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A7D" w:rsidRPr="007746D5" w:rsidRDefault="00566A7D" w:rsidP="00F76CDD">
      <w:pPr>
        <w:ind w:firstLine="480"/>
        <w:rPr>
          <w:rFonts w:hint="eastAsia"/>
          <w:lang w:eastAsia="zh-CN"/>
        </w:rPr>
      </w:pPr>
    </w:p>
    <w:p w:rsidR="004E1F5F" w:rsidRPr="007746D5" w:rsidRDefault="00F207ED" w:rsidP="00F207ED">
      <w:pPr>
        <w:pStyle w:val="af"/>
        <w:rPr>
          <w:rFonts w:ascii="Calibri" w:hAnsi="Calibri"/>
          <w:lang w:eastAsia="zh-CN"/>
        </w:rPr>
      </w:pPr>
      <w:r w:rsidRPr="007746D5">
        <w:rPr>
          <w:rFonts w:ascii="Calibri" w:hAnsi="Calibri"/>
          <w:lang w:eastAsia="zh-CN"/>
        </w:rPr>
        <w:t>含列入</w:t>
      </w:r>
      <w:r w:rsidRPr="007746D5">
        <w:rPr>
          <w:rFonts w:ascii="Calibri" w:eastAsiaTheme="minorEastAsia" w:hAnsi="Calibri"/>
          <w:lang w:eastAsia="zh-CN"/>
        </w:rPr>
        <w:t>《</w:t>
      </w:r>
      <w:r w:rsidRPr="007746D5">
        <w:rPr>
          <w:rFonts w:ascii="Calibri" w:hAnsi="Calibri"/>
          <w:lang w:eastAsia="zh-CN"/>
        </w:rPr>
        <w:t>关于持久性有机污染物的斯德哥尔摩公约</w:t>
      </w:r>
      <w:r w:rsidRPr="007746D5">
        <w:rPr>
          <w:rFonts w:ascii="Calibri" w:eastAsiaTheme="minorEastAsia" w:hAnsi="Calibri"/>
          <w:lang w:eastAsia="zh-CN"/>
        </w:rPr>
        <w:t>》</w:t>
      </w:r>
      <w:r w:rsidRPr="007746D5">
        <w:rPr>
          <w:rFonts w:ascii="Calibri" w:hAnsi="Calibri"/>
          <w:lang w:eastAsia="zh-CN"/>
        </w:rPr>
        <w:t>的多溴</w:t>
      </w:r>
      <w:r w:rsidR="005D01DE" w:rsidRPr="007746D5">
        <w:rPr>
          <w:rFonts w:ascii="Calibri" w:hAnsi="Calibri"/>
          <w:lang w:eastAsia="zh-CN"/>
        </w:rPr>
        <w:t>二苯醚</w:t>
      </w:r>
      <w:r w:rsidRPr="007746D5">
        <w:rPr>
          <w:rFonts w:ascii="Calibri" w:hAnsi="Calibri"/>
          <w:lang w:eastAsia="zh-CN"/>
        </w:rPr>
        <w:t>（</w:t>
      </w:r>
      <w:r w:rsidRPr="007746D5">
        <w:rPr>
          <w:rFonts w:ascii="Calibri" w:hAnsi="Calibri"/>
          <w:lang w:eastAsia="zh-CN"/>
        </w:rPr>
        <w:t>PBDEs</w:t>
      </w:r>
      <w:r w:rsidRPr="007746D5">
        <w:rPr>
          <w:rFonts w:ascii="Calibri" w:hAnsi="Calibri"/>
          <w:lang w:eastAsia="zh-CN"/>
        </w:rPr>
        <w:t>）的物品回收和处理的最佳可行技术和最佳环</w:t>
      </w:r>
      <w:r w:rsidRPr="007746D5">
        <w:rPr>
          <w:rFonts w:ascii="Calibri" w:eastAsiaTheme="minorEastAsia" w:hAnsi="Calibri"/>
          <w:lang w:eastAsia="zh-CN"/>
        </w:rPr>
        <w:t>境实践</w:t>
      </w:r>
      <w:r w:rsidR="004D3096" w:rsidRPr="007746D5">
        <w:rPr>
          <w:rFonts w:ascii="Calibri" w:hAnsi="Calibri"/>
          <w:lang w:eastAsia="zh-CN"/>
        </w:rPr>
        <w:t>导则</w:t>
      </w:r>
    </w:p>
    <w:p w:rsidR="003C7E9F" w:rsidRPr="007746D5" w:rsidRDefault="003C7E9F" w:rsidP="00F76CDD">
      <w:pPr>
        <w:ind w:firstLine="480"/>
        <w:rPr>
          <w:lang w:eastAsia="zh-CN"/>
        </w:rPr>
      </w:pPr>
    </w:p>
    <w:p w:rsidR="003C7E9F" w:rsidRPr="007746D5" w:rsidRDefault="003C7E9F" w:rsidP="00F76CDD">
      <w:pPr>
        <w:ind w:firstLine="480"/>
        <w:rPr>
          <w:lang w:eastAsia="zh-CN"/>
        </w:rPr>
      </w:pPr>
    </w:p>
    <w:p w:rsidR="006127BE" w:rsidRPr="007746D5" w:rsidRDefault="006127BE" w:rsidP="00F76CDD">
      <w:pPr>
        <w:ind w:firstLine="480"/>
        <w:rPr>
          <w:lang w:eastAsia="zh-CN"/>
        </w:rPr>
      </w:pPr>
    </w:p>
    <w:p w:rsidR="003C7E9F" w:rsidRPr="007746D5" w:rsidRDefault="003C7E9F" w:rsidP="00F76CDD">
      <w:pPr>
        <w:ind w:firstLine="480"/>
        <w:rPr>
          <w:lang w:eastAsia="zh-CN"/>
        </w:rPr>
      </w:pPr>
    </w:p>
    <w:p w:rsidR="00F207ED" w:rsidRPr="007746D5" w:rsidRDefault="00F207ED" w:rsidP="00F207ED">
      <w:pPr>
        <w:ind w:firstLine="800"/>
        <w:jc w:val="center"/>
        <w:rPr>
          <w:sz w:val="40"/>
          <w:szCs w:val="40"/>
        </w:rPr>
      </w:pPr>
      <w:r w:rsidRPr="007746D5">
        <w:rPr>
          <w:sz w:val="40"/>
          <w:szCs w:val="40"/>
        </w:rPr>
        <w:t>初稿</w:t>
      </w:r>
    </w:p>
    <w:p w:rsidR="003C7E9F" w:rsidRPr="007746D5" w:rsidRDefault="00F207ED" w:rsidP="00F207ED">
      <w:pPr>
        <w:ind w:firstLine="800"/>
        <w:jc w:val="center"/>
        <w:rPr>
          <w:sz w:val="40"/>
          <w:szCs w:val="40"/>
        </w:rPr>
      </w:pPr>
      <w:r w:rsidRPr="007746D5">
        <w:rPr>
          <w:sz w:val="40"/>
          <w:szCs w:val="40"/>
        </w:rPr>
        <w:t>2012</w:t>
      </w:r>
      <w:r w:rsidRPr="007746D5">
        <w:rPr>
          <w:sz w:val="40"/>
          <w:szCs w:val="40"/>
        </w:rPr>
        <w:t>年</w:t>
      </w:r>
      <w:r w:rsidRPr="007746D5">
        <w:rPr>
          <w:sz w:val="40"/>
          <w:szCs w:val="40"/>
        </w:rPr>
        <w:t>7</w:t>
      </w:r>
      <w:r w:rsidRPr="007746D5">
        <w:rPr>
          <w:sz w:val="40"/>
          <w:szCs w:val="40"/>
        </w:rPr>
        <w:t>月</w:t>
      </w:r>
    </w:p>
    <w:p w:rsidR="00041514" w:rsidRPr="007746D5" w:rsidRDefault="00041514" w:rsidP="00F207ED">
      <w:pPr>
        <w:ind w:firstLine="800"/>
        <w:rPr>
          <w:sz w:val="40"/>
          <w:szCs w:val="40"/>
        </w:rPr>
      </w:pPr>
    </w:p>
    <w:p w:rsidR="00041514" w:rsidRPr="007746D5" w:rsidRDefault="00041514" w:rsidP="00F76CDD">
      <w:pPr>
        <w:ind w:firstLine="480"/>
      </w:pPr>
    </w:p>
    <w:p w:rsidR="00C64B9F" w:rsidRPr="007746D5" w:rsidRDefault="00C64B9F" w:rsidP="00F76CDD">
      <w:pPr>
        <w:ind w:firstLine="480"/>
        <w:rPr>
          <w:lang w:eastAsia="zh-CN"/>
        </w:rPr>
      </w:pPr>
    </w:p>
    <w:p w:rsidR="00FD591F" w:rsidRPr="007746D5" w:rsidRDefault="00FD591F" w:rsidP="00F76CDD">
      <w:pPr>
        <w:ind w:firstLine="480"/>
        <w:rPr>
          <w:lang w:eastAsia="zh-CN"/>
        </w:rPr>
      </w:pPr>
    </w:p>
    <w:p w:rsidR="003930F5" w:rsidRPr="007746D5" w:rsidRDefault="00E77A4E" w:rsidP="00BF7E02">
      <w:pPr>
        <w:pStyle w:val="TOC"/>
        <w:spacing w:before="120"/>
        <w:rPr>
          <w:lang w:val="en-GB"/>
        </w:rPr>
      </w:pPr>
      <w:r w:rsidRPr="007746D5">
        <w:rPr>
          <w:b w:val="0"/>
          <w:bCs w:val="0"/>
          <w:noProof/>
          <w:lang w:eastAsia="zh-CN"/>
        </w:rPr>
        <w:drawing>
          <wp:anchor distT="0" distB="0" distL="114300" distR="114300" simplePos="0" relativeHeight="251656704" behindDoc="1" locked="0" layoutInCell="1" allowOverlap="1" wp14:anchorId="48E74667" wp14:editId="6B84B5FB">
            <wp:simplePos x="0" y="0"/>
            <wp:positionH relativeFrom="column">
              <wp:posOffset>-69850</wp:posOffset>
            </wp:positionH>
            <wp:positionV relativeFrom="paragraph">
              <wp:posOffset>842010</wp:posOffset>
            </wp:positionV>
            <wp:extent cx="6127750" cy="605790"/>
            <wp:effectExtent l="19050" t="0" r="6350" b="0"/>
            <wp:wrapTight wrapText="bothSides">
              <wp:wrapPolygon edited="0">
                <wp:start x="-67" y="0"/>
                <wp:lineTo x="-67" y="21057"/>
                <wp:lineTo x="21622" y="21057"/>
                <wp:lineTo x="21622" y="0"/>
                <wp:lineTo x="-67" y="0"/>
              </wp:wrapPolygon>
            </wp:wrapTight>
            <wp:docPr id="18" name="Picture 7" descr="Al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 logos"/>
                    <pic:cNvPicPr>
                      <a:picLocks noChangeAspect="1" noChangeArrowheads="1"/>
                    </pic:cNvPicPr>
                  </pic:nvPicPr>
                  <pic:blipFill>
                    <a:blip r:embed="rId8" cstate="print"/>
                    <a:srcRect/>
                    <a:stretch>
                      <a:fillRect/>
                    </a:stretch>
                  </pic:blipFill>
                  <pic:spPr bwMode="auto">
                    <a:xfrm>
                      <a:off x="0" y="0"/>
                      <a:ext cx="6127750" cy="605790"/>
                    </a:xfrm>
                    <a:prstGeom prst="rect">
                      <a:avLst/>
                    </a:prstGeom>
                    <a:noFill/>
                  </pic:spPr>
                </pic:pic>
              </a:graphicData>
            </a:graphic>
          </wp:anchor>
        </w:drawing>
      </w:r>
      <w:r w:rsidR="00435C0D" w:rsidRPr="007746D5">
        <w:rPr>
          <w:lang w:val="en-GB"/>
        </w:rPr>
        <w:br w:type="page"/>
      </w:r>
    </w:p>
    <w:tbl>
      <w:tblPr>
        <w:tblpPr w:leftFromText="180" w:rightFromText="180" w:vertAnchor="text" w:horzAnchor="margin" w:tblpY="10380"/>
        <w:tblW w:w="0" w:type="auto"/>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firstRow="1" w:lastRow="0" w:firstColumn="1" w:lastColumn="0" w:noHBand="0" w:noVBand="0"/>
      </w:tblPr>
      <w:tblGrid>
        <w:gridCol w:w="9072"/>
      </w:tblGrid>
      <w:tr w:rsidR="003930F5" w:rsidRPr="007746D5" w:rsidTr="003930F5">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F207ED" w:rsidRPr="007746D5" w:rsidRDefault="00F207ED" w:rsidP="00F76CDD">
            <w:pPr>
              <w:ind w:firstLine="482"/>
              <w:jc w:val="center"/>
              <w:rPr>
                <w:b/>
                <w:lang w:eastAsia="zh-CN"/>
              </w:rPr>
            </w:pPr>
            <w:r w:rsidRPr="007746D5">
              <w:rPr>
                <w:rFonts w:eastAsia="MS Mincho"/>
                <w:b/>
                <w:lang w:eastAsia="zh-CN"/>
              </w:rPr>
              <w:lastRenderedPageBreak/>
              <w:t>免</w:t>
            </w:r>
            <w:r w:rsidRPr="007746D5">
              <w:rPr>
                <w:b/>
                <w:lang w:eastAsia="zh-CN"/>
              </w:rPr>
              <w:t>责</w:t>
            </w:r>
            <w:r w:rsidRPr="007746D5">
              <w:rPr>
                <w:rFonts w:eastAsia="MS Mincho"/>
                <w:b/>
                <w:lang w:eastAsia="zh-CN"/>
              </w:rPr>
              <w:t>声明</w:t>
            </w:r>
          </w:p>
          <w:p w:rsidR="003930F5" w:rsidRPr="007746D5" w:rsidRDefault="00F207ED" w:rsidP="00F76CDD">
            <w:pPr>
              <w:ind w:firstLine="480"/>
              <w:rPr>
                <w:lang w:eastAsia="zh-CN"/>
              </w:rPr>
            </w:pPr>
            <w:r w:rsidRPr="007746D5">
              <w:rPr>
                <w:lang w:eastAsia="zh-CN"/>
              </w:rPr>
              <w:t>本出版物</w:t>
            </w:r>
            <w:r w:rsidRPr="007746D5">
              <w:rPr>
                <w:rFonts w:eastAsiaTheme="minorEastAsia"/>
                <w:lang w:eastAsia="zh-CN"/>
              </w:rPr>
              <w:t>代表</w:t>
            </w:r>
            <w:r w:rsidRPr="007746D5">
              <w:rPr>
                <w:lang w:eastAsia="zh-CN"/>
              </w:rPr>
              <w:t>作者</w:t>
            </w:r>
            <w:r w:rsidRPr="007746D5">
              <w:rPr>
                <w:rFonts w:eastAsiaTheme="minorEastAsia"/>
                <w:lang w:eastAsia="zh-CN"/>
              </w:rPr>
              <w:t>个人</w:t>
            </w:r>
            <w:r w:rsidRPr="007746D5">
              <w:rPr>
                <w:lang w:eastAsia="zh-CN"/>
              </w:rPr>
              <w:t>观点，且不一定反映斯德哥尔摩公约秘书处（</w:t>
            </w:r>
            <w:r w:rsidRPr="007746D5">
              <w:rPr>
                <w:lang w:eastAsia="zh-CN"/>
              </w:rPr>
              <w:t>SSC</w:t>
            </w:r>
            <w:r w:rsidRPr="007746D5">
              <w:rPr>
                <w:lang w:eastAsia="zh-CN"/>
              </w:rPr>
              <w:t>）</w:t>
            </w:r>
            <w:r w:rsidRPr="007746D5">
              <w:rPr>
                <w:rFonts w:eastAsiaTheme="minorEastAsia"/>
                <w:lang w:eastAsia="zh-CN"/>
              </w:rPr>
              <w:t>、</w:t>
            </w:r>
            <w:r w:rsidRPr="007746D5">
              <w:rPr>
                <w:lang w:eastAsia="zh-CN"/>
              </w:rPr>
              <w:t>联合国环境计划署（</w:t>
            </w:r>
            <w:r w:rsidRPr="007746D5">
              <w:rPr>
                <w:lang w:eastAsia="zh-CN"/>
              </w:rPr>
              <w:t>UNEP</w:t>
            </w:r>
            <w:r w:rsidRPr="007746D5">
              <w:rPr>
                <w:lang w:eastAsia="zh-CN"/>
              </w:rPr>
              <w:t>）</w:t>
            </w:r>
            <w:r w:rsidRPr="007746D5">
              <w:rPr>
                <w:rFonts w:eastAsiaTheme="minorEastAsia"/>
                <w:lang w:eastAsia="zh-CN"/>
              </w:rPr>
              <w:t>、</w:t>
            </w:r>
            <w:r w:rsidRPr="007746D5">
              <w:rPr>
                <w:lang w:eastAsia="zh-CN"/>
              </w:rPr>
              <w:t>联合国工业开发组织（</w:t>
            </w:r>
            <w:r w:rsidRPr="007746D5">
              <w:rPr>
                <w:lang w:eastAsia="zh-CN"/>
              </w:rPr>
              <w:t>UNIDO</w:t>
            </w:r>
            <w:r w:rsidRPr="007746D5">
              <w:rPr>
                <w:lang w:eastAsia="zh-CN"/>
              </w:rPr>
              <w:t>）</w:t>
            </w:r>
            <w:r w:rsidRPr="007746D5">
              <w:rPr>
                <w:rFonts w:eastAsiaTheme="minorEastAsia"/>
                <w:lang w:eastAsia="zh-CN"/>
              </w:rPr>
              <w:t>、</w:t>
            </w:r>
            <w:r w:rsidRPr="007746D5">
              <w:rPr>
                <w:lang w:eastAsia="zh-CN"/>
              </w:rPr>
              <w:t>联合国训练研究所（</w:t>
            </w:r>
            <w:r w:rsidRPr="007746D5">
              <w:rPr>
                <w:lang w:eastAsia="zh-CN"/>
              </w:rPr>
              <w:t>UNITAR</w:t>
            </w:r>
            <w:r w:rsidRPr="007746D5">
              <w:rPr>
                <w:lang w:eastAsia="zh-CN"/>
              </w:rPr>
              <w:t>）</w:t>
            </w:r>
            <w:r w:rsidRPr="007746D5">
              <w:rPr>
                <w:rFonts w:eastAsiaTheme="minorEastAsia"/>
                <w:lang w:eastAsia="zh-CN"/>
              </w:rPr>
              <w:t>、</w:t>
            </w:r>
            <w:r w:rsidRPr="007746D5">
              <w:rPr>
                <w:lang w:eastAsia="zh-CN"/>
              </w:rPr>
              <w:t>联合国（</w:t>
            </w:r>
            <w:r w:rsidRPr="007746D5">
              <w:rPr>
                <w:lang w:eastAsia="zh-CN"/>
              </w:rPr>
              <w:t>UN</w:t>
            </w:r>
            <w:r w:rsidRPr="007746D5">
              <w:rPr>
                <w:lang w:eastAsia="zh-CN"/>
              </w:rPr>
              <w:t>）</w:t>
            </w:r>
            <w:r w:rsidRPr="007746D5">
              <w:rPr>
                <w:rFonts w:eastAsiaTheme="minorEastAsia"/>
                <w:lang w:eastAsia="zh-CN"/>
              </w:rPr>
              <w:t>及</w:t>
            </w:r>
            <w:r w:rsidRPr="007746D5">
              <w:rPr>
                <w:lang w:eastAsia="zh-CN"/>
              </w:rPr>
              <w:t>其他</w:t>
            </w:r>
            <w:r w:rsidRPr="007746D5">
              <w:rPr>
                <w:rFonts w:eastAsiaTheme="minorEastAsia"/>
                <w:lang w:eastAsia="zh-CN"/>
              </w:rPr>
              <w:t>捐助</w:t>
            </w:r>
            <w:r w:rsidRPr="007746D5">
              <w:rPr>
                <w:lang w:eastAsia="zh-CN"/>
              </w:rPr>
              <w:t>组织的意见。</w:t>
            </w:r>
            <w:r w:rsidRPr="007746D5">
              <w:rPr>
                <w:rFonts w:eastAsiaTheme="minorEastAsia"/>
                <w:lang w:eastAsia="zh-CN"/>
              </w:rPr>
              <w:t>SSC</w:t>
            </w:r>
            <w:r w:rsidRPr="007746D5">
              <w:rPr>
                <w:rFonts w:eastAsiaTheme="minorEastAsia"/>
                <w:lang w:eastAsia="zh-CN"/>
              </w:rPr>
              <w:t>、</w:t>
            </w:r>
            <w:r w:rsidRPr="007746D5">
              <w:rPr>
                <w:lang w:eastAsia="zh-CN"/>
              </w:rPr>
              <w:t>UNEP</w:t>
            </w:r>
            <w:r w:rsidRPr="007746D5">
              <w:rPr>
                <w:lang w:eastAsia="zh-CN"/>
              </w:rPr>
              <w:t>、</w:t>
            </w:r>
            <w:r w:rsidRPr="007746D5">
              <w:rPr>
                <w:lang w:eastAsia="zh-CN"/>
              </w:rPr>
              <w:t>UNITAR</w:t>
            </w:r>
            <w:r w:rsidRPr="007746D5">
              <w:rPr>
                <w:lang w:eastAsia="zh-CN"/>
              </w:rPr>
              <w:t>或</w:t>
            </w:r>
            <w:r w:rsidRPr="007746D5">
              <w:rPr>
                <w:lang w:eastAsia="zh-CN"/>
              </w:rPr>
              <w:t>UN</w:t>
            </w:r>
            <w:r w:rsidRPr="007746D5">
              <w:rPr>
                <w:lang w:eastAsia="zh-CN"/>
              </w:rPr>
              <w:t>不对内容的准确性或完整性承担责任，也不承担任何因使用或依据本出版物内容而直接或间接产生的任何损失或损害的责任。</w:t>
            </w:r>
          </w:p>
        </w:tc>
      </w:tr>
    </w:tbl>
    <w:p w:rsidR="003930F5" w:rsidRPr="007746D5" w:rsidRDefault="003930F5" w:rsidP="00F76CDD">
      <w:pPr>
        <w:snapToGrid/>
        <w:spacing w:after="0"/>
        <w:ind w:firstLine="480"/>
        <w:jc w:val="left"/>
        <w:rPr>
          <w:rFonts w:eastAsia="MS Gothic"/>
          <w:b/>
          <w:bCs/>
          <w:color w:val="365F91"/>
          <w:sz w:val="28"/>
          <w:szCs w:val="28"/>
          <w:lang w:eastAsia="zh-CN"/>
        </w:rPr>
      </w:pPr>
      <w:r w:rsidRPr="007746D5">
        <w:rPr>
          <w:lang w:eastAsia="zh-CN"/>
        </w:rPr>
        <w:br w:type="page"/>
      </w:r>
    </w:p>
    <w:p w:rsidR="00EE647E" w:rsidRPr="007746D5" w:rsidRDefault="00FD591F" w:rsidP="00BF7E02">
      <w:pPr>
        <w:pStyle w:val="TOC"/>
        <w:spacing w:before="120"/>
        <w:rPr>
          <w:lang w:val="en-GB" w:eastAsia="zh-CN"/>
        </w:rPr>
      </w:pPr>
      <w:r w:rsidRPr="007746D5">
        <w:rPr>
          <w:lang w:val="en-GB" w:eastAsia="zh-CN"/>
        </w:rPr>
        <w:lastRenderedPageBreak/>
        <w:t>目录</w:t>
      </w:r>
    </w:p>
    <w:p w:rsidR="00925BFE" w:rsidRPr="00F73426" w:rsidRDefault="00925BFE" w:rsidP="00F73426">
      <w:pPr>
        <w:pStyle w:val="10"/>
        <w:rPr>
          <w:rFonts w:asciiTheme="minorHAnsi" w:eastAsiaTheme="minorEastAsia" w:hAnsiTheme="minorHAnsi" w:cstheme="minorBidi"/>
          <w:noProof/>
          <w:kern w:val="2"/>
          <w:lang w:val="en-US" w:eastAsia="zh-CN"/>
        </w:rPr>
      </w:pPr>
      <w:r w:rsidRPr="00F73426">
        <w:fldChar w:fldCharType="begin"/>
      </w:r>
      <w:r w:rsidRPr="00F73426">
        <w:instrText xml:space="preserve"> TOC \o "1-3" \h \z \u </w:instrText>
      </w:r>
      <w:r w:rsidRPr="00F73426">
        <w:fldChar w:fldCharType="separate"/>
      </w:r>
      <w:hyperlink w:anchor="_Toc349312018" w:history="1">
        <w:r w:rsidRPr="00F73426">
          <w:rPr>
            <w:rStyle w:val="a5"/>
            <w:rFonts w:hint="eastAsia"/>
            <w:noProof/>
            <w:lang w:eastAsia="zh-CN"/>
          </w:rPr>
          <w:t>图索引</w:t>
        </w:r>
        <w:r w:rsidRPr="00F73426">
          <w:rPr>
            <w:noProof/>
            <w:webHidden/>
          </w:rPr>
          <w:tab/>
        </w:r>
        <w:r w:rsidRPr="00F73426">
          <w:rPr>
            <w:noProof/>
            <w:webHidden/>
          </w:rPr>
          <w:fldChar w:fldCharType="begin"/>
        </w:r>
        <w:r w:rsidRPr="00F73426">
          <w:rPr>
            <w:noProof/>
            <w:webHidden/>
          </w:rPr>
          <w:instrText xml:space="preserve"> PAGEREF _Toc349312018 \h </w:instrText>
        </w:r>
        <w:r w:rsidRPr="00F73426">
          <w:rPr>
            <w:noProof/>
            <w:webHidden/>
          </w:rPr>
        </w:r>
        <w:r w:rsidRPr="00F73426">
          <w:rPr>
            <w:noProof/>
            <w:webHidden/>
          </w:rPr>
          <w:fldChar w:fldCharType="separate"/>
        </w:r>
        <w:r w:rsidR="00F73426" w:rsidRPr="00F73426">
          <w:rPr>
            <w:noProof/>
            <w:webHidden/>
          </w:rPr>
          <w:t>6</w:t>
        </w:r>
        <w:r w:rsidRPr="00F73426">
          <w:rPr>
            <w:noProof/>
            <w:webHidden/>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19" w:history="1">
        <w:r w:rsidR="00925BFE" w:rsidRPr="00F73426">
          <w:rPr>
            <w:rStyle w:val="a5"/>
            <w:rFonts w:hint="eastAsia"/>
            <w:noProof/>
            <w:lang w:eastAsia="zh-CN"/>
          </w:rPr>
          <w:t>表索引</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_Toc349312019 \h </w:instrText>
        </w:r>
        <w:r w:rsidR="00925BFE" w:rsidRPr="00F73426">
          <w:rPr>
            <w:noProof/>
            <w:webHidden/>
          </w:rPr>
        </w:r>
        <w:r w:rsidR="00925BFE" w:rsidRPr="00F73426">
          <w:rPr>
            <w:noProof/>
            <w:webHidden/>
          </w:rPr>
          <w:fldChar w:fldCharType="separate"/>
        </w:r>
        <w:r w:rsidR="00F73426" w:rsidRPr="00F73426">
          <w:rPr>
            <w:noProof/>
            <w:webHidden/>
          </w:rPr>
          <w:t>7</w:t>
        </w:r>
        <w:r w:rsidR="00925BFE" w:rsidRPr="00F73426">
          <w:rPr>
            <w:noProof/>
            <w:webHidden/>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20" w:history="1">
        <w:r w:rsidR="00925BFE" w:rsidRPr="00F73426">
          <w:rPr>
            <w:rStyle w:val="a5"/>
            <w:rFonts w:hint="eastAsia"/>
            <w:noProof/>
            <w:lang w:eastAsia="zh-CN"/>
          </w:rPr>
          <w:t>缩略词表</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_Toc349312020 \h </w:instrText>
        </w:r>
        <w:r w:rsidR="00925BFE" w:rsidRPr="00F73426">
          <w:rPr>
            <w:noProof/>
            <w:webHidden/>
          </w:rPr>
        </w:r>
        <w:r w:rsidR="00925BFE" w:rsidRPr="00F73426">
          <w:rPr>
            <w:noProof/>
            <w:webHidden/>
          </w:rPr>
          <w:fldChar w:fldCharType="separate"/>
        </w:r>
        <w:r w:rsidR="00F73426" w:rsidRPr="00F73426">
          <w:rPr>
            <w:noProof/>
            <w:webHidden/>
          </w:rPr>
          <w:t>8</w:t>
        </w:r>
        <w:r w:rsidR="00925BFE" w:rsidRPr="00F73426">
          <w:rPr>
            <w:noProof/>
            <w:webHidden/>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21" w:history="1">
        <w:r w:rsidR="00925BFE" w:rsidRPr="00F73426">
          <w:rPr>
            <w:rStyle w:val="a5"/>
            <w:noProof/>
          </w:rPr>
          <w:t>1</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rPr>
          <w:t>概述</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_Toc349312021 \h </w:instrText>
        </w:r>
        <w:r w:rsidR="00925BFE" w:rsidRPr="00F73426">
          <w:rPr>
            <w:noProof/>
            <w:webHidden/>
          </w:rPr>
        </w:r>
        <w:r w:rsidR="00925BFE" w:rsidRPr="00F73426">
          <w:rPr>
            <w:noProof/>
            <w:webHidden/>
          </w:rPr>
          <w:fldChar w:fldCharType="separate"/>
        </w:r>
        <w:r w:rsidR="00F73426" w:rsidRPr="00F73426">
          <w:rPr>
            <w:noProof/>
            <w:webHidden/>
          </w:rPr>
          <w:t>11</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22" w:history="1">
        <w:r w:rsidR="00925BFE" w:rsidRPr="00F73426">
          <w:rPr>
            <w:rStyle w:val="a5"/>
            <w:noProof/>
            <w:sz w:val="24"/>
            <w:szCs w:val="24"/>
            <w14:scene3d>
              <w14:camera w14:prst="orthographicFront"/>
              <w14:lightRig w14:rig="threePt" w14:dir="t">
                <w14:rot w14:lat="0" w14:lon="0" w14:rev="0"/>
              </w14:lightRig>
            </w14:scene3d>
          </w:rPr>
          <w:t>1.1</w:t>
        </w:r>
        <w:r w:rsidR="00925BFE" w:rsidRPr="00F73426">
          <w:rPr>
            <w:rStyle w:val="a5"/>
            <w:rFonts w:hint="eastAsia"/>
            <w:noProof/>
            <w:sz w:val="24"/>
            <w:szCs w:val="24"/>
            <w14:scene3d>
              <w14:camera w14:prst="orthographicFront"/>
              <w14:lightRig w14:rig="threePt" w14:dir="t">
                <w14:rot w14:lat="0" w14:lon="0" w14:rev="0"/>
              </w14:lightRig>
            </w14:scene3d>
          </w:rPr>
          <w:t>目的</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_Toc349312022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11</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23" w:history="1">
        <w:r w:rsidR="00925BFE" w:rsidRPr="00F73426">
          <w:rPr>
            <w:rStyle w:val="a5"/>
            <w:noProof/>
            <w:sz w:val="24"/>
            <w:szCs w:val="24"/>
            <w14:scene3d>
              <w14:camera w14:prst="orthographicFront"/>
              <w14:lightRig w14:rig="threePt" w14:dir="t">
                <w14:rot w14:lat="0" w14:lon="0" w14:rev="0"/>
              </w14:lightRig>
            </w14:scene3d>
          </w:rPr>
          <w:t>1.2</w:t>
        </w:r>
        <w:r w:rsidR="00925BFE" w:rsidRPr="00F73426">
          <w:rPr>
            <w:rStyle w:val="a5"/>
            <w:rFonts w:hint="eastAsia"/>
            <w:noProof/>
            <w:sz w:val="24"/>
            <w:szCs w:val="24"/>
            <w14:scene3d>
              <w14:camera w14:prst="orthographicFront"/>
              <w14:lightRig w14:rig="threePt" w14:dir="t">
                <w14:rot w14:lat="0" w14:lon="0" w14:rev="0"/>
              </w14:lightRig>
            </w14:scene3d>
          </w:rPr>
          <w:t>导则文件的结构</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_Toc349312023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12</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24" w:history="1">
        <w:r w:rsidR="00925BFE" w:rsidRPr="00F73426">
          <w:rPr>
            <w:rStyle w:val="a5"/>
            <w:noProof/>
            <w:sz w:val="24"/>
            <w:szCs w:val="24"/>
            <w:lang w:eastAsia="zh-CN"/>
            <w14:scene3d>
              <w14:camera w14:prst="orthographicFront"/>
              <w14:lightRig w14:rig="threePt" w14:dir="t">
                <w14:rot w14:lat="0" w14:lon="0" w14:rev="0"/>
              </w14:lightRig>
            </w14:scene3d>
          </w:rPr>
          <w:t>1.3</w:t>
        </w:r>
        <w:r w:rsidR="00925BFE" w:rsidRPr="00F73426">
          <w:rPr>
            <w:rStyle w:val="a5"/>
            <w:rFonts w:hint="eastAsia"/>
            <w:noProof/>
            <w:sz w:val="24"/>
            <w:szCs w:val="24"/>
            <w:lang w:eastAsia="zh-CN"/>
            <w14:scene3d>
              <w14:camera w14:prst="orthographicFront"/>
              <w14:lightRig w14:rig="threePt" w14:dir="t">
                <w14:rot w14:lat="0" w14:lon="0" w14:rev="0"/>
              </w14:lightRig>
            </w14:scene3d>
          </w:rPr>
          <w:t>与《巴塞尔公约》的关系</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_Toc349312024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13</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25" w:history="1">
        <w:r w:rsidR="00925BFE" w:rsidRPr="00F73426">
          <w:rPr>
            <w:rStyle w:val="a5"/>
            <w:noProof/>
            <w:sz w:val="24"/>
            <w:szCs w:val="24"/>
            <w:lang w:eastAsia="zh-CN"/>
            <w14:scene3d>
              <w14:camera w14:prst="orthographicFront"/>
              <w14:lightRig w14:rig="threePt" w14:dir="t">
                <w14:rot w14:lat="0" w14:lon="0" w14:rev="0"/>
              </w14:lightRig>
            </w14:scene3d>
          </w:rPr>
          <w:t>1.4</w:t>
        </w:r>
        <w:r w:rsidR="00925BFE" w:rsidRPr="00F73426">
          <w:rPr>
            <w:rStyle w:val="a5"/>
            <w:rFonts w:hint="eastAsia"/>
            <w:noProof/>
            <w:sz w:val="24"/>
            <w:szCs w:val="24"/>
            <w:lang w:eastAsia="zh-CN"/>
            <w14:scene3d>
              <w14:camera w14:prst="orthographicFront"/>
              <w14:lightRig w14:rig="threePt" w14:dir="t">
                <w14:rot w14:lat="0" w14:lon="0" w14:rev="0"/>
              </w14:lightRig>
            </w14:scene3d>
          </w:rPr>
          <w:t>与其他环境问题的关系</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_Toc349312025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14</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26" w:history="1">
        <w:r w:rsidR="00925BFE" w:rsidRPr="00F73426">
          <w:rPr>
            <w:rStyle w:val="a5"/>
            <w:noProof/>
          </w:rPr>
          <w:t>2</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lang w:eastAsia="zh-CN"/>
          </w:rPr>
          <w:t>持久性有机污染物</w:t>
        </w:r>
        <w:r w:rsidR="00925BFE" w:rsidRPr="00F73426">
          <w:rPr>
            <w:rStyle w:val="a5"/>
            <w:noProof/>
            <w:lang w:eastAsia="zh-CN"/>
          </w:rPr>
          <w:t>-</w:t>
        </w:r>
        <w:r w:rsidR="00925BFE" w:rsidRPr="00F73426">
          <w:rPr>
            <w:rStyle w:val="a5"/>
            <w:rFonts w:hint="eastAsia"/>
            <w:noProof/>
            <w:lang w:eastAsia="zh-CN"/>
          </w:rPr>
          <w:t>多溴二苯醚</w:t>
        </w:r>
        <w:r w:rsidR="00925BFE" w:rsidRPr="00F73426">
          <w:rPr>
            <w:rStyle w:val="a5"/>
            <w:rFonts w:hint="eastAsia"/>
            <w:noProof/>
          </w:rPr>
          <w:t>的背景信息</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_Toc349312026 \h </w:instrText>
        </w:r>
        <w:r w:rsidR="00925BFE" w:rsidRPr="00F73426">
          <w:rPr>
            <w:noProof/>
            <w:webHidden/>
          </w:rPr>
        </w:r>
        <w:r w:rsidR="00925BFE" w:rsidRPr="00F73426">
          <w:rPr>
            <w:noProof/>
            <w:webHidden/>
          </w:rPr>
          <w:fldChar w:fldCharType="separate"/>
        </w:r>
        <w:r w:rsidR="00F73426" w:rsidRPr="00F73426">
          <w:rPr>
            <w:noProof/>
            <w:webHidden/>
          </w:rPr>
          <w:t>16</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27" w:history="1">
        <w:r w:rsidR="00925BFE" w:rsidRPr="00F73426">
          <w:rPr>
            <w:rStyle w:val="a5"/>
            <w:noProof/>
            <w:sz w:val="24"/>
            <w:szCs w:val="24"/>
            <w:lang w:eastAsia="zh-CN"/>
            <w14:scene3d>
              <w14:camera w14:prst="orthographicFront"/>
              <w14:lightRig w14:rig="threePt" w14:dir="t">
                <w14:rot w14:lat="0" w14:lon="0" w14:rev="0"/>
              </w14:lightRig>
            </w14:scene3d>
          </w:rPr>
          <w:t>2.1</w:t>
        </w:r>
        <w:r w:rsidR="00925BFE" w:rsidRPr="00F73426">
          <w:rPr>
            <w:rStyle w:val="a5"/>
            <w:rFonts w:hint="eastAsia"/>
            <w:noProof/>
            <w:sz w:val="24"/>
            <w:szCs w:val="24"/>
            <w:lang w:eastAsia="zh-CN"/>
            <w14:scene3d>
              <w14:camera w14:prst="orthographicFront"/>
              <w14:lightRig w14:rig="threePt" w14:dir="t">
                <w14:rot w14:lat="0" w14:lon="0" w14:rev="0"/>
              </w14:lightRig>
            </w14:scene3d>
          </w:rPr>
          <w:t>列入公约中的持久性有机污染物</w:t>
        </w:r>
        <w:r w:rsidR="00925BFE" w:rsidRPr="00F73426">
          <w:rPr>
            <w:rStyle w:val="a5"/>
            <w:noProof/>
            <w:sz w:val="24"/>
            <w:szCs w:val="24"/>
            <w:lang w:eastAsia="zh-CN"/>
            <w14:scene3d>
              <w14:camera w14:prst="orthographicFront"/>
              <w14:lightRig w14:rig="threePt" w14:dir="t">
                <w14:rot w14:lat="0" w14:lon="0" w14:rev="0"/>
              </w14:lightRig>
            </w14:scene3d>
          </w:rPr>
          <w:t>-</w:t>
        </w:r>
        <w:r w:rsidR="00925BFE" w:rsidRPr="00F73426">
          <w:rPr>
            <w:rStyle w:val="a5"/>
            <w:rFonts w:hint="eastAsia"/>
            <w:noProof/>
            <w:sz w:val="24"/>
            <w:szCs w:val="24"/>
            <w:lang w:eastAsia="zh-CN"/>
            <w14:scene3d>
              <w14:camera w14:prst="orthographicFront"/>
              <w14:lightRig w14:rig="threePt" w14:dir="t">
                <w14:rot w14:lat="0" w14:lon="0" w14:rev="0"/>
              </w14:lightRig>
            </w14:scene3d>
          </w:rPr>
          <w:t>多溴二苯醚</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_Toc349312027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16</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28" w:history="1">
        <w:r w:rsidR="00925BFE" w:rsidRPr="00F73426">
          <w:rPr>
            <w:rStyle w:val="a5"/>
            <w:noProof/>
            <w:sz w:val="24"/>
            <w:szCs w:val="24"/>
            <w:lang w:eastAsia="zh-CN"/>
            <w14:scene3d>
              <w14:camera w14:prst="orthographicFront"/>
              <w14:lightRig w14:rig="threePt" w14:dir="t">
                <w14:rot w14:lat="0" w14:lon="0" w14:rev="0"/>
              </w14:lightRig>
            </w14:scene3d>
          </w:rPr>
          <w:t>2.2</w:t>
        </w:r>
        <w:r w:rsidR="00925BFE" w:rsidRPr="00F73426">
          <w:rPr>
            <w:rStyle w:val="a5"/>
            <w:rFonts w:hint="eastAsia"/>
            <w:noProof/>
            <w:sz w:val="24"/>
            <w:szCs w:val="24"/>
            <w:lang w:eastAsia="zh-CN"/>
            <w14:scene3d>
              <w14:camera w14:prst="orthographicFront"/>
              <w14:lightRig w14:rig="threePt" w14:dir="t">
                <w14:rot w14:lat="0" w14:lon="0" w14:rev="0"/>
              </w14:lightRig>
            </w14:scene3d>
          </w:rPr>
          <w:t>商用多溴二苯醚混合物的生产</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_Toc349312028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17</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29" w:history="1">
        <w:r w:rsidR="00925BFE" w:rsidRPr="00F73426">
          <w:rPr>
            <w:rStyle w:val="a5"/>
            <w:noProof/>
            <w:sz w:val="24"/>
            <w:szCs w:val="24"/>
            <w:lang w:eastAsia="zh-CN"/>
            <w14:scene3d>
              <w14:camera w14:prst="orthographicFront"/>
              <w14:lightRig w14:rig="threePt" w14:dir="t">
                <w14:rot w14:lat="0" w14:lon="0" w14:rev="0"/>
              </w14:lightRig>
            </w14:scene3d>
          </w:rPr>
          <w:t>2.3</w:t>
        </w:r>
        <w:r w:rsidR="00925BFE" w:rsidRPr="00F73426">
          <w:rPr>
            <w:rStyle w:val="a5"/>
            <w:rFonts w:hint="eastAsia"/>
            <w:noProof/>
            <w:sz w:val="24"/>
            <w:szCs w:val="24"/>
            <w:lang w:eastAsia="zh-CN"/>
            <w14:scene3d>
              <w14:camera w14:prst="orthographicFront"/>
              <w14:lightRig w14:rig="threePt" w14:dir="t">
                <w14:rot w14:lat="0" w14:lon="0" w14:rev="0"/>
              </w14:lightRig>
            </w14:scene3d>
          </w:rPr>
          <w:t>持久性有机污染物</w:t>
        </w:r>
        <w:r w:rsidR="00925BFE" w:rsidRPr="00F73426">
          <w:rPr>
            <w:rStyle w:val="a5"/>
            <w:noProof/>
            <w:sz w:val="24"/>
            <w:szCs w:val="24"/>
            <w:lang w:eastAsia="zh-CN"/>
            <w14:scene3d>
              <w14:camera w14:prst="orthographicFront"/>
              <w14:lightRig w14:rig="threePt" w14:dir="t">
                <w14:rot w14:lat="0" w14:lon="0" w14:rev="0"/>
              </w14:lightRig>
            </w14:scene3d>
          </w:rPr>
          <w:t>-</w:t>
        </w:r>
        <w:r w:rsidR="00925BFE" w:rsidRPr="00F73426">
          <w:rPr>
            <w:rStyle w:val="a5"/>
            <w:rFonts w:hint="eastAsia"/>
            <w:noProof/>
            <w:sz w:val="24"/>
            <w:szCs w:val="24"/>
            <w:lang w:eastAsia="zh-CN"/>
            <w14:scene3d>
              <w14:camera w14:prst="orthographicFront"/>
              <w14:lightRig w14:rig="threePt" w14:dir="t">
                <w14:rot w14:lat="0" w14:lon="0" w14:rev="0"/>
              </w14:lightRig>
            </w14:scene3d>
          </w:rPr>
          <w:t>多溴二苯醚的应用历史</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_Toc349312029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30" w:history="1">
        <w:r w:rsidR="00925BFE" w:rsidRPr="00F73426">
          <w:rPr>
            <w:rStyle w:val="a5"/>
            <w:noProof/>
            <w:sz w:val="24"/>
            <w:szCs w:val="24"/>
            <w:lang w:eastAsia="zh-CN"/>
            <w14:scene3d>
              <w14:camera w14:prst="orthographicFront"/>
              <w14:lightRig w14:rig="threePt" w14:dir="t">
                <w14:rot w14:lat="0" w14:lon="0" w14:rev="0"/>
              </w14:lightRig>
            </w14:scene3d>
          </w:rPr>
          <w:t>2.3.1</w:t>
        </w:r>
        <w:r w:rsidR="00925BFE" w:rsidRPr="00F73426">
          <w:rPr>
            <w:rStyle w:val="a5"/>
            <w:rFonts w:hint="eastAsia"/>
            <w:noProof/>
            <w:sz w:val="24"/>
            <w:szCs w:val="24"/>
            <w:lang w:eastAsia="zh-CN"/>
            <w14:scene3d>
              <w14:camera w14:prst="orthographicFront"/>
              <w14:lightRig w14:rig="threePt" w14:dir="t">
                <w14:rot w14:lat="0" w14:lon="0" w14:rev="0"/>
              </w14:lightRig>
            </w14:scene3d>
          </w:rPr>
          <w:t>商用五溴二苯醚的利用历史</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_Toc349312030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31" w:history="1">
        <w:r w:rsidR="00925BFE" w:rsidRPr="00F73426">
          <w:rPr>
            <w:rStyle w:val="a5"/>
            <w:noProof/>
            <w:sz w:val="24"/>
            <w:szCs w:val="24"/>
            <w:lang w:eastAsia="zh-CN"/>
            <w14:scene3d>
              <w14:camera w14:prst="orthographicFront"/>
              <w14:lightRig w14:rig="threePt" w14:dir="t">
                <w14:rot w14:lat="0" w14:lon="0" w14:rev="0"/>
              </w14:lightRig>
            </w14:scene3d>
          </w:rPr>
          <w:t>2.3.</w:t>
        </w:r>
        <w:r w:rsidR="00925BFE" w:rsidRPr="00F73426">
          <w:rPr>
            <w:rFonts w:hint="eastAsia"/>
            <w:noProof/>
            <w:sz w:val="24"/>
            <w:szCs w:val="24"/>
          </w:rPr>
          <w:t xml:space="preserve"> </w:t>
        </w:r>
        <w:r w:rsidR="00925BFE" w:rsidRPr="00F73426">
          <w:rPr>
            <w:rStyle w:val="a5"/>
            <w:noProof/>
            <w:sz w:val="24"/>
            <w:szCs w:val="24"/>
            <w:lang w:eastAsia="zh-CN"/>
            <w14:scene3d>
              <w14:camera w14:prst="orthographicFront"/>
              <w14:lightRig w14:rig="threePt" w14:dir="t">
                <w14:rot w14:lat="0" w14:lon="0" w14:rev="0"/>
              </w14:lightRig>
            </w14:scene3d>
          </w:rPr>
          <w:t>2</w:t>
        </w:r>
        <w:r w:rsidR="00925BFE" w:rsidRPr="00F73426">
          <w:rPr>
            <w:rStyle w:val="a5"/>
            <w:rFonts w:hint="eastAsia"/>
            <w:noProof/>
            <w:sz w:val="24"/>
            <w:szCs w:val="24"/>
            <w:lang w:eastAsia="zh-CN"/>
            <w14:scene3d>
              <w14:camera w14:prst="orthographicFront"/>
              <w14:lightRig w14:rig="threePt" w14:dir="t">
                <w14:rot w14:lat="0" w14:lon="0" w14:rev="0"/>
              </w14:lightRig>
            </w14:scene3d>
          </w:rPr>
          <w:t>商用八溴二苯醚的使用历史</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_Toc349312031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19</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32" w:history="1">
        <w:r w:rsidR="00925BFE" w:rsidRPr="00F73426">
          <w:rPr>
            <w:rStyle w:val="a5"/>
            <w:noProof/>
            <w:sz w:val="24"/>
            <w:szCs w:val="24"/>
            <w:lang w:eastAsia="zh-CN"/>
            <w14:scene3d>
              <w14:camera w14:prst="orthographicFront"/>
              <w14:lightRig w14:rig="threePt" w14:dir="t">
                <w14:rot w14:lat="0" w14:lon="0" w14:rev="0"/>
              </w14:lightRig>
            </w14:scene3d>
          </w:rPr>
          <w:t>2.4</w:t>
        </w:r>
        <w:r w:rsidR="00925BFE" w:rsidRPr="00F73426">
          <w:rPr>
            <w:rStyle w:val="a5"/>
            <w:rFonts w:hint="eastAsia"/>
            <w:noProof/>
            <w:sz w:val="24"/>
            <w:szCs w:val="24"/>
            <w:lang w:eastAsia="zh-CN"/>
            <w14:scene3d>
              <w14:camera w14:prst="orthographicFront"/>
              <w14:lightRig w14:rig="threePt" w14:dir="t">
                <w14:rot w14:lat="0" w14:lon="0" w14:rev="0"/>
              </w14:lightRig>
            </w14:scene3d>
          </w:rPr>
          <w:t>持久性有机污染物</w:t>
        </w:r>
        <w:r w:rsidR="00925BFE" w:rsidRPr="00F73426">
          <w:rPr>
            <w:rStyle w:val="a5"/>
            <w:noProof/>
            <w:sz w:val="24"/>
            <w:szCs w:val="24"/>
            <w:lang w:eastAsia="zh-CN"/>
            <w14:scene3d>
              <w14:camera w14:prst="orthographicFront"/>
              <w14:lightRig w14:rig="threePt" w14:dir="t">
                <w14:rot w14:lat="0" w14:lon="0" w14:rev="0"/>
              </w14:lightRig>
            </w14:scene3d>
          </w:rPr>
          <w:t>-</w:t>
        </w:r>
        <w:r w:rsidR="00925BFE" w:rsidRPr="00F73426">
          <w:rPr>
            <w:rStyle w:val="a5"/>
            <w:rFonts w:hint="eastAsia"/>
            <w:noProof/>
            <w:sz w:val="24"/>
            <w:szCs w:val="24"/>
            <w:lang w:eastAsia="zh-CN"/>
            <w14:scene3d>
              <w14:camera w14:prst="orthographicFront"/>
              <w14:lightRig w14:rig="threePt" w14:dir="t">
                <w14:rot w14:lat="0" w14:lon="0" w14:rev="0"/>
              </w14:lightRig>
            </w14:scene3d>
          </w:rPr>
          <w:t>多溴二苯醚的相关风险</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19</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33" w:history="1">
        <w:r w:rsidR="00925BFE" w:rsidRPr="00F73426">
          <w:rPr>
            <w:rStyle w:val="a5"/>
            <w:noProof/>
            <w:sz w:val="24"/>
            <w:szCs w:val="24"/>
            <w:lang w:eastAsia="zh-CN"/>
            <w14:scene3d>
              <w14:camera w14:prst="orthographicFront"/>
              <w14:lightRig w14:rig="threePt" w14:dir="t">
                <w14:rot w14:lat="0" w14:lon="0" w14:rev="0"/>
              </w14:lightRig>
            </w14:scene3d>
          </w:rPr>
          <w:t>2.5</w:t>
        </w:r>
        <w:r w:rsidR="00925BFE" w:rsidRPr="00F73426">
          <w:rPr>
            <w:rStyle w:val="a5"/>
            <w:rFonts w:hint="eastAsia"/>
            <w:noProof/>
            <w:sz w:val="24"/>
            <w:szCs w:val="24"/>
            <w:lang w:eastAsia="zh-CN"/>
            <w14:scene3d>
              <w14:camera w14:prst="orthographicFront"/>
              <w14:lightRig w14:rig="threePt" w14:dir="t">
                <w14:rot w14:lat="0" w14:lon="0" w14:rev="0"/>
              </w14:lightRig>
            </w14:scene3d>
          </w:rPr>
          <w:t>物质流</w:t>
        </w:r>
        <w:r w:rsidR="00925BFE" w:rsidRPr="00F73426">
          <w:rPr>
            <w:rStyle w:val="a5"/>
            <w:noProof/>
            <w:sz w:val="24"/>
            <w:szCs w:val="24"/>
            <w:lang w:eastAsia="zh-CN"/>
            <w14:scene3d>
              <w14:camera w14:prst="orthographicFront"/>
              <w14:lightRig w14:rig="threePt" w14:dir="t">
                <w14:rot w14:lat="0" w14:lon="0" w14:rev="0"/>
              </w14:lightRig>
            </w14:scene3d>
          </w:rPr>
          <w:t>/</w:t>
        </w:r>
        <w:r w:rsidR="00925BFE" w:rsidRPr="00F73426">
          <w:rPr>
            <w:rStyle w:val="a5"/>
            <w:rFonts w:hint="eastAsia"/>
            <w:noProof/>
            <w:sz w:val="24"/>
            <w:szCs w:val="24"/>
            <w:lang w:eastAsia="zh-CN"/>
            <w14:scene3d>
              <w14:camera w14:prst="orthographicFront"/>
              <w14:lightRig w14:rig="threePt" w14:dir="t">
                <w14:rot w14:lat="0" w14:lon="0" w14:rev="0"/>
              </w14:lightRig>
            </w14:scene3d>
          </w:rPr>
          <w:t>回收流及生命终期的持久性有机污染物</w:t>
        </w:r>
        <w:r w:rsidR="00925BFE" w:rsidRPr="00F73426">
          <w:rPr>
            <w:rStyle w:val="a5"/>
            <w:noProof/>
            <w:sz w:val="24"/>
            <w:szCs w:val="24"/>
            <w:lang w:eastAsia="zh-CN"/>
            <w14:scene3d>
              <w14:camera w14:prst="orthographicFront"/>
              <w14:lightRig w14:rig="threePt" w14:dir="t">
                <w14:rot w14:lat="0" w14:lon="0" w14:rev="0"/>
              </w14:lightRig>
            </w14:scene3d>
          </w:rPr>
          <w:t>-</w:t>
        </w:r>
        <w:r w:rsidR="00925BFE" w:rsidRPr="00F73426">
          <w:rPr>
            <w:rStyle w:val="a5"/>
            <w:rFonts w:hint="eastAsia"/>
            <w:noProof/>
            <w:sz w:val="24"/>
            <w:szCs w:val="24"/>
            <w:lang w:eastAsia="zh-CN"/>
            <w14:scene3d>
              <w14:camera w14:prst="orthographicFront"/>
              <w14:lightRig w14:rig="threePt" w14:dir="t">
                <w14:rot w14:lat="0" w14:lon="0" w14:rev="0"/>
              </w14:lightRig>
            </w14:scene3d>
          </w:rPr>
          <w:t>多溴二苯醚</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20</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34" w:history="1">
        <w:r w:rsidR="00925BFE" w:rsidRPr="00F73426">
          <w:rPr>
            <w:rStyle w:val="a5"/>
            <w:noProof/>
            <w:sz w:val="24"/>
            <w:szCs w:val="24"/>
            <w:lang w:eastAsia="ja-JP"/>
            <w14:scene3d>
              <w14:camera w14:prst="orthographicFront"/>
              <w14:lightRig w14:rig="threePt" w14:dir="t">
                <w14:rot w14:lat="0" w14:lon="0" w14:rev="0"/>
              </w14:lightRig>
            </w14:scene3d>
          </w:rPr>
          <w:t>2.5.1</w:t>
        </w:r>
        <w:r w:rsidR="00925BFE" w:rsidRPr="00F73426">
          <w:rPr>
            <w:rStyle w:val="a5"/>
            <w:rFonts w:hint="eastAsia"/>
            <w:noProof/>
            <w:sz w:val="24"/>
            <w:szCs w:val="24"/>
            <w:lang w:eastAsia="ja-JP"/>
            <w14:scene3d>
              <w14:camera w14:prst="orthographicFront"/>
              <w14:lightRig w14:rig="threePt" w14:dir="t">
                <w14:rot w14:lat="0" w14:lon="0" w14:rev="0"/>
              </w14:lightRig>
            </w14:scene3d>
          </w:rPr>
          <w:t>商用五溴二苯醚的循环利用、回收和废物流</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21</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35" w:history="1">
        <w:r w:rsidR="00925BFE" w:rsidRPr="00F73426">
          <w:rPr>
            <w:rStyle w:val="a5"/>
            <w:noProof/>
            <w:sz w:val="24"/>
            <w:szCs w:val="24"/>
            <w:lang w:val="de-DE" w:eastAsia="ja-JP"/>
            <w14:scene3d>
              <w14:camera w14:prst="orthographicFront"/>
              <w14:lightRig w14:rig="threePt" w14:dir="t">
                <w14:rot w14:lat="0" w14:lon="0" w14:rev="0"/>
              </w14:lightRig>
            </w14:scene3d>
          </w:rPr>
          <w:t>2.5.2</w:t>
        </w:r>
        <w:r w:rsidR="00925BFE" w:rsidRPr="00F73426">
          <w:rPr>
            <w:rStyle w:val="a5"/>
            <w:rFonts w:hint="eastAsia"/>
            <w:noProof/>
            <w:sz w:val="24"/>
            <w:szCs w:val="24"/>
            <w:lang w:val="de-DE" w:eastAsia="ja-JP"/>
            <w14:scene3d>
              <w14:camera w14:prst="orthographicFront"/>
              <w14:lightRig w14:rig="threePt" w14:dir="t">
                <w14:rot w14:lat="0" w14:lon="0" w14:rev="0"/>
              </w14:lightRig>
            </w14:scene3d>
          </w:rPr>
          <w:t>商用八溴二苯醚的循环利用、回收和废物流</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24</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36" w:history="1">
        <w:r w:rsidR="00925BFE" w:rsidRPr="00F73426">
          <w:rPr>
            <w:rStyle w:val="a5"/>
            <w:noProof/>
            <w:sz w:val="24"/>
            <w:szCs w:val="24"/>
            <w:lang w:eastAsia="ja-JP"/>
            <w14:scene3d>
              <w14:camera w14:prst="orthographicFront"/>
              <w14:lightRig w14:rig="threePt" w14:dir="t">
                <w14:rot w14:lat="0" w14:lon="0" w14:rev="0"/>
              </w14:lightRig>
            </w14:scene3d>
          </w:rPr>
          <w:t>2.6</w:t>
        </w:r>
        <w:r w:rsidR="00925BFE" w:rsidRPr="00F73426">
          <w:rPr>
            <w:rStyle w:val="a5"/>
            <w:rFonts w:hint="eastAsia"/>
            <w:noProof/>
            <w:sz w:val="24"/>
            <w:szCs w:val="24"/>
            <w:lang w:eastAsia="ja-JP"/>
            <w14:scene3d>
              <w14:camera w14:prst="orthographicFront"/>
              <w14:lightRig w14:rig="threePt" w14:dir="t">
                <w14:rot w14:lat="0" w14:lon="0" w14:rev="0"/>
              </w14:lightRig>
            </w14:scene3d>
          </w:rPr>
          <w:t>含持久性有机污染物</w:t>
        </w:r>
        <w:r w:rsidR="00925BFE" w:rsidRPr="00F73426">
          <w:rPr>
            <w:rStyle w:val="a5"/>
            <w:noProof/>
            <w:sz w:val="24"/>
            <w:szCs w:val="24"/>
            <w:lang w:eastAsia="ja-JP"/>
            <w14:scene3d>
              <w14:camera w14:prst="orthographicFront"/>
              <w14:lightRig w14:rig="threePt" w14:dir="t">
                <w14:rot w14:lat="0" w14:lon="0" w14:rev="0"/>
              </w14:lightRig>
            </w14:scene3d>
          </w:rPr>
          <w:t>-</w:t>
        </w:r>
        <w:r w:rsidR="00925BFE" w:rsidRPr="00F73426">
          <w:rPr>
            <w:rStyle w:val="a5"/>
            <w:rFonts w:hint="eastAsia"/>
            <w:noProof/>
            <w:sz w:val="24"/>
            <w:szCs w:val="24"/>
            <w:lang w:eastAsia="ja-JP"/>
            <w14:scene3d>
              <w14:camera w14:prst="orthographicFront"/>
              <w14:lightRig w14:rig="threePt" w14:dir="t">
                <w14:rot w14:lat="0" w14:lon="0" w14:rev="0"/>
              </w14:lightRig>
            </w14:scene3d>
          </w:rPr>
          <w:t>多溴二苯醚材料的分离</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25</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37" w:history="1">
        <w:r w:rsidR="00925BFE" w:rsidRPr="00F73426">
          <w:rPr>
            <w:rStyle w:val="a5"/>
            <w:noProof/>
            <w:lang w:eastAsia="zh-CN"/>
          </w:rPr>
          <w:t>3</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lang w:eastAsia="zh-CN"/>
          </w:rPr>
          <w:t>回收和处置含持久性有机污染物</w:t>
        </w:r>
        <w:r w:rsidR="00925BFE" w:rsidRPr="00F73426">
          <w:rPr>
            <w:rStyle w:val="a5"/>
            <w:noProof/>
            <w:lang w:eastAsia="zh-CN"/>
          </w:rPr>
          <w:t>-</w:t>
        </w:r>
        <w:r w:rsidR="00925BFE" w:rsidRPr="00F73426">
          <w:rPr>
            <w:rStyle w:val="a5"/>
            <w:rFonts w:hint="eastAsia"/>
            <w:noProof/>
            <w:lang w:eastAsia="zh-CN"/>
          </w:rPr>
          <w:t>多溴二苯醚物品的一般原则和跨领域注意事项</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_Toc349312037 \h </w:instrText>
        </w:r>
        <w:r w:rsidR="00925BFE" w:rsidRPr="00F73426">
          <w:rPr>
            <w:noProof/>
            <w:webHidden/>
          </w:rPr>
        </w:r>
        <w:r w:rsidR="00925BFE" w:rsidRPr="00F73426">
          <w:rPr>
            <w:noProof/>
            <w:webHidden/>
          </w:rPr>
          <w:fldChar w:fldCharType="separate"/>
        </w:r>
        <w:r w:rsidR="00F73426" w:rsidRPr="00F73426">
          <w:rPr>
            <w:noProof/>
            <w:webHidden/>
          </w:rPr>
          <w:t>26</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38" w:history="1">
        <w:r w:rsidR="00925BFE" w:rsidRPr="00F73426">
          <w:rPr>
            <w:rStyle w:val="a5"/>
            <w:noProof/>
            <w:sz w:val="24"/>
            <w:szCs w:val="24"/>
            <w:lang w:eastAsia="ja-JP"/>
            <w14:scene3d>
              <w14:camera w14:prst="orthographicFront"/>
              <w14:lightRig w14:rig="threePt" w14:dir="t">
                <w14:rot w14:lat="0" w14:lon="0" w14:rev="0"/>
              </w14:lightRig>
            </w14:scene3d>
          </w:rPr>
          <w:t>3.1</w:t>
        </w:r>
        <w:r w:rsidR="00925BFE" w:rsidRPr="00F73426">
          <w:rPr>
            <w:rStyle w:val="a5"/>
            <w:rFonts w:hint="eastAsia"/>
            <w:noProof/>
            <w:sz w:val="24"/>
            <w:szCs w:val="24"/>
            <w:lang w:eastAsia="ja-JP"/>
            <w14:scene3d>
              <w14:camera w14:prst="orthographicFront"/>
              <w14:lightRig w14:rig="threePt" w14:dir="t">
                <w14:rot w14:lat="0" w14:lon="0" w14:rev="0"/>
              </w14:lightRig>
            </w14:scene3d>
          </w:rPr>
          <w:t>通用最佳可行技术</w:t>
        </w:r>
        <w:r w:rsidR="00925BFE" w:rsidRPr="00F73426">
          <w:rPr>
            <w:rStyle w:val="a5"/>
            <w:noProof/>
            <w:sz w:val="24"/>
            <w:szCs w:val="24"/>
            <w:lang w:eastAsia="ja-JP"/>
            <w14:scene3d>
              <w14:camera w14:prst="orthographicFront"/>
              <w14:lightRig w14:rig="threePt" w14:dir="t">
                <w14:rot w14:lat="0" w14:lon="0" w14:rev="0"/>
              </w14:lightRig>
            </w14:scene3d>
          </w:rPr>
          <w:t>/</w:t>
        </w:r>
        <w:r w:rsidR="00925BFE" w:rsidRPr="00F73426">
          <w:rPr>
            <w:rStyle w:val="a5"/>
            <w:rFonts w:hint="eastAsia"/>
            <w:noProof/>
            <w:sz w:val="24"/>
            <w:szCs w:val="24"/>
            <w:lang w:eastAsia="ja-JP"/>
            <w14:scene3d>
              <w14:camera w14:prst="orthographicFront"/>
              <w14:lightRig w14:rig="threePt" w14:dir="t">
                <w14:rot w14:lat="0" w14:lon="0" w14:rev="0"/>
              </w14:lightRig>
            </w14:scene3d>
          </w:rPr>
          <w:t>最佳环境实践的注意事项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26</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39" w:history="1">
        <w:r w:rsidR="00925BFE" w:rsidRPr="00F73426">
          <w:rPr>
            <w:rStyle w:val="a5"/>
            <w:noProof/>
            <w:sz w:val="24"/>
            <w:szCs w:val="24"/>
            <w14:scene3d>
              <w14:camera w14:prst="orthographicFront"/>
              <w14:lightRig w14:rig="threePt" w14:dir="t">
                <w14:rot w14:lat="0" w14:lon="0" w14:rev="0"/>
              </w14:lightRig>
            </w14:scene3d>
          </w:rPr>
          <w:t>3.2</w:t>
        </w:r>
        <w:r w:rsidR="00925BFE" w:rsidRPr="00F73426">
          <w:rPr>
            <w:rStyle w:val="a5"/>
            <w:rFonts w:hint="eastAsia"/>
            <w:noProof/>
            <w:sz w:val="24"/>
            <w:szCs w:val="24"/>
            <w14:scene3d>
              <w14:camera w14:prst="orthographicFront"/>
              <w14:lightRig w14:rig="threePt" w14:dir="t">
                <w14:rot w14:lat="0" w14:lon="0" w14:rev="0"/>
              </w14:lightRig>
            </w14:scene3d>
          </w:rPr>
          <w:t>废物管理</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_Toc349312039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26</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40" w:history="1">
        <w:r w:rsidR="00925BFE" w:rsidRPr="00F73426">
          <w:rPr>
            <w:rStyle w:val="a5"/>
            <w:noProof/>
            <w:sz w:val="24"/>
            <w:szCs w:val="24"/>
            <w14:scene3d>
              <w14:camera w14:prst="orthographicFront"/>
              <w14:lightRig w14:rig="threePt" w14:dir="t">
                <w14:rot w14:lat="0" w14:lon="0" w14:rev="0"/>
              </w14:lightRig>
            </w14:scene3d>
          </w:rPr>
          <w:t>3.2.1</w:t>
        </w:r>
        <w:r w:rsidR="00925BFE" w:rsidRPr="00F73426">
          <w:rPr>
            <w:rStyle w:val="a5"/>
            <w:rFonts w:hint="eastAsia"/>
            <w:noProof/>
            <w:sz w:val="24"/>
            <w:szCs w:val="24"/>
            <w14:scene3d>
              <w14:camera w14:prst="orthographicFront"/>
              <w14:lightRig w14:rig="threePt" w14:dir="t">
                <w14:rot w14:lat="0" w14:lon="0" w14:rev="0"/>
              </w14:lightRig>
            </w14:scene3d>
          </w:rPr>
          <w:t>生产者责任</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_Toc349312040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28</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41" w:history="1">
        <w:r w:rsidR="00925BFE" w:rsidRPr="00F73426">
          <w:rPr>
            <w:rStyle w:val="a5"/>
            <w:noProof/>
            <w:sz w:val="24"/>
            <w:szCs w:val="24"/>
            <w:lang w:eastAsia="zh-CN"/>
            <w14:scene3d>
              <w14:camera w14:prst="orthographicFront"/>
              <w14:lightRig w14:rig="threePt" w14:dir="t">
                <w14:rot w14:lat="0" w14:lon="0" w14:rev="0"/>
              </w14:lightRig>
            </w14:scene3d>
          </w:rPr>
          <w:t>3.3</w:t>
        </w:r>
        <w:r w:rsidR="00925BFE" w:rsidRPr="00F73426">
          <w:rPr>
            <w:rStyle w:val="a5"/>
            <w:rFonts w:hint="eastAsia"/>
            <w:noProof/>
            <w:sz w:val="24"/>
            <w:szCs w:val="24"/>
            <w:lang w:eastAsia="zh-CN"/>
            <w14:scene3d>
              <w14:camera w14:prst="orthographicFront"/>
              <w14:lightRig w14:rig="threePt" w14:dir="t">
                <w14:rot w14:lat="0" w14:lon="0" w14:rev="0"/>
              </w14:lightRig>
            </w14:scene3d>
          </w:rPr>
          <w:t>含有持久性有机污染物</w:t>
        </w:r>
        <w:r w:rsidR="00925BFE" w:rsidRPr="00F73426">
          <w:rPr>
            <w:rStyle w:val="a5"/>
            <w:noProof/>
            <w:sz w:val="24"/>
            <w:szCs w:val="24"/>
            <w:lang w:eastAsia="zh-CN"/>
            <w14:scene3d>
              <w14:camera w14:prst="orthographicFront"/>
              <w14:lightRig w14:rig="threePt" w14:dir="t">
                <w14:rot w14:lat="0" w14:lon="0" w14:rev="0"/>
              </w14:lightRig>
            </w14:scene3d>
          </w:rPr>
          <w:t>-</w:t>
        </w:r>
        <w:r w:rsidR="00925BFE" w:rsidRPr="00F73426">
          <w:rPr>
            <w:rStyle w:val="a5"/>
            <w:rFonts w:hint="eastAsia"/>
            <w:noProof/>
            <w:sz w:val="24"/>
            <w:szCs w:val="24"/>
            <w:lang w:eastAsia="zh-CN"/>
            <w14:scene3d>
              <w14:camera w14:prst="orthographicFront"/>
              <w14:lightRig w14:rig="threePt" w14:dir="t">
                <w14:rot w14:lat="0" w14:lon="0" w14:rev="0"/>
              </w14:lightRig>
            </w14:scene3d>
          </w:rPr>
          <w:t>多溴二苯醚材料的生命周期管理</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_Toc349312041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42" w:history="1">
        <w:r w:rsidR="00925BFE" w:rsidRPr="00F73426">
          <w:rPr>
            <w:rStyle w:val="a5"/>
            <w:noProof/>
            <w:sz w:val="24"/>
            <w:szCs w:val="24"/>
            <w:lang w:eastAsia="zh-CN"/>
            <w14:scene3d>
              <w14:camera w14:prst="orthographicFront"/>
              <w14:lightRig w14:rig="threePt" w14:dir="t">
                <w14:rot w14:lat="0" w14:lon="0" w14:rev="0"/>
              </w14:lightRig>
            </w14:scene3d>
          </w:rPr>
          <w:t>3.3.1</w:t>
        </w:r>
        <w:r w:rsidR="00925BFE" w:rsidRPr="00F73426">
          <w:rPr>
            <w:rStyle w:val="a5"/>
            <w:rFonts w:hint="eastAsia"/>
            <w:noProof/>
            <w:sz w:val="24"/>
            <w:szCs w:val="24"/>
            <w:lang w:eastAsia="zh-CN"/>
            <w14:scene3d>
              <w14:camera w14:prst="orthographicFront"/>
              <w14:lightRig w14:rig="threePt" w14:dir="t">
                <w14:rot w14:lat="0" w14:lon="0" w14:rev="0"/>
              </w14:lightRig>
            </w14:scene3d>
          </w:rPr>
          <w:t>交通工具中聚合物碎料的生命周期注意事项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29</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43" w:history="1">
        <w:r w:rsidR="00925BFE" w:rsidRPr="00F73426">
          <w:rPr>
            <w:rStyle w:val="a5"/>
            <w:noProof/>
            <w:sz w:val="24"/>
            <w:szCs w:val="24"/>
            <w:lang w:eastAsia="zh-CN"/>
            <w14:scene3d>
              <w14:camera w14:prst="orthographicFront"/>
              <w14:lightRig w14:rig="threePt" w14:dir="t">
                <w14:rot w14:lat="0" w14:lon="0" w14:rev="0"/>
              </w14:lightRig>
            </w14:scene3d>
          </w:rPr>
          <w:t>3.3.2</w:t>
        </w:r>
        <w:r w:rsidR="00925BFE" w:rsidRPr="00F73426">
          <w:rPr>
            <w:rStyle w:val="a5"/>
            <w:rFonts w:hint="eastAsia"/>
            <w:noProof/>
            <w:sz w:val="24"/>
            <w:szCs w:val="24"/>
            <w:lang w:eastAsia="zh-CN"/>
            <w14:scene3d>
              <w14:camera w14:prst="orthographicFront"/>
              <w14:lightRig w14:rig="threePt" w14:dir="t">
                <w14:rot w14:lat="0" w14:lon="0" w14:rev="0"/>
              </w14:lightRig>
            </w14:scene3d>
          </w:rPr>
          <w:t>回收</w:t>
        </w:r>
        <w:r w:rsidR="00925BFE" w:rsidRPr="00F73426">
          <w:rPr>
            <w:rStyle w:val="a5"/>
            <w:noProof/>
            <w:sz w:val="24"/>
            <w:szCs w:val="24"/>
            <w:lang w:eastAsia="zh-CN"/>
            <w14:scene3d>
              <w14:camera w14:prst="orthographicFront"/>
              <w14:lightRig w14:rig="threePt" w14:dir="t">
                <w14:rot w14:lat="0" w14:lon="0" w14:rev="0"/>
              </w14:lightRig>
            </w14:scene3d>
          </w:rPr>
          <w:t>WEEE</w:t>
        </w:r>
        <w:r w:rsidR="00925BFE" w:rsidRPr="00F73426">
          <w:rPr>
            <w:rStyle w:val="a5"/>
            <w:rFonts w:hint="eastAsia"/>
            <w:noProof/>
            <w:sz w:val="24"/>
            <w:szCs w:val="24"/>
            <w:lang w:eastAsia="zh-CN"/>
            <w14:scene3d>
              <w14:camera w14:prst="orthographicFront"/>
              <w14:lightRig w14:rig="threePt" w14:dir="t">
                <w14:rot w14:lat="0" w14:lon="0" w14:rev="0"/>
              </w14:lightRig>
            </w14:scene3d>
          </w:rPr>
          <w:t>和</w:t>
        </w:r>
        <w:r w:rsidR="00925BFE" w:rsidRPr="00F73426">
          <w:rPr>
            <w:rStyle w:val="a5"/>
            <w:noProof/>
            <w:sz w:val="24"/>
            <w:szCs w:val="24"/>
            <w:lang w:eastAsia="zh-CN"/>
            <w14:scene3d>
              <w14:camera w14:prst="orthographicFront"/>
              <w14:lightRig w14:rig="threePt" w14:dir="t">
                <w14:rot w14:lat="0" w14:lon="0" w14:rev="0"/>
              </w14:lightRig>
            </w14:scene3d>
          </w:rPr>
          <w:t>WEEE</w:t>
        </w:r>
        <w:r w:rsidR="00925BFE" w:rsidRPr="00F73426">
          <w:rPr>
            <w:rStyle w:val="a5"/>
            <w:rFonts w:hint="eastAsia"/>
            <w:noProof/>
            <w:sz w:val="24"/>
            <w:szCs w:val="24"/>
            <w:lang w:eastAsia="zh-CN"/>
            <w14:scene3d>
              <w14:camera w14:prst="orthographicFront"/>
              <w14:lightRig w14:rig="threePt" w14:dir="t">
                <w14:rot w14:lat="0" w14:lon="0" w14:rev="0"/>
              </w14:lightRig>
            </w14:scene3d>
          </w:rPr>
          <w:t>塑料的生命周期注意事项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29</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44" w:history="1">
        <w:r w:rsidR="00925BFE" w:rsidRPr="00F73426">
          <w:rPr>
            <w:rStyle w:val="a5"/>
            <w:noProof/>
            <w:sz w:val="24"/>
            <w:szCs w:val="24"/>
            <w:lang w:eastAsia="zh-CN"/>
            <w14:scene3d>
              <w14:camera w14:prst="orthographicFront"/>
              <w14:lightRig w14:rig="threePt" w14:dir="t">
                <w14:rot w14:lat="0" w14:lon="0" w14:rev="0"/>
              </w14:lightRig>
            </w14:scene3d>
          </w:rPr>
          <w:t>3.3.3</w:t>
        </w:r>
        <w:r w:rsidR="00925BFE" w:rsidRPr="00F73426">
          <w:rPr>
            <w:rStyle w:val="a5"/>
            <w:rFonts w:hint="eastAsia"/>
            <w:noProof/>
            <w:sz w:val="24"/>
            <w:szCs w:val="24"/>
            <w:lang w:eastAsia="zh-CN"/>
            <w14:scene3d>
              <w14:camera w14:prst="orthographicFront"/>
              <w14:lightRig w14:rig="threePt" w14:dir="t">
                <w14:rot w14:lat="0" w14:lon="0" w14:rev="0"/>
              </w14:lightRig>
            </w14:scene3d>
          </w:rPr>
          <w:t>聚氨酯泡沫管理的生命周期注意事项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30</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45" w:history="1">
        <w:r w:rsidR="00925BFE" w:rsidRPr="00F73426">
          <w:rPr>
            <w:rStyle w:val="a5"/>
            <w:noProof/>
            <w:sz w:val="24"/>
            <w:szCs w:val="24"/>
            <w:lang w:eastAsia="zh-CN"/>
            <w14:scene3d>
              <w14:camera w14:prst="orthographicFront"/>
              <w14:lightRig w14:rig="threePt" w14:dir="t">
                <w14:rot w14:lat="0" w14:lon="0" w14:rev="0"/>
              </w14:lightRig>
            </w14:scene3d>
          </w:rPr>
          <w:t>3.3.4</w:t>
        </w:r>
        <w:r w:rsidR="00F73426" w:rsidRPr="00F73426">
          <w:rPr>
            <w:rStyle w:val="a5"/>
            <w:rFonts w:hint="eastAsia"/>
            <w:noProof/>
            <w:sz w:val="24"/>
            <w:szCs w:val="24"/>
            <w:lang w:eastAsia="zh-CN"/>
            <w14:scene3d>
              <w14:camera w14:prst="orthographicFront"/>
              <w14:lightRig w14:rig="threePt" w14:dir="t">
                <w14:rot w14:lat="0" w14:lon="0" w14:rev="0"/>
              </w14:lightRig>
            </w14:scene3d>
          </w:rPr>
          <w:t>溴回收的生命周期注意事项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30</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46" w:history="1">
        <w:r w:rsidR="00925BFE" w:rsidRPr="00F73426">
          <w:rPr>
            <w:rStyle w:val="a5"/>
            <w:noProof/>
            <w:sz w:val="24"/>
            <w:szCs w:val="24"/>
            <w:lang w:eastAsia="ja-JP"/>
            <w14:scene3d>
              <w14:camera w14:prst="orthographicFront"/>
              <w14:lightRig w14:rig="threePt" w14:dir="t">
                <w14:rot w14:lat="0" w14:lon="0" w14:rev="0"/>
              </w14:lightRig>
            </w14:scene3d>
          </w:rPr>
          <w:t>3.4</w:t>
        </w:r>
        <w:r w:rsidR="00F73426" w:rsidRPr="00F73426">
          <w:rPr>
            <w:rStyle w:val="a5"/>
            <w:rFonts w:hint="eastAsia"/>
            <w:noProof/>
            <w:sz w:val="24"/>
            <w:szCs w:val="24"/>
            <w:lang w:eastAsia="ja-JP"/>
            <w14:scene3d>
              <w14:camera w14:prst="orthographicFront"/>
              <w14:lightRig w14:rig="threePt" w14:dir="t">
                <w14:rot w14:lat="0" w14:lon="0" w14:rev="0"/>
              </w14:lightRig>
            </w14:scene3d>
          </w:rPr>
          <w:t>持久性有机污染物</w:t>
        </w:r>
        <w:r w:rsidR="00F73426" w:rsidRPr="00F73426">
          <w:rPr>
            <w:rStyle w:val="a5"/>
            <w:noProof/>
            <w:sz w:val="24"/>
            <w:szCs w:val="24"/>
            <w:lang w:eastAsia="ja-JP"/>
            <w14:scene3d>
              <w14:camera w14:prst="orthographicFront"/>
              <w14:lightRig w14:rig="threePt" w14:dir="t">
                <w14:rot w14:lat="0" w14:lon="0" w14:rev="0"/>
              </w14:lightRig>
            </w14:scene3d>
          </w:rPr>
          <w:t>-</w:t>
        </w:r>
        <w:r w:rsidR="00F73426" w:rsidRPr="00F73426">
          <w:rPr>
            <w:rStyle w:val="a5"/>
            <w:rFonts w:hint="eastAsia"/>
            <w:noProof/>
            <w:sz w:val="24"/>
            <w:szCs w:val="24"/>
            <w:lang w:eastAsia="ja-JP"/>
            <w14:scene3d>
              <w14:camera w14:prst="orthographicFront"/>
              <w14:lightRig w14:rig="threePt" w14:dir="t">
                <w14:rot w14:lat="0" w14:lon="0" w14:rev="0"/>
              </w14:lightRig>
            </w14:scene3d>
          </w:rPr>
          <w:t>多溴二苯醚的替代品</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32</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47" w:history="1">
        <w:r w:rsidR="00925BFE" w:rsidRPr="00F73426">
          <w:rPr>
            <w:rStyle w:val="a5"/>
            <w:noProof/>
            <w:sz w:val="24"/>
            <w:szCs w:val="24"/>
            <w:lang w:eastAsia="ja-JP"/>
            <w14:scene3d>
              <w14:camera w14:prst="orthographicFront"/>
              <w14:lightRig w14:rig="threePt" w14:dir="t">
                <w14:rot w14:lat="0" w14:lon="0" w14:rev="0"/>
              </w14:lightRig>
            </w14:scene3d>
          </w:rPr>
          <w:t>3.5</w:t>
        </w:r>
        <w:r w:rsidR="00F73426" w:rsidRPr="00F73426">
          <w:rPr>
            <w:rStyle w:val="a5"/>
            <w:rFonts w:hint="eastAsia"/>
            <w:noProof/>
            <w:sz w:val="24"/>
            <w:szCs w:val="24"/>
            <w:lang w:eastAsia="ja-JP"/>
            <w14:scene3d>
              <w14:camera w14:prst="orthographicFront"/>
              <w14:lightRig w14:rig="threePt" w14:dir="t">
                <w14:rot w14:lat="0" w14:lon="0" w14:rev="0"/>
              </w14:lightRig>
            </w14:scene3d>
          </w:rPr>
          <w:t>检测聚合物中持久性有机污染物</w:t>
        </w:r>
        <w:r w:rsidR="00F73426" w:rsidRPr="00F73426">
          <w:rPr>
            <w:rStyle w:val="a5"/>
            <w:noProof/>
            <w:sz w:val="24"/>
            <w:szCs w:val="24"/>
            <w:lang w:eastAsia="ja-JP"/>
            <w14:scene3d>
              <w14:camera w14:prst="orthographicFront"/>
              <w14:lightRig w14:rig="threePt" w14:dir="t">
                <w14:rot w14:lat="0" w14:lon="0" w14:rev="0"/>
              </w14:lightRig>
            </w14:scene3d>
          </w:rPr>
          <w:t>-</w:t>
        </w:r>
        <w:r w:rsidR="00F73426" w:rsidRPr="00F73426">
          <w:rPr>
            <w:rStyle w:val="a5"/>
            <w:rFonts w:hint="eastAsia"/>
            <w:noProof/>
            <w:sz w:val="24"/>
            <w:szCs w:val="24"/>
            <w:lang w:eastAsia="ja-JP"/>
            <w14:scene3d>
              <w14:camera w14:prst="orthographicFront"/>
              <w14:lightRig w14:rig="threePt" w14:dir="t">
                <w14:rot w14:lat="0" w14:lon="0" w14:rev="0"/>
              </w14:lightRig>
            </w14:scene3d>
          </w:rPr>
          <w:t>多溴二苯醚</w:t>
        </w:r>
        <w:r w:rsidR="00F73426" w:rsidRPr="00F73426">
          <w:rPr>
            <w:rStyle w:val="a5"/>
            <w:noProof/>
            <w:sz w:val="24"/>
            <w:szCs w:val="24"/>
            <w:lang w:eastAsia="ja-JP"/>
            <w14:scene3d>
              <w14:camera w14:prst="orthographicFront"/>
              <w14:lightRig w14:rig="threePt" w14:dir="t">
                <w14:rot w14:lat="0" w14:lon="0" w14:rev="0"/>
              </w14:lightRig>
            </w14:scene3d>
          </w:rPr>
          <w:t>/</w:t>
        </w:r>
        <w:r w:rsidR="00F73426" w:rsidRPr="00F73426">
          <w:rPr>
            <w:rStyle w:val="a5"/>
            <w:rFonts w:hint="eastAsia"/>
            <w:noProof/>
            <w:sz w:val="24"/>
            <w:szCs w:val="24"/>
            <w:lang w:eastAsia="ja-JP"/>
            <w14:scene3d>
              <w14:camera w14:prst="orthographicFront"/>
              <w14:lightRig w14:rig="threePt" w14:dir="t">
                <w14:rot w14:lat="0" w14:lon="0" w14:rev="0"/>
              </w14:lightRig>
            </w14:scene3d>
          </w:rPr>
          <w:t>溴</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_Toc349312047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34</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48" w:history="1">
        <w:r w:rsidR="00925BFE" w:rsidRPr="00F73426">
          <w:rPr>
            <w:rStyle w:val="a5"/>
            <w:noProof/>
            <w:lang w:eastAsia="ja-JP"/>
          </w:rPr>
          <w:t>4</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lang w:eastAsia="zh-CN"/>
          </w:rPr>
          <w:t>专项最佳可行技术</w:t>
        </w:r>
        <w:r w:rsidR="00925BFE" w:rsidRPr="00F73426">
          <w:rPr>
            <w:rStyle w:val="a5"/>
            <w:noProof/>
            <w:lang w:eastAsia="zh-CN"/>
          </w:rPr>
          <w:t>/</w:t>
        </w:r>
        <w:r w:rsidR="00925BFE" w:rsidRPr="00F73426">
          <w:rPr>
            <w:rStyle w:val="a5"/>
            <w:rFonts w:hint="eastAsia"/>
            <w:noProof/>
            <w:lang w:eastAsia="zh-CN"/>
          </w:rPr>
          <w:t>最佳环境实践：废弃电子电气设备中的含持久性有机污染物</w:t>
        </w:r>
        <w:r w:rsidR="00925BFE" w:rsidRPr="00F73426">
          <w:rPr>
            <w:rStyle w:val="a5"/>
            <w:noProof/>
            <w:lang w:eastAsia="zh-CN"/>
          </w:rPr>
          <w:t>-</w:t>
        </w:r>
        <w:r w:rsidR="00925BFE" w:rsidRPr="00F73426">
          <w:rPr>
            <w:rStyle w:val="a5"/>
            <w:rFonts w:hint="eastAsia"/>
            <w:noProof/>
            <w:lang w:eastAsia="zh-CN"/>
          </w:rPr>
          <w:t>多溴二苯醚</w:t>
        </w:r>
        <w:r w:rsidR="00925BFE" w:rsidRPr="00F73426">
          <w:rPr>
            <w:rStyle w:val="a5"/>
            <w:noProof/>
            <w:lang w:eastAsia="zh-CN"/>
          </w:rPr>
          <w:t>/</w:t>
        </w:r>
        <w:r w:rsidR="00925BFE" w:rsidRPr="00F73426">
          <w:rPr>
            <w:rStyle w:val="a5"/>
            <w:rFonts w:hint="eastAsia"/>
            <w:noProof/>
            <w:lang w:eastAsia="zh-CN"/>
          </w:rPr>
          <w:t>溴化阻燃剂的塑料</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_Toc349312048 \h </w:instrText>
        </w:r>
        <w:r w:rsidR="00925BFE" w:rsidRPr="00F73426">
          <w:rPr>
            <w:noProof/>
            <w:webHidden/>
          </w:rPr>
        </w:r>
        <w:r w:rsidR="00925BFE" w:rsidRPr="00F73426">
          <w:rPr>
            <w:noProof/>
            <w:webHidden/>
          </w:rPr>
          <w:fldChar w:fldCharType="separate"/>
        </w:r>
        <w:r w:rsidR="00F73426" w:rsidRPr="00F73426">
          <w:rPr>
            <w:noProof/>
            <w:webHidden/>
          </w:rPr>
          <w:t>35</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49" w:history="1">
        <w:r w:rsidR="00925BFE" w:rsidRPr="00F73426">
          <w:rPr>
            <w:rStyle w:val="a5"/>
            <w:noProof/>
            <w:sz w:val="24"/>
            <w:szCs w:val="24"/>
            <w:lang w:eastAsia="zh-CN"/>
            <w14:scene3d>
              <w14:camera w14:prst="orthographicFront"/>
              <w14:lightRig w14:rig="threePt" w14:dir="t">
                <w14:rot w14:lat="0" w14:lon="0" w14:rev="0"/>
              </w14:lightRig>
            </w14:scene3d>
          </w:rPr>
          <w:t>4.1</w:t>
        </w:r>
        <w:r w:rsidR="00F73426" w:rsidRPr="00F73426">
          <w:rPr>
            <w:rStyle w:val="a5"/>
            <w:rFonts w:hint="eastAsia"/>
            <w:noProof/>
            <w:sz w:val="24"/>
            <w:szCs w:val="24"/>
            <w:lang w:eastAsia="zh-CN"/>
            <w14:scene3d>
              <w14:camera w14:prst="orthographicFront"/>
              <w14:lightRig w14:rig="threePt" w14:dir="t">
                <w14:rot w14:lat="0" w14:lon="0" w14:rev="0"/>
              </w14:lightRig>
            </w14:scene3d>
          </w:rPr>
          <w:t>电子电气设备的循环利用</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_Toc349312049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35</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50" w:history="1">
        <w:r w:rsidR="00925BFE" w:rsidRPr="00F73426">
          <w:rPr>
            <w:rStyle w:val="a5"/>
            <w:noProof/>
            <w:sz w:val="24"/>
            <w:szCs w:val="24"/>
            <w:lang w:eastAsia="zh-CN"/>
            <w14:scene3d>
              <w14:camera w14:prst="orthographicFront"/>
              <w14:lightRig w14:rig="threePt" w14:dir="t">
                <w14:rot w14:lat="0" w14:lon="0" w14:rev="0"/>
              </w14:lightRig>
            </w14:scene3d>
          </w:rPr>
          <w:t>4.2</w:t>
        </w:r>
        <w:r w:rsidR="00F73426" w:rsidRPr="00F73426">
          <w:rPr>
            <w:rStyle w:val="a5"/>
            <w:rFonts w:hint="eastAsia"/>
            <w:noProof/>
            <w:sz w:val="24"/>
            <w:szCs w:val="24"/>
            <w:lang w:eastAsia="zh-CN"/>
            <w14:scene3d>
              <w14:camera w14:prst="orthographicFront"/>
              <w14:lightRig w14:rig="threePt" w14:dir="t">
                <w14:rot w14:lat="0" w14:lon="0" w14:rev="0"/>
              </w14:lightRig>
            </w14:scene3d>
          </w:rPr>
          <w:t>含持久性有机污染物</w:t>
        </w:r>
        <w:r w:rsidR="00F73426" w:rsidRPr="00F73426">
          <w:rPr>
            <w:rStyle w:val="a5"/>
            <w:noProof/>
            <w:sz w:val="24"/>
            <w:szCs w:val="24"/>
            <w:lang w:eastAsia="zh-CN"/>
            <w14:scene3d>
              <w14:camera w14:prst="orthographicFront"/>
              <w14:lightRig w14:rig="threePt" w14:dir="t">
                <w14:rot w14:lat="0" w14:lon="0" w14:rev="0"/>
              </w14:lightRig>
            </w14:scene3d>
          </w:rPr>
          <w:t>-</w:t>
        </w:r>
        <w:r w:rsidR="00F73426" w:rsidRPr="00F73426">
          <w:rPr>
            <w:rStyle w:val="a5"/>
            <w:rFonts w:hint="eastAsia"/>
            <w:noProof/>
            <w:sz w:val="24"/>
            <w:szCs w:val="24"/>
            <w:lang w:eastAsia="zh-CN"/>
            <w14:scene3d>
              <w14:camera w14:prst="orthographicFront"/>
              <w14:lightRig w14:rig="threePt" w14:dir="t">
                <w14:rot w14:lat="0" w14:lon="0" w14:rev="0"/>
              </w14:lightRig>
            </w14:scene3d>
          </w:rPr>
          <w:t>多溴二苯醚的塑料的物质回收注意事项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_Toc349312050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35</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1" w:history="1">
        <w:r w:rsidR="00925BFE" w:rsidRPr="00F73426">
          <w:rPr>
            <w:rStyle w:val="a5"/>
            <w:noProof/>
            <w:sz w:val="24"/>
            <w:szCs w:val="24"/>
            <w:lang w:eastAsia="zh-CN"/>
            <w14:scene3d>
              <w14:camera w14:prst="orthographicFront"/>
              <w14:lightRig w14:rig="threePt" w14:dir="t">
                <w14:rot w14:lat="0" w14:lon="0" w14:rev="0"/>
              </w14:lightRig>
            </w14:scene3d>
          </w:rPr>
          <w:t>4.2.1</w:t>
        </w:r>
        <w:r w:rsidR="00925BFE" w:rsidRPr="00F73426">
          <w:rPr>
            <w:rStyle w:val="a5"/>
            <w:rFonts w:hint="eastAsia"/>
            <w:noProof/>
            <w:sz w:val="24"/>
            <w:szCs w:val="24"/>
            <w:lang w:eastAsia="zh-CN"/>
          </w:rPr>
          <w:t>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多溴二苯醚塑料部件和物品的标识</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_Toc349312051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37</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2" w:history="1">
        <w:r w:rsidR="00925BFE" w:rsidRPr="00F73426">
          <w:rPr>
            <w:rStyle w:val="a5"/>
            <w:rFonts w:eastAsia="Times-Roman"/>
            <w:noProof/>
            <w:sz w:val="24"/>
            <w:szCs w:val="24"/>
            <w:lang w:eastAsia="zh-CN"/>
            <w14:scene3d>
              <w14:camera w14:prst="orthographicFront"/>
              <w14:lightRig w14:rig="threePt" w14:dir="t">
                <w14:rot w14:lat="0" w14:lon="0" w14:rev="0"/>
              </w14:lightRig>
            </w14:scene3d>
          </w:rPr>
          <w:t>4.2.2</w:t>
        </w:r>
        <w:r w:rsidR="00925BFE" w:rsidRPr="00F73426">
          <w:rPr>
            <w:rStyle w:val="a5"/>
            <w:rFonts w:hint="eastAsia"/>
            <w:noProof/>
            <w:sz w:val="24"/>
            <w:szCs w:val="24"/>
            <w:lang w:eastAsia="zh-CN"/>
          </w:rPr>
          <w:t>减少暴露的塑料加工技术</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37</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3" w:history="1">
        <w:r w:rsidR="00925BFE" w:rsidRPr="00F73426">
          <w:rPr>
            <w:rStyle w:val="a5"/>
            <w:noProof/>
            <w:sz w:val="24"/>
            <w:szCs w:val="24"/>
            <w:lang w:eastAsia="zh-CN"/>
            <w14:scene3d>
              <w14:camera w14:prst="orthographicFront"/>
              <w14:lightRig w14:rig="threePt" w14:dir="t">
                <w14:rot w14:lat="0" w14:lon="0" w14:rev="0"/>
              </w14:lightRig>
            </w14:scene3d>
          </w:rPr>
          <w:t>4.2.3</w:t>
        </w:r>
        <w:r w:rsidR="00925BFE" w:rsidRPr="00F73426">
          <w:rPr>
            <w:rStyle w:val="a5"/>
            <w:rFonts w:hint="eastAsia"/>
            <w:noProof/>
            <w:sz w:val="24"/>
            <w:szCs w:val="24"/>
            <w:lang w:eastAsia="zh-CN"/>
          </w:rPr>
          <w:t>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多溴二苯醚塑料的类型和组成</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38</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54" w:history="1">
        <w:r w:rsidR="00925BFE" w:rsidRPr="00F73426">
          <w:rPr>
            <w:rStyle w:val="a5"/>
            <w:rFonts w:eastAsia="Times-Roman"/>
            <w:noProof/>
            <w:sz w:val="24"/>
            <w:szCs w:val="24"/>
            <w:lang w:eastAsia="zh-CN"/>
            <w14:scene3d>
              <w14:camera w14:prst="orthographicFront"/>
              <w14:lightRig w14:rig="threePt" w14:dir="t">
                <w14:rot w14:lat="0" w14:lon="0" w14:rev="0"/>
              </w14:lightRig>
            </w14:scene3d>
          </w:rPr>
          <w:t>4.3</w:t>
        </w:r>
        <w:r w:rsidR="00925BFE" w:rsidRPr="00F73426">
          <w:rPr>
            <w:rStyle w:val="a5"/>
            <w:rFonts w:hint="eastAsia"/>
            <w:noProof/>
            <w:sz w:val="24"/>
            <w:szCs w:val="24"/>
            <w:lang w:eastAsia="zh-CN"/>
          </w:rPr>
          <w:t>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多溴二苯醚聚合物的分离技术</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40</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5" w:history="1">
        <w:r w:rsidR="00925BFE" w:rsidRPr="00F73426">
          <w:rPr>
            <w:rStyle w:val="a5"/>
            <w:noProof/>
            <w:sz w:val="24"/>
            <w:szCs w:val="24"/>
            <w14:scene3d>
              <w14:camera w14:prst="orthographicFront"/>
              <w14:lightRig w14:rig="threePt" w14:dir="t">
                <w14:rot w14:lat="0" w14:lon="0" w14:rev="0"/>
              </w14:lightRig>
            </w14:scene3d>
          </w:rPr>
          <w:t>4.3.1</w:t>
        </w:r>
        <w:r w:rsidR="00925BFE" w:rsidRPr="00F73426">
          <w:rPr>
            <w:rStyle w:val="a5"/>
            <w:rFonts w:hint="eastAsia"/>
            <w:noProof/>
            <w:sz w:val="24"/>
            <w:szCs w:val="24"/>
            <w:lang w:eastAsia="zh-CN"/>
          </w:rPr>
          <w:t>手工拆解方案</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42</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6" w:history="1">
        <w:r w:rsidR="00925BFE" w:rsidRPr="00F73426">
          <w:rPr>
            <w:rStyle w:val="a5"/>
            <w:noProof/>
            <w:sz w:val="24"/>
            <w:szCs w:val="24"/>
            <w:lang w:eastAsia="zh-CN"/>
            <w14:scene3d>
              <w14:camera w14:prst="orthographicFront"/>
              <w14:lightRig w14:rig="threePt" w14:dir="t">
                <w14:rot w14:lat="0" w14:lon="0" w14:rev="0"/>
              </w14:lightRig>
            </w14:scene3d>
          </w:rPr>
          <w:t>4.3.2</w:t>
        </w:r>
        <w:r w:rsidR="00925BFE" w:rsidRPr="00F73426">
          <w:rPr>
            <w:rStyle w:val="a5"/>
            <w:rFonts w:hint="eastAsia"/>
            <w:noProof/>
            <w:sz w:val="24"/>
            <w:szCs w:val="24"/>
            <w:lang w:eastAsia="zh-CN"/>
          </w:rPr>
          <w:t>分离可能含持久性有机污染物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多溴二苯醚塑料（大块和经粉碎）的单一筛选技术</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43</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7" w:history="1">
        <w:r w:rsidR="00925BFE" w:rsidRPr="00F73426">
          <w:rPr>
            <w:rStyle w:val="a5"/>
            <w:noProof/>
            <w:sz w:val="24"/>
            <w:szCs w:val="24"/>
            <w:lang w:eastAsia="zh-CN"/>
            <w14:scene3d>
              <w14:camera w14:prst="orthographicFront"/>
              <w14:lightRig w14:rig="threePt" w14:dir="t">
                <w14:rot w14:lat="0" w14:lon="0" w14:rev="0"/>
              </w14:lightRig>
            </w14:scene3d>
          </w:rPr>
          <w:t>4.3.3</w:t>
        </w:r>
        <w:r w:rsidR="00925BFE" w:rsidRPr="00F73426">
          <w:rPr>
            <w:rStyle w:val="a5"/>
            <w:rFonts w:hint="eastAsia"/>
            <w:noProof/>
            <w:sz w:val="24"/>
            <w:szCs w:val="24"/>
            <w:lang w:eastAsia="zh-CN"/>
          </w:rPr>
          <w:t>生产畅销产</w:t>
        </w:r>
        <w:r w:rsidR="00925BFE" w:rsidRPr="00F73426">
          <w:rPr>
            <w:rStyle w:val="a5"/>
            <w:rFonts w:eastAsia="MS Gothic" w:hint="eastAsia"/>
            <w:noProof/>
            <w:sz w:val="24"/>
            <w:szCs w:val="24"/>
            <w:lang w:eastAsia="zh-CN"/>
          </w:rPr>
          <w:t>品的</w:t>
        </w:r>
        <w:r w:rsidR="00925BFE" w:rsidRPr="00F73426">
          <w:rPr>
            <w:rStyle w:val="a5"/>
            <w:rFonts w:hint="eastAsia"/>
            <w:noProof/>
            <w:sz w:val="24"/>
            <w:szCs w:val="24"/>
            <w:lang w:eastAsia="zh-CN"/>
          </w:rPr>
          <w:t>组</w:t>
        </w:r>
        <w:r w:rsidR="00925BFE" w:rsidRPr="00F73426">
          <w:rPr>
            <w:rStyle w:val="a5"/>
            <w:rFonts w:eastAsia="MS Gothic" w:hint="eastAsia"/>
            <w:noProof/>
            <w:sz w:val="24"/>
            <w:szCs w:val="24"/>
            <w:lang w:eastAsia="zh-CN"/>
          </w:rPr>
          <w:t>合技</w:t>
        </w:r>
        <w:r w:rsidR="00925BFE" w:rsidRPr="00F73426">
          <w:rPr>
            <w:rStyle w:val="a5"/>
            <w:rFonts w:hint="eastAsia"/>
            <w:noProof/>
            <w:sz w:val="24"/>
            <w:szCs w:val="24"/>
            <w:lang w:eastAsia="zh-CN"/>
          </w:rPr>
          <w:t>术</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_Toc349312057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46</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8" w:history="1">
        <w:r w:rsidR="00925BFE" w:rsidRPr="00F73426">
          <w:rPr>
            <w:rStyle w:val="a5"/>
            <w:noProof/>
            <w:sz w:val="24"/>
            <w:szCs w:val="24"/>
            <w:lang w:eastAsia="ja-JP"/>
            <w14:scene3d>
              <w14:camera w14:prst="orthographicFront"/>
              <w14:lightRig w14:rig="threePt" w14:dir="t">
                <w14:rot w14:lat="0" w14:lon="0" w14:rev="0"/>
              </w14:lightRig>
            </w14:scene3d>
          </w:rPr>
          <w:t>4.3.4</w:t>
        </w:r>
        <w:r w:rsidR="00925BFE" w:rsidRPr="00F73426">
          <w:rPr>
            <w:rStyle w:val="a5"/>
            <w:rFonts w:hint="eastAsia"/>
            <w:noProof/>
            <w:sz w:val="24"/>
            <w:szCs w:val="24"/>
            <w:lang w:eastAsia="zh-CN"/>
          </w:rPr>
          <w:t>聚合物流分离技术的比较</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_Toc349312058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48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59" w:history="1">
        <w:r w:rsidR="00925BFE" w:rsidRPr="00F73426">
          <w:rPr>
            <w:rStyle w:val="a5"/>
            <w:noProof/>
            <w:sz w:val="24"/>
            <w:szCs w:val="24"/>
            <w:lang w:eastAsia="zh-CN"/>
            <w14:scene3d>
              <w14:camera w14:prst="orthographicFront"/>
              <w14:lightRig w14:rig="threePt" w14:dir="t">
                <w14:rot w14:lat="0" w14:lon="0" w14:rev="0"/>
              </w14:lightRig>
            </w14:scene3d>
          </w:rPr>
          <w:t>4.3.5</w:t>
        </w:r>
        <w:r w:rsidR="00925BFE" w:rsidRPr="00F73426">
          <w:rPr>
            <w:rStyle w:val="a5"/>
            <w:rFonts w:hint="eastAsia"/>
            <w:noProof/>
            <w:sz w:val="24"/>
            <w:szCs w:val="24"/>
            <w:lang w:eastAsia="ja-JP"/>
          </w:rPr>
          <w:t>分离</w:t>
        </w:r>
        <w:r w:rsidR="00925BFE" w:rsidRPr="00F73426">
          <w:rPr>
            <w:rStyle w:val="a5"/>
            <w:rFonts w:hint="eastAsia"/>
            <w:noProof/>
            <w:sz w:val="24"/>
            <w:szCs w:val="24"/>
            <w:lang w:eastAsia="zh-CN"/>
          </w:rPr>
          <w:t>废弃电子电气设备和</w:t>
        </w:r>
        <w:r w:rsidR="00925BFE" w:rsidRPr="00F73426">
          <w:rPr>
            <w:rStyle w:val="a5"/>
            <w:rFonts w:hint="eastAsia"/>
            <w:noProof/>
            <w:sz w:val="24"/>
            <w:szCs w:val="24"/>
            <w:lang w:eastAsia="ja-JP"/>
          </w:rPr>
          <w:t>含</w:t>
        </w:r>
        <w:r w:rsidR="00925BFE" w:rsidRPr="00F73426">
          <w:rPr>
            <w:rStyle w:val="a5"/>
            <w:rFonts w:hint="eastAsia"/>
            <w:noProof/>
            <w:sz w:val="24"/>
            <w:szCs w:val="24"/>
            <w:lang w:eastAsia="zh-CN"/>
          </w:rPr>
          <w:t>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w:t>
        </w:r>
        <w:r w:rsidR="00925BFE" w:rsidRPr="00F73426">
          <w:rPr>
            <w:rStyle w:val="a5"/>
            <w:rFonts w:hint="eastAsia"/>
            <w:noProof/>
            <w:sz w:val="24"/>
            <w:szCs w:val="24"/>
            <w:lang w:eastAsia="ja-JP"/>
          </w:rPr>
          <w:t>塑料的</w:t>
        </w:r>
        <w:r w:rsidR="00925BFE" w:rsidRPr="00F73426">
          <w:rPr>
            <w:rStyle w:val="a5"/>
            <w:rFonts w:hint="eastAsia"/>
            <w:noProof/>
            <w:sz w:val="24"/>
            <w:szCs w:val="24"/>
            <w:lang w:eastAsia="zh-CN"/>
          </w:rPr>
          <w:t>全</w:t>
        </w:r>
        <w:r w:rsidR="00925BFE" w:rsidRPr="00F73426">
          <w:rPr>
            <w:rStyle w:val="a5"/>
            <w:rFonts w:hint="eastAsia"/>
            <w:noProof/>
            <w:sz w:val="24"/>
            <w:szCs w:val="24"/>
            <w:lang w:eastAsia="ja-JP"/>
          </w:rPr>
          <w:t>规模工厂</w:t>
        </w:r>
        <w:r w:rsidR="00F73426" w:rsidRPr="00F73426">
          <w:rPr>
            <w:rStyle w:val="a5"/>
            <w:noProof/>
            <w:sz w:val="24"/>
            <w:szCs w:val="24"/>
            <w:lang w:eastAsia="ja-JP"/>
          </w:rPr>
          <w:tab/>
        </w:r>
        <w:r w:rsidR="00E00147">
          <w:rPr>
            <w:rStyle w:val="a5"/>
            <w:noProof/>
            <w:sz w:val="24"/>
            <w:szCs w:val="24"/>
            <w:lang w:eastAsia="ja-JP"/>
          </w:rPr>
          <w:tab/>
        </w:r>
        <w:r w:rsidR="00925BFE" w:rsidRPr="00F73426">
          <w:rPr>
            <w:noProof/>
            <w:webHidden/>
            <w:sz w:val="24"/>
            <w:szCs w:val="24"/>
          </w:rPr>
          <w:fldChar w:fldCharType="begin"/>
        </w:r>
        <w:r w:rsidR="00925BFE" w:rsidRPr="00F73426">
          <w:rPr>
            <w:noProof/>
            <w:webHidden/>
            <w:sz w:val="24"/>
            <w:szCs w:val="24"/>
          </w:rPr>
          <w:instrText xml:space="preserve"> PAGEREF _Toc349312059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49</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60" w:history="1">
        <w:r w:rsidR="00925BFE" w:rsidRPr="00F73426">
          <w:rPr>
            <w:rStyle w:val="a5"/>
            <w:noProof/>
            <w:sz w:val="24"/>
            <w:szCs w:val="24"/>
            <w:lang w:eastAsia="zh-CN"/>
            <w14:scene3d>
              <w14:camera w14:prst="orthographicFront"/>
              <w14:lightRig w14:rig="threePt" w14:dir="t">
                <w14:rot w14:lat="0" w14:lon="0" w14:rev="0"/>
              </w14:lightRig>
            </w14:scene3d>
          </w:rPr>
          <w:t>4.4</w:t>
        </w:r>
        <w:r w:rsidR="00925BFE" w:rsidRPr="00F73426">
          <w:rPr>
            <w:rStyle w:val="a5"/>
            <w:rFonts w:hint="eastAsia"/>
            <w:noProof/>
            <w:sz w:val="24"/>
            <w:szCs w:val="24"/>
            <w:lang w:eastAsia="zh-CN"/>
          </w:rPr>
          <w:t>塑料的能量回收和生命终期管理</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_Toc349312060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50</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61" w:history="1">
        <w:r w:rsidR="00925BFE" w:rsidRPr="00F73426">
          <w:rPr>
            <w:rStyle w:val="a5"/>
            <w:noProof/>
            <w:lang w:eastAsia="zh-CN"/>
          </w:rPr>
          <w:t>5</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lang w:eastAsia="zh-CN"/>
          </w:rPr>
          <w:t>专项最佳可行技术</w:t>
        </w:r>
        <w:r w:rsidR="00925BFE" w:rsidRPr="00F73426">
          <w:rPr>
            <w:rStyle w:val="a5"/>
            <w:noProof/>
            <w:lang w:eastAsia="zh-CN"/>
          </w:rPr>
          <w:t>/</w:t>
        </w:r>
        <w:r w:rsidR="00925BFE" w:rsidRPr="00F73426">
          <w:rPr>
            <w:rStyle w:val="a5"/>
            <w:rFonts w:hint="eastAsia"/>
            <w:noProof/>
            <w:lang w:eastAsia="zh-CN"/>
          </w:rPr>
          <w:t>最佳环境实践：交通运输业中的含持久性有机污染物</w:t>
        </w:r>
        <w:r w:rsidR="00925BFE" w:rsidRPr="00F73426">
          <w:rPr>
            <w:rStyle w:val="a5"/>
            <w:noProof/>
            <w:lang w:eastAsia="zh-CN"/>
          </w:rPr>
          <w:t>-</w:t>
        </w:r>
        <w:r w:rsidR="00925BFE" w:rsidRPr="00F73426">
          <w:rPr>
            <w:rStyle w:val="a5"/>
            <w:rFonts w:hint="eastAsia"/>
            <w:noProof/>
            <w:lang w:eastAsia="zh-CN"/>
          </w:rPr>
          <w:t>多溴二苯醚</w:t>
        </w:r>
        <w:r w:rsidR="00925BFE" w:rsidRPr="00F73426">
          <w:rPr>
            <w:rStyle w:val="a5"/>
            <w:noProof/>
            <w:lang w:eastAsia="zh-CN"/>
          </w:rPr>
          <w:t>/</w:t>
        </w:r>
        <w:r w:rsidR="00925BFE" w:rsidRPr="00F73426">
          <w:rPr>
            <w:rStyle w:val="a5"/>
            <w:rFonts w:hint="eastAsia"/>
            <w:noProof/>
            <w:lang w:eastAsia="zh-CN"/>
          </w:rPr>
          <w:t>溴化阻燃剂材料</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_Toc349312061 \h </w:instrText>
        </w:r>
        <w:r w:rsidR="00925BFE" w:rsidRPr="00F73426">
          <w:rPr>
            <w:noProof/>
            <w:webHidden/>
          </w:rPr>
        </w:r>
        <w:r w:rsidR="00925BFE" w:rsidRPr="00F73426">
          <w:rPr>
            <w:noProof/>
            <w:webHidden/>
          </w:rPr>
          <w:fldChar w:fldCharType="separate"/>
        </w:r>
        <w:r w:rsidR="00F73426" w:rsidRPr="00F73426">
          <w:rPr>
            <w:noProof/>
            <w:webHidden/>
          </w:rPr>
          <w:t>51</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62" w:history="1">
        <w:r w:rsidR="00925BFE" w:rsidRPr="00F73426">
          <w:rPr>
            <w:rStyle w:val="a5"/>
            <w:noProof/>
            <w:sz w:val="24"/>
            <w:szCs w:val="24"/>
            <w:lang w:eastAsia="zh-CN"/>
            <w14:scene3d>
              <w14:camera w14:prst="orthographicFront"/>
              <w14:lightRig w14:rig="threePt" w14:dir="t">
                <w14:rot w14:lat="0" w14:lon="0" w14:rev="0"/>
              </w14:lightRig>
            </w14:scene3d>
          </w:rPr>
          <w:t>5.1</w:t>
        </w:r>
        <w:r w:rsidR="00925BFE" w:rsidRPr="00F73426">
          <w:rPr>
            <w:rStyle w:val="a5"/>
            <w:rFonts w:hint="eastAsia"/>
            <w:noProof/>
            <w:sz w:val="24"/>
            <w:szCs w:val="24"/>
            <w:lang w:eastAsia="zh-CN"/>
          </w:rPr>
          <w:t>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多溴二苯醚的车辆的循环利用</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52</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63" w:history="1">
        <w:r w:rsidR="00925BFE" w:rsidRPr="00F73426">
          <w:rPr>
            <w:rStyle w:val="a5"/>
            <w:noProof/>
            <w:sz w:val="24"/>
            <w:szCs w:val="24"/>
            <w:lang w:eastAsia="zh-CN"/>
            <w14:scene3d>
              <w14:camera w14:prst="orthographicFront"/>
              <w14:lightRig w14:rig="threePt" w14:dir="t">
                <w14:rot w14:lat="0" w14:lon="0" w14:rev="0"/>
              </w14:lightRig>
            </w14:scene3d>
          </w:rPr>
          <w:t>5.2</w:t>
        </w:r>
        <w:r w:rsidR="00925BFE" w:rsidRPr="00F73426">
          <w:rPr>
            <w:rStyle w:val="a5"/>
            <w:rFonts w:hint="eastAsia"/>
            <w:noProof/>
            <w:sz w:val="24"/>
            <w:szCs w:val="24"/>
            <w:lang w:eastAsia="zh-CN"/>
          </w:rPr>
          <w:t>报废车辆的处理和回收</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53</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64" w:history="1">
        <w:r w:rsidR="00925BFE" w:rsidRPr="00F73426">
          <w:rPr>
            <w:rStyle w:val="a5"/>
            <w:noProof/>
            <w:sz w:val="24"/>
            <w:szCs w:val="24"/>
            <w:lang w:eastAsia="zh-CN"/>
            <w14:scene3d>
              <w14:camera w14:prst="orthographicFront"/>
              <w14:lightRig w14:rig="threePt" w14:dir="t">
                <w14:rot w14:lat="0" w14:lon="0" w14:rev="0"/>
              </w14:lightRig>
            </w14:scene3d>
          </w:rPr>
          <w:t>5.2.1</w:t>
        </w:r>
        <w:r w:rsidR="00925BFE" w:rsidRPr="00F73426">
          <w:rPr>
            <w:rStyle w:val="a5"/>
            <w:rFonts w:hint="eastAsia"/>
            <w:noProof/>
            <w:sz w:val="24"/>
            <w:szCs w:val="24"/>
            <w:lang w:eastAsia="zh-CN"/>
          </w:rPr>
          <w:t>车辆的拆解和防止污染</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53</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65" w:history="1">
        <w:r w:rsidR="00925BFE" w:rsidRPr="00F73426">
          <w:rPr>
            <w:rStyle w:val="a5"/>
            <w:noProof/>
            <w:sz w:val="24"/>
            <w:szCs w:val="24"/>
            <w14:scene3d>
              <w14:camera w14:prst="orthographicFront"/>
              <w14:lightRig w14:rig="threePt" w14:dir="t">
                <w14:rot w14:lat="0" w14:lon="0" w14:rev="0"/>
              </w14:lightRig>
            </w14:scene3d>
          </w:rPr>
          <w:t>5.2.2</w:t>
        </w:r>
        <w:r w:rsidR="00925BFE" w:rsidRPr="00F73426">
          <w:rPr>
            <w:rStyle w:val="a5"/>
            <w:rFonts w:hint="eastAsia"/>
            <w:noProof/>
            <w:sz w:val="24"/>
            <w:szCs w:val="24"/>
            <w:lang w:eastAsia="zh-CN"/>
          </w:rPr>
          <w:t>破碎作业工厂</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54</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66" w:history="1">
        <w:r w:rsidR="00925BFE" w:rsidRPr="00F73426">
          <w:rPr>
            <w:rStyle w:val="a5"/>
            <w:noProof/>
            <w:sz w:val="24"/>
            <w:szCs w:val="24"/>
            <w:lang w:eastAsia="zh-CN"/>
            <w14:scene3d>
              <w14:camera w14:prst="orthographicFront"/>
              <w14:lightRig w14:rig="threePt" w14:dir="t">
                <w14:rot w14:lat="0" w14:lon="0" w14:rev="0"/>
              </w14:lightRig>
            </w14:scene3d>
          </w:rPr>
          <w:t>5.2.3</w:t>
        </w:r>
        <w:r w:rsidR="00925BFE" w:rsidRPr="00F73426">
          <w:rPr>
            <w:rStyle w:val="a5"/>
            <w:rFonts w:hint="eastAsia"/>
            <w:noProof/>
            <w:sz w:val="24"/>
            <w:szCs w:val="24"/>
            <w:lang w:eastAsia="zh-CN"/>
          </w:rPr>
          <w:t>通过改进去污染和后破碎技术实现材料回收</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56</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67" w:history="1">
        <w:r w:rsidR="00925BFE" w:rsidRPr="00F73426">
          <w:rPr>
            <w:rStyle w:val="a5"/>
            <w:noProof/>
            <w:sz w:val="24"/>
            <w:szCs w:val="24"/>
            <w:lang w:eastAsia="zh-CN"/>
            <w14:scene3d>
              <w14:camera w14:prst="orthographicFront"/>
              <w14:lightRig w14:rig="threePt" w14:dir="t">
                <w14:rot w14:lat="0" w14:lon="0" w14:rev="0"/>
              </w14:lightRig>
            </w14:scene3d>
          </w:rPr>
          <w:t>5.3</w:t>
        </w:r>
        <w:r w:rsidR="00925BFE" w:rsidRPr="00F73426">
          <w:rPr>
            <w:rStyle w:val="a5"/>
            <w:noProof/>
            <w:sz w:val="24"/>
            <w:szCs w:val="24"/>
            <w:lang w:eastAsia="zh-CN"/>
          </w:rPr>
          <w:t>ASR</w:t>
        </w:r>
        <w:r w:rsidR="00925BFE" w:rsidRPr="00F73426">
          <w:rPr>
            <w:rStyle w:val="a5"/>
            <w:rFonts w:hint="eastAsia"/>
            <w:noProof/>
            <w:sz w:val="24"/>
            <w:szCs w:val="24"/>
            <w:lang w:eastAsia="zh-CN"/>
          </w:rPr>
          <w:t>和其他</w:t>
        </w:r>
        <w:r w:rsidR="00925BFE" w:rsidRPr="00F73426">
          <w:rPr>
            <w:rStyle w:val="a5"/>
            <w:noProof/>
            <w:sz w:val="24"/>
            <w:szCs w:val="24"/>
            <w:lang w:eastAsia="zh-CN"/>
          </w:rPr>
          <w:t>ELV</w:t>
        </w:r>
        <w:r w:rsidR="00925BFE" w:rsidRPr="00F73426">
          <w:rPr>
            <w:rStyle w:val="a5"/>
            <w:rFonts w:hint="eastAsia"/>
            <w:noProof/>
            <w:sz w:val="24"/>
            <w:szCs w:val="24"/>
            <w:lang w:eastAsia="zh-CN"/>
          </w:rPr>
          <w:t>残渣的能量回收和处置</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_Toc349312067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68" w:history="1">
        <w:r w:rsidR="00925BFE" w:rsidRPr="00F73426">
          <w:rPr>
            <w:rStyle w:val="a5"/>
            <w:noProof/>
            <w:sz w:val="24"/>
            <w:szCs w:val="24"/>
            <w14:scene3d>
              <w14:camera w14:prst="orthographicFront"/>
              <w14:lightRig w14:rig="threePt" w14:dir="t">
                <w14:rot w14:lat="0" w14:lon="0" w14:rev="0"/>
              </w14:lightRig>
            </w14:scene3d>
          </w:rPr>
          <w:t>5.3.1</w:t>
        </w:r>
        <w:r w:rsidR="00925BFE" w:rsidRPr="00F73426">
          <w:rPr>
            <w:rStyle w:val="a5"/>
            <w:rFonts w:hint="eastAsia"/>
            <w:noProof/>
            <w:sz w:val="24"/>
            <w:szCs w:val="24"/>
          </w:rPr>
          <w:t>能</w:t>
        </w:r>
        <w:r w:rsidR="00925BFE" w:rsidRPr="00F73426">
          <w:rPr>
            <w:rStyle w:val="a5"/>
            <w:rFonts w:hint="eastAsia"/>
            <w:noProof/>
            <w:sz w:val="24"/>
            <w:szCs w:val="24"/>
            <w:lang w:eastAsia="zh-CN"/>
          </w:rPr>
          <w:t>量</w:t>
        </w:r>
        <w:r w:rsidR="00925BFE" w:rsidRPr="00F73426">
          <w:rPr>
            <w:rStyle w:val="a5"/>
            <w:rFonts w:hint="eastAsia"/>
            <w:noProof/>
            <w:sz w:val="24"/>
            <w:szCs w:val="24"/>
          </w:rPr>
          <w:t>回收</w:t>
        </w:r>
        <w:r w:rsidR="00F73426" w:rsidRPr="00F73426">
          <w:rPr>
            <w:rStyle w:val="a5"/>
            <w:noProof/>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_Toc349312068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69" w:history="1">
        <w:r w:rsidR="00925BFE" w:rsidRPr="00F73426">
          <w:rPr>
            <w:rStyle w:val="a5"/>
            <w:noProof/>
            <w:sz w:val="24"/>
            <w:szCs w:val="24"/>
            <w:lang w:eastAsia="zh-CN"/>
            <w14:scene3d>
              <w14:camera w14:prst="orthographicFront"/>
              <w14:lightRig w14:rig="threePt" w14:dir="t">
                <w14:rot w14:lat="0" w14:lon="0" w14:rev="0"/>
              </w14:lightRig>
            </w14:scene3d>
          </w:rPr>
          <w:t>5.3.2</w:t>
        </w:r>
        <w:r w:rsidR="00925BFE" w:rsidRPr="00F73426">
          <w:rPr>
            <w:rStyle w:val="a5"/>
            <w:rFonts w:hint="eastAsia"/>
            <w:noProof/>
            <w:sz w:val="24"/>
            <w:szCs w:val="24"/>
            <w:lang w:eastAsia="zh-CN"/>
          </w:rPr>
          <w:t>汽车破碎残余物的处置</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_Toc349312069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59</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70" w:history="1">
        <w:r w:rsidR="00925BFE" w:rsidRPr="00F73426">
          <w:rPr>
            <w:rStyle w:val="a5"/>
            <w:noProof/>
            <w:sz w:val="24"/>
            <w:szCs w:val="24"/>
            <w14:scene3d>
              <w14:camera w14:prst="orthographicFront"/>
              <w14:lightRig w14:rig="threePt" w14:dir="t">
                <w14:rot w14:lat="0" w14:lon="0" w14:rev="0"/>
              </w14:lightRig>
            </w14:scene3d>
          </w:rPr>
          <w:t>5.4</w:t>
        </w:r>
        <w:r w:rsidR="00925BFE" w:rsidRPr="00F73426">
          <w:rPr>
            <w:rStyle w:val="a5"/>
            <w:rFonts w:hint="eastAsia"/>
            <w:noProof/>
            <w:sz w:val="24"/>
            <w:szCs w:val="24"/>
            <w:lang w:eastAsia="zh-CN"/>
          </w:rPr>
          <w:t>发展中国家的注意事项</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_Toc349312070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59</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71" w:history="1">
        <w:r w:rsidR="00925BFE" w:rsidRPr="00F73426">
          <w:rPr>
            <w:rStyle w:val="a5"/>
            <w:noProof/>
            <w:lang w:eastAsia="zh-CN"/>
          </w:rPr>
          <w:t>6</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lang w:eastAsia="zh-CN"/>
          </w:rPr>
          <w:t>专项最佳可行技术</w:t>
        </w:r>
        <w:r w:rsidR="00925BFE" w:rsidRPr="00F73426">
          <w:rPr>
            <w:rStyle w:val="a5"/>
            <w:noProof/>
            <w:lang w:eastAsia="zh-CN"/>
          </w:rPr>
          <w:t>/</w:t>
        </w:r>
        <w:r w:rsidR="00925BFE" w:rsidRPr="00F73426">
          <w:rPr>
            <w:rStyle w:val="a5"/>
            <w:rFonts w:hint="eastAsia"/>
            <w:noProof/>
            <w:lang w:eastAsia="zh-CN"/>
          </w:rPr>
          <w:t>最佳环境实践：含有持久性有机污染物</w:t>
        </w:r>
        <w:r w:rsidR="00925BFE" w:rsidRPr="00F73426">
          <w:rPr>
            <w:rStyle w:val="a5"/>
            <w:noProof/>
            <w:lang w:eastAsia="zh-CN"/>
          </w:rPr>
          <w:t>-</w:t>
        </w:r>
        <w:r w:rsidR="00925BFE" w:rsidRPr="00F73426">
          <w:rPr>
            <w:rStyle w:val="a5"/>
            <w:rFonts w:hint="eastAsia"/>
            <w:noProof/>
            <w:lang w:eastAsia="zh-CN"/>
          </w:rPr>
          <w:t>多溴二苯醚的聚氨酯泡沫</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_Toc349312071 \h </w:instrText>
        </w:r>
        <w:r w:rsidR="00925BFE" w:rsidRPr="00F73426">
          <w:rPr>
            <w:noProof/>
            <w:webHidden/>
          </w:rPr>
        </w:r>
        <w:r w:rsidR="00925BFE" w:rsidRPr="00F73426">
          <w:rPr>
            <w:noProof/>
            <w:webHidden/>
          </w:rPr>
          <w:fldChar w:fldCharType="separate"/>
        </w:r>
        <w:r w:rsidR="00F73426" w:rsidRPr="00F73426">
          <w:rPr>
            <w:noProof/>
            <w:webHidden/>
          </w:rPr>
          <w:t>60</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72" w:history="1">
        <w:r w:rsidR="00925BFE" w:rsidRPr="00F73426">
          <w:rPr>
            <w:rStyle w:val="a5"/>
            <w:noProof/>
            <w:sz w:val="24"/>
            <w:szCs w:val="24"/>
            <w:lang w:eastAsia="zh-CN"/>
            <w14:scene3d>
              <w14:camera w14:prst="orthographicFront"/>
              <w14:lightRig w14:rig="threePt" w14:dir="t">
                <w14:rot w14:lat="0" w14:lon="0" w14:rev="0"/>
              </w14:lightRig>
            </w14:scene3d>
          </w:rPr>
          <w:t>6.1</w:t>
        </w:r>
        <w:r w:rsidR="00925BFE" w:rsidRPr="00F73426">
          <w:rPr>
            <w:rStyle w:val="a5"/>
            <w:rFonts w:hint="eastAsia"/>
            <w:noProof/>
            <w:sz w:val="24"/>
            <w:szCs w:val="24"/>
            <w:lang w:eastAsia="zh-CN"/>
          </w:rPr>
          <w:t>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多溴二苯醚污染的家具和床垫的重复利用</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61</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73" w:history="1">
        <w:r w:rsidR="00925BFE" w:rsidRPr="00F73426">
          <w:rPr>
            <w:rStyle w:val="a5"/>
            <w:noProof/>
            <w:sz w:val="24"/>
            <w:szCs w:val="24"/>
            <w:lang w:eastAsia="zh-CN"/>
            <w14:scene3d>
              <w14:camera w14:prst="orthographicFront"/>
              <w14:lightRig w14:rig="threePt" w14:dir="t">
                <w14:rot w14:lat="0" w14:lon="0" w14:rev="0"/>
              </w14:lightRig>
            </w14:scene3d>
          </w:rPr>
          <w:t>6.2</w:t>
        </w:r>
        <w:r w:rsidR="00925BFE" w:rsidRPr="00F73426">
          <w:rPr>
            <w:rStyle w:val="a5"/>
            <w:rFonts w:hint="eastAsia"/>
            <w:noProof/>
            <w:sz w:val="24"/>
            <w:szCs w:val="24"/>
            <w:lang w:eastAsia="zh-CN"/>
          </w:rPr>
          <w:t>聚氨酯泡沫的循环利用</w:t>
        </w:r>
        <w:r w:rsidR="00925BFE" w:rsidRPr="00F73426">
          <w:rPr>
            <w:rStyle w:val="a5"/>
            <w:noProof/>
            <w:sz w:val="24"/>
            <w:szCs w:val="24"/>
            <w:lang w:eastAsia="zh-CN"/>
          </w:rPr>
          <w:t>/</w:t>
        </w:r>
        <w:r w:rsidR="00925BFE" w:rsidRPr="00F73426">
          <w:rPr>
            <w:rStyle w:val="a5"/>
            <w:rFonts w:hint="eastAsia"/>
            <w:noProof/>
            <w:sz w:val="24"/>
            <w:szCs w:val="24"/>
            <w:lang w:eastAsia="zh-CN"/>
          </w:rPr>
          <w:t>回收</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61</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74" w:history="1">
        <w:r w:rsidR="00925BFE" w:rsidRPr="00F73426">
          <w:rPr>
            <w:rStyle w:val="a5"/>
            <w:noProof/>
            <w:sz w:val="24"/>
            <w:szCs w:val="24"/>
            <w:lang w:eastAsia="zh-CN"/>
            <w14:scene3d>
              <w14:camera w14:prst="orthographicFront"/>
              <w14:lightRig w14:rig="threePt" w14:dir="t">
                <w14:rot w14:lat="0" w14:lon="0" w14:rev="0"/>
              </w14:lightRig>
            </w14:scene3d>
          </w:rPr>
          <w:t>6.2.1</w:t>
        </w:r>
        <w:r w:rsidR="00925BFE" w:rsidRPr="00F73426">
          <w:rPr>
            <w:rStyle w:val="a5"/>
            <w:rFonts w:hint="eastAsia"/>
            <w:noProof/>
            <w:sz w:val="24"/>
            <w:szCs w:val="24"/>
            <w:lang w:eastAsia="zh-CN"/>
          </w:rPr>
          <w:t>垫层复弹：逐步淘汰商用五溴二苯醚回收聚氨酯泡沫</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62</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75" w:history="1">
        <w:r w:rsidR="00925BFE" w:rsidRPr="00F73426">
          <w:rPr>
            <w:rStyle w:val="a5"/>
            <w:noProof/>
            <w:sz w:val="24"/>
            <w:szCs w:val="24"/>
            <w14:scene3d>
              <w14:camera w14:prst="orthographicFront"/>
              <w14:lightRig w14:rig="threePt" w14:dir="t">
                <w14:rot w14:lat="0" w14:lon="0" w14:rev="0"/>
              </w14:lightRig>
            </w14:scene3d>
          </w:rPr>
          <w:t>6.2.2</w:t>
        </w:r>
        <w:r w:rsidR="00925BFE" w:rsidRPr="00F73426">
          <w:rPr>
            <w:rStyle w:val="a5"/>
            <w:rFonts w:hint="eastAsia"/>
            <w:noProof/>
            <w:sz w:val="24"/>
            <w:szCs w:val="24"/>
            <w:lang w:eastAsia="zh-CN"/>
          </w:rPr>
          <w:t>床垫的材料回收</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62</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76" w:history="1">
        <w:r w:rsidR="00925BFE" w:rsidRPr="00F73426">
          <w:rPr>
            <w:rStyle w:val="a5"/>
            <w:noProof/>
            <w:sz w:val="24"/>
            <w:szCs w:val="24"/>
            <w14:scene3d>
              <w14:camera w14:prst="orthographicFront"/>
              <w14:lightRig w14:rig="threePt" w14:dir="t">
                <w14:rot w14:lat="0" w14:lon="0" w14:rev="0"/>
              </w14:lightRig>
            </w14:scene3d>
          </w:rPr>
          <w:t>6.2.3</w:t>
        </w:r>
        <w:r w:rsidR="00925BFE" w:rsidRPr="00F73426">
          <w:rPr>
            <w:rStyle w:val="a5"/>
            <w:rFonts w:hint="eastAsia"/>
            <w:noProof/>
            <w:sz w:val="24"/>
            <w:szCs w:val="24"/>
            <w:lang w:eastAsia="zh-CN"/>
          </w:rPr>
          <w:t>二次研磨</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63</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77" w:history="1">
        <w:r w:rsidR="00925BFE" w:rsidRPr="00F73426">
          <w:rPr>
            <w:rStyle w:val="a5"/>
            <w:noProof/>
            <w:sz w:val="24"/>
            <w:szCs w:val="24"/>
            <w:lang w:eastAsia="zh-CN"/>
            <w14:scene3d>
              <w14:camera w14:prst="orthographicFront"/>
              <w14:lightRig w14:rig="threePt" w14:dir="t">
                <w14:rot w14:lat="0" w14:lon="0" w14:rev="0"/>
              </w14:lightRig>
            </w14:scene3d>
          </w:rPr>
          <w:t>6.2.4</w:t>
        </w:r>
        <w:r w:rsidR="00925BFE" w:rsidRPr="00F73426">
          <w:rPr>
            <w:rStyle w:val="a5"/>
            <w:rFonts w:hint="eastAsia"/>
            <w:noProof/>
            <w:sz w:val="24"/>
            <w:szCs w:val="24"/>
            <w:lang w:eastAsia="zh-CN"/>
          </w:rPr>
          <w:t>化学物质回收（醣酵解）</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_Toc349312077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63</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78" w:history="1">
        <w:r w:rsidR="00925BFE" w:rsidRPr="00F73426">
          <w:rPr>
            <w:rStyle w:val="a5"/>
            <w:noProof/>
            <w:sz w:val="24"/>
            <w:szCs w:val="24"/>
            <w:lang w:eastAsia="zh-CN"/>
            <w14:scene3d>
              <w14:camera w14:prst="orthographicFront"/>
              <w14:lightRig w14:rig="threePt" w14:dir="t">
                <w14:rot w14:lat="0" w14:lon="0" w14:rev="0"/>
              </w14:lightRig>
            </w14:scene3d>
          </w:rPr>
          <w:t>6.3</w:t>
        </w:r>
        <w:r w:rsidR="00925BFE" w:rsidRPr="00F73426">
          <w:rPr>
            <w:rStyle w:val="a5"/>
            <w:rFonts w:hint="eastAsia"/>
            <w:noProof/>
            <w:sz w:val="24"/>
            <w:szCs w:val="24"/>
            <w:lang w:eastAsia="zh-CN"/>
          </w:rPr>
          <w:t>由再生聚氨酯泡沫材料生产的物品的标识</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63</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79" w:history="1">
        <w:r w:rsidR="00925BFE" w:rsidRPr="00F73426">
          <w:rPr>
            <w:rStyle w:val="a5"/>
            <w:noProof/>
            <w:sz w:val="24"/>
            <w:szCs w:val="24"/>
            <w:lang w:eastAsia="zh-CN"/>
            <w14:scene3d>
              <w14:camera w14:prst="orthographicFront"/>
              <w14:lightRig w14:rig="threePt" w14:dir="t">
                <w14:rot w14:lat="0" w14:lon="0" w14:rev="0"/>
              </w14:lightRig>
            </w14:scene3d>
          </w:rPr>
          <w:t>6.4</w:t>
        </w:r>
        <w:r w:rsidR="00925BFE" w:rsidRPr="00F73426">
          <w:rPr>
            <w:rStyle w:val="a5"/>
            <w:rFonts w:hint="eastAsia"/>
            <w:noProof/>
            <w:sz w:val="24"/>
            <w:szCs w:val="24"/>
            <w:lang w:eastAsia="zh-CN"/>
          </w:rPr>
          <w:t>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多溴二苯醚污染的其他材料</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_Toc349312079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64</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080" w:history="1">
        <w:r w:rsidR="00925BFE" w:rsidRPr="00F73426">
          <w:rPr>
            <w:rStyle w:val="a5"/>
            <w:noProof/>
            <w:lang w:eastAsia="zh-CN"/>
          </w:rPr>
          <w:t>7</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lang w:eastAsia="zh-CN"/>
          </w:rPr>
          <w:t>含持久性有机污染物</w:t>
        </w:r>
        <w:r w:rsidR="00925BFE" w:rsidRPr="00F73426">
          <w:rPr>
            <w:rStyle w:val="a5"/>
            <w:noProof/>
            <w:lang w:eastAsia="zh-CN"/>
          </w:rPr>
          <w:t>-</w:t>
        </w:r>
        <w:r w:rsidR="00925BFE" w:rsidRPr="00F73426">
          <w:rPr>
            <w:rStyle w:val="a5"/>
            <w:rFonts w:hint="eastAsia"/>
            <w:noProof/>
            <w:lang w:eastAsia="zh-CN"/>
          </w:rPr>
          <w:t>多溴二苯醚材料的能量回收与物质回收</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_Toc349312080 \h </w:instrText>
        </w:r>
        <w:r w:rsidR="00925BFE" w:rsidRPr="00F73426">
          <w:rPr>
            <w:noProof/>
            <w:webHidden/>
          </w:rPr>
        </w:r>
        <w:r w:rsidR="00925BFE" w:rsidRPr="00F73426">
          <w:rPr>
            <w:noProof/>
            <w:webHidden/>
          </w:rPr>
          <w:fldChar w:fldCharType="separate"/>
        </w:r>
        <w:r w:rsidR="00F73426" w:rsidRPr="00F73426">
          <w:rPr>
            <w:noProof/>
            <w:webHidden/>
          </w:rPr>
          <w:t>65</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81" w:history="1">
        <w:r w:rsidR="00925BFE" w:rsidRPr="00F73426">
          <w:rPr>
            <w:rStyle w:val="a5"/>
            <w:noProof/>
            <w:sz w:val="24"/>
            <w:szCs w:val="24"/>
            <w:lang w:eastAsia="zh-CN"/>
            <w14:scene3d>
              <w14:camera w14:prst="orthographicFront"/>
              <w14:lightRig w14:rig="threePt" w14:dir="t">
                <w14:rot w14:lat="0" w14:lon="0" w14:rev="0"/>
              </w14:lightRig>
            </w14:scene3d>
          </w:rPr>
          <w:t>7.1</w:t>
        </w:r>
        <w:r w:rsidR="00925BFE" w:rsidRPr="00F73426">
          <w:rPr>
            <w:rStyle w:val="a5"/>
            <w:rFonts w:hint="eastAsia"/>
            <w:noProof/>
            <w:sz w:val="24"/>
            <w:szCs w:val="24"/>
            <w:lang w:eastAsia="zh-CN"/>
          </w:rPr>
          <w:t>总论：含持久性有机污染物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多溴二苯醚材料的热处理</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_Toc349312081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65</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82" w:history="1">
        <w:r w:rsidR="00925BFE" w:rsidRPr="00F73426">
          <w:rPr>
            <w:rStyle w:val="a5"/>
            <w:noProof/>
            <w:sz w:val="24"/>
            <w:szCs w:val="24"/>
            <w:lang w:eastAsia="zh-CN"/>
            <w14:scene3d>
              <w14:camera w14:prst="orthographicFront"/>
              <w14:lightRig w14:rig="threePt" w14:dir="t">
                <w14:rot w14:lat="0" w14:lon="0" w14:rev="0"/>
              </w14:lightRig>
            </w14:scene3d>
          </w:rPr>
          <w:t>7.1.1</w:t>
        </w:r>
        <w:r w:rsidR="00925BFE" w:rsidRPr="00F73426">
          <w:rPr>
            <w:rStyle w:val="a5"/>
            <w:rFonts w:hint="eastAsia"/>
            <w:noProof/>
            <w:sz w:val="24"/>
            <w:szCs w:val="24"/>
            <w:lang w:eastAsia="zh-CN"/>
          </w:rPr>
          <w:t>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多溴二苯醚材料的热值和卤素含量</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65</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83" w:history="1">
        <w:r w:rsidR="00925BFE" w:rsidRPr="00F73426">
          <w:rPr>
            <w:rStyle w:val="a5"/>
            <w:noProof/>
            <w:sz w:val="24"/>
            <w:szCs w:val="24"/>
            <w:lang w:eastAsia="zh-CN"/>
            <w14:scene3d>
              <w14:camera w14:prst="orthographicFront"/>
              <w14:lightRig w14:rig="threePt" w14:dir="t">
                <w14:rot w14:lat="0" w14:lon="0" w14:rev="0"/>
              </w14:lightRig>
            </w14:scene3d>
          </w:rPr>
          <w:t>7.1.2</w:t>
        </w:r>
        <w:r w:rsidR="00925BFE" w:rsidRPr="00F73426">
          <w:rPr>
            <w:rFonts w:eastAsiaTheme="minorEastAsia" w:cstheme="minorBidi"/>
            <w:noProof/>
            <w:kern w:val="2"/>
            <w:sz w:val="24"/>
            <w:szCs w:val="24"/>
            <w:lang w:val="en-US" w:eastAsia="zh-CN"/>
          </w:rPr>
          <w:tab/>
        </w:r>
        <w:r w:rsidR="00925BFE" w:rsidRPr="00F73426">
          <w:rPr>
            <w:rStyle w:val="a5"/>
            <w:rFonts w:hint="eastAsia"/>
            <w:noProof/>
            <w:sz w:val="24"/>
            <w:szCs w:val="24"/>
            <w:lang w:eastAsia="zh-CN"/>
          </w:rPr>
          <w:t>监测多溴二苯并二噁英</w:t>
        </w:r>
        <w:r w:rsidR="00925BFE" w:rsidRPr="00F73426">
          <w:rPr>
            <w:rStyle w:val="a5"/>
            <w:noProof/>
            <w:sz w:val="24"/>
            <w:szCs w:val="24"/>
            <w:lang w:eastAsia="zh-CN"/>
          </w:rPr>
          <w:t>/</w:t>
        </w:r>
        <w:r w:rsidR="00925BFE" w:rsidRPr="00F73426">
          <w:rPr>
            <w:rStyle w:val="a5"/>
            <w:rFonts w:hint="eastAsia"/>
            <w:noProof/>
            <w:sz w:val="24"/>
            <w:szCs w:val="24"/>
            <w:lang w:eastAsia="zh-CN"/>
          </w:rPr>
          <w:t>多溴二苯并呋喃与其它多卤代二苯并二噁英</w:t>
        </w:r>
        <w:r w:rsidR="00925BFE" w:rsidRPr="00F73426">
          <w:rPr>
            <w:rStyle w:val="a5"/>
            <w:noProof/>
            <w:sz w:val="24"/>
            <w:szCs w:val="24"/>
            <w:lang w:eastAsia="zh-CN"/>
          </w:rPr>
          <w:t>/</w:t>
        </w:r>
        <w:r w:rsidR="00925BFE" w:rsidRPr="00F73426">
          <w:rPr>
            <w:rStyle w:val="a5"/>
            <w:rFonts w:hint="eastAsia"/>
            <w:noProof/>
            <w:sz w:val="24"/>
            <w:szCs w:val="24"/>
            <w:lang w:eastAsia="zh-CN"/>
          </w:rPr>
          <w:t>多卤代二苯并呋喃的释放情</w:t>
        </w:r>
        <w:r w:rsidR="00F73426" w:rsidRPr="00F73426">
          <w:rPr>
            <w:rStyle w:val="a5"/>
            <w:rFonts w:hint="eastAsia"/>
            <w:noProof/>
            <w:sz w:val="24"/>
            <w:szCs w:val="24"/>
            <w:lang w:eastAsia="zh-CN"/>
          </w:rPr>
          <w:t>况</w:t>
        </w:r>
        <w:r w:rsidR="00925BFE" w:rsidRPr="00F73426">
          <w:rPr>
            <w:noProof/>
            <w:webHidden/>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_Toc349312083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65</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84" w:history="1">
        <w:r w:rsidR="00925BFE" w:rsidRPr="00F73426">
          <w:rPr>
            <w:rStyle w:val="a5"/>
            <w:noProof/>
            <w:sz w:val="24"/>
            <w:szCs w:val="24"/>
            <w:lang w:eastAsia="zh-CN"/>
            <w14:scene3d>
              <w14:camera w14:prst="orthographicFront"/>
              <w14:lightRig w14:rig="threePt" w14:dir="t">
                <w14:rot w14:lat="0" w14:lon="0" w14:rev="0"/>
              </w14:lightRig>
            </w14:scene3d>
          </w:rPr>
          <w:t>7.1.3</w:t>
        </w:r>
        <w:r w:rsidR="00925BFE" w:rsidRPr="00F73426">
          <w:rPr>
            <w:rStyle w:val="a5"/>
            <w:rFonts w:hint="eastAsia"/>
            <w:noProof/>
            <w:sz w:val="24"/>
            <w:szCs w:val="24"/>
            <w:lang w:eastAsia="zh-CN"/>
          </w:rPr>
          <w:t>溴</w:t>
        </w:r>
        <w:r w:rsidR="00925BFE" w:rsidRPr="00F73426">
          <w:rPr>
            <w:rStyle w:val="a5"/>
            <w:noProof/>
            <w:sz w:val="24"/>
            <w:szCs w:val="24"/>
            <w:lang w:eastAsia="zh-CN"/>
          </w:rPr>
          <w:t>/</w:t>
        </w:r>
        <w:r w:rsidR="00925BFE" w:rsidRPr="00F73426">
          <w:rPr>
            <w:rStyle w:val="a5"/>
            <w:rFonts w:hint="eastAsia"/>
            <w:noProof/>
            <w:sz w:val="24"/>
            <w:szCs w:val="24"/>
            <w:lang w:eastAsia="zh-CN"/>
          </w:rPr>
          <w:t>溴化氢导致腐蚀的注意事项</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66</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85" w:history="1">
        <w:r w:rsidR="00925BFE" w:rsidRPr="00F73426">
          <w:rPr>
            <w:rStyle w:val="a5"/>
            <w:noProof/>
            <w:sz w:val="24"/>
            <w:szCs w:val="24"/>
            <w:lang w:eastAsia="zh-CN"/>
            <w14:scene3d>
              <w14:camera w14:prst="orthographicFront"/>
              <w14:lightRig w14:rig="threePt" w14:dir="t">
                <w14:rot w14:lat="0" w14:lon="0" w14:rev="0"/>
              </w14:lightRig>
            </w14:scene3d>
          </w:rPr>
          <w:t>7.1.4</w:t>
        </w:r>
        <w:r w:rsidR="00925BFE" w:rsidRPr="00F73426">
          <w:rPr>
            <w:rStyle w:val="a5"/>
            <w:rFonts w:hint="eastAsia"/>
            <w:noProof/>
            <w:sz w:val="24"/>
            <w:szCs w:val="24"/>
            <w:lang w:eastAsia="zh-CN"/>
          </w:rPr>
          <w:t>烟道气净化过程中去除溴化氢与溴的注意事项</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66</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86" w:history="1">
        <w:r w:rsidR="00925BFE" w:rsidRPr="00F73426">
          <w:rPr>
            <w:rStyle w:val="a5"/>
            <w:noProof/>
            <w:sz w:val="24"/>
            <w:szCs w:val="24"/>
            <w:lang w:eastAsia="zh-CN"/>
            <w14:scene3d>
              <w14:camera w14:prst="orthographicFront"/>
              <w14:lightRig w14:rig="threePt" w14:dir="t">
                <w14:rot w14:lat="0" w14:lon="0" w14:rev="0"/>
              </w14:lightRig>
            </w14:scene3d>
          </w:rPr>
          <w:t>7.2</w:t>
        </w:r>
        <w:r w:rsidR="00925BFE" w:rsidRPr="00F73426">
          <w:rPr>
            <w:rStyle w:val="a5"/>
            <w:rFonts w:hint="eastAsia"/>
            <w:noProof/>
            <w:sz w:val="24"/>
            <w:szCs w:val="24"/>
            <w:lang w:eastAsia="zh-CN"/>
          </w:rPr>
          <w:t>焚烧炉处理含持久性有机污染物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多溴二苯醚材料过程中的能量回收</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67</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87" w:history="1">
        <w:r w:rsidR="00925BFE" w:rsidRPr="00F73426">
          <w:rPr>
            <w:rStyle w:val="a5"/>
            <w:noProof/>
            <w:sz w:val="24"/>
            <w:szCs w:val="24"/>
            <w:lang w:eastAsia="zh-CN"/>
            <w14:scene3d>
              <w14:camera w14:prst="orthographicFront"/>
              <w14:lightRig w14:rig="threePt" w14:dir="t">
                <w14:rot w14:lat="0" w14:lon="0" w14:rev="0"/>
              </w14:lightRig>
            </w14:scene3d>
          </w:rPr>
          <w:t>7.2.1</w:t>
        </w:r>
        <w:r w:rsidR="00925BFE" w:rsidRPr="00F73426">
          <w:rPr>
            <w:rStyle w:val="a5"/>
            <w:rFonts w:hint="eastAsia"/>
            <w:noProof/>
            <w:sz w:val="24"/>
            <w:szCs w:val="24"/>
            <w:lang w:eastAsia="zh-CN"/>
          </w:rPr>
          <w:t>混合焚烧废弃电气电子设备中的塑料</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_Toc349312087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88" w:history="1">
        <w:r w:rsidR="00925BFE" w:rsidRPr="00F73426">
          <w:rPr>
            <w:rStyle w:val="a5"/>
            <w:noProof/>
            <w:sz w:val="24"/>
            <w:szCs w:val="24"/>
            <w:lang w:eastAsia="zh-CN"/>
            <w14:scene3d>
              <w14:camera w14:prst="orthographicFront"/>
              <w14:lightRig w14:rig="threePt" w14:dir="t">
                <w14:rot w14:lat="0" w14:lon="0" w14:rev="0"/>
              </w14:lightRig>
            </w14:scene3d>
          </w:rPr>
          <w:t>7.2.2</w:t>
        </w:r>
        <w:r w:rsidR="00925BFE" w:rsidRPr="00F73426">
          <w:rPr>
            <w:rStyle w:val="a5"/>
            <w:rFonts w:hint="eastAsia"/>
            <w:noProof/>
            <w:sz w:val="24"/>
            <w:szCs w:val="24"/>
            <w:lang w:eastAsia="zh-CN"/>
          </w:rPr>
          <w:t>汽车破碎残余物在市政固体废物焚烧炉中的混合焚烧</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89" w:history="1">
        <w:r w:rsidR="00925BFE" w:rsidRPr="00F73426">
          <w:rPr>
            <w:rStyle w:val="a5"/>
            <w:noProof/>
            <w:sz w:val="24"/>
            <w:szCs w:val="24"/>
            <w14:scene3d>
              <w14:camera w14:prst="orthographicFront"/>
              <w14:lightRig w14:rig="threePt" w14:dir="t">
                <w14:rot w14:lat="0" w14:lon="0" w14:rev="0"/>
              </w14:lightRig>
            </w14:scene3d>
          </w:rPr>
          <w:t>7.2.3</w:t>
        </w:r>
        <w:r w:rsidR="00925BFE" w:rsidRPr="00F73426">
          <w:rPr>
            <w:rStyle w:val="a5"/>
            <w:rFonts w:hint="eastAsia"/>
            <w:noProof/>
            <w:sz w:val="24"/>
            <w:szCs w:val="24"/>
            <w:lang w:eastAsia="zh-CN"/>
          </w:rPr>
          <w:t>金属回收</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_Toc349312089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69</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90" w:history="1">
        <w:r w:rsidR="00925BFE" w:rsidRPr="00F73426">
          <w:rPr>
            <w:rStyle w:val="a5"/>
            <w:noProof/>
            <w:sz w:val="24"/>
            <w:szCs w:val="24"/>
            <w14:scene3d>
              <w14:camera w14:prst="orthographicFront"/>
              <w14:lightRig w14:rig="threePt" w14:dir="t">
                <w14:rot w14:lat="0" w14:lon="0" w14:rev="0"/>
              </w14:lightRig>
            </w14:scene3d>
          </w:rPr>
          <w:t>7.2.4</w:t>
        </w:r>
        <w:r w:rsidR="00925BFE" w:rsidRPr="00F73426">
          <w:rPr>
            <w:rStyle w:val="a5"/>
            <w:rFonts w:hint="eastAsia"/>
            <w:noProof/>
            <w:sz w:val="24"/>
            <w:szCs w:val="24"/>
          </w:rPr>
          <w:t>发展中国家的注意事项</w:t>
        </w:r>
        <w:r w:rsidR="00F73426" w:rsidRPr="00F73426">
          <w:rPr>
            <w:rStyle w:val="a5"/>
            <w:noProof/>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_Toc349312090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69</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91" w:history="1">
        <w:r w:rsidR="00925BFE" w:rsidRPr="00F73426">
          <w:rPr>
            <w:rStyle w:val="a5"/>
            <w:noProof/>
            <w:sz w:val="24"/>
            <w:szCs w:val="24"/>
            <w14:scene3d>
              <w14:camera w14:prst="orthographicFront"/>
              <w14:lightRig w14:rig="threePt" w14:dir="t">
                <w14:rot w14:lat="0" w14:lon="0" w14:rev="0"/>
              </w14:lightRig>
            </w14:scene3d>
          </w:rPr>
          <w:t>7.3</w:t>
        </w:r>
        <w:r w:rsidR="00925BFE" w:rsidRPr="00F73426">
          <w:rPr>
            <w:rStyle w:val="a5"/>
            <w:rFonts w:hint="eastAsia"/>
            <w:noProof/>
            <w:sz w:val="24"/>
            <w:szCs w:val="24"/>
            <w:lang w:eastAsia="zh-CN"/>
          </w:rPr>
          <w:t>水泥窑</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_Toc349312091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69</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92" w:history="1">
        <w:r w:rsidR="00925BFE" w:rsidRPr="00F73426">
          <w:rPr>
            <w:rStyle w:val="a5"/>
            <w:noProof/>
            <w:sz w:val="24"/>
            <w:szCs w:val="24"/>
            <w14:scene3d>
              <w14:camera w14:prst="orthographicFront"/>
              <w14:lightRig w14:rig="threePt" w14:dir="t">
                <w14:rot w14:lat="0" w14:lon="0" w14:rev="0"/>
              </w14:lightRig>
            </w14:scene3d>
          </w:rPr>
          <w:t>7.3.1</w:t>
        </w:r>
        <w:r w:rsidR="00925BFE" w:rsidRPr="00F73426">
          <w:rPr>
            <w:rStyle w:val="a5"/>
            <w:rFonts w:hint="eastAsia"/>
            <w:noProof/>
            <w:sz w:val="24"/>
            <w:szCs w:val="24"/>
            <w:lang w:eastAsia="zh-CN"/>
          </w:rPr>
          <w:t>发展中国家的注意事项</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72</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93" w:history="1">
        <w:r w:rsidR="00925BFE" w:rsidRPr="00F73426">
          <w:rPr>
            <w:rStyle w:val="a5"/>
            <w:noProof/>
            <w:sz w:val="24"/>
            <w:szCs w:val="24"/>
            <w14:scene3d>
              <w14:camera w14:prst="orthographicFront"/>
              <w14:lightRig w14:rig="threePt" w14:dir="t">
                <w14:rot w14:lat="0" w14:lon="0" w14:rev="0"/>
              </w14:lightRig>
            </w14:scene3d>
          </w:rPr>
          <w:t>7.4</w:t>
        </w:r>
        <w:r w:rsidR="00925BFE" w:rsidRPr="00F73426">
          <w:rPr>
            <w:rStyle w:val="a5"/>
            <w:rFonts w:hint="eastAsia"/>
            <w:noProof/>
            <w:sz w:val="24"/>
            <w:szCs w:val="24"/>
          </w:rPr>
          <w:t>熔</w:t>
        </w:r>
        <w:r w:rsidR="00925BFE" w:rsidRPr="00F73426">
          <w:rPr>
            <w:rStyle w:val="a5"/>
            <w:rFonts w:hint="eastAsia"/>
            <w:noProof/>
            <w:sz w:val="24"/>
            <w:szCs w:val="24"/>
            <w:lang w:eastAsia="zh-CN"/>
          </w:rPr>
          <w:t>融</w:t>
        </w:r>
        <w:r w:rsidR="00925BFE" w:rsidRPr="00F73426">
          <w:rPr>
            <w:rStyle w:val="a5"/>
            <w:rFonts w:hint="eastAsia"/>
            <w:noProof/>
            <w:sz w:val="24"/>
            <w:szCs w:val="24"/>
          </w:rPr>
          <w:t>系统</w:t>
        </w:r>
        <w:r w:rsidR="00F73426" w:rsidRPr="00F73426">
          <w:rPr>
            <w:rStyle w:val="a5"/>
            <w:noProof/>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_Toc349312093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73</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94" w:history="1">
        <w:r w:rsidR="00925BFE" w:rsidRPr="00F73426">
          <w:rPr>
            <w:rStyle w:val="a5"/>
            <w:noProof/>
            <w:sz w:val="24"/>
            <w:szCs w:val="24"/>
            <w:lang w:eastAsia="zh-CN"/>
            <w14:scene3d>
              <w14:camera w14:prst="orthographicFront"/>
              <w14:lightRig w14:rig="threePt" w14:dir="t">
                <w14:rot w14:lat="0" w14:lon="0" w14:rev="0"/>
              </w14:lightRig>
            </w14:scene3d>
          </w:rPr>
          <w:t>7.5</w:t>
        </w:r>
        <w:r w:rsidR="00925BFE" w:rsidRPr="00F73426">
          <w:rPr>
            <w:rStyle w:val="a5"/>
            <w:rFonts w:hint="eastAsia"/>
            <w:noProof/>
            <w:sz w:val="24"/>
            <w:szCs w:val="24"/>
            <w:lang w:eastAsia="zh-CN"/>
          </w:rPr>
          <w:t>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多溴二苯醚材料的热解和气</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73</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95" w:history="1">
        <w:r w:rsidR="00925BFE" w:rsidRPr="00F73426">
          <w:rPr>
            <w:rStyle w:val="a5"/>
            <w:noProof/>
            <w:sz w:val="24"/>
            <w:szCs w:val="24"/>
            <w14:scene3d>
              <w14:camera w14:prst="orthographicFront"/>
              <w14:lightRig w14:rig="threePt" w14:dir="t">
                <w14:rot w14:lat="0" w14:lon="0" w14:rev="0"/>
              </w14:lightRig>
            </w14:scene3d>
          </w:rPr>
          <w:t>7.5.1</w:t>
        </w:r>
        <w:r w:rsidR="00925BFE" w:rsidRPr="00F73426">
          <w:rPr>
            <w:rStyle w:val="a5"/>
            <w:rFonts w:hint="eastAsia"/>
            <w:noProof/>
            <w:sz w:val="24"/>
            <w:szCs w:val="24"/>
            <w:lang w:eastAsia="zh-CN"/>
          </w:rPr>
          <w:t>发展中国家注意事项</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74</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096" w:history="1">
        <w:r w:rsidR="00925BFE" w:rsidRPr="00F73426">
          <w:rPr>
            <w:rStyle w:val="a5"/>
            <w:noProof/>
            <w:sz w:val="24"/>
            <w:szCs w:val="24"/>
            <w14:scene3d>
              <w14:camera w14:prst="orthographicFront"/>
              <w14:lightRig w14:rig="threePt" w14:dir="t">
                <w14:rot w14:lat="0" w14:lon="0" w14:rev="0"/>
              </w14:lightRig>
            </w14:scene3d>
          </w:rPr>
          <w:t>7.6</w:t>
        </w:r>
        <w:r w:rsidR="00925BFE" w:rsidRPr="00F73426">
          <w:rPr>
            <w:rStyle w:val="a5"/>
            <w:rFonts w:hint="eastAsia"/>
            <w:noProof/>
            <w:sz w:val="24"/>
            <w:szCs w:val="24"/>
            <w:lang w:eastAsia="zh-CN"/>
          </w:rPr>
          <w:t>金属工业</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74</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97" w:history="1">
        <w:r w:rsidR="00925BFE" w:rsidRPr="00F73426">
          <w:rPr>
            <w:rStyle w:val="a5"/>
            <w:noProof/>
            <w:sz w:val="24"/>
            <w:szCs w:val="24"/>
            <w:lang w:eastAsia="zh-CN"/>
            <w14:scene3d>
              <w14:camera w14:prst="orthographicFront"/>
              <w14:lightRig w14:rig="threePt" w14:dir="t">
                <w14:rot w14:lat="0" w14:lon="0" w14:rev="0"/>
              </w14:lightRig>
            </w14:scene3d>
          </w:rPr>
          <w:t>7.6.1</w:t>
        </w:r>
        <w:r w:rsidR="00925BFE" w:rsidRPr="00F73426">
          <w:rPr>
            <w:rStyle w:val="a5"/>
            <w:rFonts w:hint="eastAsia"/>
            <w:noProof/>
            <w:sz w:val="24"/>
            <w:szCs w:val="24"/>
            <w:lang w:eastAsia="zh-CN"/>
          </w:rPr>
          <w:t>铜熔炼炉及综合熔炉</w:t>
        </w:r>
        <w:r w:rsidR="00925BFE" w:rsidRPr="00F73426">
          <w:rPr>
            <w:rStyle w:val="a5"/>
            <w:noProof/>
            <w:sz w:val="24"/>
            <w:szCs w:val="24"/>
            <w:lang w:eastAsia="zh-CN"/>
          </w:rPr>
          <w:t>-</w:t>
        </w:r>
        <w:r w:rsidR="00925BFE" w:rsidRPr="00F73426">
          <w:rPr>
            <w:rStyle w:val="a5"/>
            <w:rFonts w:hint="eastAsia"/>
            <w:noProof/>
            <w:sz w:val="24"/>
            <w:szCs w:val="24"/>
            <w:lang w:eastAsia="zh-CN"/>
          </w:rPr>
          <w:t>精炼厂</w:t>
        </w:r>
        <w:r w:rsidR="00F73426" w:rsidRPr="00F73426">
          <w:rPr>
            <w:rStyle w:val="a5"/>
            <w:noProof/>
            <w:sz w:val="24"/>
            <w:szCs w:val="24"/>
            <w:lang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_Toc349312097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75</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98" w:history="1">
        <w:r w:rsidR="00925BFE" w:rsidRPr="00F73426">
          <w:rPr>
            <w:rStyle w:val="a5"/>
            <w:noProof/>
            <w:sz w:val="24"/>
            <w:szCs w:val="24"/>
            <w:lang w:eastAsia="zh-CN"/>
            <w14:scene3d>
              <w14:camera w14:prst="orthographicFront"/>
              <w14:lightRig w14:rig="threePt" w14:dir="t">
                <w14:rot w14:lat="0" w14:lon="0" w14:rev="0"/>
              </w14:lightRig>
            </w14:scene3d>
          </w:rPr>
          <w:t>7.6.2</w:t>
        </w:r>
        <w:r w:rsidR="00F73426" w:rsidRPr="00F73426">
          <w:rPr>
            <w:rStyle w:val="a5"/>
            <w:rFonts w:hint="eastAsia"/>
            <w:noProof/>
            <w:sz w:val="24"/>
            <w:szCs w:val="24"/>
            <w:lang w:eastAsia="zh-CN"/>
            <w14:scene3d>
              <w14:camera w14:prst="orthographicFront"/>
              <w14:lightRig w14:rig="threePt" w14:dir="t">
                <w14:rot w14:lat="0" w14:lon="0" w14:rev="0"/>
              </w14:lightRig>
            </w14:scene3d>
          </w:rPr>
          <w:t>电弧炉中的物质回收和能源回收</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78</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099" w:history="1">
        <w:r w:rsidR="00925BFE" w:rsidRPr="00F73426">
          <w:rPr>
            <w:rStyle w:val="a5"/>
            <w:noProof/>
            <w:sz w:val="24"/>
            <w:szCs w:val="24"/>
            <w:lang w:eastAsia="zh-CN"/>
            <w14:scene3d>
              <w14:camera w14:prst="orthographicFront"/>
              <w14:lightRig w14:rig="threePt" w14:dir="t">
                <w14:rot w14:lat="0" w14:lon="0" w14:rev="0"/>
              </w14:lightRig>
            </w14:scene3d>
          </w:rPr>
          <w:t>7.6.3</w:t>
        </w:r>
        <w:r w:rsidR="00F73426" w:rsidRPr="00F73426">
          <w:rPr>
            <w:rStyle w:val="a5"/>
            <w:rFonts w:hint="eastAsia"/>
            <w:noProof/>
            <w:sz w:val="24"/>
            <w:szCs w:val="24"/>
            <w:lang w:eastAsia="zh-CN"/>
            <w14:scene3d>
              <w14:camera w14:prst="orthographicFront"/>
              <w14:lightRig w14:rig="threePt" w14:dir="t">
                <w14:rot w14:lat="0" w14:lon="0" w14:rev="0"/>
              </w14:lightRig>
            </w14:scene3d>
          </w:rPr>
          <w:t>通用钢铁行业中含持久性有机污染物</w:t>
        </w:r>
        <w:r w:rsidR="00F73426" w:rsidRPr="00F73426">
          <w:rPr>
            <w:rStyle w:val="a5"/>
            <w:noProof/>
            <w:sz w:val="24"/>
            <w:szCs w:val="24"/>
            <w:lang w:eastAsia="zh-CN"/>
            <w14:scene3d>
              <w14:camera w14:prst="orthographicFront"/>
              <w14:lightRig w14:rig="threePt" w14:dir="t">
                <w14:rot w14:lat="0" w14:lon="0" w14:rev="0"/>
              </w14:lightRig>
            </w14:scene3d>
          </w:rPr>
          <w:t>-</w:t>
        </w:r>
        <w:r w:rsidR="00F73426" w:rsidRPr="00F73426">
          <w:rPr>
            <w:rStyle w:val="a5"/>
            <w:rFonts w:hint="eastAsia"/>
            <w:noProof/>
            <w:sz w:val="24"/>
            <w:szCs w:val="24"/>
            <w:lang w:eastAsia="zh-CN"/>
            <w14:scene3d>
              <w14:camera w14:prst="orthographicFront"/>
              <w14:lightRig w14:rig="threePt" w14:dir="t">
                <w14:rot w14:lat="0" w14:lon="0" w14:rev="0"/>
              </w14:lightRig>
            </w14:scene3d>
          </w:rPr>
          <w:t>多溴二苯醚高分子材料的原料回收</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_Toc349312099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79</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100" w:history="1">
        <w:r w:rsidR="00925BFE" w:rsidRPr="00F73426">
          <w:rPr>
            <w:rStyle w:val="a5"/>
            <w:noProof/>
            <w:sz w:val="24"/>
            <w:szCs w:val="24"/>
            <w:lang w:eastAsia="zh-CN"/>
            <w14:scene3d>
              <w14:camera w14:prst="orthographicFront"/>
              <w14:lightRig w14:rig="threePt" w14:dir="t">
                <w14:rot w14:lat="0" w14:lon="0" w14:rev="0"/>
              </w14:lightRig>
            </w14:scene3d>
          </w:rPr>
          <w:t>7.6.4</w:t>
        </w:r>
        <w:r w:rsidR="00F73426" w:rsidRPr="00F73426">
          <w:rPr>
            <w:rStyle w:val="a5"/>
            <w:rFonts w:hint="eastAsia"/>
            <w:noProof/>
            <w:sz w:val="24"/>
            <w:szCs w:val="24"/>
            <w:lang w:eastAsia="zh-CN"/>
            <w14:scene3d>
              <w14:camera w14:prst="orthographicFront"/>
              <w14:lightRig w14:rig="threePt" w14:dir="t">
                <w14:rot w14:lat="0" w14:lon="0" w14:rev="0"/>
              </w14:lightRig>
            </w14:scene3d>
          </w:rPr>
          <w:t>再生铝工业中含持久性有机污染物</w:t>
        </w:r>
        <w:r w:rsidR="00F73426" w:rsidRPr="00F73426">
          <w:rPr>
            <w:rStyle w:val="a5"/>
            <w:noProof/>
            <w:sz w:val="24"/>
            <w:szCs w:val="24"/>
            <w:lang w:eastAsia="zh-CN"/>
            <w14:scene3d>
              <w14:camera w14:prst="orthographicFront"/>
              <w14:lightRig w14:rig="threePt" w14:dir="t">
                <w14:rot w14:lat="0" w14:lon="0" w14:rev="0"/>
              </w14:lightRig>
            </w14:scene3d>
          </w:rPr>
          <w:t>-</w:t>
        </w:r>
        <w:r w:rsidR="00F73426" w:rsidRPr="00F73426">
          <w:rPr>
            <w:rStyle w:val="a5"/>
            <w:rFonts w:hint="eastAsia"/>
            <w:noProof/>
            <w:sz w:val="24"/>
            <w:szCs w:val="24"/>
            <w:lang w:eastAsia="zh-CN"/>
            <w14:scene3d>
              <w14:camera w14:prst="orthographicFront"/>
              <w14:lightRig w14:rig="threePt" w14:dir="t">
                <w14:rot w14:lat="0" w14:lon="0" w14:rev="0"/>
              </w14:lightRig>
            </w14:scene3d>
          </w:rPr>
          <w:t>多溴二苯醚的材料</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_Toc349312100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80</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101" w:history="1">
        <w:r w:rsidR="00925BFE" w:rsidRPr="00F73426">
          <w:rPr>
            <w:rStyle w:val="a5"/>
            <w:noProof/>
            <w:sz w:val="24"/>
            <w:szCs w:val="24"/>
            <w:lang w:eastAsia="zh-CN"/>
            <w14:scene3d>
              <w14:camera w14:prst="orthographicFront"/>
              <w14:lightRig w14:rig="threePt" w14:dir="t">
                <w14:rot w14:lat="0" w14:lon="0" w14:rev="0"/>
              </w14:lightRig>
            </w14:scene3d>
          </w:rPr>
          <w:t>7.6.5</w:t>
        </w:r>
        <w:r w:rsidR="00F73426" w:rsidRPr="00F73426">
          <w:rPr>
            <w:rStyle w:val="a5"/>
            <w:rFonts w:hint="eastAsia"/>
            <w:noProof/>
            <w:sz w:val="24"/>
            <w:szCs w:val="24"/>
            <w:lang w:eastAsia="zh-CN"/>
            <w14:scene3d>
              <w14:camera w14:prst="orthographicFront"/>
              <w14:lightRig w14:rig="threePt" w14:dir="t">
                <w14:rot w14:lat="0" w14:lon="0" w14:rev="0"/>
              </w14:lightRig>
            </w14:scene3d>
          </w:rPr>
          <w:t>锑熔炉回收废弃电子电气设备塑料</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_Toc349312101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81</w:t>
        </w:r>
        <w:r w:rsidR="00925BFE" w:rsidRPr="00F73426">
          <w:rPr>
            <w:noProof/>
            <w:webHidden/>
            <w:sz w:val="24"/>
            <w:szCs w:val="24"/>
          </w:rPr>
          <w:fldChar w:fldCharType="end"/>
        </w:r>
      </w:hyperlink>
    </w:p>
    <w:p w:rsidR="00925BFE" w:rsidRPr="00F73426" w:rsidRDefault="006541BA" w:rsidP="00F73426">
      <w:pPr>
        <w:pStyle w:val="30"/>
        <w:rPr>
          <w:rFonts w:eastAsiaTheme="minorEastAsia" w:cstheme="minorBidi"/>
          <w:noProof/>
          <w:kern w:val="2"/>
          <w:sz w:val="24"/>
          <w:szCs w:val="24"/>
          <w:lang w:val="en-US" w:eastAsia="zh-CN"/>
        </w:rPr>
      </w:pPr>
      <w:hyperlink w:anchor="_Toc349312102" w:history="1">
        <w:r w:rsidR="00925BFE" w:rsidRPr="00F73426">
          <w:rPr>
            <w:rStyle w:val="a5"/>
            <w:noProof/>
            <w:sz w:val="24"/>
            <w:szCs w:val="24"/>
            <w:lang w:eastAsia="zh-CN"/>
            <w14:scene3d>
              <w14:camera w14:prst="orthographicFront"/>
              <w14:lightRig w14:rig="threePt" w14:dir="t">
                <w14:rot w14:lat="0" w14:lon="0" w14:rev="0"/>
              </w14:lightRig>
            </w14:scene3d>
          </w:rPr>
          <w:t>7.6.6</w:t>
        </w:r>
        <w:r w:rsidR="00F73426" w:rsidRPr="00F73426">
          <w:rPr>
            <w:rStyle w:val="a5"/>
            <w:rFonts w:hint="eastAsia"/>
            <w:noProof/>
            <w:sz w:val="24"/>
            <w:szCs w:val="24"/>
            <w:lang w:eastAsia="zh-CN"/>
            <w14:scene3d>
              <w14:camera w14:prst="orthographicFront"/>
              <w14:lightRig w14:rig="threePt" w14:dir="t">
                <w14:rot w14:lat="0" w14:lon="0" w14:rev="0"/>
              </w14:lightRig>
            </w14:scene3d>
          </w:rPr>
          <w:t>发展中国家</w:t>
        </w:r>
        <w:r w:rsidR="00F73426" w:rsidRPr="00F73426">
          <w:rPr>
            <w:rStyle w:val="a5"/>
            <w:noProof/>
            <w:sz w:val="24"/>
            <w:szCs w:val="24"/>
            <w:lang w:eastAsia="zh-CN"/>
            <w14:scene3d>
              <w14:camera w14:prst="orthographicFront"/>
              <w14:lightRig w14:rig="threePt" w14:dir="t">
                <w14:rot w14:lat="0" w14:lon="0" w14:rev="0"/>
              </w14:lightRig>
            </w14:scene3d>
          </w:rPr>
          <w:t>/</w:t>
        </w:r>
        <w:r w:rsidR="00F73426" w:rsidRPr="00F73426">
          <w:rPr>
            <w:rStyle w:val="a5"/>
            <w:rFonts w:hint="eastAsia"/>
            <w:noProof/>
            <w:sz w:val="24"/>
            <w:szCs w:val="24"/>
            <w:lang w:eastAsia="zh-CN"/>
            <w14:scene3d>
              <w14:camera w14:prst="orthographicFront"/>
              <w14:lightRig w14:rig="threePt" w14:dir="t">
                <w14:rot w14:lat="0" w14:lon="0" w14:rev="0"/>
              </w14:lightRig>
            </w14:scene3d>
          </w:rPr>
          <w:t>转型期国家的注意事项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_Toc349312102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81</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103" w:history="1">
        <w:r w:rsidR="00925BFE" w:rsidRPr="00F73426">
          <w:rPr>
            <w:rStyle w:val="a5"/>
            <w:noProof/>
            <w:lang w:eastAsia="zh-CN"/>
          </w:rPr>
          <w:t>8</w:t>
        </w:r>
        <w:r w:rsidR="00925BFE" w:rsidRPr="00F73426">
          <w:rPr>
            <w:rFonts w:asciiTheme="minorHAnsi" w:eastAsiaTheme="minorEastAsia" w:hAnsiTheme="minorHAnsi" w:cstheme="minorBidi"/>
            <w:noProof/>
            <w:kern w:val="2"/>
            <w:lang w:val="en-US" w:eastAsia="zh-CN"/>
          </w:rPr>
          <w:tab/>
        </w:r>
        <w:r w:rsidR="00925BFE" w:rsidRPr="00F73426">
          <w:rPr>
            <w:rStyle w:val="a5"/>
            <w:rFonts w:hint="eastAsia"/>
            <w:noProof/>
            <w:lang w:eastAsia="zh-CN"/>
          </w:rPr>
          <w:t>含持久性有机污染物</w:t>
        </w:r>
        <w:r w:rsidR="00925BFE" w:rsidRPr="00F73426">
          <w:rPr>
            <w:rStyle w:val="a5"/>
            <w:noProof/>
            <w:lang w:eastAsia="zh-CN"/>
          </w:rPr>
          <w:t>-</w:t>
        </w:r>
        <w:r w:rsidR="00925BFE" w:rsidRPr="00F73426">
          <w:rPr>
            <w:rStyle w:val="a5"/>
            <w:rFonts w:hint="eastAsia"/>
            <w:noProof/>
            <w:lang w:eastAsia="zh-CN"/>
          </w:rPr>
          <w:t>多溴二苯醚的填埋处置</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_Toc349312103 \h </w:instrText>
        </w:r>
        <w:r w:rsidR="00925BFE" w:rsidRPr="00F73426">
          <w:rPr>
            <w:noProof/>
            <w:webHidden/>
          </w:rPr>
        </w:r>
        <w:r w:rsidR="00925BFE" w:rsidRPr="00F73426">
          <w:rPr>
            <w:noProof/>
            <w:webHidden/>
          </w:rPr>
          <w:fldChar w:fldCharType="separate"/>
        </w:r>
        <w:r w:rsidR="00F73426" w:rsidRPr="00F73426">
          <w:rPr>
            <w:noProof/>
            <w:webHidden/>
          </w:rPr>
          <w:t>82</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04" w:history="1">
        <w:r w:rsidR="00925BFE" w:rsidRPr="00F73426">
          <w:rPr>
            <w:rStyle w:val="a5"/>
            <w:noProof/>
            <w:sz w:val="24"/>
            <w:szCs w:val="24"/>
            <w:lang w:eastAsia="zh-CN"/>
            <w14:scene3d>
              <w14:camera w14:prst="orthographicFront"/>
              <w14:lightRig w14:rig="threePt" w14:dir="t">
                <w14:rot w14:lat="0" w14:lon="0" w14:rev="0"/>
              </w14:lightRig>
            </w14:scene3d>
          </w:rPr>
          <w:t>8.1</w:t>
        </w:r>
        <w:r w:rsidR="00F73426" w:rsidRPr="00F73426">
          <w:rPr>
            <w:rStyle w:val="a5"/>
            <w:rFonts w:hint="eastAsia"/>
            <w:noProof/>
            <w:sz w:val="24"/>
            <w:szCs w:val="24"/>
            <w:lang w:eastAsia="zh-CN"/>
            <w14:scene3d>
              <w14:camera w14:prst="orthographicFront"/>
              <w14:lightRig w14:rig="threePt" w14:dir="t">
                <w14:rot w14:lat="0" w14:lon="0" w14:rev="0"/>
              </w14:lightRig>
            </w14:scene3d>
          </w:rPr>
          <w:t>含持久性有机污染物</w:t>
        </w:r>
        <w:r w:rsidR="00F73426" w:rsidRPr="00F73426">
          <w:rPr>
            <w:rStyle w:val="a5"/>
            <w:noProof/>
            <w:sz w:val="24"/>
            <w:szCs w:val="24"/>
            <w:lang w:eastAsia="zh-CN"/>
            <w14:scene3d>
              <w14:camera w14:prst="orthographicFront"/>
              <w14:lightRig w14:rig="threePt" w14:dir="t">
                <w14:rot w14:lat="0" w14:lon="0" w14:rev="0"/>
              </w14:lightRig>
            </w14:scene3d>
          </w:rPr>
          <w:t>-</w:t>
        </w:r>
        <w:r w:rsidR="00F73426" w:rsidRPr="00F73426">
          <w:rPr>
            <w:rStyle w:val="a5"/>
            <w:rFonts w:hint="eastAsia"/>
            <w:noProof/>
            <w:sz w:val="24"/>
            <w:szCs w:val="24"/>
            <w:lang w:eastAsia="zh-CN"/>
            <w14:scene3d>
              <w14:camera w14:prst="orthographicFront"/>
              <w14:lightRig w14:rig="threePt" w14:dir="t">
                <w14:rot w14:lat="0" w14:lon="0" w14:rev="0"/>
              </w14:lightRig>
            </w14:scene3d>
          </w:rPr>
          <w:t>多溴二苯醚填埋处置的</w:t>
        </w:r>
        <w:r w:rsidR="00F73426" w:rsidRPr="00F73426">
          <w:rPr>
            <w:rStyle w:val="a5"/>
            <w:noProof/>
            <w:sz w:val="24"/>
            <w:szCs w:val="24"/>
            <w:lang w:eastAsia="zh-CN"/>
            <w14:scene3d>
              <w14:camera w14:prst="orthographicFront"/>
              <w14:lightRig w14:rig="threePt" w14:dir="t">
                <w14:rot w14:lat="0" w14:lon="0" w14:rev="0"/>
              </w14:lightRig>
            </w14:scene3d>
          </w:rPr>
          <w:t>POP-PBDEs</w:t>
        </w:r>
        <w:r w:rsidR="00F73426" w:rsidRPr="00F73426">
          <w:rPr>
            <w:rStyle w:val="a5"/>
            <w:rFonts w:hint="eastAsia"/>
            <w:noProof/>
            <w:sz w:val="24"/>
            <w:szCs w:val="24"/>
            <w:lang w:eastAsia="zh-CN"/>
            <w14:scene3d>
              <w14:camera w14:prst="orthographicFront"/>
              <w14:lightRig w14:rig="threePt" w14:dir="t">
                <w14:rot w14:lat="0" w14:lon="0" w14:rev="0"/>
              </w14:lightRig>
            </w14:scene3d>
          </w:rPr>
          <w:t>材料填埋的弊端</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_Toc349312104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82</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05" w:history="1">
        <w:r w:rsidR="00925BFE" w:rsidRPr="00F73426">
          <w:rPr>
            <w:rStyle w:val="a5"/>
            <w:noProof/>
            <w:sz w:val="24"/>
            <w:szCs w:val="24"/>
            <w:lang w:eastAsia="zh-CN"/>
            <w14:scene3d>
              <w14:camera w14:prst="orthographicFront"/>
              <w14:lightRig w14:rig="threePt" w14:dir="t">
                <w14:rot w14:lat="0" w14:lon="0" w14:rev="0"/>
              </w14:lightRig>
            </w14:scene3d>
          </w:rPr>
          <w:t>8.2</w:t>
        </w:r>
        <w:r w:rsidR="00F73426" w:rsidRPr="00F73426">
          <w:rPr>
            <w:rStyle w:val="a5"/>
            <w:rFonts w:hint="eastAsia"/>
            <w:noProof/>
            <w:sz w:val="24"/>
            <w:szCs w:val="24"/>
            <w:lang w:eastAsia="zh-CN"/>
            <w14:scene3d>
              <w14:camera w14:prst="orthographicFront"/>
              <w14:lightRig w14:rig="threePt" w14:dir="t">
                <w14:rot w14:lat="0" w14:lon="0" w14:rev="0"/>
              </w14:lightRig>
            </w14:scene3d>
          </w:rPr>
          <w:t>含持久性有机污染物</w:t>
        </w:r>
        <w:r w:rsidR="00F73426" w:rsidRPr="00F73426">
          <w:rPr>
            <w:rStyle w:val="a5"/>
            <w:noProof/>
            <w:sz w:val="24"/>
            <w:szCs w:val="24"/>
            <w:lang w:eastAsia="zh-CN"/>
            <w14:scene3d>
              <w14:camera w14:prst="orthographicFront"/>
              <w14:lightRig w14:rig="threePt" w14:dir="t">
                <w14:rot w14:lat="0" w14:lon="0" w14:rev="0"/>
              </w14:lightRig>
            </w14:scene3d>
          </w:rPr>
          <w:t>-</w:t>
        </w:r>
        <w:r w:rsidR="00F73426" w:rsidRPr="00F73426">
          <w:rPr>
            <w:rStyle w:val="a5"/>
            <w:rFonts w:hint="eastAsia"/>
            <w:noProof/>
            <w:sz w:val="24"/>
            <w:szCs w:val="24"/>
            <w:lang w:eastAsia="zh-CN"/>
            <w14:scene3d>
              <w14:camera w14:prst="orthographicFront"/>
              <w14:lightRig w14:rig="threePt" w14:dir="t">
                <w14:rot w14:lat="0" w14:lon="0" w14:rev="0"/>
              </w14:lightRig>
            </w14:scene3d>
          </w:rPr>
          <w:t>多溴二苯醚材料的卫生填埋处置</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_Toc349312105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82</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06" w:history="1">
        <w:r w:rsidR="00925BFE" w:rsidRPr="00F73426">
          <w:rPr>
            <w:rStyle w:val="a5"/>
            <w:noProof/>
            <w:sz w:val="24"/>
            <w:szCs w:val="24"/>
            <w:lang w:eastAsia="zh-CN"/>
            <w14:scene3d>
              <w14:camera w14:prst="orthographicFront"/>
              <w14:lightRig w14:rig="threePt" w14:dir="t">
                <w14:rot w14:lat="0" w14:lon="0" w14:rev="0"/>
              </w14:lightRig>
            </w14:scene3d>
          </w:rPr>
          <w:t>8.3</w:t>
        </w:r>
        <w:r w:rsidR="00F73426" w:rsidRPr="00F73426">
          <w:rPr>
            <w:rStyle w:val="a5"/>
            <w:rFonts w:hint="eastAsia"/>
            <w:noProof/>
            <w:sz w:val="24"/>
            <w:szCs w:val="24"/>
            <w:lang w:eastAsia="zh-CN"/>
            <w14:scene3d>
              <w14:camera w14:prst="orthographicFront"/>
              <w14:lightRig w14:rig="threePt" w14:dir="t">
                <w14:rot w14:lat="0" w14:lon="0" w14:rev="0"/>
              </w14:lightRig>
            </w14:scene3d>
          </w:rPr>
          <w:t>卫生填埋长期维护的注意事</w:t>
        </w:r>
        <w:r w:rsidR="00E00147" w:rsidRPr="00E00147">
          <w:rPr>
            <w:rStyle w:val="a5"/>
            <w:rFonts w:hint="eastAsia"/>
            <w:noProof/>
            <w:sz w:val="24"/>
            <w:szCs w:val="24"/>
            <w:lang w:eastAsia="zh-CN"/>
            <w14:scene3d>
              <w14:camera w14:prst="orthographicFront"/>
              <w14:lightRig w14:rig="threePt" w14:dir="t">
                <w14:rot w14:lat="0" w14:lon="0" w14:rev="0"/>
              </w14:lightRig>
            </w14:scene3d>
          </w:rPr>
          <w:t>项</w:t>
        </w:r>
        <w:r w:rsidR="00925BFE" w:rsidRPr="00F73426">
          <w:rPr>
            <w:rFonts w:eastAsiaTheme="minorEastAsia" w:cstheme="minorBidi"/>
            <w:noProof/>
            <w:kern w:val="2"/>
            <w:sz w:val="24"/>
            <w:szCs w:val="24"/>
            <w:lang w:val="en-US" w:eastAsia="zh-CN"/>
          </w:rPr>
          <w:tab/>
        </w:r>
        <w:r w:rsidR="00925BFE" w:rsidRPr="00F73426">
          <w:rPr>
            <w:noProof/>
            <w:webHidden/>
            <w:sz w:val="24"/>
            <w:szCs w:val="24"/>
          </w:rPr>
          <w:fldChar w:fldCharType="begin"/>
        </w:r>
        <w:r w:rsidR="00925BFE" w:rsidRPr="00F73426">
          <w:rPr>
            <w:noProof/>
            <w:webHidden/>
            <w:sz w:val="24"/>
            <w:szCs w:val="24"/>
          </w:rPr>
          <w:instrText xml:space="preserve"> PAGEREF _Toc349312106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83</w:t>
        </w:r>
        <w:r w:rsidR="00925BFE" w:rsidRPr="00F73426">
          <w:rPr>
            <w:noProof/>
            <w:webHidden/>
            <w:sz w:val="24"/>
            <w:szCs w:val="24"/>
          </w:rPr>
          <w:fldChar w:fldCharType="end"/>
        </w:r>
      </w:hyperlink>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107" w:history="1">
        <w:r w:rsidR="00925BFE" w:rsidRPr="00F73426">
          <w:rPr>
            <w:rStyle w:val="a5"/>
            <w:rFonts w:hint="eastAsia"/>
            <w:noProof/>
            <w:lang w:eastAsia="zh-CN"/>
          </w:rPr>
          <w:t>参考文献</w:t>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_Toc349312107 \h </w:instrText>
        </w:r>
        <w:r w:rsidR="00925BFE" w:rsidRPr="00F73426">
          <w:rPr>
            <w:noProof/>
            <w:webHidden/>
          </w:rPr>
        </w:r>
        <w:r w:rsidR="00925BFE" w:rsidRPr="00F73426">
          <w:rPr>
            <w:noProof/>
            <w:webHidden/>
          </w:rPr>
          <w:fldChar w:fldCharType="separate"/>
        </w:r>
        <w:r w:rsidR="00F73426" w:rsidRPr="00F73426">
          <w:rPr>
            <w:noProof/>
            <w:webHidden/>
          </w:rPr>
          <w:t>84</w:t>
        </w:r>
        <w:r w:rsidR="00925BFE" w:rsidRPr="00F73426">
          <w:rPr>
            <w:noProof/>
            <w:webHidden/>
          </w:rPr>
          <w:fldChar w:fldCharType="end"/>
        </w:r>
      </w:hyperlink>
      <w:bookmarkStart w:id="0" w:name="_GoBack"/>
      <w:bookmarkEnd w:id="0"/>
    </w:p>
    <w:p w:rsidR="00925BFE" w:rsidRPr="00F73426" w:rsidRDefault="006541BA" w:rsidP="00F73426">
      <w:pPr>
        <w:pStyle w:val="10"/>
        <w:rPr>
          <w:rFonts w:asciiTheme="minorHAnsi" w:eastAsiaTheme="minorEastAsia" w:hAnsiTheme="minorHAnsi" w:cstheme="minorBidi"/>
          <w:noProof/>
          <w:kern w:val="2"/>
          <w:lang w:val="en-US" w:eastAsia="zh-CN"/>
        </w:rPr>
      </w:pPr>
      <w:hyperlink w:anchor="_Toc349312108" w:history="1">
        <w:r w:rsidR="00925BFE" w:rsidRPr="00F73426">
          <w:rPr>
            <w:rStyle w:val="a5"/>
            <w:rFonts w:hint="eastAsia"/>
            <w:noProof/>
            <w:lang w:eastAsia="zh-CN"/>
          </w:rPr>
          <w:t>附件</w:t>
        </w:r>
        <w:r w:rsidR="00925BFE" w:rsidRPr="00F73426">
          <w:rPr>
            <w:rStyle w:val="a5"/>
            <w:noProof/>
            <w:webHidden/>
            <w:lang w:eastAsia="zh-CN"/>
          </w:rPr>
          <w:tab/>
        </w:r>
        <w:r w:rsidR="00925BFE" w:rsidRPr="00F73426">
          <w:rPr>
            <w:noProof/>
            <w:webHidden/>
          </w:rPr>
          <w:tab/>
        </w:r>
        <w:r w:rsidR="00925BFE" w:rsidRPr="00F73426">
          <w:rPr>
            <w:noProof/>
            <w:webHidden/>
          </w:rPr>
          <w:fldChar w:fldCharType="begin"/>
        </w:r>
        <w:r w:rsidR="00925BFE" w:rsidRPr="00F73426">
          <w:rPr>
            <w:noProof/>
            <w:webHidden/>
          </w:rPr>
          <w:instrText xml:space="preserve"> PAGEREF _Toc349312108 \h </w:instrText>
        </w:r>
        <w:r w:rsidR="00925BFE" w:rsidRPr="00F73426">
          <w:rPr>
            <w:noProof/>
            <w:webHidden/>
          </w:rPr>
        </w:r>
        <w:r w:rsidR="00925BFE" w:rsidRPr="00F73426">
          <w:rPr>
            <w:noProof/>
            <w:webHidden/>
          </w:rPr>
          <w:fldChar w:fldCharType="separate"/>
        </w:r>
        <w:r w:rsidR="00F73426" w:rsidRPr="00F73426">
          <w:rPr>
            <w:noProof/>
            <w:webHidden/>
          </w:rPr>
          <w:t>101</w:t>
        </w:r>
        <w:r w:rsidR="00925BFE" w:rsidRPr="00F73426">
          <w:rPr>
            <w:noProof/>
            <w:webHidden/>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09" w:history="1">
        <w:r w:rsidR="00925BFE" w:rsidRPr="00F73426">
          <w:rPr>
            <w:rStyle w:val="a5"/>
            <w:rFonts w:hint="eastAsia"/>
            <w:noProof/>
            <w:sz w:val="24"/>
            <w:szCs w:val="24"/>
            <w:lang w:eastAsia="zh-CN"/>
          </w:rPr>
          <w:t>附件一：最佳可行技术</w:t>
        </w:r>
        <w:r w:rsidR="00925BFE" w:rsidRPr="00F73426">
          <w:rPr>
            <w:rStyle w:val="a5"/>
            <w:noProof/>
            <w:sz w:val="24"/>
            <w:szCs w:val="24"/>
            <w:lang w:eastAsia="zh-CN"/>
          </w:rPr>
          <w:t>/</w:t>
        </w:r>
        <w:r w:rsidR="00925BFE" w:rsidRPr="00F73426">
          <w:rPr>
            <w:rStyle w:val="a5"/>
            <w:rFonts w:hint="eastAsia"/>
            <w:noProof/>
            <w:sz w:val="24"/>
            <w:szCs w:val="24"/>
            <w:lang w:eastAsia="zh-CN"/>
          </w:rPr>
          <w:t>最佳环境实践概述</w:t>
        </w:r>
        <w:r w:rsidR="00925BFE" w:rsidRPr="00F73426">
          <w:rPr>
            <w:noProof/>
            <w:webHidden/>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_Toc349312109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101</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15" w:history="1">
        <w:r w:rsidR="00925BFE" w:rsidRPr="00F73426">
          <w:rPr>
            <w:rStyle w:val="a5"/>
            <w:rFonts w:cs="宋体" w:hint="eastAsia"/>
            <w:noProof/>
            <w:sz w:val="24"/>
            <w:szCs w:val="24"/>
            <w:lang w:eastAsia="zh-CN"/>
          </w:rPr>
          <w:t>附件</w:t>
        </w:r>
        <w:r w:rsidR="00925BFE" w:rsidRPr="00F73426">
          <w:rPr>
            <w:rStyle w:val="a5"/>
            <w:rFonts w:hint="eastAsia"/>
            <w:noProof/>
            <w:sz w:val="24"/>
            <w:szCs w:val="24"/>
            <w:lang w:eastAsia="zh-CN"/>
          </w:rPr>
          <w:t>二：</w:t>
        </w:r>
        <w:r w:rsidR="00925BFE" w:rsidRPr="00F73426">
          <w:rPr>
            <w:rStyle w:val="a5"/>
            <w:rFonts w:cs="宋体" w:hint="eastAsia"/>
            <w:noProof/>
            <w:sz w:val="24"/>
            <w:szCs w:val="24"/>
            <w:lang w:eastAsia="zh-CN"/>
          </w:rPr>
          <w:t>塑料加工技术通用</w:t>
        </w:r>
        <w:r w:rsidR="00925BFE" w:rsidRPr="00F73426">
          <w:rPr>
            <w:rStyle w:val="a5"/>
            <w:rFonts w:hint="eastAsia"/>
            <w:noProof/>
            <w:sz w:val="24"/>
            <w:szCs w:val="24"/>
            <w:lang w:eastAsia="zh-CN"/>
          </w:rPr>
          <w:t>最佳可行技术</w:t>
        </w:r>
        <w:r w:rsidR="00925BFE" w:rsidRPr="00F73426">
          <w:rPr>
            <w:rStyle w:val="a5"/>
            <w:noProof/>
            <w:sz w:val="24"/>
            <w:szCs w:val="24"/>
            <w:lang w:eastAsia="zh-CN"/>
          </w:rPr>
          <w:t>/</w:t>
        </w:r>
        <w:r w:rsidR="00925BFE" w:rsidRPr="00F73426">
          <w:rPr>
            <w:rStyle w:val="a5"/>
            <w:rFonts w:hint="eastAsia"/>
            <w:noProof/>
            <w:sz w:val="24"/>
            <w:szCs w:val="24"/>
            <w:lang w:eastAsia="zh-CN"/>
          </w:rPr>
          <w:t>最佳环境实践</w:t>
        </w:r>
        <w:r w:rsidR="00925BFE" w:rsidRPr="00F73426">
          <w:rPr>
            <w:noProof/>
            <w:webHidden/>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_Toc349312115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110</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16" w:history="1">
        <w:r w:rsidR="00925BFE" w:rsidRPr="00F73426">
          <w:rPr>
            <w:rStyle w:val="a5"/>
            <w:rFonts w:hint="eastAsia"/>
            <w:noProof/>
            <w:sz w:val="24"/>
            <w:szCs w:val="24"/>
            <w:lang w:eastAsia="zh-CN"/>
          </w:rPr>
          <w:t>附件三：含持久性有机污染物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多溴二苯醚材料的填埋处置</w:t>
        </w:r>
        <w:r w:rsidR="00925BFE" w:rsidRPr="00F73426">
          <w:rPr>
            <w:noProof/>
            <w:webHidden/>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_Toc349312116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112</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28" w:history="1">
        <w:r w:rsidR="00925BFE" w:rsidRPr="00F73426">
          <w:rPr>
            <w:rStyle w:val="a5"/>
            <w:rFonts w:hint="eastAsia"/>
            <w:noProof/>
            <w:sz w:val="24"/>
            <w:szCs w:val="24"/>
            <w:lang w:eastAsia="zh-CN"/>
          </w:rPr>
          <w:t>附件四：含持久性有机污染物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w:t>
        </w:r>
        <w:r w:rsidR="00925BFE" w:rsidRPr="00F73426">
          <w:rPr>
            <w:rStyle w:val="a5"/>
            <w:noProof/>
            <w:sz w:val="24"/>
            <w:szCs w:val="24"/>
            <w:lang w:eastAsia="zh-CN"/>
          </w:rPr>
          <w:t>/</w:t>
        </w:r>
        <w:r w:rsidR="00925BFE" w:rsidRPr="00F73426">
          <w:rPr>
            <w:rStyle w:val="a5"/>
            <w:rFonts w:hint="eastAsia"/>
            <w:noProof/>
            <w:sz w:val="24"/>
            <w:szCs w:val="24"/>
            <w:lang w:eastAsia="zh-CN"/>
          </w:rPr>
          <w:t>溴化阻燃剂材料中的溴回收</w:t>
        </w:r>
        <w:r w:rsidR="00925BFE" w:rsidRPr="00F73426">
          <w:rPr>
            <w:noProof/>
            <w:webHidden/>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_Toc349312128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128</w:t>
        </w:r>
        <w:r w:rsidR="00925BFE" w:rsidRPr="00F73426">
          <w:rPr>
            <w:noProof/>
            <w:webHidden/>
            <w:sz w:val="24"/>
            <w:szCs w:val="24"/>
          </w:rPr>
          <w:fldChar w:fldCharType="end"/>
        </w:r>
      </w:hyperlink>
    </w:p>
    <w:p w:rsidR="00925BFE" w:rsidRPr="00F73426" w:rsidRDefault="006541BA" w:rsidP="00F73426">
      <w:pPr>
        <w:pStyle w:val="20"/>
        <w:spacing w:before="0"/>
        <w:rPr>
          <w:rFonts w:eastAsiaTheme="minorEastAsia" w:cstheme="minorBidi"/>
          <w:noProof/>
          <w:kern w:val="2"/>
          <w:sz w:val="24"/>
          <w:szCs w:val="24"/>
          <w:lang w:val="en-US" w:eastAsia="zh-CN"/>
        </w:rPr>
      </w:pPr>
      <w:hyperlink w:anchor="_Toc349312131" w:history="1">
        <w:r w:rsidR="00925BFE" w:rsidRPr="00F73426">
          <w:rPr>
            <w:rStyle w:val="a5"/>
            <w:rFonts w:hint="eastAsia"/>
            <w:noProof/>
            <w:sz w:val="24"/>
            <w:szCs w:val="24"/>
            <w:lang w:eastAsia="zh-CN"/>
          </w:rPr>
          <w:t>附件五：物品中持久性有机污染物</w:t>
        </w:r>
        <w:r w:rsidR="00925BFE" w:rsidRPr="00F73426">
          <w:rPr>
            <w:rStyle w:val="a5"/>
            <w:noProof/>
            <w:sz w:val="24"/>
            <w:szCs w:val="24"/>
            <w:lang w:eastAsia="zh-CN"/>
          </w:rPr>
          <w:t>-</w:t>
        </w:r>
        <w:r w:rsidR="00925BFE" w:rsidRPr="00F73426">
          <w:rPr>
            <w:rStyle w:val="a5"/>
            <w:rFonts w:hint="eastAsia"/>
            <w:noProof/>
            <w:sz w:val="24"/>
            <w:szCs w:val="24"/>
            <w:lang w:eastAsia="zh-CN"/>
          </w:rPr>
          <w:t>多溴二苯醚的测定</w:t>
        </w:r>
        <w:r w:rsidR="00925BFE" w:rsidRPr="00F73426">
          <w:rPr>
            <w:noProof/>
            <w:webHidden/>
            <w:sz w:val="24"/>
            <w:szCs w:val="24"/>
          </w:rPr>
          <w:tab/>
        </w:r>
        <w:r w:rsidR="00925BFE" w:rsidRPr="00F73426">
          <w:rPr>
            <w:noProof/>
            <w:webHidden/>
            <w:sz w:val="24"/>
            <w:szCs w:val="24"/>
          </w:rPr>
          <w:fldChar w:fldCharType="begin"/>
        </w:r>
        <w:r w:rsidR="00925BFE" w:rsidRPr="00F73426">
          <w:rPr>
            <w:noProof/>
            <w:webHidden/>
            <w:sz w:val="24"/>
            <w:szCs w:val="24"/>
          </w:rPr>
          <w:instrText xml:space="preserve"> PAGEREF _Toc349312131 \h </w:instrText>
        </w:r>
        <w:r w:rsidR="00925BFE" w:rsidRPr="00F73426">
          <w:rPr>
            <w:noProof/>
            <w:webHidden/>
            <w:sz w:val="24"/>
            <w:szCs w:val="24"/>
          </w:rPr>
        </w:r>
        <w:r w:rsidR="00925BFE" w:rsidRPr="00F73426">
          <w:rPr>
            <w:noProof/>
            <w:webHidden/>
            <w:sz w:val="24"/>
            <w:szCs w:val="24"/>
          </w:rPr>
          <w:fldChar w:fldCharType="separate"/>
        </w:r>
        <w:r w:rsidR="00F73426" w:rsidRPr="00F73426">
          <w:rPr>
            <w:noProof/>
            <w:webHidden/>
            <w:sz w:val="24"/>
            <w:szCs w:val="24"/>
          </w:rPr>
          <w:t>133</w:t>
        </w:r>
        <w:r w:rsidR="00925BFE" w:rsidRPr="00F73426">
          <w:rPr>
            <w:noProof/>
            <w:webHidden/>
            <w:sz w:val="24"/>
            <w:szCs w:val="24"/>
          </w:rPr>
          <w:fldChar w:fldCharType="end"/>
        </w:r>
      </w:hyperlink>
    </w:p>
    <w:p w:rsidR="00925BFE" w:rsidRPr="00F73426" w:rsidRDefault="00925BFE" w:rsidP="00F73426">
      <w:pPr>
        <w:pStyle w:val="30"/>
        <w:ind w:firstLine="480"/>
        <w:rPr>
          <w:rFonts w:eastAsiaTheme="minorEastAsia" w:cstheme="minorBidi"/>
          <w:noProof/>
          <w:kern w:val="2"/>
          <w:sz w:val="24"/>
          <w:szCs w:val="24"/>
          <w:lang w:val="en-US" w:eastAsia="zh-CN"/>
        </w:rPr>
      </w:pPr>
    </w:p>
    <w:p w:rsidR="00354508" w:rsidRPr="007746D5" w:rsidRDefault="00925BFE" w:rsidP="00925BFE">
      <w:pPr>
        <w:pStyle w:val="aff1"/>
        <w:tabs>
          <w:tab w:val="left" w:pos="9540"/>
          <w:tab w:val="right" w:leader="dot" w:pos="9737"/>
        </w:tabs>
        <w:spacing w:after="0"/>
        <w:ind w:right="297" w:firstLine="482"/>
      </w:pPr>
      <w:r w:rsidRPr="00F73426">
        <w:rPr>
          <w:rFonts w:asciiTheme="majorHAnsi" w:hAnsiTheme="majorHAnsi"/>
          <w:b/>
          <w:bCs/>
          <w:caps/>
          <w:szCs w:val="24"/>
        </w:rPr>
        <w:fldChar w:fldCharType="end"/>
      </w:r>
    </w:p>
    <w:p w:rsidR="00354508" w:rsidRPr="007746D5" w:rsidRDefault="00354508" w:rsidP="00F76CDD">
      <w:pPr>
        <w:ind w:firstLine="480"/>
      </w:pPr>
    </w:p>
    <w:p w:rsidR="0051047A" w:rsidRPr="007746D5" w:rsidRDefault="0051047A" w:rsidP="00F207ED">
      <w:pPr>
        <w:pStyle w:val="aff1"/>
        <w:tabs>
          <w:tab w:val="left" w:pos="9540"/>
          <w:tab w:val="right" w:leader="dot" w:pos="9737"/>
        </w:tabs>
        <w:ind w:right="297" w:firstLine="562"/>
        <w:rPr>
          <w:b/>
          <w:color w:val="548DD4"/>
          <w:sz w:val="28"/>
          <w:szCs w:val="28"/>
          <w:lang w:eastAsia="zh-CN"/>
        </w:rPr>
        <w:sectPr w:rsidR="0051047A" w:rsidRPr="007746D5" w:rsidSect="00743E40">
          <w:headerReference w:type="even" r:id="rId9"/>
          <w:headerReference w:type="default" r:id="rId10"/>
          <w:footerReference w:type="even" r:id="rId11"/>
          <w:footerReference w:type="default" r:id="rId12"/>
          <w:headerReference w:type="first" r:id="rId13"/>
          <w:footerReference w:type="first" r:id="rId14"/>
          <w:pgSz w:w="11907" w:h="16840" w:code="9"/>
          <w:pgMar w:top="1440" w:right="1080" w:bottom="1440" w:left="1080" w:header="720" w:footer="720" w:gutter="0"/>
          <w:cols w:space="720"/>
          <w:docGrid w:linePitch="360"/>
        </w:sectPr>
      </w:pPr>
    </w:p>
    <w:p w:rsidR="00FD591F" w:rsidRPr="007746D5" w:rsidRDefault="00FD591F" w:rsidP="0051047A">
      <w:pPr>
        <w:pStyle w:val="aff1"/>
        <w:tabs>
          <w:tab w:val="left" w:pos="9540"/>
          <w:tab w:val="right" w:leader="dot" w:pos="9737"/>
        </w:tabs>
        <w:ind w:right="297" w:firstLine="562"/>
        <w:rPr>
          <w:b/>
          <w:color w:val="548DD4"/>
          <w:sz w:val="28"/>
          <w:szCs w:val="28"/>
          <w:lang w:eastAsia="zh-CN"/>
        </w:rPr>
      </w:pPr>
    </w:p>
    <w:p w:rsidR="00297C96" w:rsidRPr="007746D5" w:rsidRDefault="0051047A" w:rsidP="00FD591F">
      <w:pPr>
        <w:pStyle w:val="1"/>
        <w:numPr>
          <w:ilvl w:val="0"/>
          <w:numId w:val="0"/>
        </w:numPr>
        <w:spacing w:before="120"/>
        <w:rPr>
          <w:lang w:eastAsia="zh-CN"/>
        </w:rPr>
      </w:pPr>
      <w:bookmarkStart w:id="1" w:name="_Toc345514639"/>
      <w:bookmarkStart w:id="2" w:name="_Toc349312018"/>
      <w:r w:rsidRPr="007746D5">
        <w:rPr>
          <w:lang w:eastAsia="zh-CN"/>
        </w:rPr>
        <w:t>图</w:t>
      </w:r>
      <w:r w:rsidR="00FD591F" w:rsidRPr="007746D5">
        <w:rPr>
          <w:lang w:eastAsia="zh-CN"/>
        </w:rPr>
        <w:t>索引</w:t>
      </w:r>
      <w:bookmarkEnd w:id="1"/>
      <w:bookmarkEnd w:id="2"/>
    </w:p>
    <w:p w:rsidR="00297C96" w:rsidRPr="007746D5" w:rsidRDefault="00297C96" w:rsidP="00F76CDD">
      <w:pPr>
        <w:ind w:firstLine="480"/>
      </w:pPr>
    </w:p>
    <w:p w:rsidR="00824AE1" w:rsidRDefault="004E2177" w:rsidP="00824AE1">
      <w:pPr>
        <w:pStyle w:val="aff1"/>
        <w:tabs>
          <w:tab w:val="right" w:leader="dot" w:pos="9737"/>
        </w:tabs>
        <w:ind w:firstLine="480"/>
        <w:rPr>
          <w:rFonts w:asciiTheme="minorHAnsi" w:eastAsiaTheme="minorEastAsia" w:hAnsiTheme="minorHAnsi" w:cstheme="minorBidi"/>
          <w:noProof/>
          <w:kern w:val="2"/>
          <w:sz w:val="21"/>
          <w:lang w:val="en-US" w:eastAsia="zh-CN"/>
        </w:rPr>
      </w:pPr>
      <w:r w:rsidRPr="007746D5">
        <w:fldChar w:fldCharType="begin"/>
      </w:r>
      <w:r w:rsidR="0038796D" w:rsidRPr="007746D5">
        <w:instrText xml:space="preserve"> TOC \h \z \c "Figure" </w:instrText>
      </w:r>
      <w:r w:rsidRPr="007746D5">
        <w:fldChar w:fldCharType="separate"/>
      </w:r>
      <w:hyperlink w:anchor="_Toc349234463" w:history="1">
        <w:r w:rsidR="00824AE1" w:rsidRPr="0060732D">
          <w:rPr>
            <w:rStyle w:val="a5"/>
            <w:rFonts w:hint="eastAsia"/>
            <w:noProof/>
          </w:rPr>
          <w:t>图</w:t>
        </w:r>
        <w:r w:rsidR="00824AE1" w:rsidRPr="0060732D">
          <w:rPr>
            <w:rStyle w:val="a5"/>
            <w:noProof/>
          </w:rPr>
          <w:t>1</w:t>
        </w:r>
        <w:r w:rsidR="00824AE1" w:rsidRPr="0060732D">
          <w:rPr>
            <w:rStyle w:val="a5"/>
            <w:noProof/>
          </w:rPr>
          <w:noBreakHyphen/>
          <w:t>1</w:t>
        </w:r>
        <w:r w:rsidR="00824AE1" w:rsidRPr="0060732D">
          <w:rPr>
            <w:rStyle w:val="a5"/>
            <w:rFonts w:hint="eastAsia"/>
            <w:noProof/>
          </w:rPr>
          <w:t>：导则文件结构和物质流</w:t>
        </w:r>
        <w:r w:rsidR="00824AE1" w:rsidRPr="0060732D">
          <w:rPr>
            <w:rStyle w:val="a5"/>
            <w:noProof/>
          </w:rPr>
          <w:t>——</w:t>
        </w:r>
        <w:r w:rsidR="00824AE1" w:rsidRPr="0060732D">
          <w:rPr>
            <w:rStyle w:val="a5"/>
            <w:rFonts w:hint="eastAsia"/>
            <w:noProof/>
          </w:rPr>
          <w:t>商用五溴二苯醚和商用八溴二苯醚的相关生产和应用，含此类物质的物品的再利用、回收和处置</w:t>
        </w:r>
        <w:r w:rsidR="00824AE1">
          <w:rPr>
            <w:noProof/>
            <w:webHidden/>
          </w:rPr>
          <w:tab/>
        </w:r>
        <w:r w:rsidR="00824AE1">
          <w:rPr>
            <w:noProof/>
            <w:webHidden/>
          </w:rPr>
          <w:fldChar w:fldCharType="begin"/>
        </w:r>
        <w:r w:rsidR="00824AE1">
          <w:rPr>
            <w:noProof/>
            <w:webHidden/>
          </w:rPr>
          <w:instrText xml:space="preserve"> PAGEREF _Toc349234463 \h </w:instrText>
        </w:r>
        <w:r w:rsidR="00824AE1">
          <w:rPr>
            <w:noProof/>
            <w:webHidden/>
          </w:rPr>
        </w:r>
        <w:r w:rsidR="00824AE1">
          <w:rPr>
            <w:noProof/>
            <w:webHidden/>
          </w:rPr>
          <w:fldChar w:fldCharType="separate"/>
        </w:r>
        <w:r w:rsidR="00216120">
          <w:rPr>
            <w:noProof/>
            <w:webHidden/>
          </w:rPr>
          <w:t>13</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64" w:history="1">
        <w:r w:rsidR="00824AE1" w:rsidRPr="0060732D">
          <w:rPr>
            <w:rStyle w:val="a5"/>
            <w:rFonts w:hint="eastAsia"/>
            <w:noProof/>
          </w:rPr>
          <w:t>图</w:t>
        </w:r>
        <w:r w:rsidR="00824AE1" w:rsidRPr="0060732D">
          <w:rPr>
            <w:rStyle w:val="a5"/>
            <w:noProof/>
          </w:rPr>
          <w:t>2</w:t>
        </w:r>
        <w:r w:rsidR="00824AE1" w:rsidRPr="0060732D">
          <w:rPr>
            <w:rStyle w:val="a5"/>
            <w:noProof/>
          </w:rPr>
          <w:noBreakHyphen/>
          <w:t>1</w:t>
        </w:r>
        <w:r w:rsidR="00824AE1" w:rsidRPr="0060732D">
          <w:rPr>
            <w:rStyle w:val="a5"/>
            <w:rFonts w:hint="eastAsia"/>
            <w:noProof/>
          </w:rPr>
          <w:t>：多溴二苯醚</w:t>
        </w:r>
        <w:r w:rsidR="00824AE1" w:rsidRPr="0060732D">
          <w:rPr>
            <w:rStyle w:val="a5"/>
            <w:noProof/>
          </w:rPr>
          <w:t>(PBDEs)</w:t>
        </w:r>
        <w:r w:rsidR="00824AE1" w:rsidRPr="0060732D">
          <w:rPr>
            <w:rStyle w:val="a5"/>
            <w:rFonts w:hint="eastAsia"/>
            <w:noProof/>
          </w:rPr>
          <w:t>的结构</w:t>
        </w:r>
        <w:r w:rsidR="00824AE1">
          <w:rPr>
            <w:noProof/>
            <w:webHidden/>
          </w:rPr>
          <w:tab/>
        </w:r>
        <w:r w:rsidR="00824AE1">
          <w:rPr>
            <w:noProof/>
            <w:webHidden/>
          </w:rPr>
          <w:fldChar w:fldCharType="begin"/>
        </w:r>
        <w:r w:rsidR="00824AE1">
          <w:rPr>
            <w:noProof/>
            <w:webHidden/>
          </w:rPr>
          <w:instrText xml:space="preserve"> PAGEREF _Toc349234464 \h </w:instrText>
        </w:r>
        <w:r w:rsidR="00824AE1">
          <w:rPr>
            <w:noProof/>
            <w:webHidden/>
          </w:rPr>
        </w:r>
        <w:r w:rsidR="00824AE1">
          <w:rPr>
            <w:noProof/>
            <w:webHidden/>
          </w:rPr>
          <w:fldChar w:fldCharType="separate"/>
        </w:r>
        <w:r w:rsidR="00216120">
          <w:rPr>
            <w:noProof/>
            <w:webHidden/>
          </w:rPr>
          <w:t>18</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65" w:history="1">
        <w:r w:rsidR="00824AE1" w:rsidRPr="0060732D">
          <w:rPr>
            <w:rStyle w:val="a5"/>
            <w:rFonts w:hint="eastAsia"/>
            <w:noProof/>
          </w:rPr>
          <w:t>图</w:t>
        </w:r>
        <w:r w:rsidR="00824AE1" w:rsidRPr="0060732D">
          <w:rPr>
            <w:rStyle w:val="a5"/>
            <w:noProof/>
          </w:rPr>
          <w:t>2</w:t>
        </w:r>
        <w:r w:rsidR="00824AE1" w:rsidRPr="0060732D">
          <w:rPr>
            <w:rStyle w:val="a5"/>
            <w:noProof/>
          </w:rPr>
          <w:noBreakHyphen/>
          <w:t>2</w:t>
        </w:r>
        <w:r w:rsidR="00824AE1" w:rsidRPr="0060732D">
          <w:rPr>
            <w:rStyle w:val="a5"/>
            <w:rFonts w:hint="eastAsia"/>
            <w:noProof/>
          </w:rPr>
          <w:t>：商用五溴二苯醚生命周期示意图</w:t>
        </w:r>
        <w:r w:rsidR="00824AE1">
          <w:rPr>
            <w:noProof/>
            <w:webHidden/>
          </w:rPr>
          <w:tab/>
        </w:r>
        <w:r w:rsidR="00824AE1">
          <w:rPr>
            <w:noProof/>
            <w:webHidden/>
          </w:rPr>
          <w:fldChar w:fldCharType="begin"/>
        </w:r>
        <w:r w:rsidR="00824AE1">
          <w:rPr>
            <w:noProof/>
            <w:webHidden/>
          </w:rPr>
          <w:instrText xml:space="preserve"> PAGEREF _Toc349234465 \h </w:instrText>
        </w:r>
        <w:r w:rsidR="00824AE1">
          <w:rPr>
            <w:noProof/>
            <w:webHidden/>
          </w:rPr>
        </w:r>
        <w:r w:rsidR="00824AE1">
          <w:rPr>
            <w:noProof/>
            <w:webHidden/>
          </w:rPr>
          <w:fldChar w:fldCharType="separate"/>
        </w:r>
        <w:r w:rsidR="00216120">
          <w:rPr>
            <w:noProof/>
            <w:webHidden/>
          </w:rPr>
          <w:t>24</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66" w:history="1">
        <w:r w:rsidR="00824AE1" w:rsidRPr="0060732D">
          <w:rPr>
            <w:rStyle w:val="a5"/>
            <w:rFonts w:hint="eastAsia"/>
            <w:noProof/>
          </w:rPr>
          <w:t>图</w:t>
        </w:r>
        <w:r w:rsidR="00824AE1" w:rsidRPr="0060732D">
          <w:rPr>
            <w:rStyle w:val="a5"/>
            <w:noProof/>
          </w:rPr>
          <w:t xml:space="preserve"> 2</w:t>
        </w:r>
        <w:r w:rsidR="00824AE1" w:rsidRPr="0060732D">
          <w:rPr>
            <w:rStyle w:val="a5"/>
            <w:noProof/>
          </w:rPr>
          <w:noBreakHyphen/>
          <w:t xml:space="preserve">3: </w:t>
        </w:r>
        <w:r w:rsidR="00824AE1" w:rsidRPr="0060732D">
          <w:rPr>
            <w:rStyle w:val="a5"/>
            <w:rFonts w:hint="eastAsia"/>
            <w:noProof/>
          </w:rPr>
          <w:t>商用八溴二苯醚生命周期和潜在排放示意图</w:t>
        </w:r>
        <w:r w:rsidR="00824AE1">
          <w:rPr>
            <w:noProof/>
            <w:webHidden/>
          </w:rPr>
          <w:tab/>
        </w:r>
        <w:r w:rsidR="00824AE1">
          <w:rPr>
            <w:noProof/>
            <w:webHidden/>
          </w:rPr>
          <w:fldChar w:fldCharType="begin"/>
        </w:r>
        <w:r w:rsidR="00824AE1">
          <w:rPr>
            <w:noProof/>
            <w:webHidden/>
          </w:rPr>
          <w:instrText xml:space="preserve"> PAGEREF _Toc349234466 \h </w:instrText>
        </w:r>
        <w:r w:rsidR="00824AE1">
          <w:rPr>
            <w:noProof/>
            <w:webHidden/>
          </w:rPr>
        </w:r>
        <w:r w:rsidR="00824AE1">
          <w:rPr>
            <w:noProof/>
            <w:webHidden/>
          </w:rPr>
          <w:fldChar w:fldCharType="separate"/>
        </w:r>
        <w:r w:rsidR="00216120">
          <w:rPr>
            <w:noProof/>
            <w:webHidden/>
          </w:rPr>
          <w:t>26</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67" w:history="1">
        <w:r w:rsidR="00824AE1" w:rsidRPr="0060732D">
          <w:rPr>
            <w:rStyle w:val="a5"/>
            <w:rFonts w:hint="eastAsia"/>
            <w:noProof/>
          </w:rPr>
          <w:t>图</w:t>
        </w:r>
        <w:r w:rsidR="00824AE1" w:rsidRPr="0060732D">
          <w:rPr>
            <w:rStyle w:val="a5"/>
            <w:noProof/>
          </w:rPr>
          <w:t>3</w:t>
        </w:r>
        <w:r w:rsidR="00824AE1" w:rsidRPr="0060732D">
          <w:rPr>
            <w:rStyle w:val="a5"/>
            <w:noProof/>
          </w:rPr>
          <w:noBreakHyphen/>
          <w:t>1</w:t>
        </w:r>
        <w:r w:rsidR="00824AE1" w:rsidRPr="0060732D">
          <w:rPr>
            <w:rStyle w:val="a5"/>
            <w:rFonts w:hint="eastAsia"/>
            <w:noProof/>
          </w:rPr>
          <w:t>：分层次废物管理原则</w:t>
        </w:r>
        <w:r w:rsidR="00824AE1">
          <w:rPr>
            <w:noProof/>
            <w:webHidden/>
          </w:rPr>
          <w:tab/>
        </w:r>
        <w:r w:rsidR="00824AE1">
          <w:rPr>
            <w:noProof/>
            <w:webHidden/>
          </w:rPr>
          <w:fldChar w:fldCharType="begin"/>
        </w:r>
        <w:r w:rsidR="00824AE1">
          <w:rPr>
            <w:noProof/>
            <w:webHidden/>
          </w:rPr>
          <w:instrText xml:space="preserve"> PAGEREF _Toc349234467 \h </w:instrText>
        </w:r>
        <w:r w:rsidR="00824AE1">
          <w:rPr>
            <w:noProof/>
            <w:webHidden/>
          </w:rPr>
        </w:r>
        <w:r w:rsidR="00824AE1">
          <w:rPr>
            <w:noProof/>
            <w:webHidden/>
          </w:rPr>
          <w:fldChar w:fldCharType="separate"/>
        </w:r>
        <w:r w:rsidR="00216120">
          <w:rPr>
            <w:noProof/>
            <w:webHidden/>
          </w:rPr>
          <w:t>28</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68" w:history="1">
        <w:r w:rsidR="00824AE1" w:rsidRPr="0060732D">
          <w:rPr>
            <w:rStyle w:val="a5"/>
            <w:rFonts w:hint="eastAsia"/>
            <w:noProof/>
          </w:rPr>
          <w:t>图</w:t>
        </w:r>
        <w:r w:rsidR="00824AE1" w:rsidRPr="0060732D">
          <w:rPr>
            <w:rStyle w:val="a5"/>
            <w:noProof/>
          </w:rPr>
          <w:t>3</w:t>
        </w:r>
        <w:r w:rsidR="00824AE1" w:rsidRPr="0060732D">
          <w:rPr>
            <w:rStyle w:val="a5"/>
            <w:noProof/>
          </w:rPr>
          <w:noBreakHyphen/>
          <w:t>2</w:t>
        </w:r>
        <w:r w:rsidR="00824AE1" w:rsidRPr="0060732D">
          <w:rPr>
            <w:rStyle w:val="a5"/>
            <w:rFonts w:hint="eastAsia"/>
            <w:noProof/>
          </w:rPr>
          <w:t>：</w:t>
        </w:r>
        <w:r w:rsidR="00824AE1" w:rsidRPr="0060732D">
          <w:rPr>
            <w:rStyle w:val="a5"/>
            <w:rFonts w:hint="eastAsia"/>
            <w:bCs/>
            <w:noProof/>
          </w:rPr>
          <w:t>阻燃材料的决策树</w:t>
        </w:r>
        <w:r w:rsidR="00824AE1">
          <w:rPr>
            <w:noProof/>
            <w:webHidden/>
          </w:rPr>
          <w:tab/>
        </w:r>
        <w:r w:rsidR="00824AE1">
          <w:rPr>
            <w:noProof/>
            <w:webHidden/>
          </w:rPr>
          <w:fldChar w:fldCharType="begin"/>
        </w:r>
        <w:r w:rsidR="00824AE1">
          <w:rPr>
            <w:noProof/>
            <w:webHidden/>
          </w:rPr>
          <w:instrText xml:space="preserve"> PAGEREF _Toc349234468 \h </w:instrText>
        </w:r>
        <w:r w:rsidR="00824AE1">
          <w:rPr>
            <w:noProof/>
            <w:webHidden/>
          </w:rPr>
        </w:r>
        <w:r w:rsidR="00824AE1">
          <w:rPr>
            <w:noProof/>
            <w:webHidden/>
          </w:rPr>
          <w:fldChar w:fldCharType="separate"/>
        </w:r>
        <w:r w:rsidR="00216120">
          <w:rPr>
            <w:noProof/>
            <w:webHidden/>
          </w:rPr>
          <w:t>35</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69" w:history="1">
        <w:r w:rsidR="00824AE1" w:rsidRPr="0060732D">
          <w:rPr>
            <w:rStyle w:val="a5"/>
            <w:rFonts w:hint="eastAsia"/>
            <w:noProof/>
          </w:rPr>
          <w:t>图</w:t>
        </w:r>
        <w:r w:rsidR="00824AE1" w:rsidRPr="0060732D">
          <w:rPr>
            <w:rStyle w:val="a5"/>
            <w:noProof/>
          </w:rPr>
          <w:t>4</w:t>
        </w:r>
        <w:r w:rsidR="00824AE1" w:rsidRPr="0060732D">
          <w:rPr>
            <w:rStyle w:val="a5"/>
            <w:noProof/>
          </w:rPr>
          <w:noBreakHyphen/>
          <w:t>1</w:t>
        </w:r>
        <w:r w:rsidR="00824AE1" w:rsidRPr="0060732D">
          <w:rPr>
            <w:rStyle w:val="a5"/>
            <w:rFonts w:hint="eastAsia"/>
            <w:noProof/>
          </w:rPr>
          <w:t>：电子废物经破碎和金属回收后聚合物的主要组成部分分布图</w:t>
        </w:r>
        <w:r w:rsidR="00824AE1">
          <w:rPr>
            <w:noProof/>
            <w:webHidden/>
          </w:rPr>
          <w:tab/>
        </w:r>
        <w:r w:rsidR="00824AE1">
          <w:rPr>
            <w:noProof/>
            <w:webHidden/>
          </w:rPr>
          <w:fldChar w:fldCharType="begin"/>
        </w:r>
        <w:r w:rsidR="00824AE1">
          <w:rPr>
            <w:noProof/>
            <w:webHidden/>
          </w:rPr>
          <w:instrText xml:space="preserve"> PAGEREF _Toc349234469 \h </w:instrText>
        </w:r>
        <w:r w:rsidR="00824AE1">
          <w:rPr>
            <w:noProof/>
            <w:webHidden/>
          </w:rPr>
        </w:r>
        <w:r w:rsidR="00824AE1">
          <w:rPr>
            <w:noProof/>
            <w:webHidden/>
          </w:rPr>
          <w:fldChar w:fldCharType="separate"/>
        </w:r>
        <w:r w:rsidR="00216120">
          <w:rPr>
            <w:noProof/>
            <w:webHidden/>
          </w:rPr>
          <w:t>39</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70" w:history="1">
        <w:r w:rsidR="00824AE1" w:rsidRPr="0060732D">
          <w:rPr>
            <w:rStyle w:val="a5"/>
            <w:rFonts w:hint="eastAsia"/>
            <w:noProof/>
          </w:rPr>
          <w:t>图</w:t>
        </w:r>
        <w:r w:rsidR="00824AE1" w:rsidRPr="0060732D">
          <w:rPr>
            <w:rStyle w:val="a5"/>
            <w:noProof/>
          </w:rPr>
          <w:t>4</w:t>
        </w:r>
        <w:r w:rsidR="00824AE1" w:rsidRPr="0060732D">
          <w:rPr>
            <w:rStyle w:val="a5"/>
            <w:noProof/>
          </w:rPr>
          <w:noBreakHyphen/>
          <w:t>2</w:t>
        </w:r>
        <w:r w:rsidR="00824AE1" w:rsidRPr="0060732D">
          <w:rPr>
            <w:rStyle w:val="a5"/>
            <w:rFonts w:hint="eastAsia"/>
            <w:noProof/>
          </w:rPr>
          <w:t>：小型</w:t>
        </w:r>
        <w:r w:rsidR="00824AE1" w:rsidRPr="0060732D">
          <w:rPr>
            <w:rStyle w:val="a5"/>
            <w:noProof/>
          </w:rPr>
          <w:t>WEE</w:t>
        </w:r>
        <w:r w:rsidR="00824AE1" w:rsidRPr="0060732D">
          <w:rPr>
            <w:rStyle w:val="a5"/>
            <w:rFonts w:hint="eastAsia"/>
            <w:noProof/>
          </w:rPr>
          <w:t>聚合物样本中聚合物类型</w:t>
        </w:r>
        <w:r w:rsidR="00824AE1" w:rsidRPr="0060732D">
          <w:rPr>
            <w:rStyle w:val="a5"/>
            <w:noProof/>
          </w:rPr>
          <w:t xml:space="preserve"> (%, w/w)</w:t>
        </w:r>
        <w:r w:rsidR="00824AE1">
          <w:rPr>
            <w:noProof/>
            <w:webHidden/>
          </w:rPr>
          <w:tab/>
        </w:r>
        <w:r w:rsidR="00824AE1">
          <w:rPr>
            <w:noProof/>
            <w:webHidden/>
          </w:rPr>
          <w:fldChar w:fldCharType="begin"/>
        </w:r>
        <w:r w:rsidR="00824AE1">
          <w:rPr>
            <w:noProof/>
            <w:webHidden/>
          </w:rPr>
          <w:instrText xml:space="preserve"> PAGEREF _Toc349234470 \h </w:instrText>
        </w:r>
        <w:r w:rsidR="00824AE1">
          <w:rPr>
            <w:noProof/>
            <w:webHidden/>
          </w:rPr>
        </w:r>
        <w:r w:rsidR="00824AE1">
          <w:rPr>
            <w:noProof/>
            <w:webHidden/>
          </w:rPr>
          <w:fldChar w:fldCharType="separate"/>
        </w:r>
        <w:r w:rsidR="00216120">
          <w:rPr>
            <w:noProof/>
            <w:webHidden/>
          </w:rPr>
          <w:t>40</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71" w:history="1">
        <w:r w:rsidR="00824AE1" w:rsidRPr="0060732D">
          <w:rPr>
            <w:rStyle w:val="a5"/>
            <w:rFonts w:hint="eastAsia"/>
            <w:noProof/>
          </w:rPr>
          <w:t>图</w:t>
        </w:r>
        <w:r w:rsidR="00824AE1" w:rsidRPr="0060732D">
          <w:rPr>
            <w:rStyle w:val="a5"/>
            <w:noProof/>
          </w:rPr>
          <w:t>4</w:t>
        </w:r>
        <w:r w:rsidR="00824AE1" w:rsidRPr="0060732D">
          <w:rPr>
            <w:rStyle w:val="a5"/>
            <w:noProof/>
          </w:rPr>
          <w:noBreakHyphen/>
          <w:t>3</w:t>
        </w:r>
        <w:r w:rsidR="00824AE1" w:rsidRPr="0060732D">
          <w:rPr>
            <w:rStyle w:val="a5"/>
            <w:rFonts w:hint="eastAsia"/>
            <w:noProof/>
          </w:rPr>
          <w:t>：废弃电子电气设备中的聚合物逐级分离示意图及转化成可回收有价值塑料的加工工艺</w:t>
        </w:r>
        <w:r w:rsidR="00824AE1">
          <w:rPr>
            <w:noProof/>
            <w:webHidden/>
          </w:rPr>
          <w:tab/>
        </w:r>
        <w:r w:rsidR="00824AE1">
          <w:rPr>
            <w:noProof/>
            <w:webHidden/>
          </w:rPr>
          <w:fldChar w:fldCharType="begin"/>
        </w:r>
        <w:r w:rsidR="00824AE1">
          <w:rPr>
            <w:noProof/>
            <w:webHidden/>
          </w:rPr>
          <w:instrText xml:space="preserve"> PAGEREF _Toc349234471 \h </w:instrText>
        </w:r>
        <w:r w:rsidR="00824AE1">
          <w:rPr>
            <w:noProof/>
            <w:webHidden/>
          </w:rPr>
        </w:r>
        <w:r w:rsidR="00824AE1">
          <w:rPr>
            <w:noProof/>
            <w:webHidden/>
          </w:rPr>
          <w:fldChar w:fldCharType="separate"/>
        </w:r>
        <w:r w:rsidR="00216120">
          <w:rPr>
            <w:noProof/>
            <w:webHidden/>
          </w:rPr>
          <w:t>42</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72" w:history="1">
        <w:r w:rsidR="00824AE1" w:rsidRPr="0060732D">
          <w:rPr>
            <w:rStyle w:val="a5"/>
            <w:rFonts w:hint="eastAsia"/>
            <w:noProof/>
          </w:rPr>
          <w:t>图</w:t>
        </w:r>
        <w:r w:rsidR="00824AE1" w:rsidRPr="0060732D">
          <w:rPr>
            <w:rStyle w:val="a5"/>
            <w:noProof/>
          </w:rPr>
          <w:t>5</w:t>
        </w:r>
        <w:r w:rsidR="00824AE1" w:rsidRPr="0060732D">
          <w:rPr>
            <w:rStyle w:val="a5"/>
            <w:noProof/>
          </w:rPr>
          <w:noBreakHyphen/>
          <w:t>1</w:t>
        </w:r>
        <w:r w:rsidR="00824AE1" w:rsidRPr="0060732D">
          <w:rPr>
            <w:rStyle w:val="a5"/>
            <w:rFonts w:hint="eastAsia"/>
            <w:noProof/>
          </w:rPr>
          <w:t>：报废汽车的处理流程示意图</w:t>
        </w:r>
        <w:r w:rsidR="00824AE1">
          <w:rPr>
            <w:noProof/>
            <w:webHidden/>
          </w:rPr>
          <w:tab/>
        </w:r>
        <w:r w:rsidR="00824AE1">
          <w:rPr>
            <w:noProof/>
            <w:webHidden/>
          </w:rPr>
          <w:fldChar w:fldCharType="begin"/>
        </w:r>
        <w:r w:rsidR="00824AE1">
          <w:rPr>
            <w:noProof/>
            <w:webHidden/>
          </w:rPr>
          <w:instrText xml:space="preserve"> PAGEREF _Toc349234472 \h </w:instrText>
        </w:r>
        <w:r w:rsidR="00824AE1">
          <w:rPr>
            <w:noProof/>
            <w:webHidden/>
          </w:rPr>
        </w:r>
        <w:r w:rsidR="00824AE1">
          <w:rPr>
            <w:noProof/>
            <w:webHidden/>
          </w:rPr>
          <w:fldChar w:fldCharType="separate"/>
        </w:r>
        <w:r w:rsidR="00216120">
          <w:rPr>
            <w:noProof/>
            <w:webHidden/>
          </w:rPr>
          <w:t>53</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73" w:history="1">
        <w:r w:rsidR="00824AE1" w:rsidRPr="0060732D">
          <w:rPr>
            <w:rStyle w:val="a5"/>
            <w:rFonts w:hint="eastAsia"/>
            <w:noProof/>
          </w:rPr>
          <w:t>图</w:t>
        </w:r>
        <w:r w:rsidR="00824AE1" w:rsidRPr="0060732D">
          <w:rPr>
            <w:rStyle w:val="a5"/>
            <w:noProof/>
          </w:rPr>
          <w:t>5</w:t>
        </w:r>
        <w:r w:rsidR="00824AE1" w:rsidRPr="0060732D">
          <w:rPr>
            <w:rStyle w:val="a5"/>
            <w:noProof/>
          </w:rPr>
          <w:noBreakHyphen/>
          <w:t>2</w:t>
        </w:r>
        <w:r w:rsidR="00824AE1" w:rsidRPr="0060732D">
          <w:rPr>
            <w:rStyle w:val="a5"/>
            <w:rFonts w:hint="eastAsia"/>
            <w:noProof/>
          </w:rPr>
          <w:t>：破碎作业过程概述</w:t>
        </w:r>
        <w:r w:rsidR="00824AE1">
          <w:rPr>
            <w:noProof/>
            <w:webHidden/>
          </w:rPr>
          <w:tab/>
        </w:r>
        <w:r w:rsidR="00824AE1">
          <w:rPr>
            <w:noProof/>
            <w:webHidden/>
          </w:rPr>
          <w:fldChar w:fldCharType="begin"/>
        </w:r>
        <w:r w:rsidR="00824AE1">
          <w:rPr>
            <w:noProof/>
            <w:webHidden/>
          </w:rPr>
          <w:instrText xml:space="preserve"> PAGEREF _Toc349234473 \h </w:instrText>
        </w:r>
        <w:r w:rsidR="00824AE1">
          <w:rPr>
            <w:noProof/>
            <w:webHidden/>
          </w:rPr>
        </w:r>
        <w:r w:rsidR="00824AE1">
          <w:rPr>
            <w:noProof/>
            <w:webHidden/>
          </w:rPr>
          <w:fldChar w:fldCharType="separate"/>
        </w:r>
        <w:r w:rsidR="00216120">
          <w:rPr>
            <w:noProof/>
            <w:webHidden/>
          </w:rPr>
          <w:t>56</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74" w:history="1">
        <w:r w:rsidR="00824AE1" w:rsidRPr="0060732D">
          <w:rPr>
            <w:rStyle w:val="a5"/>
            <w:rFonts w:hint="eastAsia"/>
            <w:noProof/>
          </w:rPr>
          <w:t>图</w:t>
        </w:r>
        <w:r w:rsidR="00824AE1" w:rsidRPr="0060732D">
          <w:rPr>
            <w:rStyle w:val="a5"/>
            <w:noProof/>
          </w:rPr>
          <w:t>5</w:t>
        </w:r>
        <w:r w:rsidR="00824AE1" w:rsidRPr="0060732D">
          <w:rPr>
            <w:rStyle w:val="a5"/>
            <w:noProof/>
          </w:rPr>
          <w:noBreakHyphen/>
          <w:t>3</w:t>
        </w:r>
        <w:r w:rsidR="00824AE1" w:rsidRPr="0060732D">
          <w:rPr>
            <w:rStyle w:val="a5"/>
            <w:rFonts w:hint="eastAsia"/>
            <w:noProof/>
          </w:rPr>
          <w:t>：汽车破碎残余废物的组成</w:t>
        </w:r>
        <w:r w:rsidR="00824AE1">
          <w:rPr>
            <w:noProof/>
            <w:webHidden/>
          </w:rPr>
          <w:tab/>
        </w:r>
        <w:r w:rsidR="00824AE1">
          <w:rPr>
            <w:noProof/>
            <w:webHidden/>
          </w:rPr>
          <w:fldChar w:fldCharType="begin"/>
        </w:r>
        <w:r w:rsidR="00824AE1">
          <w:rPr>
            <w:noProof/>
            <w:webHidden/>
          </w:rPr>
          <w:instrText xml:space="preserve"> PAGEREF _Toc349234474 \h </w:instrText>
        </w:r>
        <w:r w:rsidR="00824AE1">
          <w:rPr>
            <w:noProof/>
            <w:webHidden/>
          </w:rPr>
        </w:r>
        <w:r w:rsidR="00824AE1">
          <w:rPr>
            <w:noProof/>
            <w:webHidden/>
          </w:rPr>
          <w:fldChar w:fldCharType="separate"/>
        </w:r>
        <w:r w:rsidR="00216120">
          <w:rPr>
            <w:noProof/>
            <w:webHidden/>
          </w:rPr>
          <w:t>57</w:t>
        </w:r>
        <w:r w:rsidR="00824AE1">
          <w:rPr>
            <w:noProof/>
            <w:webHidden/>
          </w:rPr>
          <w:fldChar w:fldCharType="end"/>
        </w:r>
      </w:hyperlink>
    </w:p>
    <w:p w:rsidR="00824AE1" w:rsidRDefault="006541BA" w:rsidP="00824AE1">
      <w:pPr>
        <w:pStyle w:val="aff1"/>
        <w:tabs>
          <w:tab w:val="right" w:leader="dot" w:pos="9737"/>
        </w:tabs>
        <w:ind w:firstLine="480"/>
        <w:rPr>
          <w:rFonts w:asciiTheme="minorHAnsi" w:eastAsiaTheme="minorEastAsia" w:hAnsiTheme="minorHAnsi" w:cstheme="minorBidi"/>
          <w:noProof/>
          <w:kern w:val="2"/>
          <w:sz w:val="21"/>
          <w:lang w:val="en-US" w:eastAsia="zh-CN"/>
        </w:rPr>
      </w:pPr>
      <w:hyperlink w:anchor="_Toc349234475" w:history="1">
        <w:r w:rsidR="00824AE1" w:rsidRPr="0060732D">
          <w:rPr>
            <w:rStyle w:val="a5"/>
            <w:rFonts w:hint="eastAsia"/>
            <w:noProof/>
          </w:rPr>
          <w:t>图</w:t>
        </w:r>
        <w:r w:rsidR="00824AE1" w:rsidRPr="0060732D">
          <w:rPr>
            <w:rStyle w:val="a5"/>
            <w:noProof/>
          </w:rPr>
          <w:t>A</w:t>
        </w:r>
        <w:r w:rsidR="00824AE1" w:rsidRPr="0060732D">
          <w:rPr>
            <w:rStyle w:val="a5"/>
            <w:noProof/>
          </w:rPr>
          <w:noBreakHyphen/>
          <w:t>0</w:t>
        </w:r>
        <w:r w:rsidR="00824AE1" w:rsidRPr="0060732D">
          <w:rPr>
            <w:rStyle w:val="a5"/>
            <w:noProof/>
          </w:rPr>
          <w:noBreakHyphen/>
          <w:t>1</w:t>
        </w:r>
        <w:r w:rsidR="00824AE1" w:rsidRPr="0060732D">
          <w:rPr>
            <w:rStyle w:val="a5"/>
            <w:rFonts w:hint="eastAsia"/>
            <w:noProof/>
          </w:rPr>
          <w:t>：溴回收过程及终止溴循环的可能选择（</w:t>
        </w:r>
        <w:r w:rsidR="00824AE1" w:rsidRPr="0060732D">
          <w:rPr>
            <w:rStyle w:val="a5"/>
            <w:noProof/>
          </w:rPr>
          <w:t>Tange and Drohmann 2002</w:t>
        </w:r>
        <w:r w:rsidR="00824AE1" w:rsidRPr="0060732D">
          <w:rPr>
            <w:rStyle w:val="a5"/>
            <w:rFonts w:hint="eastAsia"/>
            <w:noProof/>
          </w:rPr>
          <w:t>）</w:t>
        </w:r>
        <w:r w:rsidR="00824AE1">
          <w:rPr>
            <w:noProof/>
            <w:webHidden/>
          </w:rPr>
          <w:tab/>
        </w:r>
        <w:r w:rsidR="00824AE1">
          <w:rPr>
            <w:noProof/>
            <w:webHidden/>
          </w:rPr>
          <w:fldChar w:fldCharType="begin"/>
        </w:r>
        <w:r w:rsidR="00824AE1">
          <w:rPr>
            <w:noProof/>
            <w:webHidden/>
          </w:rPr>
          <w:instrText xml:space="preserve"> PAGEREF _Toc349234475 \h </w:instrText>
        </w:r>
        <w:r w:rsidR="00824AE1">
          <w:rPr>
            <w:noProof/>
            <w:webHidden/>
          </w:rPr>
        </w:r>
        <w:r w:rsidR="00824AE1">
          <w:rPr>
            <w:noProof/>
            <w:webHidden/>
          </w:rPr>
          <w:fldChar w:fldCharType="separate"/>
        </w:r>
        <w:r w:rsidR="00216120">
          <w:rPr>
            <w:noProof/>
            <w:webHidden/>
          </w:rPr>
          <w:t>130</w:t>
        </w:r>
        <w:r w:rsidR="00824AE1">
          <w:rPr>
            <w:noProof/>
            <w:webHidden/>
          </w:rPr>
          <w:fldChar w:fldCharType="end"/>
        </w:r>
      </w:hyperlink>
    </w:p>
    <w:p w:rsidR="00354508" w:rsidRPr="007746D5" w:rsidRDefault="004E2177" w:rsidP="00F76CDD">
      <w:pPr>
        <w:spacing w:after="40"/>
        <w:ind w:firstLine="480"/>
      </w:pPr>
      <w:r w:rsidRPr="007746D5">
        <w:fldChar w:fldCharType="end"/>
      </w:r>
    </w:p>
    <w:p w:rsidR="0051047A" w:rsidRPr="007746D5" w:rsidRDefault="0051047A" w:rsidP="00F207ED">
      <w:pPr>
        <w:spacing w:after="40"/>
        <w:ind w:firstLine="562"/>
        <w:rPr>
          <w:b/>
          <w:color w:val="548DD4"/>
          <w:sz w:val="28"/>
          <w:szCs w:val="28"/>
        </w:rPr>
        <w:sectPr w:rsidR="0051047A" w:rsidRPr="007746D5" w:rsidSect="00743E40">
          <w:pgSz w:w="11907" w:h="16840" w:code="9"/>
          <w:pgMar w:top="1440" w:right="1080" w:bottom="1440" w:left="1080" w:header="720" w:footer="720" w:gutter="0"/>
          <w:cols w:space="720"/>
          <w:docGrid w:linePitch="360"/>
        </w:sectPr>
      </w:pPr>
    </w:p>
    <w:p w:rsidR="008C57C8" w:rsidRPr="007746D5" w:rsidRDefault="0051047A" w:rsidP="00FD591F">
      <w:pPr>
        <w:pStyle w:val="1"/>
        <w:numPr>
          <w:ilvl w:val="0"/>
          <w:numId w:val="0"/>
        </w:numPr>
        <w:spacing w:before="120"/>
        <w:rPr>
          <w:lang w:eastAsia="zh-CN"/>
        </w:rPr>
      </w:pPr>
      <w:bookmarkStart w:id="3" w:name="_Toc345514640"/>
      <w:bookmarkStart w:id="4" w:name="_Toc349312019"/>
      <w:r w:rsidRPr="007746D5">
        <w:rPr>
          <w:lang w:eastAsia="zh-CN"/>
        </w:rPr>
        <w:lastRenderedPageBreak/>
        <w:t>表</w:t>
      </w:r>
      <w:r w:rsidR="00FD591F" w:rsidRPr="007746D5">
        <w:rPr>
          <w:lang w:eastAsia="zh-CN"/>
        </w:rPr>
        <w:t>索引</w:t>
      </w:r>
      <w:bookmarkEnd w:id="3"/>
      <w:bookmarkEnd w:id="4"/>
    </w:p>
    <w:p w:rsidR="008C57C8" w:rsidRPr="007746D5" w:rsidRDefault="008C57C8" w:rsidP="00F76CDD">
      <w:pPr>
        <w:spacing w:after="40"/>
        <w:ind w:firstLine="480"/>
      </w:pPr>
    </w:p>
    <w:p w:rsidR="0051047A" w:rsidRPr="007746D5" w:rsidRDefault="004E2177" w:rsidP="0051047A">
      <w:pPr>
        <w:pStyle w:val="aff1"/>
        <w:tabs>
          <w:tab w:val="right" w:leader="dot" w:pos="9737"/>
        </w:tabs>
        <w:ind w:firstLine="480"/>
        <w:rPr>
          <w:rFonts w:eastAsiaTheme="minorEastAsia"/>
          <w:noProof/>
          <w:kern w:val="2"/>
          <w:sz w:val="21"/>
          <w:lang w:val="en-US" w:eastAsia="zh-CN"/>
        </w:rPr>
      </w:pPr>
      <w:r w:rsidRPr="007746D5">
        <w:fldChar w:fldCharType="begin"/>
      </w:r>
      <w:r w:rsidR="008C57C8" w:rsidRPr="007746D5">
        <w:instrText xml:space="preserve"> TOC \h \z \c "Table" </w:instrText>
      </w:r>
      <w:r w:rsidRPr="007746D5">
        <w:fldChar w:fldCharType="separate"/>
      </w:r>
      <w:hyperlink w:anchor="_Toc344210237" w:history="1">
        <w:r w:rsidR="0051047A" w:rsidRPr="007746D5">
          <w:rPr>
            <w:rStyle w:val="a5"/>
            <w:noProof/>
          </w:rPr>
          <w:t>表</w:t>
        </w:r>
        <w:r w:rsidR="0051047A" w:rsidRPr="007746D5">
          <w:rPr>
            <w:rStyle w:val="a5"/>
            <w:noProof/>
          </w:rPr>
          <w:t>2</w:t>
        </w:r>
        <w:r w:rsidR="0051047A" w:rsidRPr="007746D5">
          <w:rPr>
            <w:rStyle w:val="a5"/>
            <w:noProof/>
          </w:rPr>
          <w:noBreakHyphen/>
          <w:t>1</w:t>
        </w:r>
        <w:r w:rsidR="0051047A" w:rsidRPr="007746D5">
          <w:rPr>
            <w:rStyle w:val="a5"/>
            <w:noProof/>
          </w:rPr>
          <w:t>：商用多溴二苯醚中典型多溴二苯醚同系物</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_Toc344210237 \h </w:instrText>
        </w:r>
        <w:r w:rsidR="0051047A" w:rsidRPr="007746D5">
          <w:rPr>
            <w:noProof/>
            <w:webHidden/>
          </w:rPr>
        </w:r>
        <w:r w:rsidR="0051047A" w:rsidRPr="007746D5">
          <w:rPr>
            <w:noProof/>
            <w:webHidden/>
          </w:rPr>
          <w:fldChar w:fldCharType="separate"/>
        </w:r>
        <w:r w:rsidR="00216120">
          <w:rPr>
            <w:noProof/>
            <w:webHidden/>
          </w:rPr>
          <w:t>18</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38" w:history="1">
        <w:r w:rsidR="0051047A" w:rsidRPr="007746D5">
          <w:rPr>
            <w:rStyle w:val="a5"/>
            <w:noProof/>
          </w:rPr>
          <w:t>表</w:t>
        </w:r>
        <w:r w:rsidR="0051047A" w:rsidRPr="007746D5">
          <w:rPr>
            <w:rStyle w:val="a5"/>
            <w:noProof/>
          </w:rPr>
          <w:t>2</w:t>
        </w:r>
        <w:r w:rsidR="0051047A" w:rsidRPr="007746D5">
          <w:rPr>
            <w:rStyle w:val="a5"/>
            <w:noProof/>
          </w:rPr>
          <w:noBreakHyphen/>
          <w:t>2</w:t>
        </w:r>
        <w:r w:rsidR="0051047A" w:rsidRPr="007746D5">
          <w:rPr>
            <w:rStyle w:val="a5"/>
            <w:noProof/>
          </w:rPr>
          <w:t>：</w:t>
        </w:r>
        <w:r w:rsidR="0051047A" w:rsidRPr="007746D5">
          <w:rPr>
            <w:rStyle w:val="a5"/>
            <w:noProof/>
          </w:rPr>
          <w:t>1970-2005</w:t>
        </w:r>
        <w:r w:rsidR="0051047A" w:rsidRPr="007746D5">
          <w:rPr>
            <w:rStyle w:val="a5"/>
            <w:noProof/>
          </w:rPr>
          <w:t>年间的多溴二苯醚商用混合物的生产总量估算</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_Toc344210238 \h </w:instrText>
        </w:r>
        <w:r w:rsidR="0051047A" w:rsidRPr="007746D5">
          <w:rPr>
            <w:noProof/>
            <w:webHidden/>
          </w:rPr>
        </w:r>
        <w:r w:rsidR="0051047A" w:rsidRPr="007746D5">
          <w:rPr>
            <w:noProof/>
            <w:webHidden/>
          </w:rPr>
          <w:fldChar w:fldCharType="separate"/>
        </w:r>
        <w:r w:rsidR="00216120">
          <w:rPr>
            <w:noProof/>
            <w:webHidden/>
          </w:rPr>
          <w:t>19</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39" w:history="1">
        <w:r w:rsidR="0051047A" w:rsidRPr="007746D5">
          <w:rPr>
            <w:rStyle w:val="a5"/>
            <w:noProof/>
          </w:rPr>
          <w:t>表</w:t>
        </w:r>
        <w:r w:rsidR="0051047A" w:rsidRPr="007746D5">
          <w:rPr>
            <w:rStyle w:val="a5"/>
            <w:noProof/>
          </w:rPr>
          <w:t>3</w:t>
        </w:r>
        <w:r w:rsidR="0051047A" w:rsidRPr="007746D5">
          <w:rPr>
            <w:rStyle w:val="a5"/>
            <w:noProof/>
          </w:rPr>
          <w:noBreakHyphen/>
          <w:t xml:space="preserve">1: </w:t>
        </w:r>
        <w:r w:rsidR="0051047A" w:rsidRPr="007746D5">
          <w:rPr>
            <w:rStyle w:val="a5"/>
            <w:noProof/>
          </w:rPr>
          <w:t>回收和再循环技术的排放和影响比较</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_Toc344210239 \h </w:instrText>
        </w:r>
        <w:r w:rsidR="0051047A" w:rsidRPr="007746D5">
          <w:rPr>
            <w:noProof/>
            <w:webHidden/>
          </w:rPr>
        </w:r>
        <w:r w:rsidR="0051047A" w:rsidRPr="007746D5">
          <w:rPr>
            <w:noProof/>
            <w:webHidden/>
          </w:rPr>
          <w:fldChar w:fldCharType="separate"/>
        </w:r>
        <w:r w:rsidR="00216120">
          <w:rPr>
            <w:noProof/>
            <w:webHidden/>
          </w:rPr>
          <w:t>32</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0" w:history="1">
        <w:r w:rsidR="0051047A" w:rsidRPr="007746D5">
          <w:rPr>
            <w:rStyle w:val="a5"/>
            <w:noProof/>
          </w:rPr>
          <w:t>表</w:t>
        </w:r>
        <w:r w:rsidR="0051047A" w:rsidRPr="007746D5">
          <w:rPr>
            <w:rStyle w:val="a5"/>
            <w:noProof/>
          </w:rPr>
          <w:t>3</w:t>
        </w:r>
        <w:r w:rsidR="0051047A" w:rsidRPr="007746D5">
          <w:rPr>
            <w:rStyle w:val="a5"/>
            <w:noProof/>
          </w:rPr>
          <w:noBreakHyphen/>
          <w:t xml:space="preserve">2: </w:t>
        </w:r>
        <w:r w:rsidR="0051047A" w:rsidRPr="007746D5">
          <w:rPr>
            <w:rStyle w:val="a5"/>
            <w:noProof/>
          </w:rPr>
          <w:t>商用五溴二苯醚和商用八溴二苯醚的主要应用领域及其阻燃替代品</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_Toc344210240 \h </w:instrText>
        </w:r>
        <w:r w:rsidR="0051047A" w:rsidRPr="007746D5">
          <w:rPr>
            <w:noProof/>
            <w:webHidden/>
          </w:rPr>
        </w:r>
        <w:r w:rsidR="0051047A" w:rsidRPr="007746D5">
          <w:rPr>
            <w:noProof/>
            <w:webHidden/>
          </w:rPr>
          <w:fldChar w:fldCharType="separate"/>
        </w:r>
        <w:r w:rsidR="00216120">
          <w:rPr>
            <w:noProof/>
            <w:webHidden/>
          </w:rPr>
          <w:t>34</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1" w:history="1">
        <w:r w:rsidR="0051047A" w:rsidRPr="007746D5">
          <w:rPr>
            <w:rStyle w:val="a5"/>
            <w:noProof/>
          </w:rPr>
          <w:t>表</w:t>
        </w:r>
        <w:r w:rsidR="0051047A" w:rsidRPr="007746D5">
          <w:rPr>
            <w:rStyle w:val="a5"/>
            <w:noProof/>
          </w:rPr>
          <w:t>4</w:t>
        </w:r>
        <w:r w:rsidR="0051047A" w:rsidRPr="007746D5">
          <w:rPr>
            <w:rStyle w:val="a5"/>
            <w:noProof/>
          </w:rPr>
          <w:noBreakHyphen/>
          <w:t>1:</w:t>
        </w:r>
        <w:r w:rsidR="0051047A" w:rsidRPr="007746D5">
          <w:rPr>
            <w:rStyle w:val="a5"/>
            <w:noProof/>
          </w:rPr>
          <w:t>分离技术的组合、投入材料、产品、发展状况和相关经济性评价</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_Toc344210241 \h </w:instrText>
        </w:r>
        <w:r w:rsidR="0051047A" w:rsidRPr="007746D5">
          <w:rPr>
            <w:noProof/>
            <w:webHidden/>
          </w:rPr>
        </w:r>
        <w:r w:rsidR="0051047A" w:rsidRPr="007746D5">
          <w:rPr>
            <w:noProof/>
            <w:webHidden/>
          </w:rPr>
          <w:fldChar w:fldCharType="separate"/>
        </w:r>
        <w:r w:rsidR="00216120">
          <w:rPr>
            <w:noProof/>
            <w:webHidden/>
          </w:rPr>
          <w:t>49</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2" w:history="1">
        <w:r w:rsidR="0051047A" w:rsidRPr="007746D5">
          <w:rPr>
            <w:rStyle w:val="a5"/>
            <w:noProof/>
          </w:rPr>
          <w:t>表</w:t>
        </w:r>
        <w:r w:rsidR="0051047A" w:rsidRPr="007746D5">
          <w:rPr>
            <w:rStyle w:val="a5"/>
            <w:noProof/>
          </w:rPr>
          <w:t>4</w:t>
        </w:r>
        <w:r w:rsidR="0051047A" w:rsidRPr="007746D5">
          <w:rPr>
            <w:rStyle w:val="a5"/>
            <w:noProof/>
          </w:rPr>
          <w:noBreakHyphen/>
          <w:t>2</w:t>
        </w:r>
        <w:r w:rsidR="0051047A" w:rsidRPr="007746D5">
          <w:rPr>
            <w:rStyle w:val="a5"/>
            <w:noProof/>
          </w:rPr>
          <w:t>：全规模的</w:t>
        </w:r>
        <w:r w:rsidR="0051047A" w:rsidRPr="007746D5">
          <w:rPr>
            <w:rStyle w:val="a5"/>
            <w:noProof/>
          </w:rPr>
          <w:t>WEEE/WEEE</w:t>
        </w:r>
        <w:r w:rsidR="0051047A" w:rsidRPr="007746D5">
          <w:rPr>
            <w:rStyle w:val="a5"/>
            <w:noProof/>
          </w:rPr>
          <w:t>塑料处理工厂及其分离含</w:t>
        </w:r>
        <w:r w:rsidR="0051047A" w:rsidRPr="007746D5">
          <w:rPr>
            <w:rStyle w:val="a5"/>
            <w:noProof/>
          </w:rPr>
          <w:t>POP-PBDEs</w:t>
        </w:r>
        <w:r w:rsidR="0051047A" w:rsidRPr="007746D5">
          <w:rPr>
            <w:rStyle w:val="a5"/>
            <w:noProof/>
          </w:rPr>
          <w:t>塑料的潜力</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_Toc344210242 \h </w:instrText>
        </w:r>
        <w:r w:rsidR="0051047A" w:rsidRPr="007746D5">
          <w:rPr>
            <w:noProof/>
            <w:webHidden/>
          </w:rPr>
        </w:r>
        <w:r w:rsidR="0051047A" w:rsidRPr="007746D5">
          <w:rPr>
            <w:noProof/>
            <w:webHidden/>
          </w:rPr>
          <w:fldChar w:fldCharType="separate"/>
        </w:r>
        <w:r w:rsidR="00216120">
          <w:rPr>
            <w:noProof/>
            <w:webHidden/>
          </w:rPr>
          <w:t>50</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3" w:history="1">
        <w:r w:rsidR="0051047A" w:rsidRPr="007746D5">
          <w:rPr>
            <w:rStyle w:val="a5"/>
            <w:noProof/>
          </w:rPr>
          <w:t>表</w:t>
        </w:r>
        <w:r w:rsidR="0051047A" w:rsidRPr="007746D5">
          <w:rPr>
            <w:rStyle w:val="a5"/>
            <w:noProof/>
          </w:rPr>
          <w:t>5</w:t>
        </w:r>
        <w:r w:rsidR="0051047A" w:rsidRPr="007746D5">
          <w:rPr>
            <w:rStyle w:val="a5"/>
            <w:noProof/>
          </w:rPr>
          <w:noBreakHyphen/>
          <w:t>1</w:t>
        </w:r>
        <w:r w:rsidR="0051047A" w:rsidRPr="007746D5">
          <w:rPr>
            <w:rStyle w:val="a5"/>
            <w:noProof/>
          </w:rPr>
          <w:t>：</w:t>
        </w:r>
        <w:r w:rsidR="0051047A" w:rsidRPr="007746D5">
          <w:rPr>
            <w:rStyle w:val="a5"/>
            <w:noProof/>
          </w:rPr>
          <w:t>ELVs</w:t>
        </w:r>
        <w:r w:rsidR="0051047A" w:rsidRPr="007746D5">
          <w:rPr>
            <w:rStyle w:val="a5"/>
            <w:noProof/>
          </w:rPr>
          <w:t>的可回收部件</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_Toc344210243 \h </w:instrText>
        </w:r>
        <w:r w:rsidR="0051047A" w:rsidRPr="007746D5">
          <w:rPr>
            <w:noProof/>
            <w:webHidden/>
          </w:rPr>
        </w:r>
        <w:r w:rsidR="0051047A" w:rsidRPr="007746D5">
          <w:rPr>
            <w:noProof/>
            <w:webHidden/>
          </w:rPr>
          <w:fldChar w:fldCharType="separate"/>
        </w:r>
        <w:r w:rsidR="00216120">
          <w:rPr>
            <w:noProof/>
            <w:webHidden/>
          </w:rPr>
          <w:t>55</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4" w:history="1">
        <w:r w:rsidR="0051047A" w:rsidRPr="007746D5">
          <w:rPr>
            <w:rStyle w:val="a5"/>
            <w:noProof/>
          </w:rPr>
          <w:t>表</w:t>
        </w:r>
        <w:r w:rsidR="0051047A" w:rsidRPr="007746D5">
          <w:rPr>
            <w:rStyle w:val="a5"/>
            <w:noProof/>
          </w:rPr>
          <w:t>5</w:t>
        </w:r>
        <w:r w:rsidR="0051047A" w:rsidRPr="007746D5">
          <w:rPr>
            <w:rStyle w:val="a5"/>
            <w:noProof/>
          </w:rPr>
          <w:noBreakHyphen/>
          <w:t>2</w:t>
        </w:r>
        <w:r w:rsidR="0051047A" w:rsidRPr="007746D5">
          <w:rPr>
            <w:rStyle w:val="a5"/>
            <w:noProof/>
          </w:rPr>
          <w:t>：后破碎技术概述</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_Toc344210244 \h </w:instrText>
        </w:r>
        <w:r w:rsidR="0051047A" w:rsidRPr="007746D5">
          <w:rPr>
            <w:noProof/>
            <w:webHidden/>
          </w:rPr>
        </w:r>
        <w:r w:rsidR="0051047A" w:rsidRPr="007746D5">
          <w:rPr>
            <w:noProof/>
            <w:webHidden/>
          </w:rPr>
          <w:fldChar w:fldCharType="separate"/>
        </w:r>
        <w:r w:rsidR="00216120">
          <w:rPr>
            <w:noProof/>
            <w:webHidden/>
          </w:rPr>
          <w:t>58</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5" w:history="1">
        <w:r w:rsidR="0051047A" w:rsidRPr="007746D5">
          <w:rPr>
            <w:rStyle w:val="a5"/>
            <w:noProof/>
          </w:rPr>
          <w:t>表</w:t>
        </w:r>
        <w:r w:rsidR="0051047A" w:rsidRPr="007746D5">
          <w:rPr>
            <w:rStyle w:val="a5"/>
            <w:noProof/>
          </w:rPr>
          <w:t>7</w:t>
        </w:r>
        <w:r w:rsidR="0051047A" w:rsidRPr="007746D5">
          <w:rPr>
            <w:rStyle w:val="a5"/>
            <w:noProof/>
          </w:rPr>
          <w:noBreakHyphen/>
          <w:t>1</w:t>
        </w:r>
        <w:r w:rsidR="0051047A" w:rsidRPr="007746D5">
          <w:rPr>
            <w:rStyle w:val="a5"/>
            <w:noProof/>
          </w:rPr>
          <w:t>：卤素的氧化还原电位及含钾和钠卤化物的沸点</w:t>
        </w:r>
        <w:r w:rsidR="0051047A" w:rsidRPr="007746D5">
          <w:rPr>
            <w:rStyle w:val="a5"/>
            <w:noProof/>
          </w:rPr>
          <w:t>/</w:t>
        </w:r>
        <w:r w:rsidR="0051047A" w:rsidRPr="007746D5">
          <w:rPr>
            <w:rStyle w:val="a5"/>
            <w:noProof/>
          </w:rPr>
          <w:t>熔点</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_Toc344210245 \h </w:instrText>
        </w:r>
        <w:r w:rsidR="0051047A" w:rsidRPr="007746D5">
          <w:rPr>
            <w:noProof/>
            <w:webHidden/>
          </w:rPr>
        </w:r>
        <w:r w:rsidR="0051047A" w:rsidRPr="007746D5">
          <w:rPr>
            <w:noProof/>
            <w:webHidden/>
          </w:rPr>
          <w:fldChar w:fldCharType="separate"/>
        </w:r>
        <w:r w:rsidR="00216120">
          <w:rPr>
            <w:noProof/>
            <w:webHidden/>
          </w:rPr>
          <w:t>68</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6" w:history="1">
        <w:r w:rsidR="0051047A" w:rsidRPr="007746D5">
          <w:rPr>
            <w:rStyle w:val="a5"/>
            <w:noProof/>
          </w:rPr>
          <w:t>表</w:t>
        </w:r>
        <w:r w:rsidR="0051047A" w:rsidRPr="007746D5">
          <w:rPr>
            <w:rStyle w:val="a5"/>
            <w:noProof/>
          </w:rPr>
          <w:t>7</w:t>
        </w:r>
        <w:r w:rsidR="0051047A" w:rsidRPr="007746D5">
          <w:rPr>
            <w:rStyle w:val="a5"/>
            <w:noProof/>
          </w:rPr>
          <w:noBreakHyphen/>
          <w:t>2</w:t>
        </w:r>
        <w:r w:rsidR="0051047A" w:rsidRPr="007746D5">
          <w:rPr>
            <w:rStyle w:val="a5"/>
            <w:noProof/>
          </w:rPr>
          <w:t>：欧洲熔炼厂处理容量</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_Toc344210246 \h </w:instrText>
        </w:r>
        <w:r w:rsidR="0051047A" w:rsidRPr="007746D5">
          <w:rPr>
            <w:noProof/>
            <w:webHidden/>
          </w:rPr>
        </w:r>
        <w:r w:rsidR="0051047A" w:rsidRPr="007746D5">
          <w:rPr>
            <w:noProof/>
            <w:webHidden/>
          </w:rPr>
          <w:fldChar w:fldCharType="separate"/>
        </w:r>
        <w:r w:rsidR="00216120">
          <w:rPr>
            <w:noProof/>
            <w:webHidden/>
          </w:rPr>
          <w:t>78</w:t>
        </w:r>
        <w:r w:rsidR="0051047A" w:rsidRPr="007746D5">
          <w:rPr>
            <w:noProof/>
            <w:webHidden/>
          </w:rPr>
          <w:fldChar w:fldCharType="end"/>
        </w:r>
      </w:hyperlink>
    </w:p>
    <w:p w:rsidR="0051047A" w:rsidRPr="007746D5" w:rsidRDefault="006541BA" w:rsidP="0051047A">
      <w:pPr>
        <w:pStyle w:val="aff1"/>
        <w:tabs>
          <w:tab w:val="right" w:leader="dot" w:pos="9737"/>
        </w:tabs>
        <w:ind w:firstLine="480"/>
        <w:rPr>
          <w:rFonts w:eastAsiaTheme="minorEastAsia"/>
          <w:noProof/>
          <w:kern w:val="2"/>
          <w:sz w:val="21"/>
          <w:lang w:val="en-US" w:eastAsia="zh-CN"/>
        </w:rPr>
      </w:pPr>
      <w:hyperlink w:anchor="_Toc344210247" w:history="1">
        <w:r w:rsidR="0051047A" w:rsidRPr="007746D5">
          <w:rPr>
            <w:rStyle w:val="a5"/>
            <w:noProof/>
          </w:rPr>
          <w:t>表</w:t>
        </w:r>
        <w:r w:rsidR="0051047A" w:rsidRPr="007746D5">
          <w:rPr>
            <w:rStyle w:val="a5"/>
            <w:noProof/>
          </w:rPr>
          <w:t>A</w:t>
        </w:r>
        <w:r w:rsidR="0051047A" w:rsidRPr="007746D5">
          <w:rPr>
            <w:rStyle w:val="a5"/>
            <w:noProof/>
          </w:rPr>
          <w:noBreakHyphen/>
          <w:t>0</w:t>
        </w:r>
        <w:r w:rsidR="0051047A" w:rsidRPr="007746D5">
          <w:rPr>
            <w:rStyle w:val="a5"/>
            <w:noProof/>
          </w:rPr>
          <w:noBreakHyphen/>
          <w:t xml:space="preserve">1: </w:t>
        </w:r>
        <w:r w:rsidR="0051047A" w:rsidRPr="007746D5">
          <w:rPr>
            <w:rStyle w:val="a5"/>
            <w:noProof/>
          </w:rPr>
          <w:t>填埋场类型以及含</w:t>
        </w:r>
        <w:r w:rsidR="0051047A" w:rsidRPr="007746D5">
          <w:rPr>
            <w:rStyle w:val="a5"/>
            <w:noProof/>
          </w:rPr>
          <w:t>POP-PBDEs</w:t>
        </w:r>
        <w:r w:rsidR="0051047A" w:rsidRPr="007746D5">
          <w:rPr>
            <w:rStyle w:val="a5"/>
            <w:noProof/>
          </w:rPr>
          <w:t>废物处置的相应限制。该表给出了基于欧洲现有分类的举例（</w:t>
        </w:r>
        <w:r w:rsidR="0051047A" w:rsidRPr="007746D5">
          <w:rPr>
            <w:rStyle w:val="a5"/>
            <w:noProof/>
          </w:rPr>
          <w:t>European Commission 1999</w:t>
        </w:r>
        <w:r w:rsidR="0051047A" w:rsidRPr="007746D5">
          <w:rPr>
            <w:rStyle w:val="a5"/>
            <w:noProof/>
          </w:rPr>
          <w:t>），因国家而异。</w:t>
        </w:r>
        <w:r w:rsidR="0051047A" w:rsidRPr="007746D5">
          <w:rPr>
            <w:noProof/>
            <w:webHidden/>
          </w:rPr>
          <w:tab/>
        </w:r>
        <w:r w:rsidR="0051047A" w:rsidRPr="007746D5">
          <w:rPr>
            <w:noProof/>
            <w:webHidden/>
          </w:rPr>
          <w:fldChar w:fldCharType="begin"/>
        </w:r>
        <w:r w:rsidR="0051047A" w:rsidRPr="007746D5">
          <w:rPr>
            <w:noProof/>
            <w:webHidden/>
          </w:rPr>
          <w:instrText xml:space="preserve"> PAGEREF _Toc344210247 \h </w:instrText>
        </w:r>
        <w:r w:rsidR="0051047A" w:rsidRPr="007746D5">
          <w:rPr>
            <w:noProof/>
            <w:webHidden/>
          </w:rPr>
        </w:r>
        <w:r w:rsidR="0051047A" w:rsidRPr="007746D5">
          <w:rPr>
            <w:noProof/>
            <w:webHidden/>
          </w:rPr>
          <w:fldChar w:fldCharType="separate"/>
        </w:r>
        <w:r w:rsidR="00216120">
          <w:rPr>
            <w:noProof/>
            <w:webHidden/>
          </w:rPr>
          <w:t>116</w:t>
        </w:r>
        <w:r w:rsidR="0051047A" w:rsidRPr="007746D5">
          <w:rPr>
            <w:noProof/>
            <w:webHidden/>
          </w:rPr>
          <w:fldChar w:fldCharType="end"/>
        </w:r>
      </w:hyperlink>
    </w:p>
    <w:p w:rsidR="005124D1" w:rsidRPr="007746D5" w:rsidRDefault="004E2177" w:rsidP="0051047A">
      <w:pPr>
        <w:spacing w:after="40"/>
        <w:ind w:firstLine="480"/>
        <w:rPr>
          <w:b/>
          <w:bCs/>
        </w:rPr>
      </w:pPr>
      <w:r w:rsidRPr="007746D5">
        <w:fldChar w:fldCharType="end"/>
      </w:r>
    </w:p>
    <w:p w:rsidR="003F30B6" w:rsidRPr="007746D5" w:rsidRDefault="003F30B6" w:rsidP="00F76CDD">
      <w:pPr>
        <w:snapToGrid/>
        <w:spacing w:after="0"/>
        <w:ind w:firstLine="482"/>
        <w:jc w:val="left"/>
        <w:rPr>
          <w:b/>
          <w:bCs/>
        </w:rPr>
      </w:pPr>
      <w:r w:rsidRPr="007746D5">
        <w:rPr>
          <w:b/>
          <w:bCs/>
        </w:rPr>
        <w:br w:type="page"/>
      </w:r>
    </w:p>
    <w:p w:rsidR="00297C96" w:rsidRPr="007746D5" w:rsidRDefault="00297C96" w:rsidP="00F76CDD">
      <w:pPr>
        <w:spacing w:after="40"/>
        <w:ind w:firstLine="482"/>
        <w:rPr>
          <w:b/>
          <w:bCs/>
        </w:rPr>
      </w:pPr>
    </w:p>
    <w:p w:rsidR="00176340" w:rsidRPr="007746D5" w:rsidRDefault="00F207ED" w:rsidP="00FD591F">
      <w:pPr>
        <w:pStyle w:val="1"/>
        <w:numPr>
          <w:ilvl w:val="0"/>
          <w:numId w:val="0"/>
        </w:numPr>
        <w:spacing w:before="120"/>
        <w:rPr>
          <w:lang w:eastAsia="zh-CN"/>
        </w:rPr>
      </w:pPr>
      <w:bookmarkStart w:id="5" w:name="_Toc345514641"/>
      <w:bookmarkStart w:id="6" w:name="_Toc349312020"/>
      <w:bookmarkStart w:id="7" w:name="OLE_LINK33"/>
      <w:bookmarkStart w:id="8" w:name="OLE_LINK34"/>
      <w:r w:rsidRPr="007746D5">
        <w:rPr>
          <w:lang w:eastAsia="zh-CN"/>
        </w:rPr>
        <w:t>缩略</w:t>
      </w:r>
      <w:r w:rsidR="00FD591F" w:rsidRPr="007746D5">
        <w:rPr>
          <w:lang w:eastAsia="zh-CN"/>
        </w:rPr>
        <w:t>词表</w:t>
      </w:r>
      <w:bookmarkEnd w:id="5"/>
      <w:bookmarkEnd w:id="6"/>
    </w:p>
    <w:p w:rsidR="00FF4C24" w:rsidRPr="007746D5" w:rsidRDefault="00FF4C24" w:rsidP="00FF4C24">
      <w:pPr>
        <w:ind w:firstLine="480"/>
        <w:rPr>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311"/>
      </w:tblGrid>
      <w:tr w:rsidR="00FF4C24" w:rsidRPr="007746D5" w:rsidTr="00FF4C24">
        <w:tc>
          <w:tcPr>
            <w:tcW w:w="3652" w:type="dxa"/>
          </w:tcPr>
          <w:p w:rsidR="00FF4C24" w:rsidRPr="007746D5" w:rsidRDefault="00FF4C24" w:rsidP="00E7178B">
            <w:pPr>
              <w:ind w:firstLine="480"/>
            </w:pPr>
            <w:r w:rsidRPr="007746D5">
              <w:t>ABS</w:t>
            </w:r>
          </w:p>
        </w:tc>
        <w:tc>
          <w:tcPr>
            <w:tcW w:w="6311" w:type="dxa"/>
          </w:tcPr>
          <w:p w:rsidR="00FF4C24" w:rsidRPr="007746D5" w:rsidRDefault="00FF4C24" w:rsidP="00E7178B">
            <w:pPr>
              <w:ind w:firstLine="480"/>
              <w:rPr>
                <w:lang w:eastAsia="zh-CN"/>
              </w:rPr>
            </w:pPr>
            <w:bookmarkStart w:id="9" w:name="OLE_LINK6"/>
            <w:bookmarkStart w:id="10" w:name="OLE_LINK7"/>
            <w:bookmarkStart w:id="11" w:name="OLE_LINK9"/>
            <w:r w:rsidRPr="007746D5">
              <w:rPr>
                <w:lang w:eastAsia="zh-CN"/>
              </w:rPr>
              <w:t>丙烯腈</w:t>
            </w:r>
            <w:r w:rsidRPr="007746D5">
              <w:rPr>
                <w:lang w:eastAsia="zh-CN"/>
              </w:rPr>
              <w:t xml:space="preserve"> - </w:t>
            </w:r>
            <w:r w:rsidRPr="007746D5">
              <w:rPr>
                <w:lang w:eastAsia="zh-CN"/>
              </w:rPr>
              <w:t>丁二烯</w:t>
            </w:r>
            <w:r w:rsidRPr="007746D5">
              <w:rPr>
                <w:lang w:eastAsia="zh-CN"/>
              </w:rPr>
              <w:t xml:space="preserve"> - </w:t>
            </w:r>
            <w:r w:rsidRPr="007746D5">
              <w:rPr>
                <w:lang w:eastAsia="zh-CN"/>
              </w:rPr>
              <w:t>苯乙烯</w:t>
            </w:r>
            <w:bookmarkEnd w:id="9"/>
            <w:bookmarkEnd w:id="10"/>
            <w:bookmarkEnd w:id="11"/>
            <w:r w:rsidRPr="007746D5">
              <w:rPr>
                <w:lang w:eastAsia="zh-CN"/>
              </w:rPr>
              <w:t>聚合物</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ASR</w:t>
            </w:r>
          </w:p>
        </w:tc>
        <w:tc>
          <w:tcPr>
            <w:tcW w:w="6311" w:type="dxa"/>
          </w:tcPr>
          <w:p w:rsidR="00FF4C24" w:rsidRPr="007746D5" w:rsidRDefault="00FF4C24" w:rsidP="00E7178B">
            <w:pPr>
              <w:ind w:firstLine="480"/>
              <w:rPr>
                <w:lang w:eastAsia="zh-CN"/>
              </w:rPr>
            </w:pPr>
            <w:r w:rsidRPr="007746D5">
              <w:rPr>
                <w:lang w:eastAsia="zh-CN"/>
              </w:rPr>
              <w:t>汽车粉碎残渣</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BAT</w:t>
            </w:r>
          </w:p>
        </w:tc>
        <w:tc>
          <w:tcPr>
            <w:tcW w:w="6311" w:type="dxa"/>
          </w:tcPr>
          <w:p w:rsidR="00FF4C24" w:rsidRPr="007746D5" w:rsidRDefault="00FF4C24" w:rsidP="00E7178B">
            <w:pPr>
              <w:ind w:firstLine="480"/>
              <w:rPr>
                <w:lang w:eastAsia="zh-CN"/>
              </w:rPr>
            </w:pPr>
            <w:r w:rsidRPr="007746D5">
              <w:rPr>
                <w:lang w:eastAsia="zh-CN"/>
              </w:rPr>
              <w:t>最佳可行技术</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BDP</w:t>
            </w:r>
          </w:p>
        </w:tc>
        <w:tc>
          <w:tcPr>
            <w:tcW w:w="6311" w:type="dxa"/>
          </w:tcPr>
          <w:p w:rsidR="00FF4C24" w:rsidRPr="007746D5" w:rsidRDefault="00FF4C24" w:rsidP="00E7178B">
            <w:pPr>
              <w:ind w:firstLine="480"/>
              <w:rPr>
                <w:lang w:eastAsia="zh-CN"/>
              </w:rPr>
            </w:pPr>
            <w:r w:rsidRPr="007746D5">
              <w:rPr>
                <w:lang w:eastAsia="zh-CN"/>
              </w:rPr>
              <w:t>双酚</w:t>
            </w:r>
            <w:r w:rsidRPr="007746D5">
              <w:rPr>
                <w:lang w:eastAsia="zh-CN"/>
              </w:rPr>
              <w:t>A-</w:t>
            </w:r>
            <w:r w:rsidRPr="007746D5">
              <w:rPr>
                <w:lang w:eastAsia="zh-CN"/>
              </w:rPr>
              <w:t>双（二苯基磷酸酯）齐聚物</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BEP</w:t>
            </w:r>
          </w:p>
        </w:tc>
        <w:tc>
          <w:tcPr>
            <w:tcW w:w="6311" w:type="dxa"/>
          </w:tcPr>
          <w:p w:rsidR="00FF4C24" w:rsidRPr="007746D5" w:rsidRDefault="00FF4C24" w:rsidP="00E7178B">
            <w:pPr>
              <w:ind w:firstLine="480"/>
              <w:rPr>
                <w:lang w:eastAsia="zh-CN"/>
              </w:rPr>
            </w:pPr>
            <w:r w:rsidRPr="007746D5">
              <w:rPr>
                <w:lang w:eastAsia="zh-CN"/>
              </w:rPr>
              <w:t>最佳环境实践</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BFR</w:t>
            </w:r>
          </w:p>
        </w:tc>
        <w:tc>
          <w:tcPr>
            <w:tcW w:w="6311" w:type="dxa"/>
          </w:tcPr>
          <w:p w:rsidR="00FF4C24" w:rsidRPr="007746D5" w:rsidRDefault="00FF4C24" w:rsidP="00E7178B">
            <w:pPr>
              <w:ind w:firstLine="480"/>
              <w:rPr>
                <w:lang w:eastAsia="zh-CN"/>
              </w:rPr>
            </w:pPr>
            <w:r w:rsidRPr="007746D5">
              <w:rPr>
                <w:lang w:eastAsia="zh-CN"/>
              </w:rPr>
              <w:t>溴化阻燃剂</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BSEF</w:t>
            </w:r>
          </w:p>
        </w:tc>
        <w:tc>
          <w:tcPr>
            <w:tcW w:w="6311" w:type="dxa"/>
          </w:tcPr>
          <w:p w:rsidR="00FF4C24" w:rsidRPr="007746D5" w:rsidRDefault="00FF4C24" w:rsidP="00E7178B">
            <w:pPr>
              <w:ind w:firstLine="480"/>
              <w:rPr>
                <w:lang w:eastAsia="zh-CN"/>
              </w:rPr>
            </w:pPr>
            <w:r w:rsidRPr="007746D5">
              <w:rPr>
                <w:lang w:eastAsia="zh-CN"/>
              </w:rPr>
              <w:t>溴科学与环境论坛</w:t>
            </w:r>
          </w:p>
        </w:tc>
      </w:tr>
      <w:tr w:rsidR="00FF4C24" w:rsidRPr="007746D5" w:rsidTr="00FF4C24">
        <w:tc>
          <w:tcPr>
            <w:tcW w:w="3652" w:type="dxa"/>
          </w:tcPr>
          <w:p w:rsidR="00FF4C24" w:rsidRPr="007746D5" w:rsidRDefault="00FF4C24" w:rsidP="00E7178B">
            <w:pPr>
              <w:ind w:firstLine="480"/>
              <w:rPr>
                <w:lang w:eastAsia="zh-CN"/>
              </w:rPr>
            </w:pPr>
            <w:r w:rsidRPr="007746D5">
              <w:t>c-DecaBDE</w:t>
            </w:r>
          </w:p>
        </w:tc>
        <w:tc>
          <w:tcPr>
            <w:tcW w:w="6311" w:type="dxa"/>
          </w:tcPr>
          <w:p w:rsidR="00FF4C24" w:rsidRPr="007746D5" w:rsidRDefault="00FF4C24" w:rsidP="00E7178B">
            <w:pPr>
              <w:ind w:firstLine="480"/>
              <w:rPr>
                <w:lang w:eastAsia="zh-CN"/>
              </w:rPr>
            </w:pPr>
            <w:r w:rsidRPr="007746D5">
              <w:t>商用十溴二苯醚</w:t>
            </w:r>
          </w:p>
        </w:tc>
      </w:tr>
      <w:tr w:rsidR="00FF4C24" w:rsidRPr="007746D5" w:rsidTr="00FF4C24">
        <w:tc>
          <w:tcPr>
            <w:tcW w:w="3652" w:type="dxa"/>
          </w:tcPr>
          <w:p w:rsidR="00FF4C24" w:rsidRPr="007746D5" w:rsidRDefault="00FF4C24" w:rsidP="00E7178B">
            <w:pPr>
              <w:ind w:firstLine="480"/>
            </w:pPr>
            <w:r w:rsidRPr="007746D5">
              <w:t>c-OctaBDE</w:t>
            </w:r>
          </w:p>
        </w:tc>
        <w:tc>
          <w:tcPr>
            <w:tcW w:w="6311" w:type="dxa"/>
          </w:tcPr>
          <w:p w:rsidR="00FF4C24" w:rsidRPr="007746D5" w:rsidRDefault="00FF4C24" w:rsidP="00E7178B">
            <w:pPr>
              <w:ind w:firstLine="480"/>
            </w:pPr>
            <w:r w:rsidRPr="007746D5">
              <w:t>商用八溴二苯醚</w:t>
            </w:r>
          </w:p>
        </w:tc>
      </w:tr>
      <w:tr w:rsidR="00FF4C24" w:rsidRPr="007746D5" w:rsidTr="00FF4C24">
        <w:tc>
          <w:tcPr>
            <w:tcW w:w="3652" w:type="dxa"/>
          </w:tcPr>
          <w:p w:rsidR="00FF4C24" w:rsidRPr="007746D5" w:rsidRDefault="00FF4C24" w:rsidP="00E7178B">
            <w:pPr>
              <w:ind w:firstLine="480"/>
            </w:pPr>
            <w:r w:rsidRPr="007746D5">
              <w:rPr>
                <w:lang w:eastAsia="zh-CN"/>
              </w:rPr>
              <w:t>c-PentaBDE</w:t>
            </w:r>
          </w:p>
        </w:tc>
        <w:tc>
          <w:tcPr>
            <w:tcW w:w="6311" w:type="dxa"/>
          </w:tcPr>
          <w:p w:rsidR="00FF4C24" w:rsidRPr="007746D5" w:rsidRDefault="00FF4C24" w:rsidP="00E7178B">
            <w:pPr>
              <w:ind w:firstLine="480"/>
            </w:pPr>
            <w:r w:rsidRPr="007746D5">
              <w:rPr>
                <w:lang w:eastAsia="zh-CN"/>
              </w:rPr>
              <w:t>商用五溴二苯醚</w:t>
            </w:r>
          </w:p>
        </w:tc>
      </w:tr>
      <w:tr w:rsidR="00FF4C24" w:rsidRPr="007746D5" w:rsidTr="00FF4C24">
        <w:tc>
          <w:tcPr>
            <w:tcW w:w="3652" w:type="dxa"/>
          </w:tcPr>
          <w:p w:rsidR="00FF4C24" w:rsidRPr="007746D5" w:rsidRDefault="00FF4C24" w:rsidP="00E7178B">
            <w:pPr>
              <w:ind w:firstLine="480"/>
            </w:pPr>
            <w:r w:rsidRPr="007746D5">
              <w:rPr>
                <w:lang w:eastAsia="zh-CN"/>
              </w:rPr>
              <w:t>CFC</w:t>
            </w:r>
          </w:p>
        </w:tc>
        <w:tc>
          <w:tcPr>
            <w:tcW w:w="6311" w:type="dxa"/>
          </w:tcPr>
          <w:p w:rsidR="00FF4C24" w:rsidRPr="007746D5" w:rsidRDefault="00FF4C24" w:rsidP="00E7178B">
            <w:pPr>
              <w:ind w:firstLine="480"/>
            </w:pPr>
            <w:r w:rsidRPr="007746D5">
              <w:rPr>
                <w:lang w:eastAsia="zh-CN"/>
              </w:rPr>
              <w:t>氟氯烃</w:t>
            </w:r>
          </w:p>
        </w:tc>
      </w:tr>
      <w:tr w:rsidR="00FF4C24" w:rsidRPr="007746D5" w:rsidTr="00FF4C24">
        <w:tc>
          <w:tcPr>
            <w:tcW w:w="3652" w:type="dxa"/>
          </w:tcPr>
          <w:p w:rsidR="00FF4C24" w:rsidRPr="007746D5" w:rsidRDefault="00FF4C24" w:rsidP="00E7178B">
            <w:pPr>
              <w:ind w:firstLine="480"/>
            </w:pPr>
            <w:r w:rsidRPr="007746D5">
              <w:rPr>
                <w:lang w:eastAsia="zh-CN"/>
              </w:rPr>
              <w:t>CKD</w:t>
            </w:r>
          </w:p>
        </w:tc>
        <w:tc>
          <w:tcPr>
            <w:tcW w:w="6311" w:type="dxa"/>
          </w:tcPr>
          <w:p w:rsidR="00FF4C24" w:rsidRPr="007746D5" w:rsidRDefault="00FF4C24" w:rsidP="00E7178B">
            <w:pPr>
              <w:ind w:firstLine="480"/>
            </w:pPr>
            <w:r w:rsidRPr="007746D5">
              <w:rPr>
                <w:lang w:eastAsia="zh-CN"/>
              </w:rPr>
              <w:t>水泥窑粉尘</w:t>
            </w:r>
          </w:p>
        </w:tc>
      </w:tr>
      <w:tr w:rsidR="00FF4C24" w:rsidRPr="007746D5" w:rsidTr="00FF4C24">
        <w:tc>
          <w:tcPr>
            <w:tcW w:w="3652" w:type="dxa"/>
          </w:tcPr>
          <w:p w:rsidR="00FF4C24" w:rsidRPr="007746D5" w:rsidRDefault="00FF4C24" w:rsidP="00E7178B">
            <w:pPr>
              <w:ind w:firstLine="480"/>
            </w:pPr>
            <w:r w:rsidRPr="007746D5">
              <w:rPr>
                <w:lang w:eastAsia="zh-CN"/>
              </w:rPr>
              <w:t>COP</w:t>
            </w:r>
          </w:p>
        </w:tc>
        <w:tc>
          <w:tcPr>
            <w:tcW w:w="6311" w:type="dxa"/>
          </w:tcPr>
          <w:p w:rsidR="00FF4C24" w:rsidRPr="007746D5" w:rsidRDefault="00FF4C24" w:rsidP="00E7178B">
            <w:pPr>
              <w:ind w:firstLine="480"/>
            </w:pPr>
            <w:r w:rsidRPr="007746D5">
              <w:rPr>
                <w:lang w:eastAsia="zh-CN"/>
              </w:rPr>
              <w:t>缔约方大会</w:t>
            </w:r>
          </w:p>
        </w:tc>
      </w:tr>
      <w:tr w:rsidR="00FF4C24" w:rsidRPr="007746D5" w:rsidTr="00FF4C24">
        <w:tc>
          <w:tcPr>
            <w:tcW w:w="3652" w:type="dxa"/>
          </w:tcPr>
          <w:p w:rsidR="00FF4C24" w:rsidRPr="007746D5" w:rsidRDefault="00FF4C24" w:rsidP="00E7178B">
            <w:pPr>
              <w:ind w:firstLine="480"/>
            </w:pPr>
            <w:r w:rsidRPr="007746D5">
              <w:rPr>
                <w:lang w:eastAsia="zh-CN"/>
              </w:rPr>
              <w:t>CR T</w:t>
            </w:r>
          </w:p>
        </w:tc>
        <w:tc>
          <w:tcPr>
            <w:tcW w:w="6311" w:type="dxa"/>
          </w:tcPr>
          <w:p w:rsidR="00FF4C24" w:rsidRPr="007746D5" w:rsidRDefault="00FF4C24" w:rsidP="00E7178B">
            <w:pPr>
              <w:ind w:firstLine="480"/>
            </w:pPr>
            <w:r w:rsidRPr="007746D5">
              <w:rPr>
                <w:lang w:eastAsia="zh-CN"/>
              </w:rPr>
              <w:t>阴极射线管</w:t>
            </w:r>
          </w:p>
        </w:tc>
      </w:tr>
      <w:tr w:rsidR="00FF4C24" w:rsidRPr="007746D5" w:rsidTr="00FF4C24">
        <w:tc>
          <w:tcPr>
            <w:tcW w:w="3652" w:type="dxa"/>
          </w:tcPr>
          <w:p w:rsidR="00FF4C24" w:rsidRPr="007746D5" w:rsidRDefault="00FF4C24" w:rsidP="00E7178B">
            <w:pPr>
              <w:ind w:firstLine="480"/>
            </w:pPr>
            <w:r w:rsidRPr="007746D5">
              <w:rPr>
                <w:noProof/>
                <w:lang w:eastAsia="zh-CN"/>
              </w:rPr>
              <w:t>DOPO</w:t>
            </w:r>
          </w:p>
        </w:tc>
        <w:tc>
          <w:tcPr>
            <w:tcW w:w="6311" w:type="dxa"/>
          </w:tcPr>
          <w:p w:rsidR="00FF4C24" w:rsidRPr="007746D5" w:rsidRDefault="00FF4C24" w:rsidP="00E7178B">
            <w:pPr>
              <w:ind w:firstLine="480"/>
            </w:pPr>
            <w:r w:rsidRPr="007746D5">
              <w:rPr>
                <w:noProof/>
                <w:lang w:eastAsia="zh-CN"/>
              </w:rPr>
              <w:t>二氢氧杂磷杂菲</w:t>
            </w:r>
          </w:p>
        </w:tc>
      </w:tr>
      <w:tr w:rsidR="00FF4C24" w:rsidRPr="007746D5" w:rsidTr="00FF4C24">
        <w:tc>
          <w:tcPr>
            <w:tcW w:w="3652" w:type="dxa"/>
          </w:tcPr>
          <w:p w:rsidR="00FF4C24" w:rsidRPr="007746D5" w:rsidRDefault="00FF4C24" w:rsidP="00E7178B">
            <w:pPr>
              <w:ind w:firstLine="480"/>
            </w:pPr>
            <w:r w:rsidRPr="007746D5">
              <w:rPr>
                <w:lang w:eastAsia="zh-CN"/>
              </w:rPr>
              <w:t>EAF</w:t>
            </w:r>
          </w:p>
        </w:tc>
        <w:tc>
          <w:tcPr>
            <w:tcW w:w="6311" w:type="dxa"/>
          </w:tcPr>
          <w:p w:rsidR="00FF4C24" w:rsidRPr="007746D5" w:rsidRDefault="00FF4C24" w:rsidP="00E7178B">
            <w:pPr>
              <w:ind w:firstLine="480"/>
            </w:pPr>
            <w:r w:rsidRPr="007746D5">
              <w:rPr>
                <w:lang w:eastAsia="zh-CN"/>
              </w:rPr>
              <w:t>电弧炉</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EEE</w:t>
            </w:r>
          </w:p>
        </w:tc>
        <w:tc>
          <w:tcPr>
            <w:tcW w:w="6311" w:type="dxa"/>
          </w:tcPr>
          <w:p w:rsidR="00FF4C24" w:rsidRPr="007746D5" w:rsidRDefault="00FF4C24" w:rsidP="00E7178B">
            <w:pPr>
              <w:ind w:firstLine="480"/>
              <w:rPr>
                <w:lang w:eastAsia="zh-CN"/>
              </w:rPr>
            </w:pPr>
            <w:r w:rsidRPr="007746D5">
              <w:rPr>
                <w:lang w:eastAsia="zh-CN"/>
              </w:rPr>
              <w:t>电子电气设备</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ELV</w:t>
            </w:r>
          </w:p>
        </w:tc>
        <w:tc>
          <w:tcPr>
            <w:tcW w:w="6311" w:type="dxa"/>
          </w:tcPr>
          <w:p w:rsidR="00FF4C24" w:rsidRPr="007746D5" w:rsidRDefault="00FF4C24" w:rsidP="00E7178B">
            <w:pPr>
              <w:ind w:firstLine="480"/>
              <w:rPr>
                <w:lang w:eastAsia="zh-CN"/>
              </w:rPr>
            </w:pPr>
            <w:r w:rsidRPr="007746D5">
              <w:rPr>
                <w:lang w:eastAsia="zh-CN"/>
              </w:rPr>
              <w:t>报废车辆</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EMS</w:t>
            </w:r>
          </w:p>
        </w:tc>
        <w:tc>
          <w:tcPr>
            <w:tcW w:w="6311" w:type="dxa"/>
          </w:tcPr>
          <w:p w:rsidR="00FF4C24" w:rsidRPr="007746D5" w:rsidRDefault="00FF4C24" w:rsidP="00E7178B">
            <w:pPr>
              <w:ind w:firstLine="480"/>
              <w:rPr>
                <w:lang w:eastAsia="zh-CN"/>
              </w:rPr>
            </w:pPr>
            <w:r w:rsidRPr="007746D5">
              <w:rPr>
                <w:lang w:eastAsia="zh-CN"/>
              </w:rPr>
              <w:t>环境管理体系</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ESM</w:t>
            </w:r>
          </w:p>
        </w:tc>
        <w:tc>
          <w:tcPr>
            <w:tcW w:w="6311" w:type="dxa"/>
          </w:tcPr>
          <w:p w:rsidR="00FF4C24" w:rsidRPr="007746D5" w:rsidRDefault="00FF4C24" w:rsidP="00E7178B">
            <w:pPr>
              <w:ind w:firstLine="480"/>
              <w:rPr>
                <w:lang w:eastAsia="zh-CN"/>
              </w:rPr>
            </w:pPr>
            <w:r w:rsidRPr="007746D5">
              <w:rPr>
                <w:lang w:eastAsia="zh-CN"/>
              </w:rPr>
              <w:t>环境无害化管理</w:t>
            </w:r>
          </w:p>
        </w:tc>
      </w:tr>
      <w:tr w:rsidR="00FF4C24" w:rsidRPr="007746D5" w:rsidTr="00FF4C24">
        <w:tc>
          <w:tcPr>
            <w:tcW w:w="3652" w:type="dxa"/>
          </w:tcPr>
          <w:p w:rsidR="00FF4C24" w:rsidRPr="007746D5" w:rsidRDefault="00FF4C24" w:rsidP="00E7178B">
            <w:pPr>
              <w:ind w:firstLine="480"/>
              <w:rPr>
                <w:lang w:eastAsia="zh-CN"/>
              </w:rPr>
            </w:pPr>
            <w:r w:rsidRPr="007746D5">
              <w:rPr>
                <w:color w:val="000000"/>
                <w:lang w:eastAsia="zh-CN"/>
              </w:rPr>
              <w:lastRenderedPageBreak/>
              <w:t>FPF</w:t>
            </w:r>
          </w:p>
        </w:tc>
        <w:tc>
          <w:tcPr>
            <w:tcW w:w="6311" w:type="dxa"/>
          </w:tcPr>
          <w:p w:rsidR="00FF4C24" w:rsidRPr="007746D5" w:rsidRDefault="00FF4C24" w:rsidP="00E7178B">
            <w:pPr>
              <w:ind w:firstLine="480"/>
              <w:rPr>
                <w:lang w:eastAsia="zh-CN"/>
              </w:rPr>
            </w:pPr>
            <w:r w:rsidRPr="007746D5">
              <w:rPr>
                <w:color w:val="000000"/>
                <w:lang w:eastAsia="zh-CN"/>
              </w:rPr>
              <w:t>软质聚氨酯泡沫</w:t>
            </w:r>
          </w:p>
        </w:tc>
      </w:tr>
      <w:tr w:rsidR="00FF4C24" w:rsidRPr="007746D5" w:rsidTr="00FF4C24">
        <w:tc>
          <w:tcPr>
            <w:tcW w:w="3652" w:type="dxa"/>
          </w:tcPr>
          <w:p w:rsidR="00FF4C24" w:rsidRPr="007746D5" w:rsidRDefault="00FF4C24" w:rsidP="00E7178B">
            <w:pPr>
              <w:ind w:firstLine="480"/>
              <w:rPr>
                <w:lang w:eastAsia="zh-CN"/>
              </w:rPr>
            </w:pPr>
            <w:r w:rsidRPr="007746D5">
              <w:rPr>
                <w:color w:val="000000"/>
                <w:lang w:eastAsia="zh-CN"/>
              </w:rPr>
              <w:t>FR</w:t>
            </w:r>
          </w:p>
        </w:tc>
        <w:tc>
          <w:tcPr>
            <w:tcW w:w="6311" w:type="dxa"/>
          </w:tcPr>
          <w:p w:rsidR="00FF4C24" w:rsidRPr="007746D5" w:rsidRDefault="00FF4C24" w:rsidP="00E7178B">
            <w:pPr>
              <w:ind w:firstLine="480"/>
              <w:rPr>
                <w:lang w:eastAsia="zh-CN"/>
              </w:rPr>
            </w:pPr>
            <w:r w:rsidRPr="007746D5">
              <w:rPr>
                <w:color w:val="000000"/>
                <w:lang w:eastAsia="zh-CN"/>
              </w:rPr>
              <w:t>阻燃剂</w:t>
            </w:r>
          </w:p>
        </w:tc>
      </w:tr>
      <w:tr w:rsidR="00FF4C24" w:rsidRPr="007746D5" w:rsidTr="00FF4C24">
        <w:tc>
          <w:tcPr>
            <w:tcW w:w="3652" w:type="dxa"/>
          </w:tcPr>
          <w:p w:rsidR="00FF4C24" w:rsidRPr="007746D5" w:rsidRDefault="00FF4C24" w:rsidP="00E7178B">
            <w:pPr>
              <w:ind w:firstLine="480"/>
              <w:rPr>
                <w:color w:val="000000"/>
                <w:lang w:eastAsia="zh-CN"/>
              </w:rPr>
            </w:pPr>
            <w:r w:rsidRPr="007746D5">
              <w:rPr>
                <w:color w:val="000000"/>
                <w:lang w:eastAsia="zh-CN"/>
              </w:rPr>
              <w:t>GHG</w:t>
            </w:r>
          </w:p>
        </w:tc>
        <w:tc>
          <w:tcPr>
            <w:tcW w:w="6311" w:type="dxa"/>
          </w:tcPr>
          <w:p w:rsidR="00FF4C24" w:rsidRPr="007746D5" w:rsidRDefault="00FF4C24" w:rsidP="00E7178B">
            <w:pPr>
              <w:ind w:firstLine="480"/>
              <w:rPr>
                <w:color w:val="000000"/>
                <w:lang w:eastAsia="zh-CN"/>
              </w:rPr>
            </w:pPr>
            <w:r w:rsidRPr="007746D5">
              <w:rPr>
                <w:color w:val="000000"/>
                <w:lang w:eastAsia="zh-CN"/>
              </w:rPr>
              <w:t>温室气体</w:t>
            </w:r>
          </w:p>
        </w:tc>
      </w:tr>
      <w:tr w:rsidR="00FF4C24" w:rsidRPr="007746D5" w:rsidTr="00FF4C24">
        <w:tc>
          <w:tcPr>
            <w:tcW w:w="3652" w:type="dxa"/>
          </w:tcPr>
          <w:p w:rsidR="00FF4C24" w:rsidRPr="007746D5" w:rsidRDefault="00FF4C24" w:rsidP="00E7178B">
            <w:pPr>
              <w:ind w:firstLine="480"/>
              <w:rPr>
                <w:color w:val="000000"/>
                <w:lang w:eastAsia="zh-CN"/>
              </w:rPr>
            </w:pPr>
            <w:r w:rsidRPr="007746D5">
              <w:rPr>
                <w:color w:val="000000"/>
                <w:lang w:eastAsia="zh-CN"/>
              </w:rPr>
              <w:t>HBB</w:t>
            </w:r>
          </w:p>
        </w:tc>
        <w:tc>
          <w:tcPr>
            <w:tcW w:w="6311" w:type="dxa"/>
          </w:tcPr>
          <w:p w:rsidR="00FF4C24" w:rsidRPr="007746D5" w:rsidRDefault="00FF4C24" w:rsidP="00E7178B">
            <w:pPr>
              <w:ind w:firstLine="480"/>
              <w:rPr>
                <w:color w:val="000000"/>
                <w:lang w:eastAsia="zh-CN"/>
              </w:rPr>
            </w:pPr>
            <w:r w:rsidRPr="007746D5">
              <w:rPr>
                <w:color w:val="000000"/>
                <w:lang w:eastAsia="zh-CN"/>
              </w:rPr>
              <w:t>六溴联苯</w:t>
            </w:r>
          </w:p>
        </w:tc>
      </w:tr>
      <w:tr w:rsidR="00FF4C24" w:rsidRPr="007746D5" w:rsidTr="00FF4C24">
        <w:tc>
          <w:tcPr>
            <w:tcW w:w="3652" w:type="dxa"/>
          </w:tcPr>
          <w:p w:rsidR="00FF4C24" w:rsidRPr="007746D5" w:rsidRDefault="00FF4C24" w:rsidP="00E7178B">
            <w:pPr>
              <w:ind w:firstLine="480"/>
              <w:rPr>
                <w:color w:val="000000"/>
                <w:lang w:eastAsia="zh-CN"/>
              </w:rPr>
            </w:pPr>
            <w:r w:rsidRPr="007746D5">
              <w:rPr>
                <w:color w:val="000000"/>
                <w:lang w:eastAsia="zh-CN"/>
              </w:rPr>
              <w:t>HBCD</w:t>
            </w:r>
          </w:p>
        </w:tc>
        <w:tc>
          <w:tcPr>
            <w:tcW w:w="6311" w:type="dxa"/>
          </w:tcPr>
          <w:p w:rsidR="00FF4C24" w:rsidRPr="007746D5" w:rsidRDefault="00FF4C24" w:rsidP="00E7178B">
            <w:pPr>
              <w:ind w:firstLine="480"/>
              <w:rPr>
                <w:color w:val="000000"/>
                <w:lang w:eastAsia="zh-CN"/>
              </w:rPr>
            </w:pPr>
            <w:r w:rsidRPr="007746D5">
              <w:rPr>
                <w:color w:val="000000"/>
                <w:lang w:eastAsia="zh-CN"/>
              </w:rPr>
              <w:t>六溴环十二烷</w:t>
            </w:r>
          </w:p>
        </w:tc>
      </w:tr>
      <w:tr w:rsidR="00FF4C24" w:rsidRPr="007746D5" w:rsidTr="00FF4C24">
        <w:tc>
          <w:tcPr>
            <w:tcW w:w="3652" w:type="dxa"/>
          </w:tcPr>
          <w:p w:rsidR="00FF4C24" w:rsidRPr="007746D5" w:rsidRDefault="00FF4C24" w:rsidP="00E7178B">
            <w:pPr>
              <w:ind w:firstLine="480"/>
              <w:rPr>
                <w:color w:val="000000"/>
                <w:lang w:eastAsia="zh-CN"/>
              </w:rPr>
            </w:pPr>
            <w:r w:rsidRPr="007746D5">
              <w:rPr>
                <w:color w:val="000000"/>
                <w:lang w:eastAsia="zh-CN"/>
              </w:rPr>
              <w:t>HFC</w:t>
            </w:r>
          </w:p>
        </w:tc>
        <w:tc>
          <w:tcPr>
            <w:tcW w:w="6311" w:type="dxa"/>
          </w:tcPr>
          <w:p w:rsidR="00FF4C24" w:rsidRPr="007746D5" w:rsidRDefault="00FF4C24" w:rsidP="00E7178B">
            <w:pPr>
              <w:ind w:firstLine="480"/>
              <w:rPr>
                <w:color w:val="000000"/>
                <w:lang w:eastAsia="zh-CN"/>
              </w:rPr>
            </w:pPr>
            <w:r w:rsidRPr="007746D5">
              <w:rPr>
                <w:color w:val="000000"/>
                <w:lang w:eastAsia="zh-CN"/>
              </w:rPr>
              <w:t>氢氟烃化合物</w:t>
            </w:r>
          </w:p>
        </w:tc>
      </w:tr>
      <w:tr w:rsidR="00FF4C24" w:rsidRPr="007746D5" w:rsidTr="00FF4C24">
        <w:tc>
          <w:tcPr>
            <w:tcW w:w="3652" w:type="dxa"/>
          </w:tcPr>
          <w:p w:rsidR="00FF4C24" w:rsidRPr="007746D5" w:rsidRDefault="00FF4C24" w:rsidP="00E7178B">
            <w:pPr>
              <w:ind w:firstLine="480"/>
              <w:rPr>
                <w:color w:val="000000"/>
                <w:lang w:eastAsia="zh-CN"/>
              </w:rPr>
            </w:pPr>
            <w:r w:rsidRPr="007746D5">
              <w:t>HIPS</w:t>
            </w:r>
          </w:p>
        </w:tc>
        <w:tc>
          <w:tcPr>
            <w:tcW w:w="6311" w:type="dxa"/>
          </w:tcPr>
          <w:p w:rsidR="00FF4C24" w:rsidRPr="007746D5" w:rsidRDefault="00FF4C24" w:rsidP="00E7178B">
            <w:pPr>
              <w:ind w:firstLine="480"/>
              <w:rPr>
                <w:color w:val="000000"/>
                <w:lang w:eastAsia="zh-CN"/>
              </w:rPr>
            </w:pPr>
            <w:r w:rsidRPr="007746D5">
              <w:t>高抗冲聚苯乙烯</w:t>
            </w:r>
          </w:p>
        </w:tc>
      </w:tr>
      <w:tr w:rsidR="00FF4C24" w:rsidRPr="007746D5" w:rsidTr="00FF4C24">
        <w:tc>
          <w:tcPr>
            <w:tcW w:w="3652" w:type="dxa"/>
          </w:tcPr>
          <w:p w:rsidR="00FF4C24" w:rsidRPr="007746D5" w:rsidRDefault="00FF4C24" w:rsidP="00E7178B">
            <w:pPr>
              <w:ind w:firstLine="480"/>
              <w:rPr>
                <w:color w:val="000000"/>
                <w:lang w:eastAsia="zh-CN"/>
              </w:rPr>
            </w:pPr>
            <w:r w:rsidRPr="007746D5">
              <w:t>MSW</w:t>
            </w:r>
          </w:p>
        </w:tc>
        <w:tc>
          <w:tcPr>
            <w:tcW w:w="6311" w:type="dxa"/>
          </w:tcPr>
          <w:p w:rsidR="00FF4C24" w:rsidRPr="007746D5" w:rsidRDefault="00FF4C24" w:rsidP="00E7178B">
            <w:pPr>
              <w:ind w:firstLine="480"/>
              <w:rPr>
                <w:color w:val="000000"/>
                <w:lang w:eastAsia="zh-CN"/>
              </w:rPr>
            </w:pPr>
            <w:r w:rsidRPr="007746D5">
              <w:t>市政固体废物</w:t>
            </w:r>
          </w:p>
        </w:tc>
      </w:tr>
      <w:tr w:rsidR="00FF4C24" w:rsidRPr="007746D5" w:rsidTr="00FF4C24">
        <w:tc>
          <w:tcPr>
            <w:tcW w:w="3652" w:type="dxa"/>
          </w:tcPr>
          <w:p w:rsidR="00FF4C24" w:rsidRPr="007746D5" w:rsidRDefault="00FF4C24" w:rsidP="00E7178B">
            <w:pPr>
              <w:ind w:firstLine="480"/>
              <w:rPr>
                <w:color w:val="000000"/>
                <w:lang w:eastAsia="zh-CN"/>
              </w:rPr>
            </w:pPr>
            <w:r w:rsidRPr="007746D5">
              <w:t>NIR</w:t>
            </w:r>
          </w:p>
        </w:tc>
        <w:tc>
          <w:tcPr>
            <w:tcW w:w="6311" w:type="dxa"/>
          </w:tcPr>
          <w:p w:rsidR="00FF4C24" w:rsidRPr="007746D5" w:rsidRDefault="00FF4C24" w:rsidP="00E7178B">
            <w:pPr>
              <w:ind w:firstLine="480"/>
              <w:rPr>
                <w:color w:val="000000"/>
                <w:lang w:eastAsia="zh-CN"/>
              </w:rPr>
            </w:pPr>
            <w:r w:rsidRPr="007746D5">
              <w:t>近红外</w:t>
            </w:r>
          </w:p>
        </w:tc>
      </w:tr>
      <w:tr w:rsidR="00FF4C24" w:rsidRPr="007746D5" w:rsidTr="00FF4C24">
        <w:tc>
          <w:tcPr>
            <w:tcW w:w="3652" w:type="dxa"/>
          </w:tcPr>
          <w:p w:rsidR="00FF4C24" w:rsidRPr="007746D5" w:rsidRDefault="00FF4C24" w:rsidP="00E7178B">
            <w:pPr>
              <w:ind w:firstLine="480"/>
              <w:rPr>
                <w:color w:val="000000"/>
                <w:lang w:eastAsia="zh-CN"/>
              </w:rPr>
            </w:pPr>
            <w:r w:rsidRPr="007746D5">
              <w:t>ODS</w:t>
            </w:r>
          </w:p>
        </w:tc>
        <w:tc>
          <w:tcPr>
            <w:tcW w:w="6311" w:type="dxa"/>
          </w:tcPr>
          <w:p w:rsidR="00FF4C24" w:rsidRPr="007746D5" w:rsidRDefault="00FF4C24" w:rsidP="00E7178B">
            <w:pPr>
              <w:ind w:firstLine="480"/>
              <w:rPr>
                <w:color w:val="000000"/>
                <w:lang w:eastAsia="zh-CN"/>
              </w:rPr>
            </w:pPr>
            <w:r w:rsidRPr="007746D5">
              <w:t>消耗臭氧层物质</w:t>
            </w:r>
          </w:p>
        </w:tc>
      </w:tr>
      <w:tr w:rsidR="00FF4C24" w:rsidRPr="007746D5" w:rsidTr="00FF4C24">
        <w:tc>
          <w:tcPr>
            <w:tcW w:w="3652" w:type="dxa"/>
          </w:tcPr>
          <w:p w:rsidR="00FF4C24" w:rsidRPr="007746D5" w:rsidRDefault="00FF4C24" w:rsidP="00E7178B">
            <w:pPr>
              <w:ind w:firstLine="480"/>
            </w:pPr>
            <w:r w:rsidRPr="007746D5">
              <w:t>PBB</w:t>
            </w:r>
          </w:p>
        </w:tc>
        <w:tc>
          <w:tcPr>
            <w:tcW w:w="6311" w:type="dxa"/>
          </w:tcPr>
          <w:p w:rsidR="00FF4C24" w:rsidRPr="007746D5" w:rsidRDefault="00FF4C24" w:rsidP="00E7178B">
            <w:pPr>
              <w:ind w:firstLine="480"/>
            </w:pPr>
            <w:r w:rsidRPr="007746D5">
              <w:t>多溴联苯</w:t>
            </w:r>
          </w:p>
        </w:tc>
      </w:tr>
      <w:tr w:rsidR="00FF4C24" w:rsidRPr="007746D5" w:rsidTr="00FF4C24">
        <w:tc>
          <w:tcPr>
            <w:tcW w:w="3652" w:type="dxa"/>
          </w:tcPr>
          <w:p w:rsidR="00FF4C24" w:rsidRPr="007746D5" w:rsidRDefault="00FF4C24" w:rsidP="00E7178B">
            <w:pPr>
              <w:ind w:firstLine="480"/>
            </w:pPr>
            <w:r w:rsidRPr="007746D5">
              <w:t>PBDE</w:t>
            </w:r>
          </w:p>
        </w:tc>
        <w:tc>
          <w:tcPr>
            <w:tcW w:w="6311" w:type="dxa"/>
          </w:tcPr>
          <w:p w:rsidR="00FF4C24" w:rsidRPr="007746D5" w:rsidRDefault="00FF4C24" w:rsidP="00E7178B">
            <w:pPr>
              <w:ind w:firstLine="480"/>
            </w:pPr>
            <w:r w:rsidRPr="007746D5">
              <w:t>多溴二苯醚</w:t>
            </w:r>
          </w:p>
        </w:tc>
      </w:tr>
      <w:tr w:rsidR="00FF4C24" w:rsidRPr="007746D5" w:rsidTr="00FF4C24">
        <w:tc>
          <w:tcPr>
            <w:tcW w:w="3652" w:type="dxa"/>
          </w:tcPr>
          <w:p w:rsidR="00FF4C24" w:rsidRPr="007746D5" w:rsidRDefault="00FF4C24" w:rsidP="00E7178B">
            <w:pPr>
              <w:ind w:firstLine="480"/>
            </w:pPr>
            <w:r w:rsidRPr="007746D5">
              <w:rPr>
                <w:lang w:eastAsia="zh-CN"/>
              </w:rPr>
              <w:t>PBDD/PBDF</w:t>
            </w:r>
          </w:p>
        </w:tc>
        <w:tc>
          <w:tcPr>
            <w:tcW w:w="6311" w:type="dxa"/>
          </w:tcPr>
          <w:p w:rsidR="00FF4C24" w:rsidRPr="007746D5" w:rsidRDefault="00FF4C24" w:rsidP="00E7178B">
            <w:pPr>
              <w:ind w:firstLine="480"/>
              <w:rPr>
                <w:lang w:eastAsia="zh-CN"/>
              </w:rPr>
            </w:pPr>
            <w:r w:rsidRPr="007746D5">
              <w:rPr>
                <w:lang w:eastAsia="zh-CN"/>
              </w:rPr>
              <w:t>多溴二苯并二恶英</w:t>
            </w:r>
            <w:r w:rsidRPr="007746D5">
              <w:rPr>
                <w:lang w:eastAsia="zh-CN"/>
              </w:rPr>
              <w:t>/</w:t>
            </w:r>
            <w:r w:rsidRPr="007746D5">
              <w:rPr>
                <w:lang w:eastAsia="zh-CN"/>
              </w:rPr>
              <w:t>多溴二苯并呋喃</w:t>
            </w:r>
          </w:p>
        </w:tc>
      </w:tr>
      <w:tr w:rsidR="00FF4C24" w:rsidRPr="007746D5" w:rsidTr="00FF4C24">
        <w:tc>
          <w:tcPr>
            <w:tcW w:w="3652" w:type="dxa"/>
          </w:tcPr>
          <w:p w:rsidR="00FF4C24" w:rsidRPr="007746D5" w:rsidRDefault="00FF4C24" w:rsidP="00E7178B">
            <w:pPr>
              <w:ind w:firstLine="480"/>
            </w:pPr>
            <w:r w:rsidRPr="007746D5">
              <w:rPr>
                <w:lang w:eastAsia="zh-CN"/>
              </w:rPr>
              <w:t>PBT</w:t>
            </w:r>
          </w:p>
        </w:tc>
        <w:tc>
          <w:tcPr>
            <w:tcW w:w="6311" w:type="dxa"/>
          </w:tcPr>
          <w:p w:rsidR="00FF4C24" w:rsidRPr="007746D5" w:rsidRDefault="00FF4C24" w:rsidP="00E7178B">
            <w:pPr>
              <w:ind w:firstLine="480"/>
              <w:rPr>
                <w:lang w:eastAsia="zh-CN"/>
              </w:rPr>
            </w:pPr>
            <w:r w:rsidRPr="007746D5">
              <w:rPr>
                <w:lang w:eastAsia="zh-CN"/>
              </w:rPr>
              <w:t>聚对苯二甲酸丁二醇酯</w:t>
            </w:r>
          </w:p>
        </w:tc>
      </w:tr>
      <w:tr w:rsidR="00FF4C24" w:rsidRPr="007746D5" w:rsidTr="00FF4C24">
        <w:tc>
          <w:tcPr>
            <w:tcW w:w="3652" w:type="dxa"/>
          </w:tcPr>
          <w:p w:rsidR="00FF4C24" w:rsidRPr="007746D5" w:rsidRDefault="00FF4C24" w:rsidP="00E7178B">
            <w:pPr>
              <w:ind w:firstLine="480"/>
            </w:pPr>
            <w:r w:rsidRPr="007746D5">
              <w:t>PC</w:t>
            </w:r>
          </w:p>
        </w:tc>
        <w:tc>
          <w:tcPr>
            <w:tcW w:w="6311" w:type="dxa"/>
          </w:tcPr>
          <w:p w:rsidR="00FF4C24" w:rsidRPr="007746D5" w:rsidRDefault="00FF4C24" w:rsidP="00E7178B">
            <w:pPr>
              <w:ind w:firstLine="480"/>
            </w:pPr>
            <w:r w:rsidRPr="007746D5">
              <w:t>聚碳酸酯</w:t>
            </w:r>
          </w:p>
        </w:tc>
      </w:tr>
      <w:tr w:rsidR="00FF4C24" w:rsidRPr="007746D5" w:rsidTr="00FF4C24">
        <w:tc>
          <w:tcPr>
            <w:tcW w:w="3652" w:type="dxa"/>
          </w:tcPr>
          <w:p w:rsidR="00FF4C24" w:rsidRPr="007746D5" w:rsidRDefault="00FF4C24" w:rsidP="00E7178B">
            <w:pPr>
              <w:ind w:firstLine="480"/>
            </w:pPr>
            <w:r w:rsidRPr="007746D5">
              <w:t>PCB</w:t>
            </w:r>
          </w:p>
        </w:tc>
        <w:tc>
          <w:tcPr>
            <w:tcW w:w="6311" w:type="dxa"/>
          </w:tcPr>
          <w:p w:rsidR="00FF4C24" w:rsidRPr="007746D5" w:rsidRDefault="00FF4C24" w:rsidP="00E7178B">
            <w:pPr>
              <w:ind w:firstLine="480"/>
            </w:pPr>
            <w:r w:rsidRPr="007746D5">
              <w:t>多氯联苯</w:t>
            </w:r>
          </w:p>
        </w:tc>
      </w:tr>
      <w:tr w:rsidR="00FF4C24" w:rsidRPr="007746D5" w:rsidTr="00FF4C24">
        <w:tc>
          <w:tcPr>
            <w:tcW w:w="3652" w:type="dxa"/>
          </w:tcPr>
          <w:p w:rsidR="00FF4C24" w:rsidRPr="007746D5" w:rsidRDefault="00FF4C24" w:rsidP="00E7178B">
            <w:pPr>
              <w:ind w:firstLine="480"/>
            </w:pPr>
            <w:r w:rsidRPr="007746D5">
              <w:t>PCDD/PCDF</w:t>
            </w:r>
          </w:p>
        </w:tc>
        <w:tc>
          <w:tcPr>
            <w:tcW w:w="6311" w:type="dxa"/>
          </w:tcPr>
          <w:p w:rsidR="00FF4C24" w:rsidRPr="007746D5" w:rsidRDefault="00FF4C24" w:rsidP="00E7178B">
            <w:pPr>
              <w:ind w:firstLine="480"/>
              <w:rPr>
                <w:lang w:eastAsia="zh-CN"/>
              </w:rPr>
            </w:pPr>
            <w:r w:rsidRPr="007746D5">
              <w:rPr>
                <w:lang w:eastAsia="zh-CN"/>
              </w:rPr>
              <w:t>多氯二苯并二恶英</w:t>
            </w:r>
            <w:r w:rsidRPr="007746D5">
              <w:rPr>
                <w:lang w:eastAsia="zh-CN"/>
              </w:rPr>
              <w:t>/</w:t>
            </w:r>
            <w:r w:rsidRPr="007746D5">
              <w:rPr>
                <w:lang w:eastAsia="zh-CN"/>
              </w:rPr>
              <w:t>多氯二苯并呋喃</w:t>
            </w:r>
          </w:p>
        </w:tc>
      </w:tr>
      <w:tr w:rsidR="00FF4C24" w:rsidRPr="007746D5" w:rsidTr="00FF4C24">
        <w:tc>
          <w:tcPr>
            <w:tcW w:w="3652" w:type="dxa"/>
          </w:tcPr>
          <w:p w:rsidR="00FF4C24" w:rsidRPr="007746D5" w:rsidRDefault="00FF4C24" w:rsidP="00E7178B">
            <w:pPr>
              <w:ind w:firstLine="480"/>
            </w:pPr>
            <w:r w:rsidRPr="007746D5">
              <w:rPr>
                <w:noProof/>
              </w:rPr>
              <w:t>PET</w:t>
            </w:r>
          </w:p>
        </w:tc>
        <w:tc>
          <w:tcPr>
            <w:tcW w:w="6311" w:type="dxa"/>
          </w:tcPr>
          <w:p w:rsidR="00FF4C24" w:rsidRPr="007746D5" w:rsidRDefault="00FF4C24" w:rsidP="00E7178B">
            <w:pPr>
              <w:ind w:firstLine="480"/>
              <w:rPr>
                <w:lang w:eastAsia="zh-CN"/>
              </w:rPr>
            </w:pPr>
            <w:r w:rsidRPr="007746D5">
              <w:rPr>
                <w:noProof/>
                <w:lang w:eastAsia="zh-CN"/>
              </w:rPr>
              <w:t>聚对苯二甲酸乙二醇酯</w:t>
            </w:r>
          </w:p>
        </w:tc>
      </w:tr>
      <w:tr w:rsidR="00FF4C24" w:rsidRPr="007746D5" w:rsidTr="00FF4C24">
        <w:tc>
          <w:tcPr>
            <w:tcW w:w="3652" w:type="dxa"/>
          </w:tcPr>
          <w:p w:rsidR="00FF4C24" w:rsidRPr="007746D5" w:rsidRDefault="00FF4C24" w:rsidP="00E7178B">
            <w:pPr>
              <w:ind w:firstLine="480"/>
              <w:rPr>
                <w:lang w:eastAsia="zh-CN"/>
              </w:rPr>
            </w:pPr>
            <w:r w:rsidRPr="007746D5">
              <w:t>PFR</w:t>
            </w:r>
          </w:p>
        </w:tc>
        <w:tc>
          <w:tcPr>
            <w:tcW w:w="6311" w:type="dxa"/>
          </w:tcPr>
          <w:p w:rsidR="00FF4C24" w:rsidRPr="007746D5" w:rsidRDefault="00FF4C24" w:rsidP="00E7178B">
            <w:pPr>
              <w:ind w:firstLine="480"/>
              <w:rPr>
                <w:lang w:eastAsia="zh-CN"/>
              </w:rPr>
            </w:pPr>
            <w:r w:rsidRPr="007746D5">
              <w:t>磷系阻燃剂</w:t>
            </w:r>
          </w:p>
        </w:tc>
      </w:tr>
      <w:tr w:rsidR="00FF4C24" w:rsidRPr="007746D5" w:rsidTr="00FF4C24">
        <w:tc>
          <w:tcPr>
            <w:tcW w:w="3652" w:type="dxa"/>
          </w:tcPr>
          <w:p w:rsidR="00FF4C24" w:rsidRPr="007746D5" w:rsidRDefault="00FF4C24" w:rsidP="00E7178B">
            <w:pPr>
              <w:ind w:firstLine="480"/>
              <w:rPr>
                <w:lang w:eastAsia="zh-CN"/>
              </w:rPr>
            </w:pPr>
            <w:r w:rsidRPr="007746D5">
              <w:t>POPs</w:t>
            </w:r>
          </w:p>
        </w:tc>
        <w:tc>
          <w:tcPr>
            <w:tcW w:w="6311" w:type="dxa"/>
          </w:tcPr>
          <w:p w:rsidR="00FF4C24" w:rsidRPr="007746D5" w:rsidRDefault="00FF4C24" w:rsidP="00E7178B">
            <w:pPr>
              <w:ind w:firstLine="480"/>
              <w:rPr>
                <w:lang w:eastAsia="zh-CN"/>
              </w:rPr>
            </w:pPr>
            <w:r w:rsidRPr="007746D5">
              <w:t>持久性有机污染物</w:t>
            </w:r>
          </w:p>
        </w:tc>
      </w:tr>
      <w:tr w:rsidR="00FF4C24" w:rsidRPr="007746D5" w:rsidTr="00FF4C24">
        <w:tc>
          <w:tcPr>
            <w:tcW w:w="3652" w:type="dxa"/>
          </w:tcPr>
          <w:p w:rsidR="00FF4C24" w:rsidRPr="007746D5" w:rsidRDefault="00FF4C24" w:rsidP="00E7178B">
            <w:pPr>
              <w:ind w:firstLine="480"/>
              <w:rPr>
                <w:lang w:eastAsia="zh-CN"/>
              </w:rPr>
            </w:pPr>
            <w:r w:rsidRPr="007746D5">
              <w:t>POPRC</w:t>
            </w:r>
          </w:p>
        </w:tc>
        <w:tc>
          <w:tcPr>
            <w:tcW w:w="6311" w:type="dxa"/>
          </w:tcPr>
          <w:p w:rsidR="00FF4C24" w:rsidRPr="007746D5" w:rsidRDefault="00FF4C24" w:rsidP="00E7178B">
            <w:pPr>
              <w:ind w:firstLine="480"/>
              <w:rPr>
                <w:lang w:eastAsia="zh-CN"/>
              </w:rPr>
            </w:pPr>
            <w:r w:rsidRPr="007746D5">
              <w:rPr>
                <w:lang w:eastAsia="zh-CN"/>
              </w:rPr>
              <w:t>持久性有机污染物审查委员会</w:t>
            </w:r>
          </w:p>
        </w:tc>
      </w:tr>
      <w:tr w:rsidR="00FF4C24" w:rsidRPr="007746D5" w:rsidTr="00FF4C24">
        <w:tc>
          <w:tcPr>
            <w:tcW w:w="3652" w:type="dxa"/>
          </w:tcPr>
          <w:p w:rsidR="00FF4C24" w:rsidRPr="007746D5" w:rsidRDefault="00FF4C24" w:rsidP="00E7178B">
            <w:pPr>
              <w:ind w:firstLine="480"/>
              <w:rPr>
                <w:lang w:eastAsia="zh-CN"/>
              </w:rPr>
            </w:pPr>
            <w:r w:rsidRPr="007746D5">
              <w:t>PP</w:t>
            </w:r>
          </w:p>
        </w:tc>
        <w:tc>
          <w:tcPr>
            <w:tcW w:w="6311" w:type="dxa"/>
          </w:tcPr>
          <w:p w:rsidR="00FF4C24" w:rsidRPr="007746D5" w:rsidRDefault="00FF4C24" w:rsidP="00E7178B">
            <w:pPr>
              <w:ind w:firstLine="480"/>
              <w:rPr>
                <w:lang w:eastAsia="zh-CN"/>
              </w:rPr>
            </w:pPr>
            <w:r w:rsidRPr="007746D5">
              <w:rPr>
                <w:lang w:eastAsia="zh-CN"/>
              </w:rPr>
              <w:t>聚丙烯</w:t>
            </w:r>
          </w:p>
        </w:tc>
      </w:tr>
      <w:tr w:rsidR="00FF4C24" w:rsidRPr="007746D5" w:rsidTr="00FF4C24">
        <w:tc>
          <w:tcPr>
            <w:tcW w:w="3652" w:type="dxa"/>
          </w:tcPr>
          <w:p w:rsidR="00FF4C24" w:rsidRPr="007746D5" w:rsidRDefault="00FF4C24" w:rsidP="00E7178B">
            <w:pPr>
              <w:ind w:firstLine="480"/>
            </w:pPr>
            <w:r w:rsidRPr="007746D5">
              <w:rPr>
                <w:noProof/>
              </w:rPr>
              <w:t>PPE</w:t>
            </w:r>
          </w:p>
        </w:tc>
        <w:tc>
          <w:tcPr>
            <w:tcW w:w="6311" w:type="dxa"/>
          </w:tcPr>
          <w:p w:rsidR="00FF4C24" w:rsidRPr="007746D5" w:rsidRDefault="00FF4C24" w:rsidP="00E7178B">
            <w:pPr>
              <w:ind w:firstLine="480"/>
              <w:rPr>
                <w:lang w:eastAsia="zh-CN"/>
              </w:rPr>
            </w:pPr>
            <w:r w:rsidRPr="007746D5">
              <w:t>聚苯醚</w:t>
            </w:r>
          </w:p>
        </w:tc>
      </w:tr>
      <w:tr w:rsidR="00FF4C24" w:rsidRPr="007746D5" w:rsidTr="00FF4C24">
        <w:tc>
          <w:tcPr>
            <w:tcW w:w="3652" w:type="dxa"/>
          </w:tcPr>
          <w:p w:rsidR="00FF4C24" w:rsidRPr="007746D5" w:rsidRDefault="00FF4C24" w:rsidP="00E7178B">
            <w:pPr>
              <w:ind w:firstLine="480"/>
              <w:rPr>
                <w:noProof/>
              </w:rPr>
            </w:pPr>
            <w:r w:rsidRPr="007746D5">
              <w:rPr>
                <w:lang w:val="pt-BR"/>
              </w:rPr>
              <w:lastRenderedPageBreak/>
              <w:t>PPO</w:t>
            </w:r>
          </w:p>
        </w:tc>
        <w:tc>
          <w:tcPr>
            <w:tcW w:w="6311" w:type="dxa"/>
          </w:tcPr>
          <w:p w:rsidR="00FF4C24" w:rsidRPr="007746D5" w:rsidRDefault="00FF4C24" w:rsidP="00824AE1">
            <w:pPr>
              <w:ind w:firstLine="480"/>
              <w:rPr>
                <w:lang w:eastAsia="zh-CN"/>
              </w:rPr>
            </w:pPr>
            <w:r w:rsidRPr="007746D5">
              <w:rPr>
                <w:lang w:val="pt-BR"/>
              </w:rPr>
              <w:t>聚</w:t>
            </w:r>
            <w:r w:rsidR="00824AE1">
              <w:rPr>
                <w:rFonts w:hint="eastAsia"/>
                <w:lang w:val="pt-BR" w:eastAsia="zh-CN"/>
              </w:rPr>
              <w:t>亚苯基氧化物</w:t>
            </w:r>
          </w:p>
        </w:tc>
      </w:tr>
      <w:tr w:rsidR="00FF4C24" w:rsidRPr="007746D5" w:rsidTr="00FF4C24">
        <w:tc>
          <w:tcPr>
            <w:tcW w:w="3652" w:type="dxa"/>
          </w:tcPr>
          <w:p w:rsidR="00FF4C24" w:rsidRPr="007746D5" w:rsidRDefault="00FF4C24" w:rsidP="00E7178B">
            <w:pPr>
              <w:ind w:firstLine="480"/>
              <w:rPr>
                <w:lang w:val="pt-BR"/>
              </w:rPr>
            </w:pPr>
            <w:r w:rsidRPr="007746D5">
              <w:rPr>
                <w:lang w:val="pt-BR"/>
              </w:rPr>
              <w:t>PS</w:t>
            </w:r>
          </w:p>
        </w:tc>
        <w:tc>
          <w:tcPr>
            <w:tcW w:w="6311" w:type="dxa"/>
          </w:tcPr>
          <w:p w:rsidR="00FF4C24" w:rsidRPr="007746D5" w:rsidRDefault="00FF4C24" w:rsidP="00E7178B">
            <w:pPr>
              <w:ind w:firstLine="480"/>
              <w:rPr>
                <w:lang w:val="pt-BR"/>
              </w:rPr>
            </w:pPr>
            <w:r w:rsidRPr="007746D5">
              <w:rPr>
                <w:lang w:val="pt-BR"/>
              </w:rPr>
              <w:t>聚苯乙烯</w:t>
            </w:r>
          </w:p>
        </w:tc>
      </w:tr>
      <w:tr w:rsidR="00FF4C24" w:rsidRPr="007746D5" w:rsidTr="00FF4C24">
        <w:tc>
          <w:tcPr>
            <w:tcW w:w="3652" w:type="dxa"/>
          </w:tcPr>
          <w:p w:rsidR="00FF4C24" w:rsidRPr="007746D5" w:rsidRDefault="00FF4C24" w:rsidP="00E7178B">
            <w:pPr>
              <w:ind w:firstLine="480"/>
              <w:rPr>
                <w:lang w:val="pt-BR"/>
              </w:rPr>
            </w:pPr>
            <w:r w:rsidRPr="007746D5">
              <w:rPr>
                <w:lang w:val="pt-BR"/>
              </w:rPr>
              <w:t>PUR</w:t>
            </w:r>
          </w:p>
        </w:tc>
        <w:tc>
          <w:tcPr>
            <w:tcW w:w="6311" w:type="dxa"/>
          </w:tcPr>
          <w:p w:rsidR="00FF4C24" w:rsidRPr="007746D5" w:rsidRDefault="00FF4C24" w:rsidP="00E7178B">
            <w:pPr>
              <w:ind w:firstLine="480"/>
              <w:rPr>
                <w:lang w:val="pt-BR"/>
              </w:rPr>
            </w:pPr>
            <w:r w:rsidRPr="007746D5">
              <w:rPr>
                <w:lang w:val="pt-BR"/>
              </w:rPr>
              <w:t>聚氨酯</w:t>
            </w:r>
          </w:p>
        </w:tc>
      </w:tr>
      <w:tr w:rsidR="00FF4C24" w:rsidRPr="007746D5" w:rsidTr="00FF4C24">
        <w:tc>
          <w:tcPr>
            <w:tcW w:w="3652" w:type="dxa"/>
          </w:tcPr>
          <w:p w:rsidR="00FF4C24" w:rsidRPr="007746D5" w:rsidRDefault="00FF4C24" w:rsidP="00E7178B">
            <w:pPr>
              <w:ind w:firstLine="480"/>
              <w:rPr>
                <w:lang w:val="pt-BR"/>
              </w:rPr>
            </w:pPr>
            <w:r w:rsidRPr="007746D5">
              <w:rPr>
                <w:lang w:val="pt-BR"/>
              </w:rPr>
              <w:t>PVC</w:t>
            </w:r>
          </w:p>
        </w:tc>
        <w:tc>
          <w:tcPr>
            <w:tcW w:w="6311" w:type="dxa"/>
          </w:tcPr>
          <w:p w:rsidR="00FF4C24" w:rsidRPr="007746D5" w:rsidRDefault="00FF4C24" w:rsidP="00E7178B">
            <w:pPr>
              <w:ind w:firstLine="480"/>
              <w:rPr>
                <w:lang w:val="pt-BR"/>
              </w:rPr>
            </w:pPr>
            <w:r w:rsidRPr="007746D5">
              <w:rPr>
                <w:lang w:val="pt-BR"/>
              </w:rPr>
              <w:t>聚氯乙烯</w:t>
            </w:r>
          </w:p>
        </w:tc>
      </w:tr>
      <w:tr w:rsidR="00FF4C24" w:rsidRPr="007746D5" w:rsidTr="00FF4C24">
        <w:tc>
          <w:tcPr>
            <w:tcW w:w="3652" w:type="dxa"/>
          </w:tcPr>
          <w:p w:rsidR="00FF4C24" w:rsidRPr="007746D5" w:rsidRDefault="00FF4C24" w:rsidP="00E7178B">
            <w:pPr>
              <w:ind w:firstLine="480"/>
              <w:rPr>
                <w:lang w:val="pt-BR"/>
              </w:rPr>
            </w:pPr>
            <w:r w:rsidRPr="007746D5">
              <w:rPr>
                <w:lang w:val="pt-BR" w:eastAsia="zh-CN"/>
              </w:rPr>
              <w:t>PWB</w:t>
            </w:r>
          </w:p>
        </w:tc>
        <w:tc>
          <w:tcPr>
            <w:tcW w:w="6311" w:type="dxa"/>
          </w:tcPr>
          <w:p w:rsidR="00FF4C24" w:rsidRPr="007746D5" w:rsidRDefault="00FF4C24" w:rsidP="00E7178B">
            <w:pPr>
              <w:ind w:firstLine="480"/>
              <w:rPr>
                <w:lang w:val="pt-BR"/>
              </w:rPr>
            </w:pPr>
            <w:r w:rsidRPr="007746D5">
              <w:rPr>
                <w:lang w:val="pt-BR" w:eastAsia="zh-CN"/>
              </w:rPr>
              <w:t>印刷线路板</w:t>
            </w:r>
          </w:p>
        </w:tc>
      </w:tr>
      <w:tr w:rsidR="00FF4C24" w:rsidRPr="007746D5" w:rsidTr="00FF4C24">
        <w:tc>
          <w:tcPr>
            <w:tcW w:w="3652" w:type="dxa"/>
          </w:tcPr>
          <w:p w:rsidR="00FF4C24" w:rsidRPr="007746D5" w:rsidRDefault="00FF4C24" w:rsidP="00E7178B">
            <w:pPr>
              <w:ind w:firstLine="480"/>
              <w:rPr>
                <w:lang w:val="pt-BR"/>
              </w:rPr>
            </w:pPr>
            <w:bookmarkStart w:id="12" w:name="OLE_LINK39"/>
            <w:r w:rsidRPr="007746D5">
              <w:rPr>
                <w:lang w:val="pt-BR" w:eastAsia="zh-CN"/>
              </w:rPr>
              <w:t>PXDD</w:t>
            </w:r>
            <w:bookmarkEnd w:id="12"/>
            <w:r w:rsidRPr="007746D5">
              <w:rPr>
                <w:noProof/>
                <w:lang w:val="pt-BR" w:eastAsia="zh-CN"/>
              </w:rPr>
              <w:t>/PXDF</w:t>
            </w:r>
          </w:p>
        </w:tc>
        <w:tc>
          <w:tcPr>
            <w:tcW w:w="6311" w:type="dxa"/>
          </w:tcPr>
          <w:p w:rsidR="00FF4C24" w:rsidRPr="007746D5" w:rsidRDefault="00FF4C24" w:rsidP="00E7178B">
            <w:pPr>
              <w:ind w:firstLine="480"/>
              <w:rPr>
                <w:lang w:val="pt-BR" w:eastAsia="zh-CN"/>
              </w:rPr>
            </w:pPr>
            <w:r w:rsidRPr="007746D5">
              <w:rPr>
                <w:lang w:val="pt-BR" w:eastAsia="zh-CN"/>
              </w:rPr>
              <w:t>多卤代二苯并二恶英</w:t>
            </w:r>
            <w:r w:rsidRPr="007746D5">
              <w:rPr>
                <w:lang w:val="pt-BR" w:eastAsia="zh-CN"/>
              </w:rPr>
              <w:t>/</w:t>
            </w:r>
            <w:r w:rsidRPr="007746D5">
              <w:rPr>
                <w:lang w:val="pt-BR" w:eastAsia="zh-CN"/>
              </w:rPr>
              <w:t>多卤代二苯并呋喃</w:t>
            </w:r>
          </w:p>
        </w:tc>
      </w:tr>
      <w:tr w:rsidR="00FF4C24" w:rsidRPr="007746D5" w:rsidTr="00FF4C24">
        <w:tc>
          <w:tcPr>
            <w:tcW w:w="3652" w:type="dxa"/>
          </w:tcPr>
          <w:p w:rsidR="00FF4C24" w:rsidRPr="007746D5" w:rsidRDefault="00FF4C24" w:rsidP="00E7178B">
            <w:pPr>
              <w:ind w:firstLine="480"/>
              <w:rPr>
                <w:lang w:val="pt-BR"/>
              </w:rPr>
            </w:pPr>
            <w:r w:rsidRPr="007746D5">
              <w:rPr>
                <w:noProof/>
                <w:lang w:val="pt-BR" w:eastAsia="zh-CN"/>
              </w:rPr>
              <w:t>RDP</w:t>
            </w:r>
          </w:p>
        </w:tc>
        <w:tc>
          <w:tcPr>
            <w:tcW w:w="6311" w:type="dxa"/>
          </w:tcPr>
          <w:p w:rsidR="00FF4C24" w:rsidRPr="007746D5" w:rsidRDefault="00FF4C24" w:rsidP="00E7178B">
            <w:pPr>
              <w:ind w:firstLine="480"/>
              <w:rPr>
                <w:lang w:val="pt-BR" w:eastAsia="zh-CN"/>
              </w:rPr>
            </w:pPr>
            <w:r w:rsidRPr="007746D5">
              <w:rPr>
                <w:noProof/>
                <w:lang w:eastAsia="zh-CN"/>
              </w:rPr>
              <w:t>间苯二酚</w:t>
            </w:r>
            <w:r w:rsidRPr="007746D5">
              <w:rPr>
                <w:noProof/>
                <w:lang w:val="pt-BR" w:eastAsia="zh-CN"/>
              </w:rPr>
              <w:t xml:space="preserve"> - </w:t>
            </w:r>
            <w:r w:rsidRPr="007746D5">
              <w:rPr>
                <w:noProof/>
                <w:lang w:eastAsia="zh-CN"/>
              </w:rPr>
              <w:t>双</w:t>
            </w:r>
            <w:r w:rsidRPr="007746D5">
              <w:rPr>
                <w:noProof/>
                <w:lang w:val="pt-BR" w:eastAsia="zh-CN"/>
              </w:rPr>
              <w:t>（</w:t>
            </w:r>
            <w:r w:rsidRPr="007746D5">
              <w:rPr>
                <w:noProof/>
                <w:lang w:eastAsia="zh-CN"/>
              </w:rPr>
              <w:t>二苯基磷酸酯</w:t>
            </w:r>
            <w:r w:rsidRPr="007746D5">
              <w:rPr>
                <w:noProof/>
                <w:lang w:val="pt-BR" w:eastAsia="zh-CN"/>
              </w:rPr>
              <w:t>）</w:t>
            </w:r>
          </w:p>
        </w:tc>
      </w:tr>
      <w:tr w:rsidR="00FF4C24" w:rsidRPr="007746D5" w:rsidTr="00FF4C24">
        <w:tc>
          <w:tcPr>
            <w:tcW w:w="3652" w:type="dxa"/>
          </w:tcPr>
          <w:p w:rsidR="00FF4C24" w:rsidRPr="007746D5" w:rsidRDefault="00FF4C24" w:rsidP="00E7178B">
            <w:pPr>
              <w:ind w:firstLine="480"/>
              <w:rPr>
                <w:lang w:val="pt-BR"/>
              </w:rPr>
            </w:pPr>
            <w:r w:rsidRPr="007746D5">
              <w:rPr>
                <w:noProof/>
                <w:lang w:val="pt-BR" w:eastAsia="zh-CN"/>
              </w:rPr>
              <w:t>RoHS</w:t>
            </w:r>
          </w:p>
        </w:tc>
        <w:tc>
          <w:tcPr>
            <w:tcW w:w="6311" w:type="dxa"/>
          </w:tcPr>
          <w:p w:rsidR="00FF4C24" w:rsidRPr="007746D5" w:rsidRDefault="00FF4C24" w:rsidP="00E7178B">
            <w:pPr>
              <w:ind w:firstLine="480"/>
              <w:rPr>
                <w:lang w:val="pt-BR" w:eastAsia="zh-CN"/>
              </w:rPr>
            </w:pPr>
            <w:r w:rsidRPr="007746D5">
              <w:rPr>
                <w:lang w:eastAsia="zh-CN"/>
              </w:rPr>
              <w:t>关于限制在电子电气设备中使用某些有害成分的指令</w:t>
            </w:r>
          </w:p>
        </w:tc>
      </w:tr>
      <w:tr w:rsidR="00FF4C24" w:rsidRPr="007746D5" w:rsidTr="00FF4C24">
        <w:tc>
          <w:tcPr>
            <w:tcW w:w="3652" w:type="dxa"/>
          </w:tcPr>
          <w:p w:rsidR="00FF4C24" w:rsidRPr="007746D5" w:rsidRDefault="00FF4C24" w:rsidP="00E7178B">
            <w:pPr>
              <w:ind w:firstLine="480"/>
              <w:rPr>
                <w:lang w:val="pt-BR"/>
              </w:rPr>
            </w:pPr>
            <w:r w:rsidRPr="007746D5">
              <w:rPr>
                <w:lang w:eastAsia="zh-CN"/>
              </w:rPr>
              <w:t>S/F</w:t>
            </w:r>
          </w:p>
        </w:tc>
        <w:tc>
          <w:tcPr>
            <w:tcW w:w="6311" w:type="dxa"/>
          </w:tcPr>
          <w:p w:rsidR="00FF4C24" w:rsidRPr="007746D5" w:rsidRDefault="00FF4C24" w:rsidP="00E7178B">
            <w:pPr>
              <w:ind w:firstLine="480"/>
              <w:rPr>
                <w:lang w:val="pt-BR"/>
              </w:rPr>
            </w:pPr>
            <w:r w:rsidRPr="007746D5">
              <w:rPr>
                <w:lang w:eastAsia="zh-CN"/>
              </w:rPr>
              <w:t>浮沉法</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SVOC</w:t>
            </w:r>
          </w:p>
        </w:tc>
        <w:tc>
          <w:tcPr>
            <w:tcW w:w="6311" w:type="dxa"/>
          </w:tcPr>
          <w:p w:rsidR="00FF4C24" w:rsidRPr="007746D5" w:rsidRDefault="00FF4C24" w:rsidP="00E7178B">
            <w:pPr>
              <w:ind w:firstLine="480"/>
              <w:rPr>
                <w:lang w:eastAsia="zh-CN"/>
              </w:rPr>
            </w:pPr>
            <w:r w:rsidRPr="007746D5">
              <w:rPr>
                <w:lang w:eastAsia="zh-CN"/>
              </w:rPr>
              <w:t>半挥发性有机化合物</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VOC</w:t>
            </w:r>
          </w:p>
        </w:tc>
        <w:tc>
          <w:tcPr>
            <w:tcW w:w="6311" w:type="dxa"/>
          </w:tcPr>
          <w:p w:rsidR="00FF4C24" w:rsidRPr="007746D5" w:rsidRDefault="00FF4C24" w:rsidP="00E7178B">
            <w:pPr>
              <w:ind w:firstLine="480"/>
              <w:rPr>
                <w:lang w:eastAsia="zh-CN"/>
              </w:rPr>
            </w:pPr>
            <w:r w:rsidRPr="007746D5">
              <w:rPr>
                <w:lang w:eastAsia="zh-CN"/>
              </w:rPr>
              <w:t>挥发性有机化合物</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WEEE</w:t>
            </w:r>
          </w:p>
        </w:tc>
        <w:tc>
          <w:tcPr>
            <w:tcW w:w="6311" w:type="dxa"/>
          </w:tcPr>
          <w:p w:rsidR="00FF4C24" w:rsidRPr="007746D5" w:rsidRDefault="00FF4C24" w:rsidP="00E7178B">
            <w:pPr>
              <w:ind w:firstLine="480"/>
              <w:rPr>
                <w:lang w:eastAsia="zh-CN"/>
              </w:rPr>
            </w:pPr>
            <w:r w:rsidRPr="007746D5">
              <w:rPr>
                <w:lang w:eastAsia="zh-CN"/>
              </w:rPr>
              <w:t>废弃电子电气设备</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XRF</w:t>
            </w:r>
          </w:p>
        </w:tc>
        <w:tc>
          <w:tcPr>
            <w:tcW w:w="6311" w:type="dxa"/>
          </w:tcPr>
          <w:p w:rsidR="00FF4C24" w:rsidRPr="007746D5" w:rsidRDefault="00FF4C24" w:rsidP="00E7178B">
            <w:pPr>
              <w:ind w:firstLine="480"/>
              <w:rPr>
                <w:lang w:eastAsia="zh-CN"/>
              </w:rPr>
            </w:pPr>
            <w:r w:rsidRPr="007746D5">
              <w:rPr>
                <w:lang w:eastAsia="zh-CN"/>
              </w:rPr>
              <w:t>X</w:t>
            </w:r>
            <w:r w:rsidRPr="007746D5">
              <w:rPr>
                <w:lang w:eastAsia="zh-CN"/>
              </w:rPr>
              <w:t>射线荧光</w:t>
            </w:r>
          </w:p>
        </w:tc>
      </w:tr>
      <w:tr w:rsidR="00FF4C24" w:rsidRPr="007746D5" w:rsidTr="00FF4C24">
        <w:tc>
          <w:tcPr>
            <w:tcW w:w="3652" w:type="dxa"/>
          </w:tcPr>
          <w:p w:rsidR="00FF4C24" w:rsidRPr="007746D5" w:rsidRDefault="00FF4C24" w:rsidP="00E7178B">
            <w:pPr>
              <w:ind w:firstLine="480"/>
              <w:rPr>
                <w:lang w:eastAsia="zh-CN"/>
              </w:rPr>
            </w:pPr>
            <w:r w:rsidRPr="007746D5">
              <w:rPr>
                <w:lang w:eastAsia="zh-CN"/>
              </w:rPr>
              <w:t>XRT</w:t>
            </w:r>
          </w:p>
        </w:tc>
        <w:tc>
          <w:tcPr>
            <w:tcW w:w="6311" w:type="dxa"/>
          </w:tcPr>
          <w:p w:rsidR="00FF4C24" w:rsidRPr="007746D5" w:rsidRDefault="00FF4C24" w:rsidP="00E7178B">
            <w:pPr>
              <w:ind w:firstLine="480"/>
              <w:rPr>
                <w:lang w:eastAsia="zh-CN"/>
              </w:rPr>
            </w:pPr>
            <w:r w:rsidRPr="007746D5">
              <w:rPr>
                <w:lang w:eastAsia="zh-CN"/>
              </w:rPr>
              <w:t>X</w:t>
            </w:r>
            <w:r w:rsidRPr="007746D5">
              <w:rPr>
                <w:lang w:eastAsia="zh-CN"/>
              </w:rPr>
              <w:t>射线透射</w:t>
            </w:r>
          </w:p>
        </w:tc>
      </w:tr>
      <w:bookmarkEnd w:id="7"/>
      <w:bookmarkEnd w:id="8"/>
    </w:tbl>
    <w:p w:rsidR="00F207ED" w:rsidRPr="007746D5" w:rsidRDefault="00F207ED" w:rsidP="00F207ED">
      <w:pPr>
        <w:tabs>
          <w:tab w:val="left" w:pos="1980"/>
          <w:tab w:val="left" w:pos="2160"/>
        </w:tabs>
        <w:spacing w:after="0"/>
        <w:ind w:firstLine="400"/>
        <w:rPr>
          <w:sz w:val="20"/>
          <w:szCs w:val="20"/>
          <w:lang w:eastAsia="zh-CN"/>
        </w:rPr>
      </w:pPr>
    </w:p>
    <w:p w:rsidR="00702F90" w:rsidRPr="007746D5" w:rsidRDefault="0092241E" w:rsidP="00BF7E02">
      <w:pPr>
        <w:pStyle w:val="1"/>
        <w:spacing w:before="120"/>
      </w:pPr>
      <w:bookmarkStart w:id="13" w:name="_Toc310352967"/>
      <w:r w:rsidRPr="007746D5">
        <w:rPr>
          <w:lang w:eastAsia="zh-CN"/>
        </w:rPr>
        <w:br w:type="page"/>
      </w:r>
      <w:bookmarkStart w:id="14" w:name="_Toc322121188"/>
      <w:bookmarkStart w:id="15" w:name="_Toc322199508"/>
      <w:bookmarkStart w:id="16" w:name="_Toc322257816"/>
      <w:bookmarkStart w:id="17" w:name="_Toc322258759"/>
      <w:bookmarkStart w:id="18" w:name="_Toc322121193"/>
      <w:bookmarkStart w:id="19" w:name="_Toc322150380"/>
      <w:bookmarkStart w:id="20" w:name="_Toc322156743"/>
      <w:bookmarkStart w:id="21" w:name="_Toc322199512"/>
      <w:bookmarkStart w:id="22" w:name="_Toc322257820"/>
      <w:bookmarkStart w:id="23" w:name="_Toc322258763"/>
      <w:bookmarkStart w:id="24" w:name="_Toc322121195"/>
      <w:bookmarkStart w:id="25" w:name="_Toc322150382"/>
      <w:bookmarkStart w:id="26" w:name="_Toc322156745"/>
      <w:bookmarkStart w:id="27" w:name="_Toc322199514"/>
      <w:bookmarkStart w:id="28" w:name="_Toc322257822"/>
      <w:bookmarkStart w:id="29" w:name="_Toc322258765"/>
      <w:bookmarkStart w:id="30" w:name="_Toc34931202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D67FA8" w:rsidRPr="007746D5">
        <w:lastRenderedPageBreak/>
        <w:t>概述</w:t>
      </w:r>
      <w:bookmarkEnd w:id="30"/>
    </w:p>
    <w:p w:rsidR="00191C94" w:rsidRPr="007746D5" w:rsidRDefault="00D67FA8" w:rsidP="00BF7E02">
      <w:pPr>
        <w:pStyle w:val="2"/>
        <w:spacing w:before="120"/>
        <w:ind w:left="789" w:hanging="789"/>
      </w:pPr>
      <w:bookmarkStart w:id="31" w:name="_Toc349312022"/>
      <w:r w:rsidRPr="007746D5">
        <w:t>目的</w:t>
      </w:r>
      <w:bookmarkEnd w:id="31"/>
    </w:p>
    <w:p w:rsidR="00702F90" w:rsidRPr="007746D5" w:rsidRDefault="00D67FA8" w:rsidP="00F76CDD">
      <w:pPr>
        <w:ind w:firstLine="480"/>
        <w:rPr>
          <w:lang w:eastAsia="zh-CN"/>
        </w:rPr>
      </w:pPr>
      <w:r w:rsidRPr="007746D5">
        <w:rPr>
          <w:lang w:eastAsia="zh-CN"/>
        </w:rPr>
        <w:t>2009</w:t>
      </w:r>
      <w:r w:rsidRPr="007746D5">
        <w:rPr>
          <w:lang w:eastAsia="zh-CN"/>
        </w:rPr>
        <w:t>年</w:t>
      </w:r>
      <w:r w:rsidRPr="007746D5">
        <w:rPr>
          <w:lang w:eastAsia="zh-CN"/>
        </w:rPr>
        <w:t>5</w:t>
      </w:r>
      <w:r w:rsidRPr="007746D5">
        <w:rPr>
          <w:lang w:eastAsia="zh-CN"/>
        </w:rPr>
        <w:t>月，缔约方大会（</w:t>
      </w:r>
      <w:r w:rsidRPr="007746D5">
        <w:rPr>
          <w:lang w:eastAsia="zh-CN"/>
        </w:rPr>
        <w:t>COP</w:t>
      </w:r>
      <w:r w:rsidRPr="007746D5">
        <w:rPr>
          <w:lang w:eastAsia="zh-CN"/>
        </w:rPr>
        <w:t>）修订了《关于持久性有机污染物（</w:t>
      </w:r>
      <w:r w:rsidRPr="007746D5">
        <w:rPr>
          <w:lang w:eastAsia="zh-CN"/>
        </w:rPr>
        <w:t>POPs</w:t>
      </w:r>
      <w:r w:rsidRPr="007746D5">
        <w:rPr>
          <w:lang w:eastAsia="zh-CN"/>
        </w:rPr>
        <w:t>）的斯德哥尔摩公约》，将多种多溴</w:t>
      </w:r>
      <w:r w:rsidR="005D01DE" w:rsidRPr="007746D5">
        <w:rPr>
          <w:lang w:eastAsia="zh-CN"/>
        </w:rPr>
        <w:t>二苯醚</w:t>
      </w:r>
      <w:r w:rsidRPr="007746D5">
        <w:rPr>
          <w:lang w:eastAsia="zh-CN"/>
        </w:rPr>
        <w:t>（</w:t>
      </w:r>
      <w:r w:rsidRPr="007746D5">
        <w:rPr>
          <w:lang w:eastAsia="zh-CN"/>
        </w:rPr>
        <w:t>PBDEs</w:t>
      </w:r>
      <w:r w:rsidRPr="007746D5">
        <w:rPr>
          <w:lang w:eastAsia="zh-CN"/>
        </w:rPr>
        <w:t>）列</w:t>
      </w:r>
      <w:r w:rsidR="006D57FD" w:rsidRPr="007746D5">
        <w:rPr>
          <w:lang w:eastAsia="zh-CN"/>
        </w:rPr>
        <w:t>入</w:t>
      </w:r>
      <w:r w:rsidRPr="007746D5">
        <w:rPr>
          <w:lang w:eastAsia="zh-CN"/>
        </w:rPr>
        <w:t>公约附件</w:t>
      </w:r>
      <w:r w:rsidRPr="007746D5">
        <w:rPr>
          <w:lang w:eastAsia="zh-CN"/>
        </w:rPr>
        <w:t>A</w:t>
      </w:r>
      <w:r w:rsidRPr="007746D5">
        <w:rPr>
          <w:lang w:eastAsia="zh-CN"/>
        </w:rPr>
        <w:t>：</w:t>
      </w:r>
      <w:r w:rsidR="00702F90" w:rsidRPr="007746D5">
        <w:rPr>
          <w:lang w:eastAsia="zh-CN"/>
        </w:rPr>
        <w:t xml:space="preserve"> </w:t>
      </w:r>
    </w:p>
    <w:p w:rsidR="006A7E7A" w:rsidRPr="007746D5" w:rsidRDefault="00D67FA8" w:rsidP="00364573">
      <w:pPr>
        <w:pStyle w:val="aff2"/>
        <w:numPr>
          <w:ilvl w:val="0"/>
          <w:numId w:val="22"/>
        </w:numPr>
        <w:ind w:firstLineChars="0"/>
        <w:rPr>
          <w:lang w:eastAsia="zh-CN"/>
        </w:rPr>
      </w:pPr>
      <w:r w:rsidRPr="007746D5">
        <w:rPr>
          <w:lang w:eastAsia="zh-CN"/>
        </w:rPr>
        <w:t>六溴</w:t>
      </w:r>
      <w:r w:rsidR="005D01DE" w:rsidRPr="007746D5">
        <w:rPr>
          <w:lang w:eastAsia="zh-CN"/>
        </w:rPr>
        <w:t>二苯醚</w:t>
      </w:r>
      <w:r w:rsidRPr="007746D5">
        <w:rPr>
          <w:lang w:eastAsia="zh-CN"/>
        </w:rPr>
        <w:t>和七溴</w:t>
      </w:r>
      <w:r w:rsidR="005D01DE" w:rsidRPr="007746D5">
        <w:rPr>
          <w:lang w:eastAsia="zh-CN"/>
        </w:rPr>
        <w:t>二苯醚</w:t>
      </w:r>
      <w:r w:rsidR="006A7E7A" w:rsidRPr="007746D5">
        <w:rPr>
          <w:rStyle w:val="af1"/>
        </w:rPr>
        <w:footnoteReference w:id="1"/>
      </w:r>
      <w:r w:rsidR="006A7E7A" w:rsidRPr="007746D5">
        <w:rPr>
          <w:lang w:eastAsia="zh-CN"/>
        </w:rPr>
        <w:t xml:space="preserve"> </w:t>
      </w:r>
    </w:p>
    <w:p w:rsidR="006A7E7A" w:rsidRPr="007746D5" w:rsidRDefault="006A7E7A" w:rsidP="00364573">
      <w:pPr>
        <w:pStyle w:val="aff2"/>
        <w:numPr>
          <w:ilvl w:val="0"/>
          <w:numId w:val="22"/>
        </w:numPr>
        <w:ind w:firstLineChars="0"/>
        <w:rPr>
          <w:lang w:eastAsia="zh-CN"/>
        </w:rPr>
      </w:pPr>
      <w:r w:rsidRPr="007746D5">
        <w:rPr>
          <w:lang w:eastAsia="zh-CN"/>
        </w:rPr>
        <w:t>四溴二苯醚和五溴二苯醚</w:t>
      </w:r>
      <w:r w:rsidRPr="007746D5">
        <w:rPr>
          <w:rStyle w:val="af1"/>
        </w:rPr>
        <w:footnoteReference w:id="2"/>
      </w:r>
    </w:p>
    <w:p w:rsidR="006A7E7A" w:rsidRPr="007746D5" w:rsidRDefault="006A7E7A" w:rsidP="00F76CDD">
      <w:pPr>
        <w:ind w:firstLine="480"/>
        <w:rPr>
          <w:lang w:eastAsia="zh-CN"/>
        </w:rPr>
      </w:pPr>
      <w:r w:rsidRPr="007746D5">
        <w:rPr>
          <w:lang w:eastAsia="zh-CN"/>
        </w:rPr>
        <w:t>基于本文件目的，上述物质统称为持久性有机污染物</w:t>
      </w:r>
      <w:r w:rsidRPr="007746D5">
        <w:rPr>
          <w:lang w:eastAsia="zh-CN"/>
        </w:rPr>
        <w:t>-</w:t>
      </w:r>
      <w:r w:rsidRPr="007746D5">
        <w:rPr>
          <w:lang w:eastAsia="zh-CN"/>
        </w:rPr>
        <w:t>多溴二苯醚（</w:t>
      </w:r>
      <w:bookmarkStart w:id="32" w:name="OLE_LINK44"/>
      <w:r w:rsidRPr="007746D5">
        <w:rPr>
          <w:lang w:eastAsia="zh-CN"/>
        </w:rPr>
        <w:t>POP-PBDEs</w:t>
      </w:r>
      <w:bookmarkEnd w:id="32"/>
      <w:r w:rsidRPr="007746D5">
        <w:rPr>
          <w:lang w:eastAsia="zh-CN"/>
        </w:rPr>
        <w:t>）。</w:t>
      </w:r>
      <w:bookmarkStart w:id="33" w:name="OLE_LINK1"/>
      <w:bookmarkStart w:id="34" w:name="OLE_LINK2"/>
      <w:r w:rsidRPr="007746D5">
        <w:rPr>
          <w:lang w:eastAsia="zh-CN"/>
        </w:rPr>
        <w:t>商用五溴二苯醚（</w:t>
      </w:r>
      <w:r w:rsidRPr="007746D5">
        <w:rPr>
          <w:lang w:eastAsia="zh-CN"/>
        </w:rPr>
        <w:t>c-PentaBDE</w:t>
      </w:r>
      <w:r w:rsidR="00955318" w:rsidRPr="007746D5">
        <w:rPr>
          <w:lang w:eastAsia="zh-CN"/>
        </w:rPr>
        <w:t>）中含有</w:t>
      </w:r>
      <w:r w:rsidRPr="007746D5">
        <w:rPr>
          <w:lang w:eastAsia="zh-CN"/>
        </w:rPr>
        <w:t>六溴二苯醚和七溴二苯醚</w:t>
      </w:r>
      <w:bookmarkEnd w:id="33"/>
      <w:bookmarkEnd w:id="34"/>
      <w:r w:rsidRPr="007746D5">
        <w:rPr>
          <w:lang w:eastAsia="zh-CN"/>
        </w:rPr>
        <w:t>，商用八溴二苯醚（</w:t>
      </w:r>
      <w:r w:rsidRPr="007746D5">
        <w:rPr>
          <w:lang w:eastAsia="zh-CN"/>
        </w:rPr>
        <w:t>c-OctaBDE</w:t>
      </w:r>
      <w:r w:rsidR="00955318" w:rsidRPr="007746D5">
        <w:rPr>
          <w:lang w:eastAsia="zh-CN"/>
        </w:rPr>
        <w:t>）中含有</w:t>
      </w:r>
      <w:r w:rsidRPr="007746D5">
        <w:rPr>
          <w:lang w:eastAsia="zh-CN"/>
        </w:rPr>
        <w:t>四溴二苯醚和五溴二苯醚。</w:t>
      </w:r>
    </w:p>
    <w:p w:rsidR="006A7E7A" w:rsidRPr="007746D5" w:rsidRDefault="006A7E7A" w:rsidP="00F76CDD">
      <w:pPr>
        <w:ind w:firstLine="480"/>
        <w:rPr>
          <w:lang w:eastAsia="zh-CN"/>
        </w:rPr>
      </w:pPr>
      <w:r w:rsidRPr="007746D5">
        <w:rPr>
          <w:lang w:eastAsia="zh-CN"/>
        </w:rPr>
        <w:t>按照公约缔约方大会对消除废物流中</w:t>
      </w:r>
      <w:r w:rsidRPr="007746D5">
        <w:rPr>
          <w:lang w:eastAsia="zh-CN"/>
        </w:rPr>
        <w:t>POP-PBDEs</w:t>
      </w:r>
      <w:r w:rsidRPr="007746D5">
        <w:rPr>
          <w:lang w:eastAsia="zh-CN"/>
        </w:rPr>
        <w:t>的建议，本文件的主要目的是对含</w:t>
      </w:r>
      <w:r w:rsidRPr="007746D5">
        <w:rPr>
          <w:lang w:eastAsia="zh-CN"/>
        </w:rPr>
        <w:t>POP-PBDEs</w:t>
      </w:r>
      <w:r w:rsidRPr="007746D5">
        <w:rPr>
          <w:lang w:eastAsia="zh-CN"/>
        </w:rPr>
        <w:t>的产品和的物品以环境无害化的方式进行回收和最终处置提供最佳可行技术（</w:t>
      </w:r>
      <w:r w:rsidRPr="007746D5">
        <w:rPr>
          <w:lang w:eastAsia="zh-CN"/>
        </w:rPr>
        <w:t>BAT</w:t>
      </w:r>
      <w:r w:rsidRPr="007746D5">
        <w:rPr>
          <w:lang w:eastAsia="zh-CN"/>
        </w:rPr>
        <w:t>）和最佳环境实践（</w:t>
      </w:r>
      <w:r w:rsidRPr="007746D5">
        <w:rPr>
          <w:lang w:eastAsia="zh-CN"/>
        </w:rPr>
        <w:t>BEP</w:t>
      </w:r>
      <w:r w:rsidRPr="007746D5">
        <w:rPr>
          <w:lang w:eastAsia="zh-CN"/>
        </w:rPr>
        <w:t>）方面的指导。最佳可行技术是指在活动和方法措施发展进程最为有效和先进的、并且最具有实际可行性的技术，这表明了具体技术的实际适用性。最佳环境实践是指最合理的环境控制方法与战略的应用。同时，此文件还旨在帮助缔约方审查和更新国家实施计划（</w:t>
      </w:r>
      <w:r w:rsidRPr="007746D5">
        <w:rPr>
          <w:lang w:eastAsia="zh-CN"/>
        </w:rPr>
        <w:t>NIPs</w:t>
      </w:r>
      <w:r w:rsidRPr="007746D5">
        <w:rPr>
          <w:lang w:eastAsia="zh-CN"/>
        </w:rPr>
        <w:t>）涉及相关物质流中的</w:t>
      </w:r>
      <w:r w:rsidRPr="007746D5">
        <w:rPr>
          <w:lang w:eastAsia="zh-CN"/>
        </w:rPr>
        <w:t>POP-PBDEs</w:t>
      </w:r>
      <w:r w:rsidRPr="007746D5">
        <w:rPr>
          <w:lang w:eastAsia="zh-CN"/>
        </w:rPr>
        <w:t>（见图</w:t>
      </w:r>
      <w:r w:rsidRPr="007746D5">
        <w:rPr>
          <w:lang w:eastAsia="zh-CN"/>
        </w:rPr>
        <w:t>1-1</w:t>
      </w:r>
      <w:r w:rsidRPr="007746D5">
        <w:rPr>
          <w:lang w:eastAsia="zh-CN"/>
        </w:rPr>
        <w:t>）的履约义务。该文件为制定以</w:t>
      </w:r>
      <w:r w:rsidRPr="007746D5">
        <w:rPr>
          <w:lang w:eastAsia="zh-CN"/>
        </w:rPr>
        <w:t>POP-PBDEs</w:t>
      </w:r>
      <w:r w:rsidRPr="007746D5">
        <w:rPr>
          <w:lang w:eastAsia="zh-CN"/>
        </w:rPr>
        <w:t>清单调查结果为基础的含</w:t>
      </w:r>
      <w:r w:rsidRPr="007746D5">
        <w:rPr>
          <w:lang w:eastAsia="zh-CN"/>
        </w:rPr>
        <w:t>POP-PBDEs</w:t>
      </w:r>
      <w:r w:rsidRPr="007746D5">
        <w:rPr>
          <w:lang w:eastAsia="zh-CN"/>
        </w:rPr>
        <w:t>物品和产品的环境无害化管理（</w:t>
      </w:r>
      <w:r w:rsidRPr="007746D5">
        <w:rPr>
          <w:lang w:eastAsia="zh-CN"/>
        </w:rPr>
        <w:t>ESM</w:t>
      </w:r>
      <w:r w:rsidRPr="007746D5">
        <w:rPr>
          <w:lang w:eastAsia="zh-CN"/>
        </w:rPr>
        <w:t>）行动计划提供指导。该文件特别适用于斯德哥尔摩公约国家联络点、执行国家实施计划审查和更新项目的项目协调单位，以及负责开展</w:t>
      </w:r>
      <w:r w:rsidRPr="007746D5">
        <w:rPr>
          <w:lang w:eastAsia="zh-CN"/>
        </w:rPr>
        <w:t>POP-PBDEs</w:t>
      </w:r>
      <w:r w:rsidRPr="007746D5">
        <w:rPr>
          <w:lang w:eastAsia="zh-CN"/>
        </w:rPr>
        <w:t>清单调查和起草</w:t>
      </w:r>
      <w:r w:rsidRPr="007746D5">
        <w:rPr>
          <w:lang w:eastAsia="zh-CN"/>
        </w:rPr>
        <w:t>POP-PBDEs</w:t>
      </w:r>
      <w:r w:rsidRPr="007746D5">
        <w:rPr>
          <w:lang w:eastAsia="zh-CN"/>
        </w:rPr>
        <w:t>管理行动计划的工作组。</w:t>
      </w:r>
    </w:p>
    <w:p w:rsidR="006A7E7A" w:rsidRPr="007746D5" w:rsidRDefault="006A7E7A" w:rsidP="00F76CDD">
      <w:pPr>
        <w:ind w:firstLine="480"/>
        <w:rPr>
          <w:lang w:eastAsia="zh-CN"/>
        </w:rPr>
      </w:pPr>
      <w:r w:rsidRPr="007746D5">
        <w:rPr>
          <w:lang w:eastAsia="zh-CN"/>
        </w:rPr>
        <w:t>此外，该文件还涉及含</w:t>
      </w:r>
      <w:r w:rsidRPr="007746D5">
        <w:rPr>
          <w:lang w:eastAsia="zh-CN"/>
        </w:rPr>
        <w:t>POP-PBDEs</w:t>
      </w:r>
      <w:r w:rsidRPr="007746D5">
        <w:rPr>
          <w:lang w:eastAsia="zh-CN"/>
        </w:rPr>
        <w:t>产品和物品的回收利用及其消除。</w:t>
      </w:r>
    </w:p>
    <w:p w:rsidR="006A7E7A" w:rsidRPr="007746D5" w:rsidRDefault="004D3096" w:rsidP="00BF7E02">
      <w:pPr>
        <w:pStyle w:val="2"/>
        <w:spacing w:before="120"/>
        <w:ind w:left="789" w:hanging="789"/>
      </w:pPr>
      <w:bookmarkStart w:id="35" w:name="_Toc349312023"/>
      <w:r w:rsidRPr="007746D5">
        <w:rPr>
          <w:lang w:eastAsia="zh-CN"/>
        </w:rPr>
        <w:lastRenderedPageBreak/>
        <w:t>导则</w:t>
      </w:r>
      <w:r w:rsidR="006A7E7A" w:rsidRPr="007746D5">
        <w:rPr>
          <w:rFonts w:eastAsiaTheme="minorEastAsia"/>
          <w:lang w:eastAsia="zh-CN"/>
        </w:rPr>
        <w:t>文件的</w:t>
      </w:r>
      <w:r w:rsidR="006A7E7A" w:rsidRPr="007746D5">
        <w:t>结构</w:t>
      </w:r>
      <w:bookmarkEnd w:id="35"/>
    </w:p>
    <w:p w:rsidR="006A7E7A" w:rsidRPr="007746D5" w:rsidRDefault="006A7E7A" w:rsidP="00F76CDD">
      <w:pPr>
        <w:ind w:firstLine="480"/>
        <w:rPr>
          <w:lang w:eastAsia="zh-CN"/>
        </w:rPr>
      </w:pPr>
      <w:r w:rsidRPr="007746D5">
        <w:rPr>
          <w:lang w:eastAsia="zh-CN"/>
        </w:rPr>
        <w:t>第</w:t>
      </w:r>
      <w:r w:rsidRPr="007746D5">
        <w:rPr>
          <w:lang w:eastAsia="zh-CN"/>
        </w:rPr>
        <w:t>1</w:t>
      </w:r>
      <w:r w:rsidRPr="007746D5">
        <w:rPr>
          <w:lang w:eastAsia="zh-CN"/>
        </w:rPr>
        <w:t>章概述了该文件的目的和结构（见图</w:t>
      </w:r>
      <w:r w:rsidRPr="007746D5">
        <w:rPr>
          <w:lang w:eastAsia="zh-CN"/>
        </w:rPr>
        <w:t>1-1</w:t>
      </w:r>
      <w:r w:rsidRPr="007746D5">
        <w:rPr>
          <w:lang w:eastAsia="zh-CN"/>
        </w:rPr>
        <w:t>），同时对与《</w:t>
      </w:r>
      <w:bookmarkStart w:id="36" w:name="OLE_LINK58"/>
      <w:bookmarkStart w:id="37" w:name="OLE_LINK59"/>
      <w:r w:rsidRPr="007746D5">
        <w:rPr>
          <w:lang w:eastAsia="zh-CN"/>
        </w:rPr>
        <w:t>控制危险废物越境转移及其处置巴塞尔公约</w:t>
      </w:r>
      <w:bookmarkEnd w:id="36"/>
      <w:bookmarkEnd w:id="37"/>
      <w:r w:rsidRPr="007746D5">
        <w:rPr>
          <w:lang w:eastAsia="zh-CN"/>
        </w:rPr>
        <w:t>》（</w:t>
      </w:r>
      <w:r w:rsidRPr="007746D5">
        <w:rPr>
          <w:lang w:eastAsia="zh-CN"/>
        </w:rPr>
        <w:t>BC</w:t>
      </w:r>
      <w:r w:rsidRPr="007746D5">
        <w:rPr>
          <w:lang w:eastAsia="zh-CN"/>
        </w:rPr>
        <w:t>）的关系予以说明。</w:t>
      </w:r>
    </w:p>
    <w:tbl>
      <w:tblPr>
        <w:tblStyle w:val="a6"/>
        <w:tblW w:w="0" w:type="auto"/>
        <w:tblLook w:val="04A0" w:firstRow="1" w:lastRow="0" w:firstColumn="1" w:lastColumn="0" w:noHBand="0" w:noVBand="1"/>
      </w:tblPr>
      <w:tblGrid>
        <w:gridCol w:w="1932"/>
        <w:gridCol w:w="8037"/>
      </w:tblGrid>
      <w:tr w:rsidR="006A7E7A" w:rsidRPr="007746D5" w:rsidTr="00B06F7F">
        <w:tc>
          <w:tcPr>
            <w:tcW w:w="9963" w:type="dxa"/>
            <w:gridSpan w:val="2"/>
          </w:tcPr>
          <w:p w:rsidR="006A7E7A" w:rsidRPr="007746D5" w:rsidRDefault="006A7E7A" w:rsidP="007668D5">
            <w:pPr>
              <w:ind w:firstLineChars="0" w:firstLine="0"/>
              <w:jc w:val="center"/>
              <w:rPr>
                <w:lang w:eastAsia="zh-CN"/>
              </w:rPr>
            </w:pPr>
            <w:r w:rsidRPr="007746D5">
              <w:rPr>
                <w:lang w:eastAsia="zh-CN"/>
              </w:rPr>
              <w:object w:dxaOrig="16003" w:dyaOrig="9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90.4pt;height:291.4pt" o:ole="">
                  <v:imagedata r:id="rId15" o:title=""/>
                </v:shape>
                <o:OLEObject Type="Embed" ProgID="Visio.Drawing.11" ShapeID="_x0000_i1035" DrawAspect="Content" ObjectID="_1423310895" r:id="rId16"/>
              </w:object>
            </w:r>
          </w:p>
        </w:tc>
      </w:tr>
      <w:tr w:rsidR="006A7E7A" w:rsidRPr="007746D5" w:rsidTr="00881A40">
        <w:tc>
          <w:tcPr>
            <w:tcW w:w="1544" w:type="dxa"/>
          </w:tcPr>
          <w:p w:rsidR="006A7E7A" w:rsidRPr="007746D5" w:rsidRDefault="006A7E7A" w:rsidP="00881A40">
            <w:pPr>
              <w:pStyle w:val="aff6"/>
              <w:rPr>
                <w:rFonts w:cs="Times New Roman"/>
              </w:rPr>
            </w:pPr>
            <w:r w:rsidRPr="007746D5">
              <w:rPr>
                <w:rFonts w:cs="Times New Roman"/>
                <w:noProof/>
                <w:lang w:val="en-US"/>
              </w:rPr>
              <mc:AlternateContent>
                <mc:Choice Requires="wps">
                  <w:drawing>
                    <wp:anchor distT="4294967295" distB="4294967295" distL="114300" distR="114300" simplePos="0" relativeHeight="251676160" behindDoc="1" locked="0" layoutInCell="1" allowOverlap="1" wp14:anchorId="782C4792" wp14:editId="55C2AE0A">
                      <wp:simplePos x="0" y="0"/>
                      <wp:positionH relativeFrom="column">
                        <wp:posOffset>9525</wp:posOffset>
                      </wp:positionH>
                      <wp:positionV relativeFrom="paragraph">
                        <wp:posOffset>139699</wp:posOffset>
                      </wp:positionV>
                      <wp:extent cx="262890" cy="0"/>
                      <wp:effectExtent l="0" t="76200" r="22860" b="95250"/>
                      <wp:wrapTight wrapText="bothSides">
                        <wp:wrapPolygon edited="0">
                          <wp:start x="12522" y="-1"/>
                          <wp:lineTo x="10957" y="-1"/>
                          <wp:lineTo x="10957" y="-1"/>
                          <wp:lineTo x="12522" y="-1"/>
                          <wp:lineTo x="20348" y="-1"/>
                          <wp:lineTo x="21913" y="-1"/>
                          <wp:lineTo x="20348" y="-1"/>
                          <wp:lineTo x="18783" y="-1"/>
                          <wp:lineTo x="12522" y="-1"/>
                        </wp:wrapPolygon>
                      </wp:wrapTight>
                      <wp:docPr id="23"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EF5114" id="_x0000_t32" coordsize="21600,21600" o:spt="32" o:oned="t" path="m,l21600,21600e" filled="f">
                      <v:path arrowok="t" fillok="f" o:connecttype="none"/>
                      <o:lock v:ext="edit" shapetype="t"/>
                    </v:shapetype>
                    <v:shape id="直接箭头连接符 20" o:spid="_x0000_s1026" type="#_x0000_t32" style="position:absolute;left:0;text-align:left;margin-left:.75pt;margin-top:11pt;width:20.7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">
                      <v:stroke endarrow="block"/>
                      <w10:wrap type="tight"/>
                    </v:shape>
                  </w:pict>
                </mc:Fallback>
              </mc:AlternateContent>
            </w:r>
            <w:r w:rsidRPr="007746D5">
              <w:rPr>
                <w:rFonts w:cs="Times New Roman"/>
              </w:rPr>
              <w:t xml:space="preserve"> </w:t>
            </w:r>
          </w:p>
        </w:tc>
        <w:tc>
          <w:tcPr>
            <w:tcW w:w="8419" w:type="dxa"/>
          </w:tcPr>
          <w:p w:rsidR="006A7E7A" w:rsidRPr="007746D5" w:rsidRDefault="006A7E7A" w:rsidP="00881A40">
            <w:pPr>
              <w:pStyle w:val="aff6"/>
              <w:rPr>
                <w:rFonts w:cs="Times New Roman"/>
              </w:rPr>
            </w:pPr>
            <w:r w:rsidRPr="007746D5">
              <w:rPr>
                <w:rFonts w:cs="Times New Roman"/>
              </w:rPr>
              <w:t>箭头的尺寸表明含</w:t>
            </w:r>
            <w:r w:rsidRPr="007746D5">
              <w:rPr>
                <w:rFonts w:cs="Times New Roman"/>
              </w:rPr>
              <w:t>POP-PBDEs</w:t>
            </w:r>
            <w:r w:rsidRPr="007746D5">
              <w:rPr>
                <w:rFonts w:cs="Times New Roman"/>
              </w:rPr>
              <w:t>或</w:t>
            </w:r>
            <w:r w:rsidRPr="007746D5">
              <w:rPr>
                <w:rFonts w:cs="Times New Roman"/>
              </w:rPr>
              <w:t>POP-PBDEs</w:t>
            </w:r>
            <w:r w:rsidRPr="007746D5">
              <w:rPr>
                <w:rFonts w:cs="Times New Roman"/>
              </w:rPr>
              <w:t>物质的主要使用方式或主要流向</w:t>
            </w:r>
          </w:p>
        </w:tc>
      </w:tr>
      <w:tr w:rsidR="006A7E7A" w:rsidRPr="007746D5" w:rsidTr="00881A40">
        <w:tc>
          <w:tcPr>
            <w:tcW w:w="1544" w:type="dxa"/>
          </w:tcPr>
          <w:p w:rsidR="006A7E7A" w:rsidRPr="007746D5" w:rsidRDefault="006A7E7A" w:rsidP="00881A40">
            <w:pPr>
              <w:pStyle w:val="aff6"/>
              <w:rPr>
                <w:rFonts w:cs="Times New Roman"/>
              </w:rPr>
            </w:pPr>
            <w:r w:rsidRPr="007746D5">
              <w:rPr>
                <w:rFonts w:cs="Times New Roman"/>
                <w:noProof/>
                <w:lang w:val="en-US"/>
              </w:rPr>
              <mc:AlternateContent>
                <mc:Choice Requires="wps">
                  <w:drawing>
                    <wp:anchor distT="4294967295" distB="4294967295" distL="114300" distR="114300" simplePos="0" relativeHeight="251675136" behindDoc="1" locked="0" layoutInCell="1" allowOverlap="1" wp14:anchorId="289B952B" wp14:editId="73B65CCC">
                      <wp:simplePos x="0" y="0"/>
                      <wp:positionH relativeFrom="column">
                        <wp:posOffset>1905</wp:posOffset>
                      </wp:positionH>
                      <wp:positionV relativeFrom="paragraph">
                        <wp:posOffset>143509</wp:posOffset>
                      </wp:positionV>
                      <wp:extent cx="262890" cy="0"/>
                      <wp:effectExtent l="0" t="76200" r="22860" b="95250"/>
                      <wp:wrapTight wrapText="bothSides">
                        <wp:wrapPolygon edited="0">
                          <wp:start x="12522" y="-1"/>
                          <wp:lineTo x="10957" y="-1"/>
                          <wp:lineTo x="10957" y="-1"/>
                          <wp:lineTo x="12522" y="-1"/>
                          <wp:lineTo x="20348" y="-1"/>
                          <wp:lineTo x="21913" y="-1"/>
                          <wp:lineTo x="20348" y="-1"/>
                          <wp:lineTo x="18783" y="-1"/>
                          <wp:lineTo x="12522" y="-1"/>
                        </wp:wrapPolygon>
                      </wp:wrapTight>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58701" id="直接箭头连接符 21" o:spid="_x0000_s1026" type="#_x0000_t32" style="position:absolute;left:0;text-align:left;margin-left:.15pt;margin-top:11.3pt;width:20.7pt;height:0;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">
                      <v:stroke dashstyle="dash" endarrow="block"/>
                      <w10:wrap type="tight"/>
                    </v:shape>
                  </w:pict>
                </mc:Fallback>
              </mc:AlternateContent>
            </w:r>
          </w:p>
        </w:tc>
        <w:tc>
          <w:tcPr>
            <w:tcW w:w="8419" w:type="dxa"/>
          </w:tcPr>
          <w:p w:rsidR="006A7E7A" w:rsidRPr="007746D5" w:rsidRDefault="006A7E7A" w:rsidP="00881A40">
            <w:pPr>
              <w:pStyle w:val="aff6"/>
              <w:rPr>
                <w:rFonts w:cs="Times New Roman"/>
              </w:rPr>
            </w:pPr>
            <w:r w:rsidRPr="007746D5">
              <w:rPr>
                <w:rFonts w:cs="Times New Roman"/>
              </w:rPr>
              <w:t>虚线箭头表明非首选路线</w:t>
            </w:r>
          </w:p>
        </w:tc>
      </w:tr>
      <w:tr w:rsidR="006A7E7A" w:rsidRPr="007746D5" w:rsidTr="00881A40">
        <w:tc>
          <w:tcPr>
            <w:tcW w:w="1544" w:type="dxa"/>
          </w:tcPr>
          <w:p w:rsidR="006A7E7A" w:rsidRPr="007746D5" w:rsidRDefault="006A7E7A" w:rsidP="00881A40">
            <w:pPr>
              <w:pStyle w:val="aff6"/>
              <w:rPr>
                <w:rFonts w:cs="Times New Roman"/>
              </w:rPr>
            </w:pPr>
            <w:r w:rsidRPr="007746D5">
              <w:rPr>
                <w:rFonts w:cs="Times New Roman"/>
              </w:rPr>
              <w:t>*</w:t>
            </w:r>
          </w:p>
        </w:tc>
        <w:tc>
          <w:tcPr>
            <w:tcW w:w="8419" w:type="dxa"/>
          </w:tcPr>
          <w:p w:rsidR="006A7E7A" w:rsidRPr="007746D5" w:rsidRDefault="006A7E7A" w:rsidP="00881A40">
            <w:pPr>
              <w:pStyle w:val="aff6"/>
              <w:rPr>
                <w:rFonts w:cs="Times New Roman"/>
              </w:rPr>
            </w:pPr>
            <w:r w:rsidRPr="007746D5">
              <w:rPr>
                <w:rFonts w:cs="Times New Roman"/>
              </w:rPr>
              <w:t>全规模的溴回收在仍不可操作</w:t>
            </w:r>
          </w:p>
        </w:tc>
      </w:tr>
      <w:tr w:rsidR="006A7E7A" w:rsidRPr="007746D5" w:rsidTr="00881A40">
        <w:tc>
          <w:tcPr>
            <w:tcW w:w="1544" w:type="dxa"/>
          </w:tcPr>
          <w:p w:rsidR="006A7E7A" w:rsidRPr="007746D5" w:rsidRDefault="006A7E7A" w:rsidP="00881A40">
            <w:pPr>
              <w:pStyle w:val="aff6"/>
              <w:rPr>
                <w:rFonts w:cs="Times New Roman"/>
              </w:rPr>
            </w:pPr>
            <w:r w:rsidRPr="007746D5">
              <w:rPr>
                <w:rFonts w:cs="Times New Roman"/>
              </w:rPr>
              <w:t>**</w:t>
            </w:r>
          </w:p>
        </w:tc>
        <w:tc>
          <w:tcPr>
            <w:tcW w:w="8419" w:type="dxa"/>
          </w:tcPr>
          <w:p w:rsidR="006A7E7A" w:rsidRPr="007746D5" w:rsidRDefault="006A7E7A" w:rsidP="00881A40">
            <w:pPr>
              <w:pStyle w:val="aff6"/>
              <w:rPr>
                <w:rFonts w:cs="Times New Roman"/>
              </w:rPr>
            </w:pPr>
            <w:r w:rsidRPr="007746D5">
              <w:rPr>
                <w:rFonts w:cs="Times New Roman"/>
              </w:rPr>
              <w:t>全规模的</w:t>
            </w:r>
            <w:r w:rsidRPr="007746D5">
              <w:rPr>
                <w:rFonts w:cs="Times New Roman"/>
              </w:rPr>
              <w:t>POP-PBDE</w:t>
            </w:r>
            <w:r w:rsidRPr="007746D5">
              <w:rPr>
                <w:rFonts w:cs="Times New Roman"/>
              </w:rPr>
              <w:t>分离仍不可行</w:t>
            </w:r>
          </w:p>
        </w:tc>
      </w:tr>
      <w:tr w:rsidR="006A7E7A" w:rsidRPr="007746D5" w:rsidTr="00881A40">
        <w:tc>
          <w:tcPr>
            <w:tcW w:w="1544" w:type="dxa"/>
          </w:tcPr>
          <w:p w:rsidR="006A7E7A" w:rsidRPr="007746D5" w:rsidRDefault="006A7E7A" w:rsidP="00881A40">
            <w:pPr>
              <w:pStyle w:val="aff6"/>
              <w:rPr>
                <w:rFonts w:cs="Times New Roman"/>
              </w:rPr>
            </w:pPr>
            <w:r w:rsidRPr="007746D5">
              <w:rPr>
                <w:rFonts w:cs="Times New Roman"/>
                <w:noProof/>
                <w:lang w:val="en-US"/>
              </w:rPr>
              <mc:AlternateContent>
                <mc:Choice Requires="wps">
                  <w:drawing>
                    <wp:anchor distT="0" distB="0" distL="114300" distR="114300" simplePos="0" relativeHeight="251674112" behindDoc="1" locked="0" layoutInCell="1" allowOverlap="1" wp14:anchorId="3612F792" wp14:editId="10B06074">
                      <wp:simplePos x="0" y="0"/>
                      <wp:positionH relativeFrom="column">
                        <wp:posOffset>8890</wp:posOffset>
                      </wp:positionH>
                      <wp:positionV relativeFrom="paragraph">
                        <wp:posOffset>11430</wp:posOffset>
                      </wp:positionV>
                      <wp:extent cx="254635" cy="129540"/>
                      <wp:effectExtent l="0" t="19050" r="31115" b="22860"/>
                      <wp:wrapTight wrapText="bothSides">
                        <wp:wrapPolygon edited="0">
                          <wp:start x="0" y="-3176"/>
                          <wp:lineTo x="0" y="22235"/>
                          <wp:lineTo x="17776" y="22235"/>
                          <wp:lineTo x="21007" y="9529"/>
                          <wp:lineTo x="22623" y="3176"/>
                          <wp:lineTo x="21007" y="-3176"/>
                          <wp:lineTo x="0" y="-3176"/>
                        </wp:wrapPolygon>
                      </wp:wrapTight>
                      <wp:docPr id="22" name="下弧形箭头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29540"/>
                              </a:xfrm>
                              <a:prstGeom prst="curvedUpArrow">
                                <a:avLst>
                                  <a:gd name="adj1" fmla="val 40784"/>
                                  <a:gd name="adj2" fmla="val 81569"/>
                                  <a:gd name="adj3" fmla="val 33333"/>
                                </a:avLst>
                              </a:prstGeom>
                              <a:gradFill rotWithShape="1">
                                <a:gsLst>
                                  <a:gs pos="0">
                                    <a:srgbClr val="92CDDC"/>
                                  </a:gs>
                                  <a:gs pos="100000">
                                    <a:srgbClr val="92CDDC">
                                      <a:gamma/>
                                      <a:shade val="80784"/>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52CD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下弧形箭头 22" o:spid="_x0000_s1026" type="#_x0000_t104" style="position:absolute;left:0;text-align:left;margin-left:.7pt;margin-top:.9pt;width:20.05pt;height:1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" adj="12637,19359" fillcolor="#92cddc">
                      <v:fill color2="#76a6b2" rotate="t" focus="100%" type="gradient"/>
                      <w10:wrap type="tight"/>
                    </v:shape>
                  </w:pict>
                </mc:Fallback>
              </mc:AlternateContent>
            </w:r>
          </w:p>
        </w:tc>
        <w:tc>
          <w:tcPr>
            <w:tcW w:w="8419" w:type="dxa"/>
          </w:tcPr>
          <w:p w:rsidR="006A7E7A" w:rsidRPr="007746D5" w:rsidRDefault="006A7E7A" w:rsidP="00881A40">
            <w:pPr>
              <w:pStyle w:val="aff6"/>
              <w:rPr>
                <w:rFonts w:cs="Times New Roman"/>
              </w:rPr>
            </w:pPr>
            <w:r w:rsidRPr="007746D5">
              <w:rPr>
                <w:rFonts w:cs="Times New Roman"/>
              </w:rPr>
              <w:t>物品的再利用（如汽车、电子产品、家具）</w:t>
            </w:r>
          </w:p>
        </w:tc>
      </w:tr>
    </w:tbl>
    <w:p w:rsidR="00824AE1" w:rsidRDefault="00824AE1" w:rsidP="00824AE1">
      <w:pPr>
        <w:pStyle w:val="aff5"/>
        <w:spacing w:before="120" w:after="120"/>
      </w:pPr>
    </w:p>
    <w:p w:rsidR="006A7E7A" w:rsidRPr="007746D5" w:rsidRDefault="006A7E7A" w:rsidP="00824AE1">
      <w:pPr>
        <w:pStyle w:val="aff5"/>
        <w:spacing w:before="120" w:after="120"/>
      </w:pPr>
      <w:bookmarkStart w:id="38" w:name="_Toc349234463"/>
      <w:r w:rsidRPr="007746D5">
        <w:t>图</w:t>
      </w:r>
      <w:r w:rsidR="00824AE1" w:rsidRPr="007746D5">
        <w:fldChar w:fldCharType="begin"/>
      </w:r>
      <w:r w:rsidR="00824AE1" w:rsidRPr="007746D5">
        <w:instrText xml:space="preserve"> STYLEREF 1 \s </w:instrText>
      </w:r>
      <w:r w:rsidR="00824AE1" w:rsidRPr="007746D5">
        <w:fldChar w:fldCharType="separate"/>
      </w:r>
      <w:r w:rsidR="00824AE1">
        <w:rPr>
          <w:noProof/>
        </w:rPr>
        <w:t>1</w:t>
      </w:r>
      <w:r w:rsidR="00824AE1" w:rsidRPr="007746D5">
        <w:fldChar w:fldCharType="end"/>
      </w:r>
      <w:r w:rsidR="00824AE1" w:rsidRPr="007746D5">
        <w:noBreakHyphen/>
      </w:r>
      <w:r w:rsidR="00824AE1" w:rsidRPr="007746D5">
        <w:fldChar w:fldCharType="begin"/>
      </w:r>
      <w:r w:rsidR="00824AE1" w:rsidRPr="007746D5">
        <w:instrText xml:space="preserve"> SEQ Figure \* ARABIC \s 1 </w:instrText>
      </w:r>
      <w:r w:rsidR="00824AE1" w:rsidRPr="007746D5">
        <w:fldChar w:fldCharType="separate"/>
      </w:r>
      <w:r w:rsidR="00824AE1" w:rsidRPr="007746D5">
        <w:t>1</w:t>
      </w:r>
      <w:r w:rsidR="00824AE1" w:rsidRPr="007746D5">
        <w:fldChar w:fldCharType="end"/>
      </w:r>
      <w:r w:rsidRPr="007746D5">
        <w:t>：</w:t>
      </w:r>
      <w:r w:rsidR="004D3096" w:rsidRPr="00824AE1">
        <w:t>导则</w:t>
      </w:r>
      <w:r w:rsidRPr="00824AE1">
        <w:t>文件结构和物质流</w:t>
      </w:r>
      <w:r w:rsidRPr="00824AE1">
        <w:t>——</w:t>
      </w:r>
      <w:r w:rsidRPr="007746D5">
        <w:t>商用五溴二苯醚和</w:t>
      </w:r>
      <w:r w:rsidRPr="00824AE1">
        <w:t>商用</w:t>
      </w:r>
      <w:r w:rsidRPr="007746D5">
        <w:t>八溴二苯醚的相关生产和应用</w:t>
      </w:r>
      <w:r w:rsidRPr="00824AE1">
        <w:t>，含此类物质的物</w:t>
      </w:r>
      <w:r w:rsidRPr="007746D5">
        <w:t>品的再利用</w:t>
      </w:r>
      <w:r w:rsidRPr="00824AE1">
        <w:t>、</w:t>
      </w:r>
      <w:r w:rsidRPr="007746D5">
        <w:t>回收和处置</w:t>
      </w:r>
      <w:bookmarkEnd w:id="38"/>
    </w:p>
    <w:p w:rsidR="006A7E7A" w:rsidRPr="007746D5" w:rsidRDefault="006A7E7A" w:rsidP="00F76CDD">
      <w:pPr>
        <w:ind w:firstLine="480"/>
        <w:rPr>
          <w:lang w:eastAsia="zh-CN"/>
        </w:rPr>
      </w:pPr>
      <w:r w:rsidRPr="007746D5">
        <w:rPr>
          <w:lang w:eastAsia="zh-CN"/>
        </w:rPr>
        <w:t>第</w:t>
      </w:r>
      <w:r w:rsidRPr="007746D5">
        <w:rPr>
          <w:lang w:eastAsia="zh-CN"/>
        </w:rPr>
        <w:t>2</w:t>
      </w:r>
      <w:r w:rsidRPr="007746D5">
        <w:rPr>
          <w:lang w:eastAsia="zh-CN"/>
        </w:rPr>
        <w:t>章提供了</w:t>
      </w:r>
      <w:bookmarkStart w:id="39" w:name="OLE_LINK13"/>
      <w:bookmarkStart w:id="40" w:name="OLE_LINK14"/>
      <w:r w:rsidRPr="007746D5">
        <w:rPr>
          <w:lang w:eastAsia="zh-CN"/>
        </w:rPr>
        <w:t>POP-PBDEs</w:t>
      </w:r>
      <w:bookmarkEnd w:id="39"/>
      <w:bookmarkEnd w:id="40"/>
      <w:r w:rsidRPr="007746D5">
        <w:rPr>
          <w:lang w:eastAsia="zh-CN"/>
        </w:rPr>
        <w:t>的背景信息（</w:t>
      </w:r>
      <w:r w:rsidRPr="007746D5">
        <w:rPr>
          <w:lang w:eastAsia="zh-CN"/>
        </w:rPr>
        <w:t>2.1</w:t>
      </w:r>
      <w:r w:rsidRPr="007746D5">
        <w:rPr>
          <w:lang w:eastAsia="zh-CN"/>
        </w:rPr>
        <w:t>）、商用五溴二苯醚和商用八溴二苯醚的估算生产总量（</w:t>
      </w:r>
      <w:r w:rsidRPr="007746D5">
        <w:rPr>
          <w:lang w:eastAsia="zh-CN"/>
        </w:rPr>
        <w:t>2.2</w:t>
      </w:r>
      <w:r w:rsidRPr="007746D5">
        <w:rPr>
          <w:lang w:eastAsia="zh-CN"/>
        </w:rPr>
        <w:t>）、商用五溴二苯醚和商用八溴二苯醚的曾经主要用途（</w:t>
      </w:r>
      <w:r w:rsidRPr="007746D5">
        <w:rPr>
          <w:lang w:eastAsia="zh-CN"/>
        </w:rPr>
        <w:t>2.3</w:t>
      </w:r>
      <w:r w:rsidRPr="007746D5">
        <w:rPr>
          <w:lang w:eastAsia="zh-CN"/>
        </w:rPr>
        <w:t>）、</w:t>
      </w:r>
      <w:r w:rsidRPr="007746D5">
        <w:rPr>
          <w:lang w:eastAsia="zh-CN"/>
        </w:rPr>
        <w:t>POP-PBDEs</w:t>
      </w:r>
      <w:r w:rsidRPr="007746D5">
        <w:rPr>
          <w:lang w:eastAsia="zh-CN"/>
        </w:rPr>
        <w:t>相关风险，和物质</w:t>
      </w:r>
      <w:r w:rsidRPr="007746D5">
        <w:rPr>
          <w:lang w:eastAsia="zh-CN"/>
        </w:rPr>
        <w:t>/</w:t>
      </w:r>
      <w:r w:rsidRPr="007746D5">
        <w:rPr>
          <w:lang w:eastAsia="zh-CN"/>
        </w:rPr>
        <w:t>回收流及废弃产品中的</w:t>
      </w:r>
      <w:r w:rsidRPr="007746D5">
        <w:rPr>
          <w:lang w:eastAsia="zh-CN"/>
        </w:rPr>
        <w:t>POP-PBDEs</w:t>
      </w:r>
      <w:r w:rsidRPr="007746D5">
        <w:rPr>
          <w:lang w:eastAsia="zh-CN"/>
        </w:rPr>
        <w:t>信息。</w:t>
      </w:r>
    </w:p>
    <w:p w:rsidR="006A7E7A" w:rsidRPr="007746D5" w:rsidRDefault="006A7E7A" w:rsidP="00F76CDD">
      <w:pPr>
        <w:ind w:firstLine="480"/>
        <w:rPr>
          <w:lang w:eastAsia="zh-CN"/>
        </w:rPr>
      </w:pPr>
      <w:r w:rsidRPr="007746D5">
        <w:rPr>
          <w:lang w:eastAsia="zh-CN"/>
        </w:rPr>
        <w:lastRenderedPageBreak/>
        <w:t>第</w:t>
      </w:r>
      <w:r w:rsidRPr="007746D5">
        <w:rPr>
          <w:lang w:eastAsia="zh-CN"/>
        </w:rPr>
        <w:t>3</w:t>
      </w:r>
      <w:r w:rsidRPr="007746D5">
        <w:rPr>
          <w:lang w:eastAsia="zh-CN"/>
        </w:rPr>
        <w:t>章（附件</w:t>
      </w:r>
      <w:r w:rsidRPr="007746D5">
        <w:rPr>
          <w:lang w:eastAsia="zh-CN"/>
        </w:rPr>
        <w:t>1</w:t>
      </w:r>
      <w:r w:rsidRPr="007746D5">
        <w:rPr>
          <w:lang w:eastAsia="zh-CN"/>
        </w:rPr>
        <w:t>和附件</w:t>
      </w:r>
      <w:r w:rsidRPr="007746D5">
        <w:rPr>
          <w:lang w:eastAsia="zh-CN"/>
        </w:rPr>
        <w:t>2</w:t>
      </w:r>
      <w:r w:rsidRPr="007746D5">
        <w:rPr>
          <w:lang w:eastAsia="zh-CN"/>
        </w:rPr>
        <w:t>进行了增补）包含以下内容：基于层次式废物管理方法对含</w:t>
      </w:r>
      <w:r w:rsidRPr="007746D5">
        <w:rPr>
          <w:lang w:eastAsia="zh-CN"/>
        </w:rPr>
        <w:t>POP-PBDEs</w:t>
      </w:r>
      <w:r w:rsidRPr="007746D5">
        <w:rPr>
          <w:lang w:eastAsia="zh-CN"/>
        </w:rPr>
        <w:t>物品回收和处置的通用原则和跨领域考虑（</w:t>
      </w:r>
      <w:r w:rsidRPr="007746D5">
        <w:rPr>
          <w:lang w:eastAsia="zh-CN"/>
        </w:rPr>
        <w:t>3.2</w:t>
      </w:r>
      <w:r w:rsidRPr="007746D5">
        <w:rPr>
          <w:lang w:eastAsia="zh-CN"/>
        </w:rPr>
        <w:t>）；生命周期管理（</w:t>
      </w:r>
      <w:r w:rsidRPr="007746D5">
        <w:rPr>
          <w:lang w:eastAsia="zh-CN"/>
        </w:rPr>
        <w:t>3.3</w:t>
      </w:r>
      <w:r w:rsidRPr="007746D5">
        <w:rPr>
          <w:lang w:eastAsia="zh-CN"/>
        </w:rPr>
        <w:t>）；</w:t>
      </w:r>
      <w:r w:rsidRPr="007746D5">
        <w:rPr>
          <w:lang w:eastAsia="zh-CN"/>
        </w:rPr>
        <w:t>POP-PBDEs</w:t>
      </w:r>
      <w:r w:rsidRPr="007746D5">
        <w:rPr>
          <w:lang w:eastAsia="zh-CN"/>
        </w:rPr>
        <w:t>的替代品（</w:t>
      </w:r>
      <w:r w:rsidRPr="007746D5">
        <w:rPr>
          <w:lang w:eastAsia="zh-CN"/>
        </w:rPr>
        <w:t>3.4</w:t>
      </w:r>
      <w:r w:rsidRPr="007746D5">
        <w:rPr>
          <w:lang w:eastAsia="zh-CN"/>
        </w:rPr>
        <w:t>）；聚合物中溴</w:t>
      </w:r>
      <w:r w:rsidRPr="007746D5">
        <w:rPr>
          <w:lang w:eastAsia="zh-CN"/>
        </w:rPr>
        <w:t>/POP-PBDEs</w:t>
      </w:r>
      <w:r w:rsidRPr="007746D5">
        <w:rPr>
          <w:lang w:eastAsia="zh-CN"/>
        </w:rPr>
        <w:t>的监测（</w:t>
      </w:r>
      <w:r w:rsidRPr="007746D5">
        <w:rPr>
          <w:lang w:eastAsia="zh-CN"/>
        </w:rPr>
        <w:t>3.5</w:t>
      </w:r>
      <w:r w:rsidRPr="007746D5">
        <w:rPr>
          <w:lang w:eastAsia="zh-CN"/>
        </w:rPr>
        <w:t>）。</w:t>
      </w:r>
    </w:p>
    <w:p w:rsidR="006A7E7A" w:rsidRPr="007746D5" w:rsidRDefault="006A7E7A" w:rsidP="00F76CDD">
      <w:pPr>
        <w:ind w:firstLine="480"/>
        <w:rPr>
          <w:lang w:eastAsia="zh-CN"/>
        </w:rPr>
      </w:pPr>
      <w:r w:rsidRPr="007746D5">
        <w:rPr>
          <w:lang w:eastAsia="zh-CN"/>
        </w:rPr>
        <w:t>第</w:t>
      </w:r>
      <w:r w:rsidRPr="007746D5">
        <w:rPr>
          <w:lang w:eastAsia="zh-CN"/>
        </w:rPr>
        <w:t>4</w:t>
      </w:r>
      <w:r w:rsidRPr="007746D5">
        <w:rPr>
          <w:lang w:eastAsia="zh-CN"/>
        </w:rPr>
        <w:t>章阐述了电子电气设备（</w:t>
      </w:r>
      <w:r w:rsidRPr="007746D5">
        <w:rPr>
          <w:lang w:eastAsia="zh-CN"/>
        </w:rPr>
        <w:t>EEE</w:t>
      </w:r>
      <w:r w:rsidRPr="007746D5">
        <w:rPr>
          <w:lang w:eastAsia="zh-CN"/>
        </w:rPr>
        <w:t>）再利用的</w:t>
      </w:r>
      <w:r w:rsidRPr="007746D5">
        <w:rPr>
          <w:lang w:eastAsia="zh-CN"/>
        </w:rPr>
        <w:t>BAT/BEP</w:t>
      </w:r>
      <w:r w:rsidRPr="007746D5">
        <w:rPr>
          <w:lang w:eastAsia="zh-CN"/>
        </w:rPr>
        <w:t>技术（</w:t>
      </w:r>
      <w:r w:rsidRPr="007746D5">
        <w:rPr>
          <w:lang w:eastAsia="zh-CN"/>
        </w:rPr>
        <w:t>4.1</w:t>
      </w:r>
      <w:r w:rsidRPr="007746D5">
        <w:rPr>
          <w:lang w:eastAsia="zh-CN"/>
        </w:rPr>
        <w:t>），废弃电气电子设备（</w:t>
      </w:r>
      <w:r w:rsidRPr="007746D5">
        <w:rPr>
          <w:lang w:eastAsia="zh-CN"/>
        </w:rPr>
        <w:t>WEEE</w:t>
      </w:r>
      <w:r w:rsidRPr="007746D5">
        <w:rPr>
          <w:lang w:eastAsia="zh-CN"/>
        </w:rPr>
        <w:t>）中塑料的物质回收</w:t>
      </w:r>
      <w:r w:rsidRPr="007746D5">
        <w:rPr>
          <w:lang w:eastAsia="zh-CN"/>
        </w:rPr>
        <w:t>4.2</w:t>
      </w:r>
      <w:r w:rsidRPr="007746D5">
        <w:rPr>
          <w:lang w:eastAsia="zh-CN"/>
        </w:rPr>
        <w:t>），含</w:t>
      </w:r>
      <w:r w:rsidRPr="007746D5">
        <w:rPr>
          <w:lang w:eastAsia="zh-CN"/>
        </w:rPr>
        <w:t>POP-PBDEs</w:t>
      </w:r>
      <w:r w:rsidRPr="007746D5">
        <w:rPr>
          <w:lang w:eastAsia="zh-CN"/>
        </w:rPr>
        <w:t>塑料的分离技术（</w:t>
      </w:r>
      <w:r w:rsidRPr="007746D5">
        <w:rPr>
          <w:lang w:eastAsia="zh-CN"/>
        </w:rPr>
        <w:t>4.3</w:t>
      </w:r>
      <w:r w:rsidRPr="007746D5">
        <w:rPr>
          <w:lang w:eastAsia="zh-CN"/>
        </w:rPr>
        <w:t>），以及含</w:t>
      </w:r>
      <w:r w:rsidRPr="007746D5">
        <w:rPr>
          <w:lang w:eastAsia="zh-CN"/>
        </w:rPr>
        <w:t>POP-PBDEs</w:t>
      </w:r>
      <w:r w:rsidRPr="007746D5">
        <w:rPr>
          <w:lang w:eastAsia="zh-CN"/>
        </w:rPr>
        <w:t>塑料的生命终期管理（</w:t>
      </w:r>
      <w:r w:rsidRPr="007746D5">
        <w:rPr>
          <w:lang w:eastAsia="zh-CN"/>
        </w:rPr>
        <w:t>4.4</w:t>
      </w:r>
      <w:r w:rsidRPr="007746D5">
        <w:rPr>
          <w:lang w:eastAsia="zh-CN"/>
        </w:rPr>
        <w:t>）。</w:t>
      </w:r>
    </w:p>
    <w:p w:rsidR="006A7E7A" w:rsidRPr="007746D5" w:rsidRDefault="006A7E7A" w:rsidP="00F76CDD">
      <w:pPr>
        <w:ind w:firstLine="480"/>
        <w:rPr>
          <w:lang w:eastAsia="zh-CN"/>
        </w:rPr>
      </w:pPr>
      <w:r w:rsidRPr="007746D5">
        <w:rPr>
          <w:lang w:eastAsia="zh-CN"/>
        </w:rPr>
        <w:t>第</w:t>
      </w:r>
      <w:r w:rsidRPr="007746D5">
        <w:rPr>
          <w:lang w:eastAsia="zh-CN"/>
        </w:rPr>
        <w:t>5</w:t>
      </w:r>
      <w:r w:rsidRPr="007746D5">
        <w:rPr>
          <w:lang w:eastAsia="zh-CN"/>
        </w:rPr>
        <w:t>章回顾了以再利用为目的的运输业（汽车、公交车、卡车、火车、轮船和飞机）含</w:t>
      </w:r>
      <w:r w:rsidRPr="007746D5">
        <w:rPr>
          <w:lang w:eastAsia="zh-CN"/>
        </w:rPr>
        <w:t>POP-PBDEs</w:t>
      </w:r>
      <w:r w:rsidRPr="007746D5">
        <w:rPr>
          <w:lang w:eastAsia="zh-CN"/>
        </w:rPr>
        <w:t>物品管理的</w:t>
      </w:r>
      <w:r w:rsidRPr="007746D5">
        <w:rPr>
          <w:lang w:eastAsia="zh-CN"/>
        </w:rPr>
        <w:t>BAT/BEP</w:t>
      </w:r>
      <w:r w:rsidRPr="007746D5">
        <w:rPr>
          <w:lang w:eastAsia="zh-CN"/>
        </w:rPr>
        <w:t>选项（</w:t>
      </w:r>
      <w:r w:rsidRPr="007746D5">
        <w:rPr>
          <w:lang w:eastAsia="zh-CN"/>
        </w:rPr>
        <w:t>5.1</w:t>
      </w:r>
      <w:r w:rsidRPr="007746D5">
        <w:rPr>
          <w:lang w:eastAsia="zh-CN"/>
        </w:rPr>
        <w:t>），处理和回收报废交通工具（</w:t>
      </w:r>
      <w:r w:rsidRPr="007746D5">
        <w:rPr>
          <w:lang w:eastAsia="zh-CN"/>
        </w:rPr>
        <w:t>ELV</w:t>
      </w:r>
      <w:r w:rsidRPr="007746D5">
        <w:rPr>
          <w:lang w:eastAsia="zh-CN"/>
        </w:rPr>
        <w:t>）（</w:t>
      </w:r>
      <w:r w:rsidRPr="007746D5">
        <w:rPr>
          <w:lang w:eastAsia="zh-CN"/>
        </w:rPr>
        <w:t>5.2</w:t>
      </w:r>
      <w:r w:rsidRPr="007746D5">
        <w:rPr>
          <w:lang w:eastAsia="zh-CN"/>
        </w:rPr>
        <w:t>），以及汽车破碎残余物（</w:t>
      </w:r>
      <w:r w:rsidRPr="007746D5">
        <w:rPr>
          <w:lang w:eastAsia="zh-CN"/>
        </w:rPr>
        <w:t>ASR</w:t>
      </w:r>
      <w:r w:rsidRPr="007746D5">
        <w:rPr>
          <w:lang w:eastAsia="zh-CN"/>
        </w:rPr>
        <w:t>）和其他</w:t>
      </w:r>
      <w:r w:rsidRPr="007746D5">
        <w:rPr>
          <w:lang w:eastAsia="zh-CN"/>
        </w:rPr>
        <w:t>ELV</w:t>
      </w:r>
      <w:r w:rsidRPr="007746D5">
        <w:rPr>
          <w:lang w:eastAsia="zh-CN"/>
        </w:rPr>
        <w:t>残渣的能量回收和处置（</w:t>
      </w:r>
      <w:r w:rsidRPr="007746D5">
        <w:rPr>
          <w:lang w:eastAsia="zh-CN"/>
        </w:rPr>
        <w:t>5.3</w:t>
      </w:r>
      <w:r w:rsidRPr="007746D5">
        <w:rPr>
          <w:lang w:eastAsia="zh-CN"/>
        </w:rPr>
        <w:t>）。</w:t>
      </w:r>
    </w:p>
    <w:p w:rsidR="006A7E7A" w:rsidRPr="007746D5" w:rsidRDefault="006A7E7A" w:rsidP="00F76CDD">
      <w:pPr>
        <w:ind w:firstLine="480"/>
        <w:rPr>
          <w:lang w:eastAsia="zh-CN"/>
        </w:rPr>
      </w:pPr>
      <w:r w:rsidRPr="007746D5">
        <w:rPr>
          <w:lang w:eastAsia="zh-CN"/>
        </w:rPr>
        <w:t>第</w:t>
      </w:r>
      <w:r w:rsidRPr="007746D5">
        <w:rPr>
          <w:lang w:eastAsia="zh-CN"/>
        </w:rPr>
        <w:t>6</w:t>
      </w:r>
      <w:r w:rsidRPr="007746D5">
        <w:rPr>
          <w:lang w:eastAsia="zh-CN"/>
        </w:rPr>
        <w:t>章介绍了包括家具和床垫的再利用在内的管理和加工含</w:t>
      </w:r>
      <w:r w:rsidRPr="007746D5">
        <w:rPr>
          <w:lang w:eastAsia="zh-CN"/>
        </w:rPr>
        <w:t>POP-PBDEs</w:t>
      </w:r>
      <w:r w:rsidRPr="007746D5">
        <w:rPr>
          <w:lang w:eastAsia="zh-CN"/>
        </w:rPr>
        <w:t>聚氨酯泡沫的</w:t>
      </w:r>
      <w:r w:rsidRPr="007746D5">
        <w:rPr>
          <w:lang w:eastAsia="zh-CN"/>
        </w:rPr>
        <w:t>BAT/BEP</w:t>
      </w:r>
      <w:r w:rsidRPr="007746D5">
        <w:rPr>
          <w:lang w:eastAsia="zh-CN"/>
        </w:rPr>
        <w:t>（</w:t>
      </w:r>
      <w:r w:rsidRPr="007746D5">
        <w:rPr>
          <w:lang w:eastAsia="zh-CN"/>
        </w:rPr>
        <w:t>6.1</w:t>
      </w:r>
      <w:r w:rsidRPr="007746D5">
        <w:rPr>
          <w:lang w:eastAsia="zh-CN"/>
        </w:rPr>
        <w:t>），聚氨酯泡沫（</w:t>
      </w:r>
      <w:r w:rsidRPr="007746D5">
        <w:rPr>
          <w:lang w:eastAsia="zh-CN"/>
        </w:rPr>
        <w:t>PUR</w:t>
      </w:r>
      <w:r w:rsidRPr="007746D5">
        <w:rPr>
          <w:lang w:eastAsia="zh-CN"/>
        </w:rPr>
        <w:t>）（</w:t>
      </w:r>
      <w:r w:rsidRPr="007746D5">
        <w:rPr>
          <w:lang w:eastAsia="zh-CN"/>
        </w:rPr>
        <w:t>6.2</w:t>
      </w:r>
      <w:r w:rsidRPr="007746D5">
        <w:rPr>
          <w:lang w:eastAsia="zh-CN"/>
        </w:rPr>
        <w:t>），回收</w:t>
      </w:r>
      <w:r w:rsidRPr="007746D5">
        <w:rPr>
          <w:lang w:eastAsia="zh-CN"/>
        </w:rPr>
        <w:t>PUR</w:t>
      </w:r>
      <w:r w:rsidRPr="007746D5">
        <w:rPr>
          <w:lang w:eastAsia="zh-CN"/>
        </w:rPr>
        <w:t>泡沫时产生物品的标签（</w:t>
      </w:r>
      <w:r w:rsidRPr="007746D5">
        <w:rPr>
          <w:lang w:eastAsia="zh-CN"/>
        </w:rPr>
        <w:t>6.3</w:t>
      </w:r>
      <w:r w:rsidRPr="007746D5">
        <w:rPr>
          <w:lang w:eastAsia="zh-CN"/>
        </w:rPr>
        <w:t>），和其他材料可能受到持久性有机污染物多溴二苯醚污染的物质（</w:t>
      </w:r>
      <w:r w:rsidRPr="007746D5">
        <w:rPr>
          <w:lang w:eastAsia="zh-CN"/>
        </w:rPr>
        <w:t>6.4</w:t>
      </w:r>
      <w:r w:rsidRPr="007746D5">
        <w:rPr>
          <w:lang w:eastAsia="zh-CN"/>
        </w:rPr>
        <w:t>）。</w:t>
      </w:r>
    </w:p>
    <w:p w:rsidR="006A7E7A" w:rsidRPr="007746D5" w:rsidRDefault="006A7E7A" w:rsidP="00F76CDD">
      <w:pPr>
        <w:ind w:firstLine="480"/>
        <w:rPr>
          <w:lang w:eastAsia="zh-CN"/>
        </w:rPr>
      </w:pPr>
      <w:r w:rsidRPr="007746D5">
        <w:rPr>
          <w:lang w:eastAsia="zh-CN"/>
        </w:rPr>
        <w:t>第</w:t>
      </w:r>
      <w:r w:rsidRPr="007746D5">
        <w:rPr>
          <w:lang w:eastAsia="zh-CN"/>
        </w:rPr>
        <w:t>7</w:t>
      </w:r>
      <w:r w:rsidRPr="007746D5">
        <w:rPr>
          <w:lang w:eastAsia="zh-CN"/>
        </w:rPr>
        <w:t>章提供了含</w:t>
      </w:r>
      <w:r w:rsidRPr="007746D5">
        <w:rPr>
          <w:lang w:eastAsia="zh-CN"/>
        </w:rPr>
        <w:t>POP-PBDEs</w:t>
      </w:r>
      <w:r w:rsidRPr="007746D5">
        <w:rPr>
          <w:lang w:eastAsia="zh-CN"/>
        </w:rPr>
        <w:t>材料的热处理方案（</w:t>
      </w:r>
      <w:r w:rsidRPr="007746D5">
        <w:rPr>
          <w:lang w:eastAsia="zh-CN"/>
        </w:rPr>
        <w:t>7.1</w:t>
      </w:r>
      <w:r w:rsidRPr="007746D5">
        <w:rPr>
          <w:lang w:eastAsia="zh-CN"/>
        </w:rPr>
        <w:t>），包括废物焚烧（</w:t>
      </w:r>
      <w:r w:rsidRPr="007746D5">
        <w:rPr>
          <w:lang w:eastAsia="zh-CN"/>
        </w:rPr>
        <w:t>7.2</w:t>
      </w:r>
      <w:r w:rsidRPr="007746D5">
        <w:rPr>
          <w:lang w:eastAsia="zh-CN"/>
        </w:rPr>
        <w:t>）、水泥窑（</w:t>
      </w:r>
      <w:r w:rsidRPr="007746D5">
        <w:rPr>
          <w:lang w:eastAsia="zh-CN"/>
        </w:rPr>
        <w:t>7.3</w:t>
      </w:r>
      <w:r w:rsidRPr="007746D5">
        <w:rPr>
          <w:lang w:eastAsia="zh-CN"/>
        </w:rPr>
        <w:t>），熔融系统（</w:t>
      </w:r>
      <w:r w:rsidRPr="007746D5">
        <w:rPr>
          <w:lang w:eastAsia="zh-CN"/>
        </w:rPr>
        <w:t>7.4</w:t>
      </w:r>
      <w:r w:rsidRPr="007746D5">
        <w:rPr>
          <w:lang w:eastAsia="zh-CN"/>
        </w:rPr>
        <w:t>）和热解技术（</w:t>
      </w:r>
      <w:r w:rsidRPr="007746D5">
        <w:rPr>
          <w:lang w:eastAsia="zh-CN"/>
        </w:rPr>
        <w:t>7.5</w:t>
      </w:r>
      <w:r w:rsidRPr="007746D5">
        <w:rPr>
          <w:lang w:eastAsia="zh-CN"/>
        </w:rPr>
        <w:t>）。针对从事加工含</w:t>
      </w:r>
      <w:r w:rsidRPr="007746D5">
        <w:rPr>
          <w:lang w:eastAsia="zh-CN"/>
        </w:rPr>
        <w:t>POP-PBDEs</w:t>
      </w:r>
      <w:r w:rsidRPr="007746D5">
        <w:rPr>
          <w:lang w:eastAsia="zh-CN"/>
        </w:rPr>
        <w:t>材料的不同类别的再生金属产业，本章还列出了相应的</w:t>
      </w:r>
      <w:r w:rsidRPr="007746D5">
        <w:rPr>
          <w:lang w:eastAsia="zh-CN"/>
        </w:rPr>
        <w:t>BAT/BEP</w:t>
      </w:r>
      <w:r w:rsidRPr="007746D5">
        <w:rPr>
          <w:lang w:eastAsia="zh-CN"/>
        </w:rPr>
        <w:t>注意事项（</w:t>
      </w:r>
      <w:r w:rsidRPr="007746D5">
        <w:rPr>
          <w:lang w:eastAsia="zh-CN"/>
        </w:rPr>
        <w:t>7.6</w:t>
      </w:r>
      <w:r w:rsidRPr="007746D5">
        <w:rPr>
          <w:lang w:eastAsia="zh-CN"/>
        </w:rPr>
        <w:t>）。</w:t>
      </w:r>
    </w:p>
    <w:p w:rsidR="006A7E7A" w:rsidRPr="007746D5" w:rsidRDefault="006A7E7A" w:rsidP="00F76CDD">
      <w:pPr>
        <w:ind w:firstLine="480"/>
        <w:rPr>
          <w:lang w:eastAsia="zh-CN"/>
        </w:rPr>
      </w:pPr>
      <w:r w:rsidRPr="007746D5">
        <w:rPr>
          <w:lang w:eastAsia="zh-CN"/>
        </w:rPr>
        <w:t>考虑到不是所有国家均有能力采用可行处置技术，第</w:t>
      </w:r>
      <w:r w:rsidRPr="007746D5">
        <w:rPr>
          <w:lang w:eastAsia="zh-CN"/>
        </w:rPr>
        <w:t>8</w:t>
      </w:r>
      <w:r w:rsidRPr="007746D5">
        <w:rPr>
          <w:lang w:eastAsia="zh-CN"/>
        </w:rPr>
        <w:t>章（以及附件</w:t>
      </w:r>
      <w:r w:rsidRPr="007746D5">
        <w:rPr>
          <w:lang w:eastAsia="zh-CN"/>
        </w:rPr>
        <w:t>3</w:t>
      </w:r>
      <w:r w:rsidRPr="007746D5">
        <w:rPr>
          <w:lang w:eastAsia="zh-CN"/>
        </w:rPr>
        <w:t>）对最不受青睐的含</w:t>
      </w:r>
      <w:r w:rsidRPr="007746D5">
        <w:rPr>
          <w:lang w:eastAsia="zh-CN"/>
        </w:rPr>
        <w:t>POP-PBDEs</w:t>
      </w:r>
      <w:r w:rsidRPr="007746D5">
        <w:rPr>
          <w:lang w:eastAsia="zh-CN"/>
        </w:rPr>
        <w:t>废弃的填埋处置方案的关注点予以说明。</w:t>
      </w:r>
    </w:p>
    <w:p w:rsidR="006A7E7A" w:rsidRPr="007746D5" w:rsidRDefault="006A7E7A" w:rsidP="00BF7E02">
      <w:pPr>
        <w:pStyle w:val="2"/>
        <w:spacing w:before="120"/>
        <w:ind w:left="789" w:hanging="789"/>
        <w:rPr>
          <w:lang w:eastAsia="zh-CN"/>
        </w:rPr>
      </w:pPr>
      <w:bookmarkStart w:id="41" w:name="_Toc349312024"/>
      <w:r w:rsidRPr="007746D5">
        <w:rPr>
          <w:lang w:eastAsia="zh-CN"/>
        </w:rPr>
        <w:t>与《巴塞尔公约》的关系</w:t>
      </w:r>
      <w:bookmarkEnd w:id="41"/>
    </w:p>
    <w:p w:rsidR="006A7E7A" w:rsidRPr="007746D5" w:rsidRDefault="006A7E7A" w:rsidP="00F76CDD">
      <w:pPr>
        <w:ind w:firstLine="480"/>
        <w:rPr>
          <w:lang w:eastAsia="zh-CN"/>
        </w:rPr>
      </w:pPr>
      <w:r w:rsidRPr="007746D5">
        <w:rPr>
          <w:lang w:eastAsia="zh-CN"/>
        </w:rPr>
        <w:t>《控制危险废物越境转移及其处置巴塞尔公约》（以下简称巴塞尔公约）于</w:t>
      </w:r>
      <w:r w:rsidRPr="007746D5">
        <w:rPr>
          <w:lang w:eastAsia="zh-CN"/>
        </w:rPr>
        <w:t>1989</w:t>
      </w:r>
      <w:r w:rsidRPr="007746D5">
        <w:rPr>
          <w:lang w:eastAsia="zh-CN"/>
        </w:rPr>
        <w:t>年通过，并于</w:t>
      </w:r>
      <w:r w:rsidRPr="007746D5">
        <w:rPr>
          <w:lang w:eastAsia="zh-CN"/>
        </w:rPr>
        <w:t>1992</w:t>
      </w:r>
      <w:r w:rsidRPr="007746D5">
        <w:rPr>
          <w:lang w:eastAsia="zh-CN"/>
        </w:rPr>
        <w:t>年生效。巴塞尔公约与废物管理的</w:t>
      </w:r>
      <w:r w:rsidRPr="007746D5">
        <w:rPr>
          <w:lang w:eastAsia="zh-CN"/>
        </w:rPr>
        <w:t>BAT</w:t>
      </w:r>
      <w:r w:rsidRPr="007746D5">
        <w:rPr>
          <w:lang w:eastAsia="zh-CN"/>
        </w:rPr>
        <w:t>和</w:t>
      </w:r>
      <w:r w:rsidRPr="007746D5">
        <w:rPr>
          <w:lang w:eastAsia="zh-CN"/>
        </w:rPr>
        <w:t>BET</w:t>
      </w:r>
      <w:r w:rsidRPr="007746D5">
        <w:rPr>
          <w:lang w:eastAsia="zh-CN"/>
        </w:rPr>
        <w:t>应用直接相关，包括由各种</w:t>
      </w:r>
      <w:r w:rsidRPr="007746D5">
        <w:rPr>
          <w:lang w:eastAsia="zh-CN"/>
        </w:rPr>
        <w:t>POPs</w:t>
      </w:r>
      <w:r w:rsidRPr="007746D5">
        <w:rPr>
          <w:lang w:eastAsia="zh-CN"/>
        </w:rPr>
        <w:t>构成、含有此种污染物或受其污染的废物。由于</w:t>
      </w:r>
      <w:r w:rsidRPr="007746D5">
        <w:rPr>
          <w:lang w:eastAsia="zh-CN"/>
        </w:rPr>
        <w:t>WEEE</w:t>
      </w:r>
      <w:r w:rsidRPr="007746D5">
        <w:rPr>
          <w:lang w:eastAsia="zh-CN"/>
        </w:rPr>
        <w:t>聚合物是含</w:t>
      </w:r>
      <w:r w:rsidRPr="007746D5">
        <w:rPr>
          <w:lang w:eastAsia="zh-CN"/>
        </w:rPr>
        <w:t>POP-PBDEs</w:t>
      </w:r>
      <w:r w:rsidRPr="007746D5">
        <w:rPr>
          <w:lang w:eastAsia="zh-CN"/>
        </w:rPr>
        <w:t>的主要潜在物质流，斯德哥尔摩公约和巴塞尔公约的协同增效至关重要。巴塞尔公约强调缔约方的义务，尤其是减少危险废物的产生，确保提供充分的可用处置设施，以及废物的环境无害化管理。</w:t>
      </w:r>
    </w:p>
    <w:p w:rsidR="006A7E7A" w:rsidRPr="007746D5" w:rsidRDefault="006A7E7A" w:rsidP="00F76CDD">
      <w:pPr>
        <w:ind w:firstLine="480"/>
        <w:rPr>
          <w:lang w:eastAsia="zh-CN"/>
        </w:rPr>
      </w:pPr>
      <w:r w:rsidRPr="007746D5">
        <w:rPr>
          <w:lang w:eastAsia="ja-JP"/>
        </w:rPr>
        <w:t>2006</w:t>
      </w:r>
      <w:r w:rsidRPr="007746D5">
        <w:rPr>
          <w:lang w:eastAsia="ja-JP"/>
        </w:rPr>
        <w:t>年</w:t>
      </w:r>
      <w:r w:rsidRPr="007746D5">
        <w:rPr>
          <w:lang w:eastAsia="ja-JP"/>
        </w:rPr>
        <w:t>12</w:t>
      </w:r>
      <w:r w:rsidRPr="007746D5">
        <w:rPr>
          <w:lang w:eastAsia="ja-JP"/>
        </w:rPr>
        <w:t>月</w:t>
      </w:r>
      <w:r w:rsidRPr="007746D5">
        <w:rPr>
          <w:lang w:eastAsia="zh-CN"/>
        </w:rPr>
        <w:t>召开的</w:t>
      </w:r>
      <w:r w:rsidRPr="007746D5">
        <w:rPr>
          <w:lang w:eastAsia="ja-JP"/>
        </w:rPr>
        <w:t>巴塞尔公约缔约方大会</w:t>
      </w:r>
      <w:r w:rsidRPr="007746D5">
        <w:rPr>
          <w:lang w:eastAsia="zh-CN"/>
        </w:rPr>
        <w:t>(COP)</w:t>
      </w:r>
      <w:r w:rsidRPr="007746D5">
        <w:rPr>
          <w:lang w:eastAsia="ja-JP"/>
        </w:rPr>
        <w:t>第八次</w:t>
      </w:r>
      <w:r w:rsidRPr="007746D5">
        <w:rPr>
          <w:lang w:eastAsia="zh-CN"/>
        </w:rPr>
        <w:t>会议</w:t>
      </w:r>
      <w:r w:rsidRPr="007746D5">
        <w:rPr>
          <w:lang w:eastAsia="ja-JP"/>
        </w:rPr>
        <w:t>，通过了</w:t>
      </w:r>
      <w:bookmarkStart w:id="42" w:name="OLE_LINK20"/>
      <w:bookmarkStart w:id="43" w:name="OLE_LINK21"/>
      <w:r w:rsidRPr="007746D5">
        <w:rPr>
          <w:lang w:eastAsia="zh-CN"/>
        </w:rPr>
        <w:t>由各种</w:t>
      </w:r>
      <w:r w:rsidRPr="007746D5">
        <w:rPr>
          <w:lang w:eastAsia="zh-CN"/>
        </w:rPr>
        <w:t>POPs</w:t>
      </w:r>
      <w:r w:rsidRPr="007746D5">
        <w:rPr>
          <w:lang w:eastAsia="zh-CN"/>
        </w:rPr>
        <w:t>构成、含有此种污染物或受其污染的废物</w:t>
      </w:r>
      <w:bookmarkEnd w:id="42"/>
      <w:bookmarkEnd w:id="43"/>
      <w:r w:rsidRPr="007746D5">
        <w:rPr>
          <w:lang w:eastAsia="zh-CN"/>
        </w:rPr>
        <w:t>的环境无害化管理的通用技术准则的更新文件</w:t>
      </w:r>
      <w:r w:rsidRPr="007746D5">
        <w:rPr>
          <w:lang w:eastAsia="ja-JP"/>
        </w:rPr>
        <w:t>。</w:t>
      </w:r>
      <w:r w:rsidRPr="007746D5">
        <w:rPr>
          <w:lang w:eastAsia="zh-CN"/>
        </w:rPr>
        <w:t>该技术准则为斯德哥尔摩公约第</w:t>
      </w:r>
      <w:r w:rsidRPr="007746D5">
        <w:rPr>
          <w:lang w:eastAsia="zh-CN"/>
        </w:rPr>
        <w:t>6</w:t>
      </w:r>
      <w:r w:rsidRPr="007746D5">
        <w:rPr>
          <w:lang w:eastAsia="zh-CN"/>
        </w:rPr>
        <w:t>条第</w:t>
      </w:r>
      <w:r w:rsidRPr="007746D5">
        <w:rPr>
          <w:lang w:eastAsia="zh-CN"/>
        </w:rPr>
        <w:t>2</w:t>
      </w:r>
      <w:r w:rsidRPr="007746D5">
        <w:rPr>
          <w:lang w:eastAsia="zh-CN"/>
        </w:rPr>
        <w:t>款明确列出的三种突出问题提供了解决对策。</w:t>
      </w:r>
      <w:r w:rsidRPr="007746D5">
        <w:rPr>
          <w:lang w:eastAsia="zh-CN"/>
        </w:rPr>
        <w:t>2011</w:t>
      </w:r>
      <w:r w:rsidRPr="007746D5">
        <w:rPr>
          <w:lang w:eastAsia="zh-CN"/>
        </w:rPr>
        <w:t>年</w:t>
      </w:r>
      <w:r w:rsidRPr="007746D5">
        <w:rPr>
          <w:lang w:eastAsia="zh-CN"/>
        </w:rPr>
        <w:t>10</w:t>
      </w:r>
      <w:r w:rsidRPr="007746D5">
        <w:rPr>
          <w:lang w:eastAsia="zh-CN"/>
        </w:rPr>
        <w:t>月</w:t>
      </w:r>
      <w:r w:rsidRPr="007746D5">
        <w:rPr>
          <w:lang w:eastAsia="zh-CN"/>
        </w:rPr>
        <w:lastRenderedPageBreak/>
        <w:t>召开的</w:t>
      </w:r>
      <w:r w:rsidRPr="007746D5">
        <w:rPr>
          <w:lang w:eastAsia="ja-JP"/>
        </w:rPr>
        <w:t>巴塞尔公约缔约方大会第十次</w:t>
      </w:r>
      <w:r w:rsidRPr="007746D5">
        <w:rPr>
          <w:lang w:eastAsia="zh-CN"/>
        </w:rPr>
        <w:t>会议，通过了一项有关</w:t>
      </w:r>
      <w:r w:rsidRPr="007746D5">
        <w:rPr>
          <w:lang w:eastAsia="zh-CN"/>
        </w:rPr>
        <w:t>2009</w:t>
      </w:r>
      <w:r w:rsidRPr="007746D5">
        <w:rPr>
          <w:lang w:eastAsia="zh-CN"/>
        </w:rPr>
        <w:t>年列入斯德哥尔摩公约的</w:t>
      </w:r>
      <w:r w:rsidRPr="007746D5">
        <w:rPr>
          <w:lang w:eastAsia="zh-CN"/>
        </w:rPr>
        <w:t>POPs</w:t>
      </w:r>
      <w:r w:rsidRPr="007746D5">
        <w:rPr>
          <w:lang w:eastAsia="zh-CN"/>
        </w:rPr>
        <w:t>的工作计划</w:t>
      </w:r>
      <w:r w:rsidRPr="007746D5">
        <w:rPr>
          <w:rStyle w:val="af1"/>
          <w:lang w:eastAsia="zh-CN"/>
        </w:rPr>
        <w:footnoteReference w:id="3"/>
      </w:r>
      <w:r w:rsidRPr="007746D5">
        <w:rPr>
          <w:lang w:eastAsia="zh-CN"/>
        </w:rPr>
        <w:t>，旨在更新更新通用技术准则并编制专项技术准则。</w:t>
      </w:r>
    </w:p>
    <w:p w:rsidR="006A7E7A" w:rsidRPr="007746D5" w:rsidRDefault="006A7E7A" w:rsidP="00BF7E02">
      <w:pPr>
        <w:pStyle w:val="2"/>
        <w:spacing w:before="120"/>
        <w:ind w:left="789" w:hanging="789"/>
        <w:rPr>
          <w:lang w:eastAsia="zh-CN"/>
        </w:rPr>
      </w:pPr>
      <w:bookmarkStart w:id="44" w:name="_Toc349312025"/>
      <w:r w:rsidRPr="007746D5">
        <w:rPr>
          <w:lang w:eastAsia="zh-CN"/>
        </w:rPr>
        <w:t>与其他环境问题的关系</w:t>
      </w:r>
      <w:bookmarkEnd w:id="44"/>
    </w:p>
    <w:p w:rsidR="006A7E7A" w:rsidRPr="007746D5" w:rsidRDefault="006A7E7A" w:rsidP="00F76CDD">
      <w:pPr>
        <w:ind w:firstLine="480"/>
        <w:rPr>
          <w:lang w:eastAsia="ja-JP"/>
        </w:rPr>
      </w:pPr>
      <w:r w:rsidRPr="007746D5">
        <w:rPr>
          <w:lang w:eastAsia="zh-CN"/>
        </w:rPr>
        <w:t>斯德哥尔摩公约第</w:t>
      </w:r>
      <w:r w:rsidRPr="007746D5">
        <w:rPr>
          <w:lang w:eastAsia="zh-CN"/>
        </w:rPr>
        <w:t>3</w:t>
      </w:r>
      <w:r w:rsidRPr="007746D5">
        <w:rPr>
          <w:lang w:eastAsia="zh-CN"/>
        </w:rPr>
        <w:t>条第</w:t>
      </w:r>
      <w:r w:rsidRPr="007746D5">
        <w:rPr>
          <w:lang w:eastAsia="zh-CN"/>
        </w:rPr>
        <w:t>6</w:t>
      </w:r>
      <w:r w:rsidRPr="007746D5">
        <w:rPr>
          <w:lang w:eastAsia="zh-CN"/>
        </w:rPr>
        <w:t>款要求享有某一特定豁免或某一可接受用途的任何缔约方应采取适当措施，确保此种豁免或用途下的任何生产或使用都以防止或尽最大限度减少人类接触和向环境中排放的方式进行。该</w:t>
      </w:r>
      <w:r w:rsidR="004D3096" w:rsidRPr="007746D5">
        <w:rPr>
          <w:lang w:eastAsia="zh-CN"/>
        </w:rPr>
        <w:t>导则</w:t>
      </w:r>
      <w:r w:rsidRPr="007746D5">
        <w:rPr>
          <w:lang w:eastAsia="zh-CN"/>
        </w:rPr>
        <w:t>文件的制定旨在指导各缔约方充分应对</w:t>
      </w:r>
      <w:r w:rsidR="00E00147">
        <w:rPr>
          <w:lang w:eastAsia="zh-CN"/>
        </w:rPr>
        <w:t>全氟辛基磺</w:t>
      </w:r>
      <w:r w:rsidRPr="007746D5">
        <w:rPr>
          <w:lang w:eastAsia="zh-CN"/>
        </w:rPr>
        <w:t>酸（</w:t>
      </w:r>
      <w:r w:rsidRPr="007746D5">
        <w:rPr>
          <w:lang w:eastAsia="zh-CN"/>
        </w:rPr>
        <w:t>PFOS</w:t>
      </w:r>
      <w:r w:rsidRPr="007746D5">
        <w:rPr>
          <w:lang w:eastAsia="zh-CN"/>
        </w:rPr>
        <w:t>）及其相关物质的风险。</w:t>
      </w:r>
    </w:p>
    <w:p w:rsidR="006A7E7A" w:rsidRPr="007746D5" w:rsidRDefault="006A7E7A" w:rsidP="00F76CDD">
      <w:pPr>
        <w:ind w:firstLine="480"/>
        <w:rPr>
          <w:lang w:eastAsia="ja-JP"/>
        </w:rPr>
      </w:pPr>
      <w:r w:rsidRPr="007746D5">
        <w:rPr>
          <w:lang w:eastAsia="ja-JP"/>
        </w:rPr>
        <w:t>含</w:t>
      </w:r>
      <w:r w:rsidRPr="007746D5">
        <w:rPr>
          <w:lang w:eastAsia="zh-CN"/>
        </w:rPr>
        <w:t>POP-PBDEs</w:t>
      </w:r>
      <w:r w:rsidRPr="007746D5">
        <w:rPr>
          <w:lang w:eastAsia="ja-JP"/>
        </w:rPr>
        <w:t>物质流也可能</w:t>
      </w:r>
      <w:r w:rsidRPr="007746D5">
        <w:rPr>
          <w:lang w:eastAsia="zh-CN"/>
        </w:rPr>
        <w:t>含有</w:t>
      </w:r>
      <w:r w:rsidRPr="007746D5">
        <w:rPr>
          <w:lang w:eastAsia="ja-JP"/>
        </w:rPr>
        <w:t>其他</w:t>
      </w:r>
      <w:r w:rsidRPr="007746D5">
        <w:rPr>
          <w:lang w:eastAsia="zh-CN"/>
        </w:rPr>
        <w:t>重要</w:t>
      </w:r>
      <w:r w:rsidRPr="007746D5">
        <w:rPr>
          <w:lang w:eastAsia="ja-JP"/>
        </w:rPr>
        <w:t>污染物：</w:t>
      </w:r>
    </w:p>
    <w:p w:rsidR="006A7E7A" w:rsidRPr="007746D5" w:rsidRDefault="006A7E7A" w:rsidP="00DA0F23">
      <w:pPr>
        <w:pStyle w:val="a0"/>
        <w:ind w:left="960" w:hanging="480"/>
      </w:pPr>
      <w:r w:rsidRPr="007746D5">
        <w:t>电子电气设备（</w:t>
      </w:r>
      <w:r w:rsidRPr="007746D5">
        <w:t>EEE</w:t>
      </w:r>
      <w:r w:rsidRPr="007746D5">
        <w:t>）含有大量污染物，瑞典环境保护局（</w:t>
      </w:r>
      <w:r w:rsidRPr="007746D5">
        <w:t>EPA</w:t>
      </w:r>
      <w:r w:rsidRPr="007746D5">
        <w:t>）对此予以详细说明（</w:t>
      </w:r>
      <w:r w:rsidRPr="007746D5">
        <w:t>Naturvardsverket, 2011</w:t>
      </w:r>
      <w:r w:rsidRPr="007746D5">
        <w:t>）。部分</w:t>
      </w:r>
      <w:r w:rsidRPr="007746D5">
        <w:t>EEE</w:t>
      </w:r>
      <w:r w:rsidRPr="007746D5">
        <w:t>，尤其是空调，含有消耗臭氧层物质（</w:t>
      </w:r>
      <w:r w:rsidRPr="007746D5">
        <w:t>ODS</w:t>
      </w:r>
      <w:r w:rsidRPr="007746D5">
        <w:t>）（如氯氟烃，</w:t>
      </w:r>
      <w:r w:rsidRPr="007746D5">
        <w:t>CFCs</w:t>
      </w:r>
      <w:r w:rsidRPr="007746D5">
        <w:t>）或温室气体（</w:t>
      </w:r>
      <w:r w:rsidRPr="007746D5">
        <w:t>GHGs</w:t>
      </w:r>
      <w:r w:rsidRPr="007746D5">
        <w:t>）（如氢氟烃，</w:t>
      </w:r>
      <w:r w:rsidRPr="007746D5">
        <w:t>HFCs</w:t>
      </w:r>
      <w:r w:rsidRPr="007746D5">
        <w:t>）。</w:t>
      </w:r>
    </w:p>
    <w:p w:rsidR="006A7E7A" w:rsidRPr="007746D5" w:rsidRDefault="006A7E7A" w:rsidP="00DA0F23">
      <w:pPr>
        <w:pStyle w:val="a0"/>
        <w:ind w:left="960" w:hanging="480"/>
      </w:pPr>
      <w:r w:rsidRPr="007746D5">
        <w:t>报废交通工具</w:t>
      </w:r>
      <w:r w:rsidRPr="007746D5">
        <w:t>(ELV)</w:t>
      </w:r>
      <w:r w:rsidRPr="007746D5">
        <w:t>，除含有一些</w:t>
      </w:r>
      <w:r w:rsidRPr="007746D5">
        <w:t>POPs</w:t>
      </w:r>
      <w:r w:rsidRPr="007746D5">
        <w:t>外，还含有其他类型的污染物，包括重金属、</w:t>
      </w:r>
      <w:r w:rsidRPr="007746D5">
        <w:t>ODS</w:t>
      </w:r>
      <w:r w:rsidRPr="007746D5">
        <w:t>及</w:t>
      </w:r>
      <w:r w:rsidRPr="007746D5">
        <w:t>GHGs</w:t>
      </w:r>
      <w:r w:rsidRPr="007746D5">
        <w:t>。</w:t>
      </w:r>
    </w:p>
    <w:p w:rsidR="006A7E7A" w:rsidRPr="007746D5" w:rsidRDefault="006A7E7A" w:rsidP="00DA0F23">
      <w:pPr>
        <w:pStyle w:val="a0"/>
        <w:ind w:left="960" w:hanging="480"/>
      </w:pPr>
      <w:r w:rsidRPr="007746D5">
        <w:t>聚氨酯泡沫</w:t>
      </w:r>
      <w:r w:rsidRPr="007746D5">
        <w:t>(PUR foam)</w:t>
      </w:r>
      <w:r w:rsidRPr="007746D5">
        <w:t>可能含有受重点关注的发泡剂，其中含有</w:t>
      </w:r>
      <w:r w:rsidRPr="007746D5">
        <w:t>ODS</w:t>
      </w:r>
      <w:r w:rsidRPr="007746D5">
        <w:t>（如</w:t>
      </w:r>
      <w:r w:rsidRPr="007746D5">
        <w:t>CFCs</w:t>
      </w:r>
      <w:r w:rsidRPr="007746D5">
        <w:t>）或潜在温室气体（如二氯甲烷）。</w:t>
      </w:r>
    </w:p>
    <w:p w:rsidR="006A7E7A" w:rsidRPr="007746D5" w:rsidRDefault="006A7E7A" w:rsidP="00F76CDD">
      <w:pPr>
        <w:ind w:firstLine="480"/>
        <w:rPr>
          <w:lang w:eastAsia="zh-CN"/>
        </w:rPr>
      </w:pPr>
      <w:r w:rsidRPr="007746D5">
        <w:rPr>
          <w:lang w:eastAsia="zh-CN"/>
        </w:rPr>
        <w:t>回收和处理上述物质流的过程中，有毒化学物质可能被取代并释放，导致人体暴露和环境污染（</w:t>
      </w:r>
      <w:r w:rsidRPr="007746D5">
        <w:rPr>
          <w:lang w:eastAsia="zh-CN"/>
        </w:rPr>
        <w:t>Wong</w:t>
      </w:r>
      <w:r w:rsidR="00FD1EE5" w:rsidRPr="007746D5">
        <w:rPr>
          <w:lang w:eastAsia="zh-CN"/>
        </w:rPr>
        <w:t xml:space="preserve"> et al.</w:t>
      </w:r>
      <w:r w:rsidRPr="007746D5">
        <w:rPr>
          <w:lang w:eastAsia="zh-CN"/>
        </w:rPr>
        <w:t>, 2007; UNEP, 2010b</w:t>
      </w:r>
      <w:r w:rsidRPr="007746D5">
        <w:rPr>
          <w:lang w:eastAsia="zh-CN"/>
        </w:rPr>
        <w:t>）。在废弃电子电气设备（</w:t>
      </w:r>
      <w:r w:rsidRPr="007746D5">
        <w:rPr>
          <w:lang w:eastAsia="zh-CN"/>
        </w:rPr>
        <w:t>WEEE</w:t>
      </w:r>
      <w:r w:rsidRPr="007746D5">
        <w:rPr>
          <w:lang w:eastAsia="zh-CN"/>
        </w:rPr>
        <w:t>）的回收和沉积过程中，最受关注的化学物质是铅、汞、多溴二苯醚（</w:t>
      </w:r>
      <w:r w:rsidRPr="007746D5">
        <w:rPr>
          <w:lang w:eastAsia="zh-CN"/>
        </w:rPr>
        <w:t>PBDEs</w:t>
      </w:r>
      <w:r w:rsidRPr="007746D5">
        <w:rPr>
          <w:lang w:eastAsia="zh-CN"/>
        </w:rPr>
        <w:t>），列入附件</w:t>
      </w:r>
      <w:r w:rsidRPr="007746D5">
        <w:rPr>
          <w:lang w:eastAsia="zh-CN"/>
        </w:rPr>
        <w:t>C</w:t>
      </w:r>
      <w:r w:rsidRPr="007746D5">
        <w:rPr>
          <w:lang w:eastAsia="zh-CN"/>
        </w:rPr>
        <w:t>的化学物质（尤其是多氯二苯并二恶英</w:t>
      </w:r>
      <w:r w:rsidRPr="007746D5">
        <w:rPr>
          <w:lang w:eastAsia="zh-CN"/>
        </w:rPr>
        <w:t>/</w:t>
      </w:r>
      <w:r w:rsidRPr="007746D5">
        <w:rPr>
          <w:lang w:eastAsia="zh-CN"/>
        </w:rPr>
        <w:t>多氯二苯并呋喃（</w:t>
      </w:r>
      <w:r w:rsidRPr="007746D5">
        <w:rPr>
          <w:lang w:eastAsia="zh-CN"/>
        </w:rPr>
        <w:t>PCDD/PCDF</w:t>
      </w:r>
      <w:r w:rsidRPr="007746D5">
        <w:rPr>
          <w:lang w:eastAsia="zh-CN"/>
        </w:rPr>
        <w:t>）），以及相关溴化二恶英和呋喃。在不受管制的</w:t>
      </w:r>
      <w:r w:rsidRPr="007746D5">
        <w:rPr>
          <w:lang w:eastAsia="zh-CN"/>
        </w:rPr>
        <w:t>WEEE</w:t>
      </w:r>
      <w:r w:rsidRPr="007746D5">
        <w:rPr>
          <w:lang w:eastAsia="zh-CN"/>
        </w:rPr>
        <w:t>回收地区，收集到的环境和人体样品中，上述化学物质的含量处于极端高水平（部分情况下为历史最高值）（</w:t>
      </w:r>
      <w:r w:rsidRPr="007746D5">
        <w:rPr>
          <w:lang w:eastAsia="zh-CN"/>
        </w:rPr>
        <w:t>UNEP 2010A</w:t>
      </w:r>
      <w:r w:rsidRPr="007746D5">
        <w:rPr>
          <w:lang w:eastAsia="zh-CN"/>
        </w:rPr>
        <w:t>，</w:t>
      </w:r>
      <w:r w:rsidRPr="007746D5">
        <w:rPr>
          <w:lang w:eastAsia="zh-CN"/>
        </w:rPr>
        <w:t>2010B; Naturvardsverket</w:t>
      </w:r>
      <w:r w:rsidRPr="007746D5">
        <w:rPr>
          <w:lang w:eastAsia="zh-CN"/>
        </w:rPr>
        <w:t>，</w:t>
      </w:r>
      <w:r w:rsidRPr="007746D5">
        <w:rPr>
          <w:lang w:eastAsia="zh-CN"/>
        </w:rPr>
        <w:t>2011</w:t>
      </w:r>
      <w:r w:rsidRPr="007746D5">
        <w:rPr>
          <w:lang w:eastAsia="zh-CN"/>
        </w:rPr>
        <w:t>）。同时，消耗臭氧层物质（</w:t>
      </w:r>
      <w:r w:rsidRPr="007746D5">
        <w:rPr>
          <w:lang w:eastAsia="zh-CN"/>
        </w:rPr>
        <w:t>ODS</w:t>
      </w:r>
      <w:r w:rsidRPr="007746D5">
        <w:rPr>
          <w:lang w:eastAsia="zh-CN"/>
        </w:rPr>
        <w:t>）和温室气体</w:t>
      </w:r>
      <w:r w:rsidRPr="007746D5">
        <w:rPr>
          <w:lang w:eastAsia="zh-CN"/>
        </w:rPr>
        <w:t>(GHG)</w:t>
      </w:r>
      <w:r w:rsidRPr="007746D5">
        <w:rPr>
          <w:lang w:eastAsia="zh-CN"/>
        </w:rPr>
        <w:t>的释放也受到高度关注；而不采用</w:t>
      </w:r>
      <w:r w:rsidRPr="007746D5">
        <w:rPr>
          <w:lang w:eastAsia="zh-CN"/>
        </w:rPr>
        <w:t>BAT/BEP</w:t>
      </w:r>
      <w:r w:rsidRPr="007746D5">
        <w:rPr>
          <w:lang w:eastAsia="zh-CN"/>
        </w:rPr>
        <w:t>方案实现</w:t>
      </w:r>
      <w:r w:rsidRPr="007746D5">
        <w:rPr>
          <w:lang w:eastAsia="zh-CN"/>
        </w:rPr>
        <w:t>WEEE</w:t>
      </w:r>
      <w:r w:rsidRPr="007746D5">
        <w:rPr>
          <w:lang w:eastAsia="zh-CN"/>
        </w:rPr>
        <w:t>、</w:t>
      </w:r>
      <w:r w:rsidRPr="007746D5">
        <w:rPr>
          <w:lang w:eastAsia="zh-CN"/>
        </w:rPr>
        <w:t>ELV</w:t>
      </w:r>
      <w:r w:rsidRPr="007746D5">
        <w:rPr>
          <w:lang w:eastAsia="zh-CN"/>
        </w:rPr>
        <w:t>等废物的最终处置，往往会释放此类物质。</w:t>
      </w:r>
    </w:p>
    <w:p w:rsidR="006A7E7A" w:rsidRPr="007746D5" w:rsidRDefault="006A7E7A" w:rsidP="00F76CDD">
      <w:pPr>
        <w:ind w:firstLine="480"/>
        <w:rPr>
          <w:lang w:eastAsia="zh-CN"/>
        </w:rPr>
      </w:pPr>
      <w:r w:rsidRPr="007746D5">
        <w:rPr>
          <w:lang w:eastAsia="ja-JP"/>
        </w:rPr>
        <w:t>因此，</w:t>
      </w:r>
      <w:r w:rsidRPr="007746D5">
        <w:rPr>
          <w:lang w:eastAsia="zh-CN"/>
        </w:rPr>
        <w:t>需要采用整体方法实现</w:t>
      </w:r>
      <w:r w:rsidRPr="007746D5">
        <w:rPr>
          <w:lang w:eastAsia="ja-JP"/>
        </w:rPr>
        <w:t>含</w:t>
      </w:r>
      <w:r w:rsidRPr="007746D5">
        <w:rPr>
          <w:lang w:eastAsia="zh-CN"/>
        </w:rPr>
        <w:t>POP-PBDEs</w:t>
      </w:r>
      <w:r w:rsidRPr="007746D5">
        <w:rPr>
          <w:lang w:eastAsia="ja-JP"/>
        </w:rPr>
        <w:t>物质流</w:t>
      </w:r>
      <w:r w:rsidRPr="007746D5">
        <w:rPr>
          <w:lang w:eastAsia="zh-CN"/>
        </w:rPr>
        <w:t>的</w:t>
      </w:r>
      <w:r w:rsidRPr="007746D5">
        <w:rPr>
          <w:lang w:eastAsia="ja-JP"/>
        </w:rPr>
        <w:t>回收利用和处置</w:t>
      </w:r>
      <w:r w:rsidRPr="007746D5">
        <w:rPr>
          <w:lang w:eastAsia="zh-CN"/>
        </w:rPr>
        <w:t>，应</w:t>
      </w:r>
      <w:r w:rsidRPr="007746D5">
        <w:rPr>
          <w:lang w:eastAsia="ja-JP"/>
        </w:rPr>
        <w:t>顾及</w:t>
      </w:r>
      <w:r w:rsidRPr="007746D5">
        <w:rPr>
          <w:lang w:eastAsia="zh-CN"/>
        </w:rPr>
        <w:t>上述所有</w:t>
      </w:r>
      <w:r w:rsidRPr="007746D5">
        <w:rPr>
          <w:lang w:eastAsia="ja-JP"/>
        </w:rPr>
        <w:t>污染物</w:t>
      </w:r>
      <w:r w:rsidRPr="007746D5">
        <w:rPr>
          <w:lang w:eastAsia="zh-CN"/>
        </w:rPr>
        <w:t>、</w:t>
      </w:r>
      <w:r w:rsidRPr="007746D5">
        <w:rPr>
          <w:lang w:eastAsia="ja-JP"/>
        </w:rPr>
        <w:t>相关释放</w:t>
      </w:r>
      <w:r w:rsidRPr="007746D5">
        <w:rPr>
          <w:lang w:eastAsia="ja-JP"/>
        </w:rPr>
        <w:t>/</w:t>
      </w:r>
      <w:r w:rsidRPr="007746D5">
        <w:rPr>
          <w:lang w:eastAsia="ja-JP"/>
        </w:rPr>
        <w:t>排放</w:t>
      </w:r>
      <w:r w:rsidRPr="007746D5">
        <w:rPr>
          <w:lang w:eastAsia="zh-CN"/>
        </w:rPr>
        <w:t>水平，以及</w:t>
      </w:r>
      <w:r w:rsidRPr="007746D5">
        <w:rPr>
          <w:lang w:eastAsia="ja-JP"/>
        </w:rPr>
        <w:t>相关风险。</w:t>
      </w:r>
      <w:r w:rsidRPr="007746D5">
        <w:rPr>
          <w:lang w:eastAsia="zh-CN"/>
        </w:rPr>
        <w:t>ODS</w:t>
      </w:r>
      <w:r w:rsidRPr="007746D5">
        <w:rPr>
          <w:lang w:eastAsia="zh-CN"/>
        </w:rPr>
        <w:t>、</w:t>
      </w:r>
      <w:r w:rsidRPr="007746D5">
        <w:rPr>
          <w:lang w:eastAsia="zh-CN"/>
        </w:rPr>
        <w:t>GHG</w:t>
      </w:r>
      <w:r w:rsidRPr="007746D5">
        <w:rPr>
          <w:lang w:eastAsia="zh-CN"/>
        </w:rPr>
        <w:t>、</w:t>
      </w:r>
      <w:r w:rsidRPr="007746D5">
        <w:rPr>
          <w:lang w:eastAsia="ja-JP"/>
        </w:rPr>
        <w:t>重金属（包括铅和汞）</w:t>
      </w:r>
      <w:r w:rsidRPr="007746D5">
        <w:rPr>
          <w:lang w:eastAsia="zh-CN"/>
        </w:rPr>
        <w:t>、</w:t>
      </w:r>
      <w:r w:rsidRPr="007746D5">
        <w:rPr>
          <w:lang w:eastAsia="ja-JP"/>
        </w:rPr>
        <w:t>新</w:t>
      </w:r>
      <w:r w:rsidRPr="007746D5">
        <w:rPr>
          <w:lang w:eastAsia="zh-CN"/>
        </w:rPr>
        <w:t>增</w:t>
      </w:r>
      <w:r w:rsidRPr="007746D5">
        <w:rPr>
          <w:lang w:eastAsia="zh-CN"/>
        </w:rPr>
        <w:t>POPs</w:t>
      </w:r>
      <w:r w:rsidRPr="007746D5">
        <w:rPr>
          <w:lang w:eastAsia="ja-JP"/>
        </w:rPr>
        <w:t>和</w:t>
      </w:r>
      <w:r w:rsidRPr="007746D5">
        <w:rPr>
          <w:lang w:eastAsia="zh-CN"/>
        </w:rPr>
        <w:t>无意产生</w:t>
      </w:r>
      <w:r w:rsidRPr="007746D5">
        <w:rPr>
          <w:lang w:eastAsia="zh-CN"/>
        </w:rPr>
        <w:t>POPs</w:t>
      </w:r>
      <w:r w:rsidRPr="007746D5">
        <w:rPr>
          <w:lang w:eastAsia="zh-CN"/>
        </w:rPr>
        <w:t>，借由减少多种污染物的不同风险，为实施公约（斯德哥尔摩、鹿特</w:t>
      </w:r>
      <w:r w:rsidRPr="007746D5">
        <w:rPr>
          <w:lang w:eastAsia="zh-CN"/>
        </w:rPr>
        <w:lastRenderedPageBreak/>
        <w:t>丹和巴塞尔公约，蒙特利尔议定书，以及联合国气候变化公约）的相关活动的协同增效提供了机会</w:t>
      </w:r>
      <w:r w:rsidRPr="007746D5">
        <w:rPr>
          <w:lang w:eastAsia="ja-JP"/>
        </w:rPr>
        <w:t>。生命周期评估方法（</w:t>
      </w:r>
      <w:r w:rsidRPr="007746D5">
        <w:rPr>
          <w:lang w:eastAsia="zh-CN"/>
        </w:rPr>
        <w:t>一种决策工具，</w:t>
      </w:r>
      <w:r w:rsidRPr="007746D5">
        <w:rPr>
          <w:lang w:eastAsia="ja-JP"/>
        </w:rPr>
        <w:t>3.3</w:t>
      </w:r>
      <w:r w:rsidRPr="007746D5">
        <w:rPr>
          <w:lang w:eastAsia="zh-CN"/>
        </w:rPr>
        <w:t>节予以</w:t>
      </w:r>
      <w:r w:rsidRPr="007746D5">
        <w:rPr>
          <w:lang w:eastAsia="ja-JP"/>
        </w:rPr>
        <w:t>描述）保证考虑</w:t>
      </w:r>
      <w:r w:rsidRPr="007746D5">
        <w:rPr>
          <w:lang w:eastAsia="zh-CN"/>
        </w:rPr>
        <w:t>到了上述</w:t>
      </w:r>
      <w:r w:rsidRPr="007746D5">
        <w:rPr>
          <w:lang w:eastAsia="ja-JP"/>
        </w:rPr>
        <w:t>所有</w:t>
      </w:r>
      <w:r w:rsidRPr="007746D5">
        <w:rPr>
          <w:lang w:eastAsia="zh-CN"/>
        </w:rPr>
        <w:t>物质的</w:t>
      </w:r>
      <w:r w:rsidRPr="007746D5">
        <w:rPr>
          <w:lang w:eastAsia="ja-JP"/>
        </w:rPr>
        <w:t>环境影响</w:t>
      </w:r>
      <w:r w:rsidRPr="007746D5">
        <w:rPr>
          <w:lang w:eastAsia="zh-CN"/>
        </w:rPr>
        <w:t>；并通过调整相互独立的含</w:t>
      </w:r>
      <w:r w:rsidRPr="007746D5">
        <w:rPr>
          <w:lang w:eastAsia="zh-CN"/>
        </w:rPr>
        <w:t>POP-PBDEs</w:t>
      </w:r>
      <w:r w:rsidRPr="007746D5">
        <w:rPr>
          <w:lang w:eastAsia="zh-CN"/>
        </w:rPr>
        <w:t>物质流的适当回收和处置方案，充分评估了知识为基础的决策。对于上述物质流，鼓励</w:t>
      </w:r>
      <w:r w:rsidRPr="007746D5">
        <w:rPr>
          <w:lang w:eastAsia="ja-JP"/>
        </w:rPr>
        <w:t>各缔约方采取适当的预防措施</w:t>
      </w:r>
      <w:r w:rsidRPr="007746D5">
        <w:rPr>
          <w:lang w:eastAsia="zh-CN"/>
        </w:rPr>
        <w:t>，以确保应用</w:t>
      </w:r>
      <w:r w:rsidR="004D3096" w:rsidRPr="007746D5">
        <w:rPr>
          <w:lang w:eastAsia="zh-CN"/>
        </w:rPr>
        <w:t>导则</w:t>
      </w:r>
      <w:r w:rsidRPr="007746D5">
        <w:rPr>
          <w:lang w:eastAsia="zh-CN"/>
        </w:rPr>
        <w:t>文件提供的</w:t>
      </w:r>
      <w:r w:rsidRPr="007746D5">
        <w:rPr>
          <w:lang w:eastAsia="ja-JP"/>
        </w:rPr>
        <w:t>BAT/BEP</w:t>
      </w:r>
      <w:r w:rsidRPr="007746D5">
        <w:rPr>
          <w:lang w:eastAsia="zh-CN"/>
        </w:rPr>
        <w:t>时，上述所有污染物的排放被控制在最低水平。</w:t>
      </w:r>
    </w:p>
    <w:p w:rsidR="006A7E7A" w:rsidRPr="007746D5" w:rsidRDefault="006A7E7A" w:rsidP="00F76CDD">
      <w:pPr>
        <w:snapToGrid/>
        <w:spacing w:after="0"/>
        <w:ind w:firstLine="480"/>
        <w:jc w:val="left"/>
        <w:rPr>
          <w:rFonts w:eastAsia="MS Gothic"/>
          <w:b/>
          <w:bCs/>
          <w:color w:val="4F81BD"/>
          <w:kern w:val="32"/>
          <w:sz w:val="28"/>
          <w:lang w:eastAsia="zh-CN"/>
        </w:rPr>
      </w:pPr>
      <w:bookmarkStart w:id="45" w:name="_Toc323480003"/>
      <w:r w:rsidRPr="007746D5">
        <w:rPr>
          <w:lang w:eastAsia="zh-CN"/>
        </w:rPr>
        <w:br w:type="page"/>
      </w:r>
    </w:p>
    <w:p w:rsidR="006A7E7A" w:rsidRPr="007746D5" w:rsidRDefault="006A7E7A" w:rsidP="00BF7E02">
      <w:pPr>
        <w:pStyle w:val="1"/>
        <w:spacing w:before="120"/>
      </w:pPr>
      <w:bookmarkStart w:id="46" w:name="_Toc349312026"/>
      <w:r w:rsidRPr="007746D5">
        <w:rPr>
          <w:lang w:eastAsia="zh-CN"/>
        </w:rPr>
        <w:lastRenderedPageBreak/>
        <w:t>持久性有机污染物</w:t>
      </w:r>
      <w:r w:rsidRPr="007746D5">
        <w:rPr>
          <w:lang w:eastAsia="zh-CN"/>
        </w:rPr>
        <w:t>-</w:t>
      </w:r>
      <w:r w:rsidRPr="007746D5">
        <w:rPr>
          <w:lang w:eastAsia="zh-CN"/>
        </w:rPr>
        <w:t>多溴二苯醚</w:t>
      </w:r>
      <w:r w:rsidRPr="007746D5">
        <w:t>的背景信息</w:t>
      </w:r>
      <w:bookmarkEnd w:id="45"/>
      <w:bookmarkEnd w:id="46"/>
    </w:p>
    <w:p w:rsidR="006A7E7A" w:rsidRPr="007746D5" w:rsidRDefault="006A7E7A" w:rsidP="00BF7E02">
      <w:pPr>
        <w:pStyle w:val="2"/>
        <w:spacing w:before="120"/>
        <w:ind w:left="789" w:hanging="789"/>
        <w:rPr>
          <w:lang w:eastAsia="zh-CN"/>
        </w:rPr>
      </w:pPr>
      <w:bookmarkStart w:id="47" w:name="_Toc323480004"/>
      <w:bookmarkStart w:id="48" w:name="_Toc349312027"/>
      <w:r w:rsidRPr="007746D5">
        <w:rPr>
          <w:lang w:eastAsia="zh-CN"/>
        </w:rPr>
        <w:t>列入公约中的持久性有机污染物</w:t>
      </w:r>
      <w:r w:rsidRPr="007746D5">
        <w:rPr>
          <w:lang w:eastAsia="zh-CN"/>
        </w:rPr>
        <w:t>-</w:t>
      </w:r>
      <w:r w:rsidRPr="007746D5">
        <w:rPr>
          <w:lang w:eastAsia="zh-CN"/>
        </w:rPr>
        <w:t>多溴二苯醚</w:t>
      </w:r>
      <w:bookmarkEnd w:id="47"/>
      <w:bookmarkEnd w:id="48"/>
    </w:p>
    <w:p w:rsidR="006A7E7A" w:rsidRPr="007746D5" w:rsidRDefault="006A7E7A" w:rsidP="00F76CDD">
      <w:pPr>
        <w:ind w:firstLine="480"/>
        <w:rPr>
          <w:lang w:eastAsia="zh-CN"/>
        </w:rPr>
      </w:pPr>
      <w:r w:rsidRPr="007746D5">
        <w:rPr>
          <w:lang w:eastAsia="zh-CN"/>
        </w:rPr>
        <w:t>多溴二苯醚（</w:t>
      </w:r>
      <w:r w:rsidRPr="007746D5">
        <w:rPr>
          <w:lang w:eastAsia="zh-CN"/>
        </w:rPr>
        <w:t>PBDEs</w:t>
      </w:r>
      <w:r w:rsidRPr="007746D5">
        <w:rPr>
          <w:lang w:eastAsia="zh-CN"/>
        </w:rPr>
        <w:t>；图</w:t>
      </w:r>
      <w:r w:rsidRPr="007746D5">
        <w:rPr>
          <w:lang w:eastAsia="zh-CN"/>
        </w:rPr>
        <w:t>2-1</w:t>
      </w:r>
      <w:r w:rsidRPr="007746D5">
        <w:rPr>
          <w:lang w:eastAsia="zh-CN"/>
        </w:rPr>
        <w:t>）是一组含溴芳香族工业化合物，自</w:t>
      </w:r>
      <w:r w:rsidRPr="007746D5">
        <w:rPr>
          <w:lang w:eastAsia="zh-CN"/>
        </w:rPr>
        <w:t>20</w:t>
      </w:r>
      <w:r w:rsidRPr="007746D5">
        <w:rPr>
          <w:lang w:eastAsia="zh-CN"/>
        </w:rPr>
        <w:t>世纪</w:t>
      </w:r>
      <w:r w:rsidRPr="007746D5">
        <w:rPr>
          <w:lang w:eastAsia="zh-CN"/>
        </w:rPr>
        <w:t>70</w:t>
      </w:r>
      <w:r w:rsidRPr="007746D5">
        <w:rPr>
          <w:lang w:eastAsia="zh-CN"/>
        </w:rPr>
        <w:t>年代以来作为添加型阻燃剂广泛使用且主要用于消费品领域。</w:t>
      </w:r>
      <w:r w:rsidRPr="007746D5">
        <w:rPr>
          <w:lang w:eastAsia="zh-CN"/>
        </w:rPr>
        <w:t>PBDEs</w:t>
      </w:r>
      <w:r w:rsidRPr="007746D5">
        <w:rPr>
          <w:lang w:eastAsia="zh-CN"/>
        </w:rPr>
        <w:t>产生自三种不同程度的溴化处理工艺并进入市场，即：商用五溴二苯醚（</w:t>
      </w:r>
      <w:r w:rsidRPr="007746D5">
        <w:rPr>
          <w:lang w:eastAsia="zh-CN"/>
        </w:rPr>
        <w:t>c-PentaBDE</w:t>
      </w:r>
      <w:r w:rsidRPr="007746D5">
        <w:rPr>
          <w:lang w:eastAsia="zh-CN"/>
        </w:rPr>
        <w:t>）、商用八溴二苯醚（</w:t>
      </w:r>
      <w:r w:rsidRPr="007746D5">
        <w:rPr>
          <w:lang w:eastAsia="zh-CN"/>
        </w:rPr>
        <w:t>c-OctaBDE</w:t>
      </w:r>
      <w:r w:rsidRPr="007746D5">
        <w:rPr>
          <w:lang w:eastAsia="zh-CN"/>
        </w:rPr>
        <w:t>）和商用十溴二苯醚（</w:t>
      </w:r>
      <w:r w:rsidRPr="007746D5">
        <w:rPr>
          <w:lang w:eastAsia="zh-CN"/>
        </w:rPr>
        <w:t>c-DecaBDE</w:t>
      </w:r>
      <w:r w:rsidRPr="007746D5">
        <w:rPr>
          <w:lang w:eastAsia="zh-CN"/>
        </w:rPr>
        <w:t>）（</w:t>
      </w:r>
      <w:r w:rsidRPr="007746D5">
        <w:rPr>
          <w:lang w:eastAsia="zh-CN"/>
        </w:rPr>
        <w:t>Alaee</w:t>
      </w:r>
      <w:r w:rsidR="00FD1EE5" w:rsidRPr="007746D5">
        <w:rPr>
          <w:lang w:eastAsia="zh-CN"/>
        </w:rPr>
        <w:t xml:space="preserve"> et al.</w:t>
      </w:r>
      <w:r w:rsidRPr="007746D5">
        <w:rPr>
          <w:lang w:eastAsia="zh-CN"/>
        </w:rPr>
        <w:t>, 2003; Prevedouros, 2004a; SFT, 2009</w:t>
      </w:r>
      <w:r w:rsidRPr="007746D5">
        <w:rPr>
          <w:lang w:eastAsia="zh-CN"/>
        </w:rPr>
        <w:t>）。表</w:t>
      </w:r>
      <w:r w:rsidRPr="007746D5">
        <w:rPr>
          <w:lang w:eastAsia="zh-CN"/>
        </w:rPr>
        <w:t>2-1</w:t>
      </w:r>
      <w:r w:rsidRPr="007746D5">
        <w:rPr>
          <w:lang w:eastAsia="zh-CN"/>
        </w:rPr>
        <w:t>列出了商用</w:t>
      </w:r>
      <w:r w:rsidRPr="007746D5">
        <w:rPr>
          <w:lang w:eastAsia="zh-CN"/>
        </w:rPr>
        <w:t>PBDEs</w:t>
      </w:r>
      <w:r w:rsidRPr="007746D5">
        <w:rPr>
          <w:lang w:eastAsia="zh-CN"/>
        </w:rPr>
        <w:t>的典型同系物分布。虽然</w:t>
      </w:r>
      <w:r w:rsidRPr="007746D5">
        <w:rPr>
          <w:lang w:eastAsia="zh-CN"/>
        </w:rPr>
        <w:t>c-DecaBDE</w:t>
      </w:r>
      <w:r w:rsidRPr="007746D5">
        <w:rPr>
          <w:rStyle w:val="af1"/>
          <w:szCs w:val="24"/>
        </w:rPr>
        <w:footnoteReference w:id="4"/>
      </w:r>
      <w:r w:rsidRPr="007746D5">
        <w:rPr>
          <w:lang w:eastAsia="zh-CN"/>
        </w:rPr>
        <w:t>还未被发现含有</w:t>
      </w:r>
      <w:r w:rsidRPr="007746D5">
        <w:rPr>
          <w:lang w:eastAsia="zh-CN"/>
        </w:rPr>
        <w:t>POP-PBDEs</w:t>
      </w:r>
      <w:r w:rsidRPr="007746D5">
        <w:rPr>
          <w:lang w:eastAsia="zh-CN"/>
        </w:rPr>
        <w:t>，但其生命周期内的脱溴过程能形成</w:t>
      </w:r>
      <w:r w:rsidRPr="007746D5">
        <w:rPr>
          <w:lang w:eastAsia="zh-CN"/>
        </w:rPr>
        <w:t>POP-PBDEs</w:t>
      </w:r>
      <w:r w:rsidRPr="007746D5">
        <w:rPr>
          <w:lang w:eastAsia="zh-CN"/>
        </w:rPr>
        <w:t>，因此成为</w:t>
      </w:r>
      <w:r w:rsidRPr="007746D5">
        <w:rPr>
          <w:lang w:eastAsia="zh-CN"/>
        </w:rPr>
        <w:t>POP-PBDEs</w:t>
      </w:r>
      <w:r w:rsidRPr="007746D5">
        <w:rPr>
          <w:lang w:eastAsia="zh-CN"/>
        </w:rPr>
        <w:t>重要</w:t>
      </w:r>
      <w:r w:rsidRPr="007746D5">
        <w:rPr>
          <w:lang w:eastAsia="zh-CN"/>
        </w:rPr>
        <w:t>“</w:t>
      </w:r>
      <w:r w:rsidRPr="007746D5">
        <w:rPr>
          <w:lang w:eastAsia="zh-CN"/>
        </w:rPr>
        <w:t>仓库</w:t>
      </w:r>
      <w:r w:rsidR="00955318" w:rsidRPr="007746D5">
        <w:rPr>
          <w:lang w:eastAsia="zh-CN"/>
        </w:rPr>
        <w:t>”</w:t>
      </w:r>
      <w:r w:rsidRPr="007746D5">
        <w:rPr>
          <w:lang w:eastAsia="zh-CN"/>
        </w:rPr>
        <w:t>（</w:t>
      </w:r>
      <w:r w:rsidRPr="007746D5">
        <w:rPr>
          <w:lang w:eastAsia="zh-CN"/>
        </w:rPr>
        <w:t>UNEP, 2010c; Ross</w:t>
      </w:r>
      <w:r w:rsidR="00FD1EE5" w:rsidRPr="007746D5">
        <w:rPr>
          <w:lang w:eastAsia="zh-CN"/>
        </w:rPr>
        <w:t xml:space="preserve"> et al.</w:t>
      </w:r>
      <w:r w:rsidRPr="007746D5">
        <w:rPr>
          <w:lang w:eastAsia="zh-CN"/>
        </w:rPr>
        <w:t>, 2009)</w:t>
      </w:r>
      <w:r w:rsidRPr="007746D5">
        <w:rPr>
          <w:lang w:eastAsia="zh-CN"/>
        </w:rPr>
        <w:t>。</w:t>
      </w:r>
    </w:p>
    <w:p w:rsidR="006A7E7A" w:rsidRPr="007746D5" w:rsidRDefault="006A7E7A" w:rsidP="00F76CDD">
      <w:pPr>
        <w:ind w:firstLine="480"/>
        <w:rPr>
          <w:lang w:eastAsia="zh-CN"/>
        </w:rPr>
      </w:pPr>
      <w:r w:rsidRPr="007746D5">
        <w:rPr>
          <w:lang w:eastAsia="zh-CN"/>
        </w:rPr>
        <w:t>商用五溴二苯醚（</w:t>
      </w:r>
      <w:r w:rsidRPr="007746D5">
        <w:rPr>
          <w:lang w:eastAsia="zh-CN"/>
        </w:rPr>
        <w:t>c-PentaBDE</w:t>
      </w:r>
      <w:r w:rsidRPr="007746D5">
        <w:rPr>
          <w:lang w:eastAsia="zh-CN"/>
        </w:rPr>
        <w:t>）即同系物</w:t>
      </w:r>
      <w:r w:rsidRPr="007746D5">
        <w:rPr>
          <w:lang w:eastAsia="zh-CN"/>
        </w:rPr>
        <w:t>“</w:t>
      </w:r>
      <w:r w:rsidRPr="007746D5">
        <w:rPr>
          <w:lang w:eastAsia="zh-CN"/>
        </w:rPr>
        <w:t>四溴二苯醚和五溴二苯醚</w:t>
      </w:r>
      <w:r w:rsidRPr="007746D5">
        <w:rPr>
          <w:lang w:eastAsia="zh-CN"/>
        </w:rPr>
        <w:t>”</w:t>
      </w:r>
      <w:r w:rsidRPr="007746D5">
        <w:rPr>
          <w:lang w:eastAsia="zh-CN"/>
        </w:rPr>
        <w:t>，以及商用八溴二苯醚即</w:t>
      </w:r>
      <w:r w:rsidRPr="007746D5">
        <w:rPr>
          <w:lang w:eastAsia="zh-CN"/>
        </w:rPr>
        <w:t>“</w:t>
      </w:r>
      <w:r w:rsidRPr="007746D5">
        <w:rPr>
          <w:lang w:eastAsia="zh-CN"/>
        </w:rPr>
        <w:t>六溴二苯醚和七溴二苯醚</w:t>
      </w:r>
      <w:r w:rsidRPr="007746D5">
        <w:rPr>
          <w:lang w:eastAsia="zh-CN"/>
        </w:rPr>
        <w:t>”</w:t>
      </w:r>
      <w:r w:rsidRPr="007746D5">
        <w:rPr>
          <w:lang w:eastAsia="zh-CN"/>
        </w:rPr>
        <w:t>被列入斯德哥尔摩公约。</w:t>
      </w:r>
    </w:p>
    <w:p w:rsidR="006A7E7A" w:rsidRPr="007746D5" w:rsidRDefault="006A7E7A" w:rsidP="00F76CDD">
      <w:pPr>
        <w:ind w:firstLine="480"/>
        <w:rPr>
          <w:lang w:eastAsia="zh-CN"/>
        </w:rPr>
      </w:pPr>
      <w:r w:rsidRPr="007746D5">
        <w:rPr>
          <w:lang w:eastAsia="zh-CN"/>
        </w:rPr>
        <w:t>列入公约附件</w:t>
      </w:r>
      <w:r w:rsidRPr="007746D5">
        <w:rPr>
          <w:lang w:eastAsia="zh-CN"/>
        </w:rPr>
        <w:t>A</w:t>
      </w:r>
      <w:r w:rsidRPr="007746D5">
        <w:rPr>
          <w:lang w:eastAsia="zh-CN"/>
        </w:rPr>
        <w:t>的四溴二苯醚（</w:t>
      </w:r>
      <w:r w:rsidRPr="007746D5">
        <w:rPr>
          <w:szCs w:val="24"/>
          <w:lang w:eastAsia="zh-CN"/>
        </w:rPr>
        <w:t>TetraBDE</w:t>
      </w:r>
      <w:r w:rsidRPr="007746D5">
        <w:rPr>
          <w:lang w:eastAsia="zh-CN"/>
        </w:rPr>
        <w:t>）、五溴二苯醚（</w:t>
      </w:r>
      <w:r w:rsidRPr="007746D5">
        <w:rPr>
          <w:szCs w:val="24"/>
          <w:lang w:eastAsia="zh-CN"/>
        </w:rPr>
        <w:t>pentaBDE</w:t>
      </w:r>
      <w:r w:rsidRPr="007746D5">
        <w:rPr>
          <w:lang w:eastAsia="zh-CN"/>
        </w:rPr>
        <w:t>）、六溴二苯醚（</w:t>
      </w:r>
      <w:r w:rsidRPr="007746D5">
        <w:rPr>
          <w:szCs w:val="24"/>
          <w:lang w:eastAsia="zh-CN"/>
        </w:rPr>
        <w:t>hexaBDE</w:t>
      </w:r>
      <w:r w:rsidRPr="007746D5">
        <w:rPr>
          <w:lang w:eastAsia="zh-CN"/>
        </w:rPr>
        <w:t>）和七溴二苯醚（</w:t>
      </w:r>
      <w:r w:rsidRPr="007746D5">
        <w:rPr>
          <w:szCs w:val="24"/>
          <w:lang w:eastAsia="zh-CN"/>
        </w:rPr>
        <w:t>heptaBDE</w:t>
      </w:r>
      <w:r w:rsidRPr="007746D5">
        <w:rPr>
          <w:lang w:eastAsia="zh-CN"/>
        </w:rPr>
        <w:t>），缔约方已淘汰其生产和使用，已便遵守公约的豁免要求。上述列入公约的物质被统称为持久性有机污染物</w:t>
      </w:r>
      <w:r w:rsidRPr="007746D5">
        <w:rPr>
          <w:lang w:eastAsia="zh-CN"/>
        </w:rPr>
        <w:t>-</w:t>
      </w:r>
      <w:r w:rsidRPr="007746D5">
        <w:rPr>
          <w:lang w:eastAsia="zh-CN"/>
        </w:rPr>
        <w:t>多溴二苯醚（</w:t>
      </w:r>
      <w:r w:rsidRPr="007746D5">
        <w:rPr>
          <w:lang w:eastAsia="zh-CN"/>
        </w:rPr>
        <w:t>POP-PBDEs</w:t>
      </w:r>
      <w:r w:rsidRPr="007746D5">
        <w:rPr>
          <w:lang w:eastAsia="zh-CN"/>
        </w:rPr>
        <w:t>）。混合物中的八溴二苯醚（</w:t>
      </w:r>
      <w:r w:rsidRPr="007746D5">
        <w:rPr>
          <w:lang w:eastAsia="zh-CN"/>
        </w:rPr>
        <w:t>octaBDE</w:t>
      </w:r>
      <w:r w:rsidRPr="007746D5">
        <w:rPr>
          <w:lang w:eastAsia="zh-CN"/>
        </w:rPr>
        <w:t>）、九溴二苯醚（</w:t>
      </w:r>
      <w:r w:rsidRPr="007746D5">
        <w:rPr>
          <w:lang w:eastAsia="zh-CN"/>
        </w:rPr>
        <w:t>nonaBDE</w:t>
      </w:r>
      <w:r w:rsidRPr="007746D5">
        <w:rPr>
          <w:lang w:eastAsia="zh-CN"/>
        </w:rPr>
        <w:t>）十溴二苯醚（</w:t>
      </w:r>
      <w:r w:rsidRPr="007746D5">
        <w:rPr>
          <w:lang w:eastAsia="zh-CN"/>
        </w:rPr>
        <w:t>decaBDE</w:t>
      </w:r>
      <w:r w:rsidRPr="007746D5">
        <w:rPr>
          <w:lang w:eastAsia="zh-CN"/>
        </w:rPr>
        <w:t>），由于不满足持久性有机污染物（</w:t>
      </w:r>
      <w:r w:rsidRPr="007746D5">
        <w:rPr>
          <w:lang w:eastAsia="zh-CN"/>
        </w:rPr>
        <w:t>POPs</w:t>
      </w:r>
      <w:r w:rsidRPr="007746D5">
        <w:rPr>
          <w:lang w:eastAsia="zh-CN"/>
        </w:rPr>
        <w:t>）的所有标准，目前并未被认作</w:t>
      </w:r>
      <w:r w:rsidRPr="007746D5">
        <w:rPr>
          <w:lang w:eastAsia="zh-CN"/>
        </w:rPr>
        <w:t>POPs</w:t>
      </w:r>
      <w:r w:rsidRPr="007746D5">
        <w:rPr>
          <w:lang w:eastAsia="zh-CN"/>
        </w:rPr>
        <w:t>；然而，此类高度溴化的多溴二苯醚，通过脱溴过程能降解为</w:t>
      </w:r>
      <w:r w:rsidRPr="007746D5">
        <w:rPr>
          <w:lang w:eastAsia="zh-CN"/>
        </w:rPr>
        <w:t>POP-PBDEs</w:t>
      </w:r>
      <w:r w:rsidRPr="007746D5">
        <w:rPr>
          <w:lang w:eastAsia="zh-CN"/>
        </w:rPr>
        <w:t>（</w:t>
      </w:r>
      <w:r w:rsidRPr="007746D5">
        <w:rPr>
          <w:lang w:eastAsia="zh-CN"/>
        </w:rPr>
        <w:t>UNEP, 2010b, 2010c</w:t>
      </w:r>
      <w:r w:rsidRPr="007746D5">
        <w:rPr>
          <w:lang w:eastAsia="zh-CN"/>
        </w:rPr>
        <w:t>）。</w:t>
      </w:r>
    </w:p>
    <w:p w:rsidR="006A7E7A" w:rsidRPr="007746D5" w:rsidRDefault="006A7E7A" w:rsidP="00F76CDD">
      <w:pPr>
        <w:ind w:firstLine="480"/>
        <w:rPr>
          <w:lang w:eastAsia="zh-CN"/>
        </w:rPr>
      </w:pPr>
      <w:r w:rsidRPr="007746D5">
        <w:rPr>
          <w:lang w:eastAsia="zh-CN"/>
        </w:rPr>
        <w:t>POP-PBDEs</w:t>
      </w:r>
      <w:r w:rsidRPr="007746D5">
        <w:rPr>
          <w:lang w:eastAsia="zh-CN"/>
        </w:rPr>
        <w:t>在环境中具有高度持久性、生物蓄积性、远距离环境迁移的巨大潜力，存在于全球所有地区的人类和生物群。目前已证明</w:t>
      </w:r>
      <w:r w:rsidRPr="007746D5">
        <w:rPr>
          <w:lang w:eastAsia="zh-CN"/>
        </w:rPr>
        <w:t>POP-PBDEs</w:t>
      </w:r>
      <w:r w:rsidRPr="007746D5">
        <w:rPr>
          <w:lang w:eastAsia="zh-CN"/>
        </w:rPr>
        <w:t>对人类和野生生物存在有害影响（</w:t>
      </w:r>
      <w:r w:rsidRPr="007746D5">
        <w:rPr>
          <w:lang w:eastAsia="zh-CN"/>
        </w:rPr>
        <w:t>Shaw</w:t>
      </w:r>
      <w:r w:rsidR="00FD1EE5" w:rsidRPr="007746D5">
        <w:rPr>
          <w:lang w:eastAsia="zh-CN"/>
        </w:rPr>
        <w:t xml:space="preserve"> et al.</w:t>
      </w:r>
      <w:r w:rsidRPr="007746D5">
        <w:rPr>
          <w:lang w:eastAsia="zh-CN"/>
        </w:rPr>
        <w:t>, 2010</w:t>
      </w:r>
      <w:r w:rsidRPr="007746D5">
        <w:rPr>
          <w:lang w:eastAsia="zh-CN"/>
        </w:rPr>
        <w:t>）。</w:t>
      </w:r>
    </w:p>
    <w:p w:rsidR="006A7E7A" w:rsidRPr="007746D5" w:rsidRDefault="006A7E7A" w:rsidP="00F76CDD">
      <w:pPr>
        <w:pStyle w:val="aff5"/>
        <w:spacing w:before="120" w:after="120"/>
      </w:pPr>
      <w:r w:rsidRPr="007746D5">
        <w:rPr>
          <w:noProof/>
          <w:shd w:val="clear" w:color="auto" w:fill="FFFFFF"/>
          <w:lang w:val="en-US"/>
        </w:rPr>
        <w:drawing>
          <wp:inline distT="0" distB="0" distL="0" distR="0" wp14:anchorId="5970EF65" wp14:editId="5C9CEACE">
            <wp:extent cx="3810000" cy="1162050"/>
            <wp:effectExtent l="0" t="0" r="0" b="0"/>
            <wp:docPr id="2" name="Picture 1" descr="Polybrominated_diphenyl_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brominated_diphenyl_ether"/>
                    <pic:cNvPicPr>
                      <a:picLocks noChangeAspect="1" noChangeArrowheads="1"/>
                    </pic:cNvPicPr>
                  </pic:nvPicPr>
                  <pic:blipFill>
                    <a:blip r:embed="rId17" cstate="print"/>
                    <a:srcRect/>
                    <a:stretch>
                      <a:fillRect/>
                    </a:stretch>
                  </pic:blipFill>
                  <pic:spPr bwMode="auto">
                    <a:xfrm>
                      <a:off x="0" y="0"/>
                      <a:ext cx="3810000" cy="1162050"/>
                    </a:xfrm>
                    <a:prstGeom prst="rect">
                      <a:avLst/>
                    </a:prstGeom>
                    <a:noFill/>
                    <a:ln w="9525">
                      <a:noFill/>
                      <a:miter lim="800000"/>
                      <a:headEnd/>
                      <a:tailEnd/>
                    </a:ln>
                  </pic:spPr>
                </pic:pic>
              </a:graphicData>
            </a:graphic>
          </wp:inline>
        </w:drawing>
      </w:r>
    </w:p>
    <w:p w:rsidR="006A7E7A" w:rsidRPr="007746D5" w:rsidRDefault="006A7E7A" w:rsidP="00F76CDD">
      <w:pPr>
        <w:pStyle w:val="aff5"/>
        <w:spacing w:before="120" w:after="120"/>
      </w:pPr>
      <w:bookmarkStart w:id="49" w:name="_Toc322440871"/>
      <w:bookmarkStart w:id="50" w:name="_Toc349234464"/>
      <w:r w:rsidRPr="007746D5">
        <w:lastRenderedPageBreak/>
        <w:t>图</w:t>
      </w:r>
      <w:r w:rsidRPr="007746D5">
        <w:fldChar w:fldCharType="begin"/>
      </w:r>
      <w:r w:rsidRPr="007746D5">
        <w:instrText xml:space="preserve"> STYLEREF 1 \s </w:instrText>
      </w:r>
      <w:r w:rsidRPr="007746D5">
        <w:fldChar w:fldCharType="separate"/>
      </w:r>
      <w:r w:rsidRPr="007746D5">
        <w:t>2</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t>1</w:t>
      </w:r>
      <w:r w:rsidRPr="007746D5">
        <w:fldChar w:fldCharType="end"/>
      </w:r>
      <w:r w:rsidRPr="007746D5">
        <w:t>：多溴二苯醚</w:t>
      </w:r>
      <w:r w:rsidRPr="007746D5">
        <w:t>(PBDEs)</w:t>
      </w:r>
      <w:r w:rsidRPr="007746D5">
        <w:t>的结构</w:t>
      </w:r>
      <w:bookmarkEnd w:id="49"/>
      <w:bookmarkEnd w:id="50"/>
    </w:p>
    <w:p w:rsidR="006A7E7A" w:rsidRPr="007746D5" w:rsidRDefault="006A7E7A" w:rsidP="00F76CDD">
      <w:pPr>
        <w:pStyle w:val="aff5"/>
        <w:spacing w:before="120" w:after="120"/>
      </w:pPr>
    </w:p>
    <w:p w:rsidR="006A7E7A" w:rsidRPr="007746D5" w:rsidRDefault="006A7E7A" w:rsidP="00F76CDD">
      <w:pPr>
        <w:pStyle w:val="aff5"/>
        <w:spacing w:before="120" w:after="120"/>
      </w:pPr>
      <w:bookmarkStart w:id="51" w:name="_Toc322441765"/>
      <w:bookmarkStart w:id="52" w:name="_Toc344210237"/>
      <w:r w:rsidRPr="007746D5">
        <w:t>表</w:t>
      </w:r>
      <w:r w:rsidRPr="007746D5">
        <w:fldChar w:fldCharType="begin"/>
      </w:r>
      <w:r w:rsidRPr="007746D5">
        <w:instrText xml:space="preserve"> STYLEREF 1 \s </w:instrText>
      </w:r>
      <w:r w:rsidRPr="007746D5">
        <w:fldChar w:fldCharType="separate"/>
      </w:r>
      <w:r w:rsidRPr="007746D5">
        <w:t>2</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t>1</w:t>
      </w:r>
      <w:r w:rsidRPr="007746D5">
        <w:fldChar w:fldCharType="end"/>
      </w:r>
      <w:bookmarkEnd w:id="51"/>
      <w:r w:rsidRPr="007746D5">
        <w:t>：商用多溴二苯醚中典型多溴二苯醚同系物</w:t>
      </w:r>
      <w:bookmarkEnd w:id="52"/>
    </w:p>
    <w:tbl>
      <w:tblPr>
        <w:tblW w:w="8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7"/>
        <w:gridCol w:w="1050"/>
        <w:gridCol w:w="1127"/>
        <w:gridCol w:w="1072"/>
        <w:gridCol w:w="1127"/>
        <w:gridCol w:w="1027"/>
        <w:gridCol w:w="1083"/>
        <w:gridCol w:w="1061"/>
      </w:tblGrid>
      <w:tr w:rsidR="006A7E7A" w:rsidRPr="007746D5" w:rsidTr="00A30281">
        <w:tc>
          <w:tcPr>
            <w:tcW w:w="1267" w:type="dxa"/>
            <w:vMerge w:val="restart"/>
            <w:vAlign w:val="center"/>
          </w:tcPr>
          <w:p w:rsidR="006A7E7A" w:rsidRPr="007746D5" w:rsidRDefault="006A7E7A" w:rsidP="00A30281">
            <w:pPr>
              <w:pStyle w:val="aff8"/>
            </w:pPr>
            <w:r w:rsidRPr="007746D5">
              <w:t>商用产品</w:t>
            </w:r>
          </w:p>
        </w:tc>
        <w:tc>
          <w:tcPr>
            <w:tcW w:w="7547" w:type="dxa"/>
            <w:gridSpan w:val="7"/>
          </w:tcPr>
          <w:p w:rsidR="006A7E7A" w:rsidRPr="007746D5" w:rsidRDefault="006A7E7A" w:rsidP="00A30281">
            <w:pPr>
              <w:pStyle w:val="aff8"/>
            </w:pPr>
            <w:r w:rsidRPr="007746D5">
              <w:t>同系物（按重量计，</w:t>
            </w:r>
            <w:r w:rsidRPr="007746D5">
              <w:t>%</w:t>
            </w:r>
            <w:r w:rsidRPr="007746D5">
              <w:t>）</w:t>
            </w:r>
          </w:p>
        </w:tc>
      </w:tr>
      <w:tr w:rsidR="006A7E7A" w:rsidRPr="007746D5" w:rsidTr="00A30281">
        <w:tc>
          <w:tcPr>
            <w:tcW w:w="1267" w:type="dxa"/>
            <w:vMerge/>
            <w:vAlign w:val="center"/>
          </w:tcPr>
          <w:p w:rsidR="006A7E7A" w:rsidRPr="007746D5" w:rsidRDefault="006A7E7A" w:rsidP="00045309">
            <w:pPr>
              <w:pStyle w:val="aff6"/>
              <w:jc w:val="center"/>
              <w:rPr>
                <w:rFonts w:cs="Times New Roman"/>
              </w:rPr>
            </w:pPr>
          </w:p>
        </w:tc>
        <w:tc>
          <w:tcPr>
            <w:tcW w:w="1050" w:type="dxa"/>
          </w:tcPr>
          <w:p w:rsidR="006A7E7A" w:rsidRPr="007746D5" w:rsidRDefault="006A7E7A" w:rsidP="00A30281">
            <w:pPr>
              <w:pStyle w:val="aff6"/>
              <w:rPr>
                <w:rFonts w:cs="Times New Roman"/>
              </w:rPr>
            </w:pPr>
            <w:r w:rsidRPr="007746D5">
              <w:rPr>
                <w:rFonts w:cs="Times New Roman"/>
              </w:rPr>
              <w:t>四溴二苯醚</w:t>
            </w:r>
          </w:p>
        </w:tc>
        <w:tc>
          <w:tcPr>
            <w:tcW w:w="1127" w:type="dxa"/>
          </w:tcPr>
          <w:p w:rsidR="006A7E7A" w:rsidRPr="007746D5" w:rsidRDefault="006A7E7A" w:rsidP="00A30281">
            <w:pPr>
              <w:pStyle w:val="aff6"/>
              <w:rPr>
                <w:rFonts w:cs="Times New Roman"/>
              </w:rPr>
            </w:pPr>
            <w:r w:rsidRPr="007746D5">
              <w:rPr>
                <w:rFonts w:cs="Times New Roman"/>
              </w:rPr>
              <w:t>五溴二苯醚</w:t>
            </w:r>
          </w:p>
        </w:tc>
        <w:tc>
          <w:tcPr>
            <w:tcW w:w="1072" w:type="dxa"/>
          </w:tcPr>
          <w:p w:rsidR="006A7E7A" w:rsidRPr="007746D5" w:rsidRDefault="006A7E7A" w:rsidP="00A30281">
            <w:pPr>
              <w:pStyle w:val="aff6"/>
              <w:rPr>
                <w:rFonts w:cs="Times New Roman"/>
              </w:rPr>
            </w:pPr>
            <w:r w:rsidRPr="007746D5">
              <w:rPr>
                <w:rFonts w:cs="Times New Roman"/>
              </w:rPr>
              <w:t>六溴二苯醚</w:t>
            </w:r>
          </w:p>
        </w:tc>
        <w:tc>
          <w:tcPr>
            <w:tcW w:w="1127" w:type="dxa"/>
          </w:tcPr>
          <w:p w:rsidR="006A7E7A" w:rsidRPr="007746D5" w:rsidRDefault="006A7E7A" w:rsidP="00A30281">
            <w:pPr>
              <w:pStyle w:val="aff6"/>
              <w:rPr>
                <w:rFonts w:cs="Times New Roman"/>
              </w:rPr>
            </w:pPr>
            <w:r w:rsidRPr="007746D5">
              <w:rPr>
                <w:rFonts w:cs="Times New Roman"/>
              </w:rPr>
              <w:t>七溴二苯醚</w:t>
            </w:r>
          </w:p>
        </w:tc>
        <w:tc>
          <w:tcPr>
            <w:tcW w:w="1027" w:type="dxa"/>
          </w:tcPr>
          <w:p w:rsidR="006A7E7A" w:rsidRPr="007746D5" w:rsidRDefault="006A7E7A" w:rsidP="00A30281">
            <w:pPr>
              <w:pStyle w:val="aff6"/>
              <w:rPr>
                <w:rFonts w:cs="Times New Roman"/>
              </w:rPr>
            </w:pPr>
            <w:r w:rsidRPr="007746D5">
              <w:rPr>
                <w:rFonts w:cs="Times New Roman"/>
              </w:rPr>
              <w:t>八溴二苯醚</w:t>
            </w:r>
          </w:p>
        </w:tc>
        <w:tc>
          <w:tcPr>
            <w:tcW w:w="1083" w:type="dxa"/>
          </w:tcPr>
          <w:p w:rsidR="006A7E7A" w:rsidRPr="007746D5" w:rsidRDefault="006A7E7A" w:rsidP="00A30281">
            <w:pPr>
              <w:pStyle w:val="aff6"/>
              <w:rPr>
                <w:rFonts w:cs="Times New Roman"/>
              </w:rPr>
            </w:pPr>
            <w:r w:rsidRPr="007746D5">
              <w:rPr>
                <w:rFonts w:cs="Times New Roman"/>
              </w:rPr>
              <w:t>九溴二苯醚</w:t>
            </w:r>
          </w:p>
        </w:tc>
        <w:tc>
          <w:tcPr>
            <w:tcW w:w="1061" w:type="dxa"/>
          </w:tcPr>
          <w:p w:rsidR="006A7E7A" w:rsidRPr="007746D5" w:rsidRDefault="006A7E7A" w:rsidP="00A30281">
            <w:pPr>
              <w:pStyle w:val="aff6"/>
              <w:rPr>
                <w:rFonts w:cs="Times New Roman"/>
              </w:rPr>
            </w:pPr>
            <w:r w:rsidRPr="007746D5">
              <w:rPr>
                <w:rFonts w:cs="Times New Roman"/>
              </w:rPr>
              <w:t>十溴二苯醚</w:t>
            </w:r>
          </w:p>
        </w:tc>
      </w:tr>
      <w:tr w:rsidR="006A7E7A" w:rsidRPr="007746D5" w:rsidTr="00A30281">
        <w:tc>
          <w:tcPr>
            <w:tcW w:w="1267" w:type="dxa"/>
          </w:tcPr>
          <w:p w:rsidR="006A7E7A" w:rsidRPr="007746D5" w:rsidRDefault="006A7E7A" w:rsidP="00045309">
            <w:pPr>
              <w:pStyle w:val="aff6"/>
              <w:rPr>
                <w:rFonts w:cs="Times New Roman"/>
              </w:rPr>
            </w:pPr>
            <w:r w:rsidRPr="007746D5">
              <w:rPr>
                <w:rFonts w:cs="Times New Roman"/>
              </w:rPr>
              <w:t>商用五溴二苯醚</w:t>
            </w:r>
          </w:p>
        </w:tc>
        <w:tc>
          <w:tcPr>
            <w:tcW w:w="1050" w:type="dxa"/>
          </w:tcPr>
          <w:p w:rsidR="006A7E7A" w:rsidRPr="007746D5" w:rsidRDefault="006A7E7A" w:rsidP="00A30281">
            <w:pPr>
              <w:pStyle w:val="aff6"/>
              <w:rPr>
                <w:rFonts w:cs="Times New Roman"/>
              </w:rPr>
            </w:pPr>
            <w:r w:rsidRPr="007746D5">
              <w:rPr>
                <w:rFonts w:cs="Times New Roman"/>
              </w:rPr>
              <w:t>24-38</w:t>
            </w:r>
          </w:p>
        </w:tc>
        <w:tc>
          <w:tcPr>
            <w:tcW w:w="1127" w:type="dxa"/>
          </w:tcPr>
          <w:p w:rsidR="006A7E7A" w:rsidRPr="007746D5" w:rsidRDefault="006A7E7A" w:rsidP="00A30281">
            <w:pPr>
              <w:pStyle w:val="aff6"/>
              <w:rPr>
                <w:rFonts w:cs="Times New Roman"/>
              </w:rPr>
            </w:pPr>
            <w:r w:rsidRPr="007746D5">
              <w:rPr>
                <w:rFonts w:cs="Times New Roman"/>
              </w:rPr>
              <w:t>50-60</w:t>
            </w:r>
          </w:p>
        </w:tc>
        <w:tc>
          <w:tcPr>
            <w:tcW w:w="1072" w:type="dxa"/>
          </w:tcPr>
          <w:p w:rsidR="006A7E7A" w:rsidRPr="007746D5" w:rsidRDefault="006A7E7A" w:rsidP="00A30281">
            <w:pPr>
              <w:pStyle w:val="aff6"/>
              <w:rPr>
                <w:rFonts w:cs="Times New Roman"/>
              </w:rPr>
            </w:pPr>
            <w:r w:rsidRPr="007746D5">
              <w:rPr>
                <w:rFonts w:cs="Times New Roman"/>
              </w:rPr>
              <w:t>4-8</w:t>
            </w:r>
          </w:p>
        </w:tc>
        <w:tc>
          <w:tcPr>
            <w:tcW w:w="1127" w:type="dxa"/>
          </w:tcPr>
          <w:p w:rsidR="006A7E7A" w:rsidRPr="007746D5" w:rsidRDefault="006A7E7A" w:rsidP="00A30281">
            <w:pPr>
              <w:pStyle w:val="aff6"/>
              <w:rPr>
                <w:rFonts w:cs="Times New Roman"/>
              </w:rPr>
            </w:pPr>
          </w:p>
        </w:tc>
        <w:tc>
          <w:tcPr>
            <w:tcW w:w="1027" w:type="dxa"/>
          </w:tcPr>
          <w:p w:rsidR="006A7E7A" w:rsidRPr="007746D5" w:rsidRDefault="006A7E7A" w:rsidP="00A30281">
            <w:pPr>
              <w:pStyle w:val="aff6"/>
              <w:rPr>
                <w:rFonts w:cs="Times New Roman"/>
              </w:rPr>
            </w:pPr>
          </w:p>
        </w:tc>
        <w:tc>
          <w:tcPr>
            <w:tcW w:w="1083" w:type="dxa"/>
          </w:tcPr>
          <w:p w:rsidR="006A7E7A" w:rsidRPr="007746D5" w:rsidRDefault="006A7E7A" w:rsidP="00A30281">
            <w:pPr>
              <w:pStyle w:val="aff6"/>
              <w:rPr>
                <w:rFonts w:cs="Times New Roman"/>
              </w:rPr>
            </w:pPr>
          </w:p>
        </w:tc>
        <w:tc>
          <w:tcPr>
            <w:tcW w:w="1061" w:type="dxa"/>
          </w:tcPr>
          <w:p w:rsidR="006A7E7A" w:rsidRPr="007746D5" w:rsidRDefault="006A7E7A" w:rsidP="00A30281">
            <w:pPr>
              <w:pStyle w:val="aff6"/>
              <w:rPr>
                <w:rFonts w:cs="Times New Roman"/>
              </w:rPr>
            </w:pPr>
          </w:p>
        </w:tc>
      </w:tr>
      <w:tr w:rsidR="006A7E7A" w:rsidRPr="007746D5" w:rsidTr="00A30281">
        <w:tc>
          <w:tcPr>
            <w:tcW w:w="1267" w:type="dxa"/>
          </w:tcPr>
          <w:p w:rsidR="006A7E7A" w:rsidRPr="007746D5" w:rsidRDefault="006A7E7A" w:rsidP="00045309">
            <w:pPr>
              <w:pStyle w:val="aff6"/>
              <w:rPr>
                <w:rFonts w:cs="Times New Roman"/>
              </w:rPr>
            </w:pPr>
            <w:r w:rsidRPr="007746D5">
              <w:rPr>
                <w:rFonts w:cs="Times New Roman"/>
              </w:rPr>
              <w:t>商用八溴二苯醚</w:t>
            </w:r>
          </w:p>
        </w:tc>
        <w:tc>
          <w:tcPr>
            <w:tcW w:w="1050" w:type="dxa"/>
          </w:tcPr>
          <w:p w:rsidR="006A7E7A" w:rsidRPr="007746D5" w:rsidRDefault="006A7E7A" w:rsidP="00A30281">
            <w:pPr>
              <w:pStyle w:val="aff6"/>
              <w:rPr>
                <w:rFonts w:cs="Times New Roman"/>
              </w:rPr>
            </w:pPr>
          </w:p>
        </w:tc>
        <w:tc>
          <w:tcPr>
            <w:tcW w:w="1127" w:type="dxa"/>
          </w:tcPr>
          <w:p w:rsidR="006A7E7A" w:rsidRPr="007746D5" w:rsidRDefault="006A7E7A" w:rsidP="00A30281">
            <w:pPr>
              <w:pStyle w:val="aff6"/>
              <w:rPr>
                <w:rFonts w:cs="Times New Roman"/>
              </w:rPr>
            </w:pPr>
          </w:p>
        </w:tc>
        <w:tc>
          <w:tcPr>
            <w:tcW w:w="1072" w:type="dxa"/>
          </w:tcPr>
          <w:p w:rsidR="006A7E7A" w:rsidRPr="007746D5" w:rsidRDefault="006A7E7A" w:rsidP="00A30281">
            <w:pPr>
              <w:pStyle w:val="aff6"/>
              <w:rPr>
                <w:rFonts w:cs="Times New Roman"/>
              </w:rPr>
            </w:pPr>
            <w:r w:rsidRPr="007746D5">
              <w:rPr>
                <w:rFonts w:cs="Times New Roman"/>
              </w:rPr>
              <w:t>10-12</w:t>
            </w:r>
          </w:p>
        </w:tc>
        <w:tc>
          <w:tcPr>
            <w:tcW w:w="1127" w:type="dxa"/>
          </w:tcPr>
          <w:p w:rsidR="006A7E7A" w:rsidRPr="007746D5" w:rsidRDefault="006A7E7A" w:rsidP="00A30281">
            <w:pPr>
              <w:pStyle w:val="aff6"/>
              <w:rPr>
                <w:rFonts w:cs="Times New Roman"/>
              </w:rPr>
            </w:pPr>
            <w:r w:rsidRPr="007746D5">
              <w:rPr>
                <w:rFonts w:cs="Times New Roman"/>
              </w:rPr>
              <w:t>44</w:t>
            </w:r>
          </w:p>
        </w:tc>
        <w:tc>
          <w:tcPr>
            <w:tcW w:w="1027" w:type="dxa"/>
          </w:tcPr>
          <w:p w:rsidR="006A7E7A" w:rsidRPr="007746D5" w:rsidRDefault="006A7E7A" w:rsidP="00A30281">
            <w:pPr>
              <w:pStyle w:val="aff6"/>
              <w:rPr>
                <w:rFonts w:cs="Times New Roman"/>
              </w:rPr>
            </w:pPr>
            <w:r w:rsidRPr="007746D5">
              <w:rPr>
                <w:rFonts w:cs="Times New Roman"/>
              </w:rPr>
              <w:t>31-35</w:t>
            </w:r>
          </w:p>
        </w:tc>
        <w:tc>
          <w:tcPr>
            <w:tcW w:w="1083" w:type="dxa"/>
          </w:tcPr>
          <w:p w:rsidR="006A7E7A" w:rsidRPr="007746D5" w:rsidRDefault="006A7E7A" w:rsidP="00A30281">
            <w:pPr>
              <w:pStyle w:val="aff6"/>
              <w:rPr>
                <w:rFonts w:cs="Times New Roman"/>
              </w:rPr>
            </w:pPr>
            <w:r w:rsidRPr="007746D5">
              <w:rPr>
                <w:rFonts w:cs="Times New Roman"/>
              </w:rPr>
              <w:t>10-11</w:t>
            </w:r>
          </w:p>
        </w:tc>
        <w:tc>
          <w:tcPr>
            <w:tcW w:w="1061" w:type="dxa"/>
          </w:tcPr>
          <w:p w:rsidR="006A7E7A" w:rsidRPr="007746D5" w:rsidRDefault="006A7E7A" w:rsidP="00A30281">
            <w:pPr>
              <w:pStyle w:val="aff6"/>
              <w:rPr>
                <w:rFonts w:cs="Times New Roman"/>
              </w:rPr>
            </w:pPr>
            <w:r w:rsidRPr="007746D5">
              <w:rPr>
                <w:rFonts w:cs="Times New Roman"/>
              </w:rPr>
              <w:t>&lt;1</w:t>
            </w:r>
          </w:p>
        </w:tc>
      </w:tr>
      <w:tr w:rsidR="006A7E7A" w:rsidRPr="007746D5" w:rsidTr="00A30281">
        <w:tc>
          <w:tcPr>
            <w:tcW w:w="1267" w:type="dxa"/>
          </w:tcPr>
          <w:p w:rsidR="006A7E7A" w:rsidRPr="007746D5" w:rsidRDefault="006A7E7A" w:rsidP="00045309">
            <w:pPr>
              <w:pStyle w:val="aff6"/>
              <w:rPr>
                <w:rFonts w:cs="Times New Roman"/>
              </w:rPr>
            </w:pPr>
            <w:r w:rsidRPr="007746D5">
              <w:rPr>
                <w:rFonts w:cs="Times New Roman"/>
              </w:rPr>
              <w:t>商用十溴二苯醚</w:t>
            </w:r>
          </w:p>
        </w:tc>
        <w:tc>
          <w:tcPr>
            <w:tcW w:w="1050" w:type="dxa"/>
          </w:tcPr>
          <w:p w:rsidR="006A7E7A" w:rsidRPr="007746D5" w:rsidRDefault="006A7E7A" w:rsidP="00A30281">
            <w:pPr>
              <w:pStyle w:val="aff6"/>
              <w:rPr>
                <w:rFonts w:cs="Times New Roman"/>
              </w:rPr>
            </w:pPr>
          </w:p>
        </w:tc>
        <w:tc>
          <w:tcPr>
            <w:tcW w:w="1127" w:type="dxa"/>
          </w:tcPr>
          <w:p w:rsidR="006A7E7A" w:rsidRPr="007746D5" w:rsidRDefault="006A7E7A" w:rsidP="00A30281">
            <w:pPr>
              <w:pStyle w:val="aff6"/>
              <w:rPr>
                <w:rFonts w:cs="Times New Roman"/>
              </w:rPr>
            </w:pPr>
          </w:p>
        </w:tc>
        <w:tc>
          <w:tcPr>
            <w:tcW w:w="1072" w:type="dxa"/>
          </w:tcPr>
          <w:p w:rsidR="006A7E7A" w:rsidRPr="007746D5" w:rsidRDefault="006A7E7A" w:rsidP="00A30281">
            <w:pPr>
              <w:pStyle w:val="aff6"/>
              <w:rPr>
                <w:rFonts w:cs="Times New Roman"/>
              </w:rPr>
            </w:pPr>
          </w:p>
        </w:tc>
        <w:tc>
          <w:tcPr>
            <w:tcW w:w="1127" w:type="dxa"/>
          </w:tcPr>
          <w:p w:rsidR="006A7E7A" w:rsidRPr="007746D5" w:rsidRDefault="006A7E7A" w:rsidP="00A30281">
            <w:pPr>
              <w:pStyle w:val="aff6"/>
              <w:rPr>
                <w:rFonts w:cs="Times New Roman"/>
              </w:rPr>
            </w:pPr>
          </w:p>
        </w:tc>
        <w:tc>
          <w:tcPr>
            <w:tcW w:w="1027" w:type="dxa"/>
          </w:tcPr>
          <w:p w:rsidR="006A7E7A" w:rsidRPr="007746D5" w:rsidRDefault="006A7E7A" w:rsidP="00A30281">
            <w:pPr>
              <w:pStyle w:val="aff6"/>
              <w:rPr>
                <w:rFonts w:cs="Times New Roman"/>
              </w:rPr>
            </w:pPr>
          </w:p>
        </w:tc>
        <w:tc>
          <w:tcPr>
            <w:tcW w:w="1083" w:type="dxa"/>
          </w:tcPr>
          <w:p w:rsidR="006A7E7A" w:rsidRPr="007746D5" w:rsidRDefault="006A7E7A" w:rsidP="00A30281">
            <w:pPr>
              <w:pStyle w:val="aff6"/>
              <w:rPr>
                <w:rFonts w:cs="Times New Roman"/>
              </w:rPr>
            </w:pPr>
            <w:r w:rsidRPr="007746D5">
              <w:rPr>
                <w:rFonts w:cs="Times New Roman"/>
              </w:rPr>
              <w:t>&lt;3</w:t>
            </w:r>
          </w:p>
        </w:tc>
        <w:tc>
          <w:tcPr>
            <w:tcW w:w="1061" w:type="dxa"/>
          </w:tcPr>
          <w:p w:rsidR="006A7E7A" w:rsidRPr="007746D5" w:rsidRDefault="006A7E7A" w:rsidP="00A30281">
            <w:pPr>
              <w:pStyle w:val="aff6"/>
              <w:rPr>
                <w:rFonts w:cs="Times New Roman"/>
              </w:rPr>
            </w:pPr>
            <w:r w:rsidRPr="007746D5">
              <w:rPr>
                <w:rFonts w:cs="Times New Roman"/>
              </w:rPr>
              <w:t>97-98</w:t>
            </w:r>
          </w:p>
        </w:tc>
      </w:tr>
    </w:tbl>
    <w:p w:rsidR="006A7E7A" w:rsidRPr="007746D5" w:rsidRDefault="006A7E7A" w:rsidP="00BF7E02">
      <w:pPr>
        <w:pStyle w:val="aff9"/>
        <w:ind w:firstLine="480"/>
        <w:rPr>
          <w:rFonts w:cs="Times New Roman"/>
          <w:shd w:val="clear" w:color="auto" w:fill="FFFFFF"/>
        </w:rPr>
      </w:pPr>
      <w:r w:rsidRPr="007746D5">
        <w:rPr>
          <w:rFonts w:cs="Times New Roman"/>
        </w:rPr>
        <w:t>(Sellstrom</w:t>
      </w:r>
      <w:r w:rsidR="00FD1EE5" w:rsidRPr="007746D5">
        <w:rPr>
          <w:rFonts w:cs="Times New Roman"/>
        </w:rPr>
        <w:t xml:space="preserve"> et al.</w:t>
      </w:r>
      <w:r w:rsidRPr="007746D5">
        <w:rPr>
          <w:rFonts w:cs="Times New Roman"/>
        </w:rPr>
        <w:t>, 2005; La Guardia</w:t>
      </w:r>
      <w:r w:rsidR="00FD1EE5" w:rsidRPr="007746D5">
        <w:rPr>
          <w:rFonts w:cs="Times New Roman"/>
        </w:rPr>
        <w:t xml:space="preserve"> et al.</w:t>
      </w:r>
      <w:r w:rsidRPr="007746D5">
        <w:rPr>
          <w:rFonts w:cs="Times New Roman"/>
        </w:rPr>
        <w:t>, 2006)</w:t>
      </w:r>
    </w:p>
    <w:p w:rsidR="006A7E7A" w:rsidRPr="007746D5" w:rsidRDefault="006A7E7A" w:rsidP="001353E8">
      <w:pPr>
        <w:pStyle w:val="2"/>
        <w:spacing w:before="120"/>
        <w:ind w:left="789" w:hanging="789"/>
        <w:rPr>
          <w:lang w:eastAsia="zh-CN"/>
        </w:rPr>
      </w:pPr>
      <w:bookmarkStart w:id="53" w:name="_Toc349312028"/>
      <w:r w:rsidRPr="007746D5">
        <w:rPr>
          <w:lang w:eastAsia="zh-CN"/>
        </w:rPr>
        <w:t>商用多溴二苯醚混合物的生产</w:t>
      </w:r>
      <w:bookmarkEnd w:id="53"/>
    </w:p>
    <w:p w:rsidR="006A7E7A" w:rsidRPr="007746D5" w:rsidRDefault="006A7E7A" w:rsidP="00F76CDD">
      <w:pPr>
        <w:ind w:firstLine="480"/>
        <w:rPr>
          <w:lang w:eastAsia="zh-CN"/>
        </w:rPr>
      </w:pPr>
      <w:r w:rsidRPr="007746D5">
        <w:rPr>
          <w:lang w:eastAsia="zh-CN"/>
        </w:rPr>
        <w:t>以色列、日本、美国和欧盟（</w:t>
      </w:r>
      <w:r w:rsidRPr="007746D5">
        <w:rPr>
          <w:lang w:eastAsia="zh-CN"/>
        </w:rPr>
        <w:t>EU</w:t>
      </w:r>
      <w:r w:rsidRPr="007746D5">
        <w:rPr>
          <w:lang w:eastAsia="zh-CN"/>
        </w:rPr>
        <w:t>）曾生产商用五溴二苯醚（</w:t>
      </w:r>
      <w:r w:rsidRPr="007746D5">
        <w:rPr>
          <w:lang w:eastAsia="zh-CN"/>
        </w:rPr>
        <w:t>C-PentaBDE</w:t>
      </w:r>
      <w:r w:rsidRPr="007746D5">
        <w:rPr>
          <w:lang w:eastAsia="zh-CN"/>
        </w:rPr>
        <w:t>），而中国有可能曾经生产</w:t>
      </w:r>
      <w:r w:rsidRPr="007746D5">
        <w:rPr>
          <w:lang w:eastAsia="zh-CN"/>
        </w:rPr>
        <w:t>C-PentaBDE</w:t>
      </w:r>
      <w:r w:rsidRPr="007746D5">
        <w:rPr>
          <w:lang w:eastAsia="zh-CN"/>
        </w:rPr>
        <w:t>（</w:t>
      </w:r>
      <w:r w:rsidRPr="007746D5">
        <w:rPr>
          <w:lang w:eastAsia="zh-CN"/>
        </w:rPr>
        <w:t xml:space="preserve">UNEP, 2006, 2010b </w:t>
      </w:r>
      <w:r w:rsidRPr="007746D5">
        <w:rPr>
          <w:lang w:eastAsia="zh-CN"/>
        </w:rPr>
        <w:t>）。欧盟于</w:t>
      </w:r>
      <w:r w:rsidRPr="007746D5">
        <w:rPr>
          <w:lang w:eastAsia="zh-CN"/>
        </w:rPr>
        <w:t>1997</w:t>
      </w:r>
      <w:r w:rsidRPr="007746D5">
        <w:rPr>
          <w:lang w:eastAsia="zh-CN"/>
        </w:rPr>
        <w:t>年停止生产</w:t>
      </w:r>
      <w:r w:rsidRPr="007746D5">
        <w:rPr>
          <w:lang w:eastAsia="zh-CN"/>
        </w:rPr>
        <w:t>C-PentaBDE</w:t>
      </w:r>
      <w:r w:rsidRPr="007746D5">
        <w:rPr>
          <w:lang w:eastAsia="zh-CN"/>
        </w:rPr>
        <w:t>。据推测，自</w:t>
      </w:r>
      <w:r w:rsidRPr="007746D5">
        <w:rPr>
          <w:lang w:eastAsia="zh-CN"/>
        </w:rPr>
        <w:t>20</w:t>
      </w:r>
      <w:r w:rsidRPr="007746D5">
        <w:rPr>
          <w:lang w:eastAsia="zh-CN"/>
        </w:rPr>
        <w:t>世纪</w:t>
      </w:r>
      <w:r w:rsidRPr="007746D5">
        <w:rPr>
          <w:lang w:eastAsia="zh-CN"/>
        </w:rPr>
        <w:t>90</w:t>
      </w:r>
      <w:r w:rsidRPr="007746D5">
        <w:rPr>
          <w:lang w:eastAsia="zh-CN"/>
        </w:rPr>
        <w:t>年代末，美国是</w:t>
      </w:r>
      <w:r w:rsidRPr="007746D5">
        <w:rPr>
          <w:lang w:eastAsia="zh-CN"/>
        </w:rPr>
        <w:t>POP-PBDEs</w:t>
      </w:r>
      <w:r w:rsidRPr="007746D5">
        <w:rPr>
          <w:lang w:eastAsia="zh-CN"/>
        </w:rPr>
        <w:t>的主要生产国，并于</w:t>
      </w:r>
      <w:r w:rsidRPr="007746D5">
        <w:rPr>
          <w:lang w:eastAsia="zh-CN"/>
        </w:rPr>
        <w:t>2004</w:t>
      </w:r>
      <w:r w:rsidRPr="007746D5">
        <w:rPr>
          <w:lang w:eastAsia="zh-CN"/>
        </w:rPr>
        <w:t>年停止生产</w:t>
      </w:r>
      <w:r w:rsidRPr="007746D5">
        <w:rPr>
          <w:rStyle w:val="af1"/>
          <w:lang w:eastAsia="zh-CN"/>
        </w:rPr>
        <w:footnoteReference w:id="5"/>
      </w:r>
      <w:r w:rsidRPr="007746D5">
        <w:rPr>
          <w:lang w:eastAsia="zh-CN"/>
        </w:rPr>
        <w:t>。</w:t>
      </w:r>
    </w:p>
    <w:p w:rsidR="006A7E7A" w:rsidRPr="007746D5" w:rsidRDefault="006A7E7A" w:rsidP="00F76CDD">
      <w:pPr>
        <w:ind w:firstLine="480"/>
        <w:rPr>
          <w:lang w:eastAsia="zh-CN"/>
        </w:rPr>
      </w:pPr>
      <w:r w:rsidRPr="007746D5">
        <w:rPr>
          <w:lang w:eastAsia="zh-CN"/>
        </w:rPr>
        <w:t>荷兰、法国、美国、日本、英国和以色列，也曾经生产商用八溴二苯醚（</w:t>
      </w:r>
      <w:r w:rsidRPr="007746D5">
        <w:rPr>
          <w:lang w:eastAsia="zh-CN"/>
        </w:rPr>
        <w:t>C-OctaBDE</w:t>
      </w:r>
      <w:r w:rsidRPr="007746D5">
        <w:rPr>
          <w:lang w:eastAsia="zh-CN"/>
        </w:rPr>
        <w:t>）。欧盟、美国和环太平洋地区在</w:t>
      </w:r>
      <w:r w:rsidRPr="007746D5">
        <w:rPr>
          <w:lang w:eastAsia="zh-CN"/>
        </w:rPr>
        <w:t>2004</w:t>
      </w:r>
      <w:r w:rsidRPr="007746D5">
        <w:rPr>
          <w:lang w:eastAsia="zh-CN"/>
        </w:rPr>
        <w:t>年停止生产</w:t>
      </w:r>
      <w:r w:rsidRPr="007746D5">
        <w:rPr>
          <w:lang w:eastAsia="zh-CN"/>
        </w:rPr>
        <w:t>C-OctaBDE</w:t>
      </w:r>
      <w:r w:rsidRPr="007746D5">
        <w:rPr>
          <w:lang w:eastAsia="zh-CN"/>
        </w:rPr>
        <w:t>，但没有任何资料表明发展中国家仍继续生产</w:t>
      </w:r>
      <w:r w:rsidRPr="007746D5">
        <w:rPr>
          <w:lang w:eastAsia="zh-CN"/>
        </w:rPr>
        <w:t>C-OctaBDE</w:t>
      </w:r>
      <w:r w:rsidRPr="007746D5">
        <w:rPr>
          <w:lang w:eastAsia="zh-CN"/>
        </w:rPr>
        <w:t>（</w:t>
      </w:r>
      <w:r w:rsidRPr="007746D5">
        <w:rPr>
          <w:lang w:eastAsia="zh-CN"/>
        </w:rPr>
        <w:t>BSEF, 2007</w:t>
      </w:r>
      <w:r w:rsidRPr="007746D5">
        <w:rPr>
          <w:lang w:eastAsia="zh-CN"/>
        </w:rPr>
        <w:t>）。</w:t>
      </w:r>
    </w:p>
    <w:p w:rsidR="006A7E7A" w:rsidRPr="007746D5" w:rsidRDefault="006A7E7A" w:rsidP="00F76CDD">
      <w:pPr>
        <w:ind w:firstLine="480"/>
        <w:rPr>
          <w:lang w:eastAsia="zh-CN"/>
        </w:rPr>
      </w:pPr>
      <w:r w:rsidRPr="007746D5">
        <w:rPr>
          <w:lang w:eastAsia="zh-CN"/>
        </w:rPr>
        <w:t>汇总斯德哥尔摩公约持久性有机污染物审查委员会整理的</w:t>
      </w:r>
      <w:r w:rsidRPr="007746D5">
        <w:rPr>
          <w:lang w:eastAsia="zh-CN"/>
        </w:rPr>
        <w:t>PBDEs</w:t>
      </w:r>
      <w:r w:rsidRPr="007746D5">
        <w:rPr>
          <w:lang w:eastAsia="zh-CN"/>
        </w:rPr>
        <w:t>生产数据，据此估计</w:t>
      </w:r>
      <w:r w:rsidRPr="007746D5">
        <w:rPr>
          <w:lang w:eastAsia="zh-CN"/>
        </w:rPr>
        <w:t>1970-2005</w:t>
      </w:r>
      <w:r w:rsidRPr="007746D5">
        <w:rPr>
          <w:lang w:eastAsia="zh-CN"/>
        </w:rPr>
        <w:t>年全球范围内的多溴二苯醚生产总量在</w:t>
      </w:r>
      <w:r w:rsidRPr="007746D5">
        <w:rPr>
          <w:lang w:eastAsia="zh-CN"/>
        </w:rPr>
        <w:t>130-150</w:t>
      </w:r>
      <w:r w:rsidRPr="007746D5">
        <w:rPr>
          <w:lang w:eastAsia="zh-CN"/>
        </w:rPr>
        <w:t>万吨（</w:t>
      </w:r>
      <w:r w:rsidRPr="007746D5">
        <w:rPr>
          <w:lang w:eastAsia="zh-CN"/>
        </w:rPr>
        <w:t>UNEP, 2010a</w:t>
      </w:r>
      <w:r w:rsidRPr="007746D5">
        <w:rPr>
          <w:lang w:eastAsia="zh-CN"/>
        </w:rPr>
        <w:t>），商用五溴二苯醚和商用八溴二苯醚的使用总量分别在</w:t>
      </w:r>
      <w:r w:rsidRPr="007746D5">
        <w:rPr>
          <w:lang w:eastAsia="zh-CN"/>
        </w:rPr>
        <w:t>10</w:t>
      </w:r>
      <w:r w:rsidRPr="007746D5">
        <w:rPr>
          <w:lang w:eastAsia="zh-CN"/>
        </w:rPr>
        <w:t>万吨左右。截止</w:t>
      </w:r>
      <w:r w:rsidRPr="007746D5">
        <w:rPr>
          <w:lang w:eastAsia="zh-CN"/>
        </w:rPr>
        <w:t>2005</w:t>
      </w:r>
      <w:r w:rsidRPr="007746D5">
        <w:rPr>
          <w:lang w:eastAsia="zh-CN"/>
        </w:rPr>
        <w:t>年，未列为持久性有机污染物的商用十溴二苯醚</w:t>
      </w:r>
      <w:r w:rsidRPr="007746D5">
        <w:rPr>
          <w:rStyle w:val="af1"/>
          <w:lang w:eastAsia="zh-CN"/>
        </w:rPr>
        <w:footnoteReference w:id="6"/>
      </w:r>
      <w:r w:rsidRPr="007746D5">
        <w:rPr>
          <w:lang w:eastAsia="zh-CN"/>
        </w:rPr>
        <w:t>，其生产总量估计超过</w:t>
      </w:r>
      <w:r w:rsidRPr="007746D5">
        <w:rPr>
          <w:lang w:eastAsia="zh-CN"/>
        </w:rPr>
        <w:t>110</w:t>
      </w:r>
      <w:r w:rsidRPr="007746D5">
        <w:rPr>
          <w:lang w:eastAsia="zh-CN"/>
        </w:rPr>
        <w:t>万吨（见表</w:t>
      </w:r>
      <w:r w:rsidRPr="007746D5">
        <w:rPr>
          <w:lang w:eastAsia="zh-CN"/>
        </w:rPr>
        <w:t>2-2</w:t>
      </w:r>
      <w:r w:rsidRPr="007746D5">
        <w:rPr>
          <w:lang w:eastAsia="zh-CN"/>
        </w:rPr>
        <w:t>）。虽然列为持久性有机污染物的商用五溴二苯醚和商用八溴二苯醚在</w:t>
      </w:r>
      <w:r w:rsidRPr="007746D5">
        <w:rPr>
          <w:lang w:eastAsia="zh-CN"/>
        </w:rPr>
        <w:t>2004</w:t>
      </w:r>
      <w:r w:rsidRPr="007746D5">
        <w:rPr>
          <w:lang w:eastAsia="zh-CN"/>
        </w:rPr>
        <w:t>年停止，但十溴二苯醚的生产仍在持续。</w:t>
      </w:r>
    </w:p>
    <w:p w:rsidR="006A7E7A" w:rsidRPr="007746D5" w:rsidRDefault="006A7E7A" w:rsidP="00F76CDD">
      <w:pPr>
        <w:pStyle w:val="aff5"/>
        <w:spacing w:before="120" w:after="120"/>
      </w:pPr>
      <w:bookmarkStart w:id="54" w:name="_Toc344210238"/>
      <w:bookmarkStart w:id="55" w:name="_Toc322441766"/>
      <w:r w:rsidRPr="007746D5">
        <w:lastRenderedPageBreak/>
        <w:t>表</w:t>
      </w:r>
      <w:r w:rsidRPr="007746D5">
        <w:fldChar w:fldCharType="begin"/>
      </w:r>
      <w:r w:rsidRPr="007746D5">
        <w:instrText xml:space="preserve"> STYLEREF 1 \s </w:instrText>
      </w:r>
      <w:r w:rsidRPr="007746D5">
        <w:fldChar w:fldCharType="separate"/>
      </w:r>
      <w:r w:rsidRPr="007746D5">
        <w:rPr>
          <w:noProof/>
        </w:rPr>
        <w:t>2</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2</w:t>
      </w:r>
      <w:r w:rsidRPr="007746D5">
        <w:fldChar w:fldCharType="end"/>
      </w:r>
      <w:r w:rsidRPr="007746D5">
        <w:t>：</w:t>
      </w:r>
      <w:r w:rsidRPr="007746D5">
        <w:t>1970-2005</w:t>
      </w:r>
      <w:r w:rsidRPr="007746D5">
        <w:t>年间的多溴二苯醚商用混合物的生产总量估算</w:t>
      </w:r>
      <w:bookmarkEnd w:id="54"/>
      <w:r w:rsidRPr="007746D5">
        <w:t xml:space="preserve"> </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3"/>
        <w:gridCol w:w="2671"/>
      </w:tblGrid>
      <w:tr w:rsidR="006A7E7A" w:rsidRPr="007746D5" w:rsidTr="00A30281">
        <w:trPr>
          <w:jc w:val="center"/>
        </w:trPr>
        <w:tc>
          <w:tcPr>
            <w:tcW w:w="3983" w:type="dxa"/>
            <w:shd w:val="clear" w:color="auto" w:fill="auto"/>
          </w:tcPr>
          <w:p w:rsidR="006A7E7A" w:rsidRPr="007746D5" w:rsidRDefault="006A7E7A" w:rsidP="00A30281">
            <w:pPr>
              <w:pStyle w:val="aff8"/>
            </w:pPr>
            <w:r w:rsidRPr="007746D5">
              <w:t>商用混合物</w:t>
            </w:r>
          </w:p>
        </w:tc>
        <w:tc>
          <w:tcPr>
            <w:tcW w:w="2671" w:type="dxa"/>
            <w:shd w:val="clear" w:color="auto" w:fill="auto"/>
          </w:tcPr>
          <w:p w:rsidR="006A7E7A" w:rsidRPr="007746D5" w:rsidRDefault="006A7E7A" w:rsidP="00A30281">
            <w:pPr>
              <w:pStyle w:val="aff8"/>
            </w:pPr>
            <w:r w:rsidRPr="007746D5">
              <w:t>吨</w:t>
            </w:r>
          </w:p>
        </w:tc>
      </w:tr>
      <w:tr w:rsidR="006A7E7A" w:rsidRPr="007746D5" w:rsidTr="00A30281">
        <w:trPr>
          <w:jc w:val="center"/>
        </w:trPr>
        <w:tc>
          <w:tcPr>
            <w:tcW w:w="3983" w:type="dxa"/>
            <w:shd w:val="clear" w:color="auto" w:fill="auto"/>
          </w:tcPr>
          <w:p w:rsidR="006A7E7A" w:rsidRPr="007746D5" w:rsidRDefault="006A7E7A" w:rsidP="00A30281">
            <w:pPr>
              <w:pStyle w:val="aff6"/>
              <w:rPr>
                <w:rFonts w:cs="Times New Roman"/>
              </w:rPr>
            </w:pPr>
            <w:r w:rsidRPr="007746D5">
              <w:rPr>
                <w:rFonts w:cs="Times New Roman"/>
              </w:rPr>
              <w:t>商用五溴二苯醚（</w:t>
            </w:r>
            <w:r w:rsidRPr="007746D5">
              <w:rPr>
                <w:rFonts w:cs="Times New Roman"/>
              </w:rPr>
              <w:t>c-PentaBDE</w:t>
            </w:r>
            <w:r w:rsidRPr="007746D5">
              <w:rPr>
                <w:rFonts w:cs="Times New Roman"/>
              </w:rPr>
              <w:t>）</w:t>
            </w:r>
          </w:p>
        </w:tc>
        <w:tc>
          <w:tcPr>
            <w:tcW w:w="2671" w:type="dxa"/>
            <w:shd w:val="clear" w:color="auto" w:fill="auto"/>
          </w:tcPr>
          <w:p w:rsidR="006A7E7A" w:rsidRPr="007746D5" w:rsidRDefault="006A7E7A" w:rsidP="00A30281">
            <w:pPr>
              <w:pStyle w:val="aff6"/>
              <w:rPr>
                <w:rFonts w:cs="Times New Roman"/>
              </w:rPr>
            </w:pPr>
            <w:r w:rsidRPr="007746D5">
              <w:rPr>
                <w:rFonts w:cs="Times New Roman"/>
              </w:rPr>
              <w:t>91,000-105,000</w:t>
            </w:r>
          </w:p>
        </w:tc>
      </w:tr>
      <w:tr w:rsidR="006A7E7A" w:rsidRPr="007746D5" w:rsidTr="00A30281">
        <w:trPr>
          <w:jc w:val="center"/>
        </w:trPr>
        <w:tc>
          <w:tcPr>
            <w:tcW w:w="3983" w:type="dxa"/>
            <w:shd w:val="clear" w:color="auto" w:fill="auto"/>
          </w:tcPr>
          <w:p w:rsidR="006A7E7A" w:rsidRPr="007746D5" w:rsidRDefault="006A7E7A" w:rsidP="00A30281">
            <w:pPr>
              <w:pStyle w:val="aff6"/>
              <w:rPr>
                <w:rFonts w:cs="Times New Roman"/>
              </w:rPr>
            </w:pPr>
            <w:r w:rsidRPr="007746D5">
              <w:rPr>
                <w:rFonts w:cs="Times New Roman"/>
              </w:rPr>
              <w:t>商用八溴二苯醚（</w:t>
            </w:r>
            <w:r w:rsidRPr="007746D5">
              <w:rPr>
                <w:rFonts w:cs="Times New Roman"/>
              </w:rPr>
              <w:t>c-OctaBDE</w:t>
            </w:r>
            <w:r w:rsidRPr="007746D5">
              <w:rPr>
                <w:rFonts w:cs="Times New Roman"/>
              </w:rPr>
              <w:t>）</w:t>
            </w:r>
          </w:p>
        </w:tc>
        <w:tc>
          <w:tcPr>
            <w:tcW w:w="2671" w:type="dxa"/>
            <w:shd w:val="clear" w:color="auto" w:fill="auto"/>
          </w:tcPr>
          <w:p w:rsidR="006A7E7A" w:rsidRPr="007746D5" w:rsidRDefault="006A7E7A" w:rsidP="00A30281">
            <w:pPr>
              <w:pStyle w:val="aff6"/>
              <w:rPr>
                <w:rFonts w:cs="Times New Roman"/>
              </w:rPr>
            </w:pPr>
            <w:r w:rsidRPr="007746D5">
              <w:rPr>
                <w:rFonts w:cs="Times New Roman"/>
              </w:rPr>
              <w:t>102,700-118,500</w:t>
            </w:r>
          </w:p>
        </w:tc>
      </w:tr>
      <w:tr w:rsidR="006A7E7A" w:rsidRPr="007746D5" w:rsidTr="00A30281">
        <w:trPr>
          <w:jc w:val="center"/>
        </w:trPr>
        <w:tc>
          <w:tcPr>
            <w:tcW w:w="3983" w:type="dxa"/>
            <w:shd w:val="clear" w:color="auto" w:fill="auto"/>
          </w:tcPr>
          <w:p w:rsidR="006A7E7A" w:rsidRPr="007746D5" w:rsidRDefault="006A7E7A" w:rsidP="00A30281">
            <w:pPr>
              <w:pStyle w:val="aff6"/>
              <w:rPr>
                <w:rFonts w:cs="Times New Roman"/>
              </w:rPr>
            </w:pPr>
            <w:r w:rsidRPr="007746D5">
              <w:rPr>
                <w:rFonts w:cs="Times New Roman"/>
              </w:rPr>
              <w:t>商用十溴二苯醚（</w:t>
            </w:r>
            <w:r w:rsidRPr="007746D5">
              <w:rPr>
                <w:rFonts w:cs="Times New Roman"/>
              </w:rPr>
              <w:t>c-DecaBDE</w:t>
            </w:r>
            <w:r w:rsidRPr="007746D5">
              <w:rPr>
                <w:rFonts w:cs="Times New Roman"/>
              </w:rPr>
              <w:t>）</w:t>
            </w:r>
          </w:p>
        </w:tc>
        <w:tc>
          <w:tcPr>
            <w:tcW w:w="2671" w:type="dxa"/>
            <w:shd w:val="clear" w:color="auto" w:fill="auto"/>
          </w:tcPr>
          <w:p w:rsidR="006A7E7A" w:rsidRPr="007746D5" w:rsidRDefault="006A7E7A" w:rsidP="00A30281">
            <w:pPr>
              <w:pStyle w:val="aff6"/>
              <w:rPr>
                <w:rFonts w:cs="Times New Roman"/>
              </w:rPr>
            </w:pPr>
            <w:r w:rsidRPr="007746D5">
              <w:rPr>
                <w:rFonts w:cs="Times New Roman"/>
              </w:rPr>
              <w:t>1,100,000-,250,000</w:t>
            </w:r>
          </w:p>
        </w:tc>
      </w:tr>
    </w:tbl>
    <w:p w:rsidR="006A7E7A" w:rsidRPr="007746D5" w:rsidRDefault="006A7E7A" w:rsidP="00BF7E02">
      <w:pPr>
        <w:pStyle w:val="aff9"/>
        <w:ind w:firstLine="480"/>
        <w:rPr>
          <w:rFonts w:cs="Times New Roman"/>
          <w:lang w:eastAsia="zh-CN"/>
        </w:rPr>
      </w:pPr>
      <w:r w:rsidRPr="007746D5">
        <w:rPr>
          <w:rFonts w:cs="Times New Roman"/>
          <w:lang w:eastAsia="zh-CN"/>
        </w:rPr>
        <w:t>(UNEP, 2010a: derived from Schenker</w:t>
      </w:r>
      <w:r w:rsidR="00FD1EE5" w:rsidRPr="007746D5">
        <w:rPr>
          <w:rFonts w:cs="Times New Roman"/>
          <w:lang w:eastAsia="zh-CN"/>
        </w:rPr>
        <w:t xml:space="preserve"> et al.</w:t>
      </w:r>
      <w:r w:rsidRPr="007746D5">
        <w:rPr>
          <w:rFonts w:cs="Times New Roman"/>
          <w:lang w:eastAsia="zh-CN"/>
        </w:rPr>
        <w:t>, 2008 and Li, 2010)</w:t>
      </w:r>
    </w:p>
    <w:p w:rsidR="006A7E7A" w:rsidRPr="007746D5" w:rsidRDefault="006A7E7A" w:rsidP="00BF7E02">
      <w:pPr>
        <w:pStyle w:val="2"/>
        <w:spacing w:before="120"/>
        <w:ind w:left="789" w:hanging="789"/>
        <w:rPr>
          <w:lang w:eastAsia="zh-CN"/>
        </w:rPr>
      </w:pPr>
      <w:bookmarkStart w:id="56" w:name="_Toc323480006"/>
      <w:bookmarkStart w:id="57" w:name="_Toc349312029"/>
      <w:r w:rsidRPr="007746D5">
        <w:rPr>
          <w:lang w:eastAsia="zh-CN"/>
        </w:rPr>
        <w:t>持久性有机污染物</w:t>
      </w:r>
      <w:r w:rsidRPr="007746D5">
        <w:rPr>
          <w:lang w:eastAsia="zh-CN"/>
        </w:rPr>
        <w:t>-</w:t>
      </w:r>
      <w:r w:rsidRPr="007746D5">
        <w:rPr>
          <w:lang w:eastAsia="zh-CN"/>
        </w:rPr>
        <w:t>多溴二苯醚的应用历史</w:t>
      </w:r>
      <w:bookmarkEnd w:id="56"/>
      <w:bookmarkEnd w:id="57"/>
    </w:p>
    <w:p w:rsidR="006A7E7A" w:rsidRPr="007746D5" w:rsidRDefault="006A7E7A" w:rsidP="00F76CDD">
      <w:pPr>
        <w:ind w:firstLine="480"/>
        <w:rPr>
          <w:lang w:eastAsia="zh-CN"/>
        </w:rPr>
      </w:pPr>
      <w:r w:rsidRPr="007746D5">
        <w:rPr>
          <w:lang w:eastAsia="zh-CN"/>
        </w:rPr>
        <w:t>曾经利用</w:t>
      </w:r>
      <w:r w:rsidRPr="007746D5">
        <w:rPr>
          <w:lang w:eastAsia="zh-CN"/>
        </w:rPr>
        <w:t>POP-PBDEs</w:t>
      </w:r>
      <w:r w:rsidRPr="007746D5">
        <w:rPr>
          <w:lang w:eastAsia="zh-CN"/>
        </w:rPr>
        <w:t>的主要的制造行业包括：</w:t>
      </w:r>
    </w:p>
    <w:p w:rsidR="006A7E7A" w:rsidRPr="007746D5" w:rsidRDefault="006A7E7A" w:rsidP="00DA0F23">
      <w:pPr>
        <w:pStyle w:val="a0"/>
        <w:ind w:left="960" w:hanging="480"/>
      </w:pPr>
      <w:r w:rsidRPr="007746D5">
        <w:t>有机溴行业</w:t>
      </w:r>
    </w:p>
    <w:p w:rsidR="006A7E7A" w:rsidRPr="007746D5" w:rsidRDefault="006A7E7A" w:rsidP="00DA0F23">
      <w:pPr>
        <w:pStyle w:val="a0"/>
        <w:ind w:left="960" w:hanging="480"/>
      </w:pPr>
      <w:r w:rsidRPr="007746D5">
        <w:t>电子电气行业</w:t>
      </w:r>
    </w:p>
    <w:p w:rsidR="006A7E7A" w:rsidRPr="007746D5" w:rsidRDefault="006A7E7A" w:rsidP="00DA0F23">
      <w:pPr>
        <w:pStyle w:val="a0"/>
        <w:ind w:left="960" w:hanging="480"/>
      </w:pPr>
      <w:r w:rsidRPr="007746D5">
        <w:t>运输行业</w:t>
      </w:r>
    </w:p>
    <w:p w:rsidR="006A7E7A" w:rsidRPr="007746D5" w:rsidRDefault="006A7E7A" w:rsidP="00DA0F23">
      <w:pPr>
        <w:pStyle w:val="a0"/>
        <w:ind w:left="960" w:hanging="480"/>
      </w:pPr>
      <w:r w:rsidRPr="007746D5">
        <w:t>家具行业</w:t>
      </w:r>
    </w:p>
    <w:p w:rsidR="006A7E7A" w:rsidRPr="007746D5" w:rsidRDefault="006A7E7A" w:rsidP="00DA0F23">
      <w:pPr>
        <w:pStyle w:val="a0"/>
        <w:ind w:left="960" w:hanging="480"/>
      </w:pPr>
      <w:r w:rsidRPr="007746D5">
        <w:t>纺织和地毯行业</w:t>
      </w:r>
    </w:p>
    <w:p w:rsidR="006A7E7A" w:rsidRPr="007746D5" w:rsidRDefault="006A7E7A" w:rsidP="00DA0F23">
      <w:pPr>
        <w:pStyle w:val="a0"/>
        <w:ind w:left="960" w:hanging="480"/>
      </w:pPr>
      <w:r w:rsidRPr="007746D5">
        <w:t>建筑行业</w:t>
      </w:r>
    </w:p>
    <w:p w:rsidR="006A7E7A" w:rsidRPr="007746D5" w:rsidRDefault="006A7E7A" w:rsidP="00DA0F23">
      <w:pPr>
        <w:pStyle w:val="a0"/>
        <w:ind w:left="960" w:hanging="480"/>
      </w:pPr>
      <w:r w:rsidRPr="007746D5">
        <w:t>回收行业</w:t>
      </w:r>
    </w:p>
    <w:p w:rsidR="006A7E7A" w:rsidRPr="007746D5" w:rsidRDefault="006A7E7A" w:rsidP="001353E8">
      <w:pPr>
        <w:pStyle w:val="3"/>
        <w:spacing w:before="120"/>
        <w:ind w:left="843" w:hanging="843"/>
        <w:rPr>
          <w:sz w:val="22"/>
          <w:szCs w:val="22"/>
          <w:lang w:eastAsia="zh-CN"/>
        </w:rPr>
      </w:pPr>
      <w:bookmarkStart w:id="58" w:name="_Toc323480007"/>
      <w:bookmarkStart w:id="59" w:name="_Toc349312030"/>
      <w:r w:rsidRPr="007746D5">
        <w:rPr>
          <w:lang w:eastAsia="zh-CN"/>
        </w:rPr>
        <w:t>商用五溴二苯醚的利用历史</w:t>
      </w:r>
      <w:bookmarkEnd w:id="58"/>
      <w:bookmarkEnd w:id="59"/>
    </w:p>
    <w:p w:rsidR="006A7E7A" w:rsidRPr="007746D5" w:rsidRDefault="006A7E7A" w:rsidP="003F7874">
      <w:pPr>
        <w:ind w:firstLine="480"/>
        <w:rPr>
          <w:lang w:eastAsia="zh-CN"/>
        </w:rPr>
      </w:pPr>
      <w:r w:rsidRPr="007746D5">
        <w:rPr>
          <w:lang w:eastAsia="zh-CN"/>
        </w:rPr>
        <w:t>人们普遍认为，约</w:t>
      </w:r>
      <w:r w:rsidRPr="007746D5">
        <w:rPr>
          <w:lang w:eastAsia="zh-CN"/>
        </w:rPr>
        <w:t>90-95</w:t>
      </w:r>
      <w:r w:rsidRPr="007746D5">
        <w:rPr>
          <w:lang w:eastAsia="zh-CN"/>
        </w:rPr>
        <w:t>％的商用五溴二苯醚（</w:t>
      </w:r>
      <w:r w:rsidRPr="007746D5">
        <w:rPr>
          <w:lang w:eastAsia="zh-CN"/>
        </w:rPr>
        <w:t>c-PentaBDE</w:t>
      </w:r>
      <w:r w:rsidRPr="007746D5">
        <w:rPr>
          <w:lang w:eastAsia="zh-CN"/>
        </w:rPr>
        <w:t>）用于处理聚氨酯（</w:t>
      </w:r>
      <w:r w:rsidRPr="007746D5">
        <w:rPr>
          <w:lang w:eastAsia="zh-CN"/>
        </w:rPr>
        <w:t>PUR</w:t>
      </w:r>
      <w:r w:rsidRPr="007746D5">
        <w:rPr>
          <w:lang w:eastAsia="zh-CN"/>
        </w:rPr>
        <w:t>）泡沫，而该材料主要用在生产交通工具和室内装饰。</w:t>
      </w:r>
      <w:r w:rsidRPr="007746D5">
        <w:rPr>
          <w:lang w:eastAsia="zh-CN"/>
        </w:rPr>
        <w:t>c-PentaBDE</w:t>
      </w:r>
      <w:r w:rsidRPr="007746D5">
        <w:rPr>
          <w:lang w:eastAsia="zh-CN"/>
        </w:rPr>
        <w:t>的次要用途包括用于生产纺织品、印刷电路板、绝缘泡沫、电缆线片、传输带、油漆和钻孔油（</w:t>
      </w:r>
      <w:r w:rsidRPr="007746D5">
        <w:rPr>
          <w:lang w:eastAsia="zh-CN"/>
        </w:rPr>
        <w:t>UNEP, 2007</w:t>
      </w:r>
      <w:r w:rsidRPr="007746D5">
        <w:rPr>
          <w:lang w:eastAsia="zh-CN"/>
        </w:rPr>
        <w:t>），约占</w:t>
      </w:r>
      <w:r w:rsidRPr="007746D5">
        <w:rPr>
          <w:lang w:eastAsia="zh-CN"/>
        </w:rPr>
        <w:t>c-PentaBDE</w:t>
      </w:r>
      <w:r w:rsidRPr="007746D5">
        <w:rPr>
          <w:lang w:eastAsia="zh-CN"/>
        </w:rPr>
        <w:t>生产总量的</w:t>
      </w:r>
      <w:r w:rsidRPr="007746D5">
        <w:rPr>
          <w:lang w:eastAsia="zh-CN"/>
        </w:rPr>
        <w:t>5%</w:t>
      </w:r>
      <w:r w:rsidRPr="007746D5">
        <w:rPr>
          <w:lang w:eastAsia="zh-CN"/>
        </w:rPr>
        <w:t>甚至更少（</w:t>
      </w:r>
      <w:r w:rsidRPr="007746D5">
        <w:rPr>
          <w:lang w:eastAsia="zh-CN"/>
        </w:rPr>
        <w:t>SFT, 2009; UNEP, 2010b</w:t>
      </w:r>
      <w:r w:rsidRPr="007746D5">
        <w:rPr>
          <w:lang w:eastAsia="zh-CN"/>
        </w:rPr>
        <w:t>）。</w:t>
      </w:r>
      <w:r w:rsidRPr="007746D5">
        <w:rPr>
          <w:lang w:eastAsia="zh-CN"/>
        </w:rPr>
        <w:t>Alcock</w:t>
      </w:r>
      <w:r w:rsidRPr="007746D5">
        <w:rPr>
          <w:lang w:eastAsia="zh-CN"/>
        </w:rPr>
        <w:t>等人（</w:t>
      </w:r>
      <w:r w:rsidRPr="007746D5">
        <w:rPr>
          <w:lang w:eastAsia="zh-CN"/>
        </w:rPr>
        <w:t>2003</w:t>
      </w:r>
      <w:r w:rsidRPr="007746D5">
        <w:rPr>
          <w:lang w:eastAsia="zh-CN"/>
        </w:rPr>
        <w:t>年）估算美国利用约</w:t>
      </w:r>
      <w:r w:rsidRPr="007746D5">
        <w:rPr>
          <w:lang w:eastAsia="zh-CN"/>
        </w:rPr>
        <w:t>85,000</w:t>
      </w:r>
      <w:r w:rsidRPr="007746D5">
        <w:rPr>
          <w:lang w:eastAsia="zh-CN"/>
        </w:rPr>
        <w:t>吨</w:t>
      </w:r>
      <w:r w:rsidRPr="007746D5">
        <w:rPr>
          <w:lang w:eastAsia="zh-CN"/>
        </w:rPr>
        <w:t>c-PentaBDE</w:t>
      </w:r>
      <w:r w:rsidRPr="007746D5">
        <w:rPr>
          <w:lang w:eastAsia="zh-CN"/>
        </w:rPr>
        <w:t>，欧洲利用剩余的</w:t>
      </w:r>
      <w:r w:rsidRPr="007746D5">
        <w:rPr>
          <w:lang w:eastAsia="zh-CN"/>
        </w:rPr>
        <w:t>15,000</w:t>
      </w:r>
      <w:r w:rsidRPr="007746D5">
        <w:rPr>
          <w:lang w:eastAsia="zh-CN"/>
        </w:rPr>
        <w:t>吨。亚洲也可能生产和使用</w:t>
      </w:r>
      <w:r w:rsidRPr="007746D5">
        <w:rPr>
          <w:lang w:eastAsia="zh-CN"/>
        </w:rPr>
        <w:t>c-PentaBDE</w:t>
      </w:r>
      <w:r w:rsidRPr="007746D5">
        <w:rPr>
          <w:lang w:eastAsia="zh-CN"/>
        </w:rPr>
        <w:t>，但缺管可靠数据予以证明。</w:t>
      </w:r>
    </w:p>
    <w:p w:rsidR="006A7E7A" w:rsidRPr="007746D5" w:rsidRDefault="006A7E7A" w:rsidP="00F76CDD">
      <w:pPr>
        <w:ind w:firstLine="480"/>
        <w:rPr>
          <w:lang w:eastAsia="zh-CN"/>
        </w:rPr>
      </w:pPr>
      <w:r w:rsidRPr="007746D5">
        <w:rPr>
          <w:lang w:eastAsia="zh-CN"/>
        </w:rPr>
        <w:t>商用五溴二苯醚的使用大致分布如下：</w:t>
      </w:r>
      <w:r w:rsidRPr="007746D5">
        <w:rPr>
          <w:lang w:eastAsia="zh-CN"/>
        </w:rPr>
        <w:t>36</w:t>
      </w:r>
      <w:r w:rsidRPr="007746D5">
        <w:rPr>
          <w:lang w:eastAsia="zh-CN"/>
        </w:rPr>
        <w:t>％用于运输业，</w:t>
      </w:r>
      <w:r w:rsidRPr="007746D5">
        <w:rPr>
          <w:lang w:eastAsia="zh-CN"/>
        </w:rPr>
        <w:t>60</w:t>
      </w:r>
      <w:r w:rsidRPr="007746D5">
        <w:rPr>
          <w:lang w:eastAsia="zh-CN"/>
        </w:rPr>
        <w:t>％用于家具业，其余</w:t>
      </w:r>
      <w:r w:rsidRPr="007746D5">
        <w:rPr>
          <w:lang w:eastAsia="zh-CN"/>
        </w:rPr>
        <w:t>4</w:t>
      </w:r>
      <w:r w:rsidRPr="007746D5">
        <w:rPr>
          <w:lang w:eastAsia="zh-CN"/>
        </w:rPr>
        <w:t>％用于生产其他物品。上述分布被认为是合理的，同时也与不同废物流的分析数据基本一致（</w:t>
      </w:r>
      <w:r w:rsidRPr="007746D5">
        <w:rPr>
          <w:lang w:eastAsia="zh-CN"/>
        </w:rPr>
        <w:t xml:space="preserve">UNEP, 2010b </w:t>
      </w:r>
      <w:r w:rsidRPr="007746D5">
        <w:rPr>
          <w:lang w:eastAsia="zh-CN"/>
        </w:rPr>
        <w:t>）。</w:t>
      </w:r>
    </w:p>
    <w:p w:rsidR="006A7E7A" w:rsidRPr="007746D5" w:rsidRDefault="006A7E7A" w:rsidP="003F7874">
      <w:pPr>
        <w:ind w:firstLine="480"/>
        <w:rPr>
          <w:lang w:eastAsia="zh-CN"/>
        </w:rPr>
      </w:pPr>
      <w:r w:rsidRPr="007746D5">
        <w:rPr>
          <w:lang w:eastAsia="zh-CN"/>
        </w:rPr>
        <w:t>据报道，特别是对于建立</w:t>
      </w:r>
      <w:r w:rsidRPr="007746D5">
        <w:rPr>
          <w:lang w:eastAsia="zh-CN"/>
        </w:rPr>
        <w:t>c-PentaBDE</w:t>
      </w:r>
      <w:r w:rsidRPr="007746D5">
        <w:rPr>
          <w:lang w:eastAsia="zh-CN"/>
        </w:rPr>
        <w:t>使用可燃性标准的国家来说（如美国、英国），在用于生产椅垫、靠垫、床垫和地毯衬料的</w:t>
      </w:r>
      <w:r w:rsidRPr="007746D5">
        <w:rPr>
          <w:lang w:eastAsia="zh-CN"/>
        </w:rPr>
        <w:t>PUR</w:t>
      </w:r>
      <w:r w:rsidRPr="007746D5">
        <w:rPr>
          <w:lang w:eastAsia="zh-CN"/>
        </w:rPr>
        <w:t>泡沫中，</w:t>
      </w:r>
      <w:r w:rsidRPr="007746D5">
        <w:rPr>
          <w:lang w:eastAsia="zh-CN"/>
        </w:rPr>
        <w:t>c-PentaBDE</w:t>
      </w:r>
      <w:r w:rsidRPr="007746D5">
        <w:rPr>
          <w:lang w:eastAsia="zh-CN"/>
        </w:rPr>
        <w:t>的平均含量约在</w:t>
      </w:r>
      <w:r w:rsidRPr="007746D5">
        <w:rPr>
          <w:lang w:eastAsia="zh-CN"/>
        </w:rPr>
        <w:t>3-5</w:t>
      </w:r>
      <w:r w:rsidRPr="007746D5">
        <w:rPr>
          <w:lang w:eastAsia="zh-CN"/>
        </w:rPr>
        <w:t>％间（</w:t>
      </w:r>
      <w:r w:rsidRPr="007746D5">
        <w:rPr>
          <w:lang w:eastAsia="zh-CN"/>
        </w:rPr>
        <w:t>ENVIRON, 2003; UNEP, 2010a</w:t>
      </w:r>
      <w:r w:rsidRPr="007746D5">
        <w:rPr>
          <w:lang w:eastAsia="zh-CN"/>
        </w:rPr>
        <w:t>）。用于运输业的</w:t>
      </w:r>
      <w:r w:rsidRPr="007746D5">
        <w:rPr>
          <w:lang w:eastAsia="zh-CN"/>
        </w:rPr>
        <w:t>PUR</w:t>
      </w:r>
      <w:r w:rsidRPr="007746D5">
        <w:rPr>
          <w:lang w:eastAsia="zh-CN"/>
        </w:rPr>
        <w:t>泡沫（如座椅或臂枕</w:t>
      </w:r>
      <w:r w:rsidRPr="007746D5">
        <w:rPr>
          <w:lang w:eastAsia="zh-CN"/>
        </w:rPr>
        <w:t>/</w:t>
      </w:r>
      <w:r w:rsidRPr="007746D5">
        <w:rPr>
          <w:lang w:eastAsia="zh-CN"/>
        </w:rPr>
        <w:t>头枕），其</w:t>
      </w:r>
      <w:r w:rsidRPr="007746D5">
        <w:rPr>
          <w:lang w:eastAsia="zh-CN"/>
        </w:rPr>
        <w:t>c-</w:t>
      </w:r>
      <w:r w:rsidRPr="007746D5">
        <w:rPr>
          <w:lang w:eastAsia="zh-CN"/>
        </w:rPr>
        <w:lastRenderedPageBreak/>
        <w:t>PentaBDE</w:t>
      </w:r>
      <w:r w:rsidRPr="007746D5">
        <w:rPr>
          <w:lang w:eastAsia="zh-CN"/>
        </w:rPr>
        <w:t>含量较低，约为</w:t>
      </w:r>
      <w:r w:rsidRPr="007746D5">
        <w:rPr>
          <w:lang w:eastAsia="zh-CN"/>
        </w:rPr>
        <w:t>0.5-1 wt</w:t>
      </w:r>
      <w:r w:rsidRPr="007746D5">
        <w:rPr>
          <w:lang w:eastAsia="zh-CN"/>
        </w:rPr>
        <w:t>％（按重量计，下同）（</w:t>
      </w:r>
      <w:r w:rsidRPr="007746D5">
        <w:rPr>
          <w:lang w:eastAsia="zh-CN"/>
        </w:rPr>
        <w:t>Luedeka, 2011</w:t>
      </w:r>
      <w:r w:rsidRPr="007746D5">
        <w:rPr>
          <w:lang w:eastAsia="zh-CN"/>
        </w:rPr>
        <w:t>）</w:t>
      </w:r>
      <w:r w:rsidRPr="007746D5">
        <w:rPr>
          <w:rStyle w:val="af1"/>
          <w:lang w:eastAsia="zh-CN"/>
        </w:rPr>
        <w:footnoteReference w:id="7"/>
      </w:r>
      <w:r w:rsidRPr="007746D5">
        <w:rPr>
          <w:lang w:eastAsia="zh-CN"/>
        </w:rPr>
        <w:t>。由于约</w:t>
      </w:r>
      <w:r w:rsidRPr="007746D5">
        <w:rPr>
          <w:lang w:eastAsia="zh-CN"/>
        </w:rPr>
        <w:t>10</w:t>
      </w:r>
      <w:r w:rsidRPr="007746D5">
        <w:rPr>
          <w:lang w:eastAsia="zh-CN"/>
        </w:rPr>
        <w:t>万吨</w:t>
      </w:r>
      <w:r w:rsidRPr="007746D5">
        <w:rPr>
          <w:lang w:eastAsia="zh-CN"/>
        </w:rPr>
        <w:t xml:space="preserve">c-PentaBDE </w:t>
      </w:r>
      <w:r w:rsidRPr="007746D5">
        <w:rPr>
          <w:lang w:eastAsia="zh-CN"/>
        </w:rPr>
        <w:t>用于</w:t>
      </w:r>
      <w:r w:rsidRPr="007746D5">
        <w:rPr>
          <w:lang w:eastAsia="zh-CN"/>
        </w:rPr>
        <w:t>PUR</w:t>
      </w:r>
      <w:r w:rsidRPr="007746D5">
        <w:rPr>
          <w:lang w:eastAsia="zh-CN"/>
        </w:rPr>
        <w:t>泡沫且其含量为</w:t>
      </w:r>
      <w:r w:rsidRPr="007746D5">
        <w:rPr>
          <w:lang w:eastAsia="zh-CN"/>
        </w:rPr>
        <w:t>4</w:t>
      </w:r>
      <w:r w:rsidRPr="007746D5">
        <w:rPr>
          <w:lang w:eastAsia="zh-CN"/>
        </w:rPr>
        <w:t>％，保守估计，经</w:t>
      </w:r>
      <w:r w:rsidRPr="007746D5">
        <w:rPr>
          <w:lang w:eastAsia="zh-CN"/>
        </w:rPr>
        <w:t>c-PentaBDE</w:t>
      </w:r>
      <w:r w:rsidRPr="007746D5">
        <w:rPr>
          <w:lang w:eastAsia="zh-CN"/>
        </w:rPr>
        <w:t>处理的</w:t>
      </w:r>
      <w:r w:rsidRPr="007746D5">
        <w:rPr>
          <w:lang w:eastAsia="zh-CN"/>
        </w:rPr>
        <w:t>PUR</w:t>
      </w:r>
      <w:r w:rsidRPr="007746D5">
        <w:rPr>
          <w:lang w:eastAsia="zh-CN"/>
        </w:rPr>
        <w:t>泡沫的历史生产总量约有</w:t>
      </w:r>
      <w:r w:rsidRPr="007746D5">
        <w:rPr>
          <w:lang w:eastAsia="zh-CN"/>
        </w:rPr>
        <w:t>250</w:t>
      </w:r>
      <w:r w:rsidRPr="007746D5">
        <w:rPr>
          <w:lang w:eastAsia="zh-CN"/>
        </w:rPr>
        <w:t>万吨；考虑到运输业</w:t>
      </w:r>
      <w:r w:rsidRPr="007746D5">
        <w:rPr>
          <w:lang w:eastAsia="zh-CN"/>
        </w:rPr>
        <w:t>c-PentaBDE</w:t>
      </w:r>
      <w:r w:rsidRPr="007746D5">
        <w:rPr>
          <w:lang w:eastAsia="zh-CN"/>
        </w:rPr>
        <w:t>的主要利用途径且</w:t>
      </w:r>
      <w:r w:rsidRPr="007746D5">
        <w:rPr>
          <w:lang w:eastAsia="zh-CN"/>
        </w:rPr>
        <w:t>c-PentaBDE</w:t>
      </w:r>
      <w:r w:rsidRPr="007746D5">
        <w:rPr>
          <w:lang w:eastAsia="zh-CN"/>
        </w:rPr>
        <w:t>的添加量通常较低，因此是这个数字可能比实际更高（美国运输业的</w:t>
      </w:r>
      <w:r w:rsidRPr="007746D5">
        <w:rPr>
          <w:lang w:eastAsia="zh-CN"/>
        </w:rPr>
        <w:t>PUR</w:t>
      </w:r>
      <w:r w:rsidRPr="007746D5">
        <w:rPr>
          <w:lang w:eastAsia="zh-CN"/>
        </w:rPr>
        <w:t>泡沫）。此外，把受</w:t>
      </w:r>
      <w:r w:rsidRPr="007746D5">
        <w:rPr>
          <w:lang w:eastAsia="zh-CN"/>
        </w:rPr>
        <w:t>POP-PBDEs</w:t>
      </w:r>
      <w:r w:rsidRPr="007746D5">
        <w:rPr>
          <w:lang w:eastAsia="zh-CN"/>
        </w:rPr>
        <w:t>污染的</w:t>
      </w:r>
      <w:r w:rsidRPr="007746D5">
        <w:rPr>
          <w:lang w:eastAsia="zh-CN"/>
        </w:rPr>
        <w:t>PUR</w:t>
      </w:r>
      <w:r w:rsidRPr="007746D5">
        <w:rPr>
          <w:lang w:eastAsia="zh-CN"/>
        </w:rPr>
        <w:t>泡沫混入未受污染</w:t>
      </w:r>
      <w:r w:rsidRPr="007746D5">
        <w:rPr>
          <w:lang w:eastAsia="zh-CN"/>
        </w:rPr>
        <w:t>PUR</w:t>
      </w:r>
      <w:r w:rsidRPr="007746D5">
        <w:rPr>
          <w:lang w:eastAsia="zh-CN"/>
        </w:rPr>
        <w:t>泡沫，导致受污染</w:t>
      </w:r>
      <w:r w:rsidRPr="007746D5">
        <w:rPr>
          <w:lang w:eastAsia="zh-CN"/>
        </w:rPr>
        <w:t>PUR</w:t>
      </w:r>
      <w:r w:rsidRPr="007746D5">
        <w:rPr>
          <w:lang w:eastAsia="zh-CN"/>
        </w:rPr>
        <w:t>泡沫材料总量增加。相关详细信息，请参阅第</w:t>
      </w:r>
      <w:r w:rsidRPr="007746D5">
        <w:rPr>
          <w:lang w:eastAsia="zh-CN"/>
        </w:rPr>
        <w:t>2</w:t>
      </w:r>
      <w:r w:rsidRPr="007746D5">
        <w:rPr>
          <w:lang w:eastAsia="zh-CN"/>
        </w:rPr>
        <w:t>章的</w:t>
      </w:r>
      <w:r w:rsidRPr="007746D5">
        <w:rPr>
          <w:lang w:eastAsia="zh-CN"/>
        </w:rPr>
        <w:t>“</w:t>
      </w:r>
      <w:r w:rsidRPr="007746D5">
        <w:rPr>
          <w:lang w:eastAsia="zh-CN"/>
        </w:rPr>
        <w:t>多溴二苯醚清单</w:t>
      </w:r>
      <w:r w:rsidR="00891FDB" w:rsidRPr="007746D5">
        <w:rPr>
          <w:lang w:eastAsia="zh-CN"/>
        </w:rPr>
        <w:t>导则</w:t>
      </w:r>
      <w:r w:rsidRPr="007746D5">
        <w:rPr>
          <w:lang w:eastAsia="zh-CN"/>
        </w:rPr>
        <w:t>”</w:t>
      </w:r>
      <w:r w:rsidRPr="007746D5">
        <w:rPr>
          <w:lang w:eastAsia="zh-CN"/>
        </w:rPr>
        <w:t>。</w:t>
      </w:r>
    </w:p>
    <w:p w:rsidR="006A7E7A" w:rsidRPr="007746D5" w:rsidRDefault="006A7E7A" w:rsidP="00A93D51">
      <w:pPr>
        <w:pStyle w:val="3"/>
        <w:spacing w:before="120"/>
        <w:ind w:left="843" w:hanging="843"/>
        <w:rPr>
          <w:sz w:val="22"/>
          <w:szCs w:val="22"/>
          <w:lang w:eastAsia="zh-CN"/>
        </w:rPr>
      </w:pPr>
      <w:bookmarkStart w:id="60" w:name="_Toc323480008"/>
      <w:bookmarkStart w:id="61" w:name="_Toc349312031"/>
      <w:r w:rsidRPr="007746D5">
        <w:rPr>
          <w:lang w:eastAsia="zh-CN"/>
        </w:rPr>
        <w:t>商用八溴二苯醚的使用历史</w:t>
      </w:r>
      <w:bookmarkEnd w:id="60"/>
      <w:bookmarkEnd w:id="61"/>
    </w:p>
    <w:p w:rsidR="006A7E7A" w:rsidRPr="007746D5" w:rsidRDefault="006A7E7A" w:rsidP="003F7874">
      <w:pPr>
        <w:ind w:firstLine="480"/>
        <w:rPr>
          <w:lang w:eastAsia="zh-CN"/>
        </w:rPr>
      </w:pPr>
      <w:r w:rsidRPr="007746D5">
        <w:rPr>
          <w:lang w:eastAsia="zh-CN"/>
        </w:rPr>
        <w:t>商用八溴二苯醚（</w:t>
      </w:r>
      <w:r w:rsidRPr="007746D5">
        <w:rPr>
          <w:lang w:eastAsia="zh-CN"/>
        </w:rPr>
        <w:t>c-OctaBDE</w:t>
      </w:r>
      <w:r w:rsidRPr="007746D5">
        <w:rPr>
          <w:lang w:eastAsia="zh-CN"/>
        </w:rPr>
        <w:t>）曾经主要用于丙烯腈</w:t>
      </w:r>
      <w:r w:rsidRPr="007746D5">
        <w:rPr>
          <w:lang w:eastAsia="zh-CN"/>
        </w:rPr>
        <w:t>-</w:t>
      </w:r>
      <w:r w:rsidRPr="007746D5">
        <w:rPr>
          <w:lang w:eastAsia="zh-CN"/>
        </w:rPr>
        <w:t>丁二烯</w:t>
      </w:r>
      <w:r w:rsidRPr="007746D5">
        <w:rPr>
          <w:lang w:eastAsia="zh-CN"/>
        </w:rPr>
        <w:t>-</w:t>
      </w:r>
      <w:r w:rsidRPr="007746D5">
        <w:rPr>
          <w:lang w:eastAsia="zh-CN"/>
        </w:rPr>
        <w:t>苯乙烯聚合物（</w:t>
      </w:r>
      <w:r w:rsidRPr="007746D5">
        <w:rPr>
          <w:lang w:eastAsia="zh-CN"/>
        </w:rPr>
        <w:t>ABS</w:t>
      </w:r>
      <w:r w:rsidRPr="007746D5">
        <w:rPr>
          <w:lang w:eastAsia="zh-CN"/>
        </w:rPr>
        <w:t>），其中欧盟（</w:t>
      </w:r>
      <w:r w:rsidRPr="007746D5">
        <w:rPr>
          <w:lang w:eastAsia="zh-CN"/>
        </w:rPr>
        <w:t>EU</w:t>
      </w:r>
      <w:r w:rsidRPr="007746D5">
        <w:rPr>
          <w:lang w:eastAsia="zh-CN"/>
        </w:rPr>
        <w:t>）供应了约</w:t>
      </w:r>
      <w:r w:rsidRPr="007746D5">
        <w:rPr>
          <w:lang w:eastAsia="zh-CN"/>
        </w:rPr>
        <w:t>95</w:t>
      </w:r>
      <w:r w:rsidRPr="007746D5">
        <w:rPr>
          <w:lang w:eastAsia="zh-CN"/>
        </w:rPr>
        <w:t>％的</w:t>
      </w:r>
      <w:r w:rsidRPr="007746D5">
        <w:rPr>
          <w:lang w:eastAsia="zh-CN"/>
        </w:rPr>
        <w:t>c-OctaBDE</w:t>
      </w:r>
      <w:r w:rsidRPr="007746D5">
        <w:rPr>
          <w:lang w:eastAsia="zh-CN"/>
        </w:rPr>
        <w:t>。处理后的</w:t>
      </w:r>
      <w:r w:rsidRPr="007746D5">
        <w:rPr>
          <w:lang w:eastAsia="zh-CN"/>
        </w:rPr>
        <w:t>ABS</w:t>
      </w:r>
      <w:r w:rsidRPr="007746D5">
        <w:rPr>
          <w:lang w:eastAsia="zh-CN"/>
        </w:rPr>
        <w:t>主要用于电子电气设备（</w:t>
      </w:r>
      <w:r w:rsidRPr="007746D5">
        <w:rPr>
          <w:lang w:eastAsia="zh-CN"/>
        </w:rPr>
        <w:t>EEE</w:t>
      </w:r>
      <w:r w:rsidRPr="007746D5">
        <w:rPr>
          <w:lang w:eastAsia="zh-CN"/>
        </w:rPr>
        <w:t>）的外壳</w:t>
      </w:r>
      <w:r w:rsidRPr="007746D5">
        <w:rPr>
          <w:lang w:eastAsia="zh-CN"/>
        </w:rPr>
        <w:t>/</w:t>
      </w:r>
      <w:r w:rsidRPr="007746D5">
        <w:rPr>
          <w:lang w:eastAsia="zh-CN"/>
        </w:rPr>
        <w:t>包装，尤其是阴极射线管（</w:t>
      </w:r>
      <w:r w:rsidRPr="007746D5">
        <w:rPr>
          <w:lang w:eastAsia="zh-CN"/>
        </w:rPr>
        <w:t>CRT</w:t>
      </w:r>
      <w:r w:rsidRPr="007746D5">
        <w:rPr>
          <w:lang w:eastAsia="zh-CN"/>
        </w:rPr>
        <w:t>）外壳以及复印机、商用打印机等办公设备</w:t>
      </w:r>
      <w:r w:rsidRPr="007746D5">
        <w:rPr>
          <w:rStyle w:val="af1"/>
          <w:szCs w:val="24"/>
          <w:lang w:eastAsia="zh-CN"/>
        </w:rPr>
        <w:footnoteReference w:id="8"/>
      </w:r>
      <w:r w:rsidRPr="007746D5">
        <w:rPr>
          <w:lang w:eastAsia="zh-CN"/>
        </w:rPr>
        <w:t>。</w:t>
      </w:r>
      <w:r w:rsidRPr="007746D5">
        <w:rPr>
          <w:lang w:eastAsia="zh-CN"/>
        </w:rPr>
        <w:t>c-OctaBDE</w:t>
      </w:r>
      <w:r w:rsidRPr="007746D5">
        <w:rPr>
          <w:lang w:eastAsia="zh-CN"/>
        </w:rPr>
        <w:t>的其他次要用途包括高抗冲聚苯乙烯（</w:t>
      </w:r>
      <w:r w:rsidRPr="007746D5">
        <w:rPr>
          <w:lang w:eastAsia="zh-CN"/>
        </w:rPr>
        <w:t>HIPS</w:t>
      </w:r>
      <w:r w:rsidRPr="007746D5">
        <w:rPr>
          <w:lang w:eastAsia="zh-CN"/>
        </w:rPr>
        <w:t>）、聚对苯二甲酸丁二醇酯（</w:t>
      </w:r>
      <w:r w:rsidRPr="007746D5">
        <w:rPr>
          <w:lang w:eastAsia="zh-CN"/>
        </w:rPr>
        <w:t>PBT</w:t>
      </w:r>
      <w:r w:rsidRPr="007746D5">
        <w:rPr>
          <w:lang w:eastAsia="zh-CN"/>
        </w:rPr>
        <w:t>）和聚酰胺聚合物。虽然上述聚合物主要用于电子产品，但也部分地用于运输业。</w:t>
      </w:r>
    </w:p>
    <w:p w:rsidR="006A7E7A" w:rsidRPr="007746D5" w:rsidRDefault="006A7E7A" w:rsidP="003F7874">
      <w:pPr>
        <w:ind w:firstLine="480"/>
        <w:rPr>
          <w:lang w:eastAsia="zh-CN"/>
        </w:rPr>
      </w:pPr>
      <w:r w:rsidRPr="007746D5">
        <w:rPr>
          <w:lang w:eastAsia="zh-CN"/>
        </w:rPr>
        <w:t>文献提供的</w:t>
      </w:r>
      <w:r w:rsidRPr="007746D5">
        <w:rPr>
          <w:lang w:eastAsia="zh-CN"/>
        </w:rPr>
        <w:t>c-OctaBDE</w:t>
      </w:r>
      <w:r w:rsidRPr="007746D5">
        <w:rPr>
          <w:lang w:eastAsia="zh-CN"/>
        </w:rPr>
        <w:t>其他次要用途包括尼龙、低密度聚乙烯、聚碳酸酯、醛树脂、不饱和聚酯，胶粘剂和涂料（</w:t>
      </w:r>
      <w:r w:rsidRPr="007746D5">
        <w:rPr>
          <w:lang w:eastAsia="zh-CN"/>
        </w:rPr>
        <w:t>UNEP 2010a, b)</w:t>
      </w:r>
      <w:r w:rsidRPr="007746D5">
        <w:rPr>
          <w:lang w:eastAsia="zh-CN"/>
        </w:rPr>
        <w:t>）。</w:t>
      </w:r>
    </w:p>
    <w:p w:rsidR="006A7E7A" w:rsidRPr="007746D5" w:rsidRDefault="006A7E7A" w:rsidP="003F7874">
      <w:pPr>
        <w:ind w:firstLine="480"/>
        <w:rPr>
          <w:lang w:eastAsia="zh-CN"/>
        </w:rPr>
      </w:pPr>
      <w:r w:rsidRPr="007746D5">
        <w:rPr>
          <w:lang w:eastAsia="zh-CN"/>
        </w:rPr>
        <w:t>在主要用途中，</w:t>
      </w:r>
      <w:r w:rsidRPr="007746D5">
        <w:rPr>
          <w:lang w:eastAsia="zh-CN"/>
        </w:rPr>
        <w:t>c-OctaBDE</w:t>
      </w:r>
      <w:r w:rsidRPr="007746D5">
        <w:rPr>
          <w:lang w:eastAsia="zh-CN"/>
        </w:rPr>
        <w:t>的典型浓度在</w:t>
      </w:r>
      <w:r w:rsidRPr="007746D5">
        <w:rPr>
          <w:lang w:eastAsia="zh-CN"/>
        </w:rPr>
        <w:t xml:space="preserve">12-18 wt </w:t>
      </w:r>
      <w:r w:rsidRPr="007746D5">
        <w:rPr>
          <w:lang w:eastAsia="zh-CN"/>
        </w:rPr>
        <w:t>％，约</w:t>
      </w:r>
      <w:r w:rsidRPr="007746D5">
        <w:rPr>
          <w:lang w:eastAsia="zh-CN"/>
        </w:rPr>
        <w:t>100,000</w:t>
      </w:r>
      <w:r w:rsidRPr="007746D5">
        <w:rPr>
          <w:lang w:eastAsia="zh-CN"/>
        </w:rPr>
        <w:t>吨的</w:t>
      </w:r>
      <w:r w:rsidRPr="007746D5">
        <w:rPr>
          <w:lang w:eastAsia="zh-CN"/>
        </w:rPr>
        <w:t>c-OctaBDE</w:t>
      </w:r>
      <w:r w:rsidRPr="007746D5">
        <w:rPr>
          <w:lang w:eastAsia="zh-CN"/>
        </w:rPr>
        <w:t>的使用浓度约为</w:t>
      </w:r>
      <w:r w:rsidRPr="007746D5">
        <w:rPr>
          <w:lang w:eastAsia="zh-CN"/>
        </w:rPr>
        <w:t>15 wt</w:t>
      </w:r>
      <w:r w:rsidRPr="007746D5">
        <w:rPr>
          <w:lang w:eastAsia="zh-CN"/>
        </w:rPr>
        <w:t>％。经初步处理的聚合物估计约有</w:t>
      </w:r>
      <w:r w:rsidRPr="007746D5">
        <w:rPr>
          <w:lang w:eastAsia="zh-CN"/>
        </w:rPr>
        <w:t>80</w:t>
      </w:r>
      <w:r w:rsidRPr="007746D5">
        <w:rPr>
          <w:lang w:eastAsia="zh-CN"/>
        </w:rPr>
        <w:t>万吨；考虑到塑料新产品中</w:t>
      </w:r>
      <w:r w:rsidRPr="007746D5">
        <w:rPr>
          <w:lang w:eastAsia="zh-CN"/>
        </w:rPr>
        <w:t>c-OctaBDE</w:t>
      </w:r>
      <w:r w:rsidRPr="007746D5">
        <w:rPr>
          <w:lang w:eastAsia="zh-CN"/>
        </w:rPr>
        <w:t>的回收（二次污染），受污染塑料的总量可能远高于该值。有关详细信息，请参阅第</w:t>
      </w:r>
      <w:r w:rsidRPr="007746D5">
        <w:rPr>
          <w:lang w:eastAsia="zh-CN"/>
        </w:rPr>
        <w:t>2</w:t>
      </w:r>
      <w:r w:rsidRPr="007746D5">
        <w:rPr>
          <w:lang w:eastAsia="zh-CN"/>
        </w:rPr>
        <w:t>章中的</w:t>
      </w:r>
      <w:r w:rsidRPr="007746D5">
        <w:rPr>
          <w:lang w:eastAsia="zh-CN"/>
        </w:rPr>
        <w:t>“</w:t>
      </w:r>
      <w:r w:rsidRPr="007746D5">
        <w:rPr>
          <w:lang w:eastAsia="zh-CN"/>
        </w:rPr>
        <w:t>多溴二苯醚清单</w:t>
      </w:r>
      <w:r w:rsidR="00891FDB" w:rsidRPr="007746D5">
        <w:rPr>
          <w:lang w:eastAsia="zh-CN"/>
        </w:rPr>
        <w:t>导则</w:t>
      </w:r>
      <w:r w:rsidRPr="007746D5">
        <w:rPr>
          <w:lang w:eastAsia="zh-CN"/>
        </w:rPr>
        <w:t>”</w:t>
      </w:r>
      <w:r w:rsidRPr="007746D5">
        <w:rPr>
          <w:lang w:eastAsia="zh-CN"/>
        </w:rPr>
        <w:t>。</w:t>
      </w:r>
    </w:p>
    <w:p w:rsidR="006A7E7A" w:rsidRPr="007746D5" w:rsidRDefault="006A7E7A" w:rsidP="00BF7E02">
      <w:pPr>
        <w:pStyle w:val="2"/>
        <w:spacing w:before="120"/>
        <w:ind w:left="789" w:hanging="789"/>
        <w:rPr>
          <w:lang w:eastAsia="zh-CN"/>
        </w:rPr>
      </w:pPr>
      <w:bookmarkStart w:id="62" w:name="_Toc323480009"/>
      <w:bookmarkStart w:id="63" w:name="_Toc349312032"/>
      <w:r w:rsidRPr="007746D5">
        <w:rPr>
          <w:lang w:eastAsia="zh-CN"/>
        </w:rPr>
        <w:t>持久性有机污染物</w:t>
      </w:r>
      <w:r w:rsidRPr="007746D5">
        <w:rPr>
          <w:lang w:eastAsia="zh-CN"/>
        </w:rPr>
        <w:t>-</w:t>
      </w:r>
      <w:r w:rsidRPr="007746D5">
        <w:rPr>
          <w:lang w:eastAsia="zh-CN"/>
        </w:rPr>
        <w:t>多溴二苯醚的相关风险</w:t>
      </w:r>
      <w:bookmarkEnd w:id="62"/>
      <w:bookmarkEnd w:id="63"/>
    </w:p>
    <w:p w:rsidR="006A7E7A" w:rsidRPr="007746D5" w:rsidRDefault="006A7E7A" w:rsidP="00F76CDD">
      <w:pPr>
        <w:ind w:firstLine="480"/>
        <w:rPr>
          <w:lang w:eastAsia="zh-CN"/>
        </w:rPr>
      </w:pPr>
      <w:r w:rsidRPr="007746D5">
        <w:rPr>
          <w:lang w:eastAsia="zh-CN"/>
        </w:rPr>
        <w:t>持久性有机污染物审查委员会（</w:t>
      </w:r>
      <w:r w:rsidRPr="007746D5">
        <w:rPr>
          <w:lang w:eastAsia="zh-CN"/>
        </w:rPr>
        <w:t>POPRC</w:t>
      </w:r>
      <w:r w:rsidRPr="007746D5">
        <w:rPr>
          <w:lang w:eastAsia="zh-CN"/>
        </w:rPr>
        <w:t>）评估了单一持久性有机污染物（</w:t>
      </w:r>
      <w:r w:rsidRPr="007746D5">
        <w:rPr>
          <w:lang w:eastAsia="zh-CN"/>
        </w:rPr>
        <w:t>POPs</w:t>
      </w:r>
      <w:r w:rsidRPr="007746D5">
        <w:rPr>
          <w:lang w:eastAsia="zh-CN"/>
        </w:rPr>
        <w:t>）的相关风险。商用五溴二苯醚风险预测（</w:t>
      </w:r>
      <w:r w:rsidRPr="007746D5">
        <w:rPr>
          <w:lang w:eastAsia="zh-CN"/>
        </w:rPr>
        <w:t>UNEP/POPS/POPRC.2/17/Add.1</w:t>
      </w:r>
      <w:r w:rsidRPr="007746D5">
        <w:rPr>
          <w:lang w:eastAsia="zh-CN"/>
        </w:rPr>
        <w:t>）和商用八溴二苯醚风险预测（</w:t>
      </w:r>
      <w:r w:rsidRPr="007746D5">
        <w:rPr>
          <w:lang w:eastAsia="zh-CN"/>
        </w:rPr>
        <w:t>UNEP/POPS/POPRC.2/17/Add.4</w:t>
      </w:r>
      <w:r w:rsidRPr="007746D5">
        <w:rPr>
          <w:lang w:eastAsia="zh-CN"/>
        </w:rPr>
        <w:t>），以及商用五溴二苯醚风险管理评估文件（</w:t>
      </w:r>
      <w:r w:rsidRPr="007746D5">
        <w:rPr>
          <w:lang w:eastAsia="zh-CN"/>
        </w:rPr>
        <w:t>UNEP/POPS/POPRC.3/20/Add.1</w:t>
      </w:r>
      <w:r w:rsidRPr="007746D5">
        <w:rPr>
          <w:lang w:eastAsia="zh-CN"/>
        </w:rPr>
        <w:t>）和商用八溴二苯醚风险管理评估文件（</w:t>
      </w:r>
      <w:r w:rsidRPr="007746D5">
        <w:rPr>
          <w:lang w:eastAsia="zh-CN"/>
        </w:rPr>
        <w:t>UNEP/POPS/POPRC.4/15/Add.1</w:t>
      </w:r>
      <w:r w:rsidRPr="007746D5">
        <w:rPr>
          <w:lang w:eastAsia="zh-CN"/>
        </w:rPr>
        <w:t>），可从斯德哥尔摩公约网站（</w:t>
      </w:r>
      <w:hyperlink r:id="rId18" w:history="1">
        <w:r w:rsidRPr="007746D5">
          <w:rPr>
            <w:rStyle w:val="a5"/>
            <w:lang w:eastAsia="zh-CN"/>
          </w:rPr>
          <w:t>www.pops.int</w:t>
        </w:r>
      </w:hyperlink>
      <w:r w:rsidRPr="007746D5">
        <w:rPr>
          <w:lang w:eastAsia="zh-CN"/>
        </w:rPr>
        <w:t>）查看和下载。</w:t>
      </w:r>
    </w:p>
    <w:p w:rsidR="006A7E7A" w:rsidRPr="007746D5" w:rsidRDefault="006A7E7A" w:rsidP="00F76CDD">
      <w:pPr>
        <w:ind w:firstLine="480"/>
        <w:rPr>
          <w:lang w:eastAsia="zh-CN"/>
        </w:rPr>
      </w:pPr>
      <w:r w:rsidRPr="007746D5">
        <w:rPr>
          <w:lang w:eastAsia="zh-CN"/>
        </w:rPr>
        <w:lastRenderedPageBreak/>
        <w:t>在部分地区，流行病学研究表明，</w:t>
      </w:r>
      <w:r w:rsidRPr="007746D5">
        <w:rPr>
          <w:lang w:eastAsia="zh-CN"/>
        </w:rPr>
        <w:t>POP-PBDEs</w:t>
      </w:r>
      <w:r w:rsidRPr="007746D5">
        <w:rPr>
          <w:lang w:eastAsia="zh-CN"/>
        </w:rPr>
        <w:t>的现有暴露水平已处于严重影响健康的水平。（</w:t>
      </w:r>
      <w:r w:rsidRPr="007746D5">
        <w:rPr>
          <w:lang w:eastAsia="zh-CN"/>
        </w:rPr>
        <w:t>Herbstman</w:t>
      </w:r>
      <w:r w:rsidR="00FD1EE5" w:rsidRPr="007746D5">
        <w:rPr>
          <w:lang w:eastAsia="zh-CN"/>
        </w:rPr>
        <w:t xml:space="preserve"> et al.</w:t>
      </w:r>
      <w:r w:rsidRPr="007746D5">
        <w:rPr>
          <w:lang w:eastAsia="zh-CN"/>
        </w:rPr>
        <w:t>, 2010</w:t>
      </w:r>
      <w:r w:rsidRPr="007746D5">
        <w:rPr>
          <w:lang w:eastAsia="zh-CN"/>
        </w:rPr>
        <w:t>）。《持久性有机污染物审查委员会对回收五溴二苯醚和商用八溴二苯醚的影响的技术评审》（</w:t>
      </w:r>
      <w:r w:rsidRPr="007746D5">
        <w:rPr>
          <w:lang w:eastAsia="zh-CN"/>
        </w:rPr>
        <w:t>UNEP 2010a, b</w:t>
      </w:r>
      <w:r w:rsidRPr="007746D5">
        <w:rPr>
          <w:lang w:eastAsia="zh-CN"/>
        </w:rPr>
        <w:t>）总结认为，由于从事回收活动，以下人群可能处于</w:t>
      </w:r>
      <w:r w:rsidRPr="007746D5">
        <w:rPr>
          <w:lang w:eastAsia="zh-CN"/>
        </w:rPr>
        <w:t>POP-PBDEs</w:t>
      </w:r>
      <w:r w:rsidRPr="007746D5">
        <w:rPr>
          <w:lang w:eastAsia="zh-CN"/>
        </w:rPr>
        <w:t>的高度暴露风险环境中：</w:t>
      </w:r>
    </w:p>
    <w:p w:rsidR="006A7E7A" w:rsidRPr="007746D5" w:rsidRDefault="006A7E7A" w:rsidP="00DA0F23">
      <w:pPr>
        <w:pStyle w:val="a0"/>
        <w:ind w:left="960" w:hanging="480"/>
      </w:pPr>
      <w:r w:rsidRPr="007746D5">
        <w:t>从事技术含量低的</w:t>
      </w:r>
      <w:r w:rsidRPr="007746D5">
        <w:t>WEEE</w:t>
      </w:r>
      <w:r w:rsidRPr="007746D5">
        <w:t>操作的工人。</w:t>
      </w:r>
    </w:p>
    <w:p w:rsidR="006A7E7A" w:rsidRPr="007746D5" w:rsidRDefault="006A7E7A" w:rsidP="00DA0F23">
      <w:pPr>
        <w:pStyle w:val="a0"/>
        <w:ind w:left="960" w:hanging="480"/>
      </w:pPr>
      <w:r w:rsidRPr="007746D5">
        <w:t>生活在发展中国家</w:t>
      </w:r>
      <w:r w:rsidRPr="007746D5">
        <w:t>/</w:t>
      </w:r>
      <w:r w:rsidRPr="007746D5">
        <w:t>转型国家的技术含量低</w:t>
      </w:r>
      <w:r w:rsidRPr="007746D5">
        <w:t>WEEE</w:t>
      </w:r>
      <w:r w:rsidRPr="007746D5">
        <w:t>操作的密集区的人们（</w:t>
      </w:r>
      <w:r w:rsidRPr="007746D5">
        <w:t>Wong</w:t>
      </w:r>
      <w:r w:rsidR="00FD1EE5" w:rsidRPr="007746D5">
        <w:t xml:space="preserve"> et al.</w:t>
      </w:r>
      <w:r w:rsidRPr="007746D5">
        <w:t>, 2007</w:t>
      </w:r>
      <w:r w:rsidRPr="007746D5">
        <w:t>）。</w:t>
      </w:r>
    </w:p>
    <w:p w:rsidR="006A7E7A" w:rsidRPr="007746D5" w:rsidRDefault="006A7E7A" w:rsidP="00DA0F23">
      <w:pPr>
        <w:pStyle w:val="a0"/>
        <w:ind w:left="960" w:hanging="480"/>
      </w:pPr>
      <w:r w:rsidRPr="007746D5">
        <w:t>参与制造</w:t>
      </w:r>
      <w:r w:rsidRPr="007746D5">
        <w:t>/</w:t>
      </w:r>
      <w:r w:rsidRPr="007746D5">
        <w:t>回收</w:t>
      </w:r>
      <w:r w:rsidRPr="007746D5">
        <w:t>/</w:t>
      </w:r>
      <w:r w:rsidRPr="007746D5">
        <w:t>安装泡沫材料的工人（</w:t>
      </w:r>
      <w:r w:rsidRPr="007746D5">
        <w:t>Stapleton</w:t>
      </w:r>
      <w:r w:rsidR="00FD1EE5" w:rsidRPr="007746D5">
        <w:t xml:space="preserve"> et al.</w:t>
      </w:r>
      <w:r w:rsidRPr="007746D5">
        <w:t>, 2008</w:t>
      </w:r>
      <w:r w:rsidRPr="007746D5">
        <w:t>）。</w:t>
      </w:r>
    </w:p>
    <w:p w:rsidR="006A7E7A" w:rsidRPr="007746D5" w:rsidRDefault="006A7E7A" w:rsidP="00DA0F23">
      <w:pPr>
        <w:pStyle w:val="a0"/>
        <w:ind w:left="960" w:hanging="480"/>
      </w:pPr>
      <w:bookmarkStart w:id="64" w:name="OLE_LINK15"/>
      <w:bookmarkStart w:id="65" w:name="OLE_LINK16"/>
      <w:r w:rsidRPr="007746D5">
        <w:t>对于幼儿和哺乳期婴儿</w:t>
      </w:r>
      <w:r w:rsidRPr="007746D5">
        <w:t>——</w:t>
      </w:r>
      <w:r w:rsidRPr="007746D5">
        <w:t>尤其在人体负荷已居于高值的国家或聚居地，再生产品的使用成为其现有高水平暴露的补充。</w:t>
      </w:r>
    </w:p>
    <w:p w:rsidR="006A7E7A" w:rsidRPr="007746D5" w:rsidRDefault="006A7E7A" w:rsidP="00DA0F23">
      <w:pPr>
        <w:pStyle w:val="a0"/>
        <w:ind w:left="960" w:hanging="480"/>
        <w:rPr>
          <w:lang w:eastAsia="zh-CN"/>
        </w:rPr>
      </w:pPr>
      <w:r w:rsidRPr="007746D5">
        <w:rPr>
          <w:lang w:eastAsia="zh-CN"/>
        </w:rPr>
        <w:t>在加工</w:t>
      </w:r>
      <w:r w:rsidRPr="007746D5">
        <w:rPr>
          <w:lang w:eastAsia="zh-CN"/>
        </w:rPr>
        <w:t>WEEE</w:t>
      </w:r>
      <w:r w:rsidRPr="007746D5">
        <w:rPr>
          <w:lang w:eastAsia="zh-CN"/>
        </w:rPr>
        <w:t>的冶炼厂和其他行业工作的工人（可能暴露在源自印刷电路板（</w:t>
      </w:r>
      <w:r w:rsidRPr="007746D5">
        <w:rPr>
          <w:lang w:eastAsia="zh-CN"/>
        </w:rPr>
        <w:t>PWB</w:t>
      </w:r>
      <w:r w:rsidRPr="007746D5">
        <w:rPr>
          <w:lang w:eastAsia="zh-CN"/>
        </w:rPr>
        <w:t>）或</w:t>
      </w:r>
      <w:r w:rsidRPr="007746D5">
        <w:rPr>
          <w:lang w:eastAsia="zh-CN"/>
        </w:rPr>
        <w:t>WEEE</w:t>
      </w:r>
      <w:r w:rsidRPr="007746D5">
        <w:rPr>
          <w:lang w:eastAsia="zh-CN"/>
        </w:rPr>
        <w:t>塑料及经相关</w:t>
      </w:r>
      <w:r w:rsidRPr="007746D5">
        <w:rPr>
          <w:lang w:eastAsia="zh-CN"/>
        </w:rPr>
        <w:t>PBDD/PBDF</w:t>
      </w:r>
      <w:r w:rsidRPr="007746D5">
        <w:rPr>
          <w:lang w:eastAsia="zh-CN"/>
        </w:rPr>
        <w:t>释放的</w:t>
      </w:r>
      <w:r w:rsidRPr="007746D5">
        <w:rPr>
          <w:lang w:eastAsia="zh-CN"/>
        </w:rPr>
        <w:t>PBDE</w:t>
      </w:r>
      <w:r w:rsidRPr="007746D5">
        <w:rPr>
          <w:lang w:eastAsia="zh-CN"/>
        </w:rPr>
        <w:t>环境中）</w:t>
      </w:r>
    </w:p>
    <w:p w:rsidR="006A7E7A" w:rsidRPr="007746D5" w:rsidRDefault="006A7E7A" w:rsidP="00DA0F23">
      <w:pPr>
        <w:pStyle w:val="a0"/>
        <w:ind w:left="960" w:hanging="480"/>
        <w:rPr>
          <w:lang w:eastAsia="zh-CN"/>
        </w:rPr>
      </w:pPr>
      <w:r w:rsidRPr="007746D5">
        <w:rPr>
          <w:lang w:eastAsia="zh-CN"/>
        </w:rPr>
        <w:t>暴露在</w:t>
      </w:r>
      <w:r w:rsidRPr="007746D5">
        <w:rPr>
          <w:lang w:eastAsia="zh-CN"/>
        </w:rPr>
        <w:t>POP-PBDEs</w:t>
      </w:r>
      <w:r w:rsidRPr="007746D5">
        <w:rPr>
          <w:lang w:eastAsia="zh-CN"/>
        </w:rPr>
        <w:t>环境中的孕龄女性和孕妇，影响胎儿的神经系统发育（</w:t>
      </w:r>
      <w:r w:rsidRPr="007746D5">
        <w:t>Herbstman</w:t>
      </w:r>
      <w:r w:rsidR="00FD1EE5" w:rsidRPr="007746D5">
        <w:t xml:space="preserve"> et al.</w:t>
      </w:r>
      <w:r w:rsidRPr="007746D5">
        <w:t>, 2010</w:t>
      </w:r>
      <w:r w:rsidRPr="007746D5">
        <w:rPr>
          <w:lang w:eastAsia="zh-CN"/>
        </w:rPr>
        <w:t>）</w:t>
      </w:r>
    </w:p>
    <w:bookmarkEnd w:id="64"/>
    <w:bookmarkEnd w:id="65"/>
    <w:p w:rsidR="006A7E7A" w:rsidRPr="007746D5" w:rsidRDefault="006A7E7A" w:rsidP="003F7874">
      <w:pPr>
        <w:ind w:firstLine="480"/>
        <w:rPr>
          <w:lang w:eastAsia="zh-CN"/>
        </w:rPr>
      </w:pPr>
      <w:r w:rsidRPr="007746D5">
        <w:rPr>
          <w:lang w:eastAsia="zh-CN"/>
        </w:rPr>
        <w:t>该评审报告还指出，在多溴二苯醚（</w:t>
      </w:r>
      <w:r w:rsidRPr="007746D5">
        <w:rPr>
          <w:lang w:eastAsia="zh-CN"/>
        </w:rPr>
        <w:t>PBDE</w:t>
      </w:r>
      <w:r w:rsidRPr="007746D5">
        <w:rPr>
          <w:lang w:eastAsia="zh-CN"/>
        </w:rPr>
        <w:t>）全生命周期中形成的</w:t>
      </w:r>
      <w:r w:rsidRPr="007746D5">
        <w:rPr>
          <w:lang w:eastAsia="zh-CN"/>
        </w:rPr>
        <w:t>PBDD/PBDF</w:t>
      </w:r>
      <w:r w:rsidRPr="007746D5">
        <w:rPr>
          <w:lang w:eastAsia="zh-CN"/>
        </w:rPr>
        <w:t>（</w:t>
      </w:r>
      <w:r w:rsidRPr="007746D5">
        <w:rPr>
          <w:lang w:eastAsia="zh-CN"/>
        </w:rPr>
        <w:t>Shaw</w:t>
      </w:r>
      <w:r w:rsidR="00FD1EE5" w:rsidRPr="007746D5">
        <w:rPr>
          <w:lang w:eastAsia="zh-CN"/>
        </w:rPr>
        <w:t xml:space="preserve"> et al.</w:t>
      </w:r>
      <w:r w:rsidRPr="007746D5">
        <w:rPr>
          <w:lang w:eastAsia="zh-CN"/>
        </w:rPr>
        <w:t>, 2010</w:t>
      </w:r>
      <w:r w:rsidRPr="007746D5">
        <w:rPr>
          <w:lang w:eastAsia="zh-CN"/>
        </w:rPr>
        <w:t>）造成的相关风险，需要纳入</w:t>
      </w:r>
      <w:r w:rsidRPr="007746D5">
        <w:rPr>
          <w:lang w:eastAsia="zh-CN"/>
        </w:rPr>
        <w:t>POP-PBDEs</w:t>
      </w:r>
      <w:r w:rsidRPr="007746D5">
        <w:rPr>
          <w:lang w:eastAsia="zh-CN"/>
        </w:rPr>
        <w:t>相关的风险评估中（</w:t>
      </w:r>
      <w:r w:rsidRPr="007746D5">
        <w:rPr>
          <w:lang w:eastAsia="zh-CN"/>
        </w:rPr>
        <w:t>UNEP, 2010a, b</w:t>
      </w:r>
      <w:r w:rsidRPr="007746D5">
        <w:rPr>
          <w:lang w:eastAsia="zh-CN"/>
        </w:rPr>
        <w:t>）。</w:t>
      </w:r>
    </w:p>
    <w:p w:rsidR="006A7E7A" w:rsidRPr="007746D5" w:rsidRDefault="006A7E7A" w:rsidP="00BF7E02">
      <w:pPr>
        <w:pStyle w:val="2"/>
        <w:spacing w:before="120"/>
        <w:ind w:left="789" w:hanging="789"/>
        <w:rPr>
          <w:lang w:eastAsia="zh-CN"/>
        </w:rPr>
      </w:pPr>
      <w:bookmarkStart w:id="66" w:name="_Toc323480010"/>
      <w:bookmarkStart w:id="67" w:name="_Toc349312033"/>
      <w:r w:rsidRPr="007746D5">
        <w:rPr>
          <w:lang w:eastAsia="zh-CN"/>
        </w:rPr>
        <w:t>物质流</w:t>
      </w:r>
      <w:r w:rsidRPr="007746D5">
        <w:rPr>
          <w:lang w:eastAsia="zh-CN"/>
        </w:rPr>
        <w:t>/</w:t>
      </w:r>
      <w:r w:rsidRPr="007746D5">
        <w:rPr>
          <w:lang w:eastAsia="zh-CN"/>
        </w:rPr>
        <w:t>回收流及生命终期的</w:t>
      </w:r>
      <w:bookmarkEnd w:id="66"/>
      <w:r w:rsidRPr="007746D5">
        <w:rPr>
          <w:lang w:eastAsia="zh-CN"/>
        </w:rPr>
        <w:t>持久性有机污染物</w:t>
      </w:r>
      <w:r w:rsidRPr="007746D5">
        <w:rPr>
          <w:lang w:eastAsia="zh-CN"/>
        </w:rPr>
        <w:t>-</w:t>
      </w:r>
      <w:r w:rsidRPr="007746D5">
        <w:rPr>
          <w:lang w:eastAsia="zh-CN"/>
        </w:rPr>
        <w:t>多溴二苯醚</w:t>
      </w:r>
      <w:bookmarkEnd w:id="67"/>
    </w:p>
    <w:p w:rsidR="006A7E7A" w:rsidRPr="007746D5" w:rsidRDefault="006A7E7A" w:rsidP="003F7874">
      <w:pPr>
        <w:ind w:firstLine="480"/>
        <w:rPr>
          <w:lang w:eastAsia="ja-JP"/>
        </w:rPr>
      </w:pPr>
      <w:r w:rsidRPr="007746D5">
        <w:rPr>
          <w:lang w:eastAsia="zh-CN"/>
        </w:rPr>
        <w:t>虽然</w:t>
      </w:r>
      <w:r w:rsidRPr="007746D5">
        <w:rPr>
          <w:lang w:eastAsia="ja-JP"/>
        </w:rPr>
        <w:t>POP-PBDEs</w:t>
      </w:r>
      <w:r w:rsidRPr="007746D5">
        <w:rPr>
          <w:lang w:eastAsia="zh-CN"/>
        </w:rPr>
        <w:t>被认为</w:t>
      </w:r>
      <w:r w:rsidRPr="007746D5">
        <w:rPr>
          <w:lang w:eastAsia="ja-JP"/>
        </w:rPr>
        <w:t>不再生产，</w:t>
      </w:r>
      <w:r w:rsidRPr="007746D5">
        <w:rPr>
          <w:lang w:eastAsia="zh-CN"/>
        </w:rPr>
        <w:t>但其</w:t>
      </w:r>
      <w:r w:rsidRPr="007746D5">
        <w:rPr>
          <w:lang w:eastAsia="ja-JP"/>
        </w:rPr>
        <w:t>消除面临的主要挑战是确定现有库存和含</w:t>
      </w:r>
      <w:r w:rsidRPr="007746D5">
        <w:rPr>
          <w:lang w:eastAsia="ja-JP"/>
        </w:rPr>
        <w:t>POP-PBDEs</w:t>
      </w:r>
      <w:r w:rsidRPr="007746D5">
        <w:rPr>
          <w:lang w:eastAsia="ja-JP"/>
        </w:rPr>
        <w:t>物品，以及处置在达到使用寿命</w:t>
      </w:r>
      <w:r w:rsidRPr="007746D5">
        <w:rPr>
          <w:lang w:eastAsia="zh-CN"/>
        </w:rPr>
        <w:t>终期</w:t>
      </w:r>
      <w:r w:rsidRPr="007746D5">
        <w:rPr>
          <w:lang w:eastAsia="ja-JP"/>
        </w:rPr>
        <w:t>的含</w:t>
      </w:r>
      <w:r w:rsidRPr="007746D5">
        <w:rPr>
          <w:lang w:eastAsia="ja-JP"/>
        </w:rPr>
        <w:t>POP-PBDEs</w:t>
      </w:r>
      <w:r w:rsidRPr="007746D5">
        <w:rPr>
          <w:lang w:eastAsia="ja-JP"/>
        </w:rPr>
        <w:t>材料。</w:t>
      </w:r>
    </w:p>
    <w:p w:rsidR="006A7E7A" w:rsidRPr="007746D5" w:rsidRDefault="006A7E7A" w:rsidP="003F7874">
      <w:pPr>
        <w:ind w:firstLine="480"/>
        <w:rPr>
          <w:lang w:eastAsia="zh-CN"/>
        </w:rPr>
      </w:pPr>
      <w:r w:rsidRPr="007746D5">
        <w:rPr>
          <w:lang w:eastAsia="zh-CN"/>
        </w:rPr>
        <w:t>大量的含</w:t>
      </w:r>
      <w:r w:rsidRPr="007746D5">
        <w:rPr>
          <w:lang w:eastAsia="zh-CN"/>
        </w:rPr>
        <w:t>POP-PBDEs</w:t>
      </w:r>
      <w:r w:rsidRPr="007746D5">
        <w:rPr>
          <w:lang w:eastAsia="zh-CN"/>
        </w:rPr>
        <w:t>材料仍存在于全球回收流中，并仍继续在消费品中使用。</w:t>
      </w:r>
      <w:r w:rsidRPr="007746D5">
        <w:rPr>
          <w:lang w:eastAsia="zh-CN"/>
        </w:rPr>
        <w:t>UNEP, 2010a, b; Shaw</w:t>
      </w:r>
      <w:r w:rsidR="00FD1EE5" w:rsidRPr="007746D5">
        <w:rPr>
          <w:lang w:eastAsia="zh-CN"/>
        </w:rPr>
        <w:t xml:space="preserve"> et al.</w:t>
      </w:r>
      <w:r w:rsidRPr="007746D5">
        <w:rPr>
          <w:lang w:eastAsia="zh-CN"/>
        </w:rPr>
        <w:t>, 2010</w:t>
      </w:r>
      <w:r w:rsidRPr="007746D5">
        <w:rPr>
          <w:lang w:eastAsia="zh-CN"/>
        </w:rPr>
        <w:t>。现存</w:t>
      </w:r>
      <w:r w:rsidRPr="007746D5">
        <w:rPr>
          <w:lang w:eastAsia="ja-JP"/>
        </w:rPr>
        <w:t>含</w:t>
      </w:r>
      <w:r w:rsidRPr="007746D5">
        <w:rPr>
          <w:lang w:eastAsia="ja-JP"/>
        </w:rPr>
        <w:t>POP-PBDEs</w:t>
      </w:r>
      <w:r w:rsidRPr="007746D5">
        <w:rPr>
          <w:lang w:eastAsia="zh-CN"/>
        </w:rPr>
        <w:t>材料和废物的循环</w:t>
      </w:r>
      <w:r w:rsidRPr="007746D5">
        <w:rPr>
          <w:lang w:eastAsia="ja-JP"/>
        </w:rPr>
        <w:t>利用和</w:t>
      </w:r>
      <w:r w:rsidRPr="007746D5">
        <w:rPr>
          <w:lang w:eastAsia="zh-CN"/>
        </w:rPr>
        <w:t>回收，</w:t>
      </w:r>
      <w:r w:rsidRPr="007746D5">
        <w:rPr>
          <w:lang w:eastAsia="ja-JP"/>
        </w:rPr>
        <w:t>是</w:t>
      </w:r>
      <w:r w:rsidRPr="007746D5">
        <w:rPr>
          <w:lang w:eastAsia="zh-CN"/>
        </w:rPr>
        <w:t>公约缔约方大会第四次会议（</w:t>
      </w:r>
      <w:r w:rsidRPr="007746D5">
        <w:rPr>
          <w:lang w:eastAsia="ja-JP"/>
        </w:rPr>
        <w:t>COP4</w:t>
      </w:r>
      <w:r w:rsidRPr="007746D5">
        <w:rPr>
          <w:lang w:eastAsia="zh-CN"/>
        </w:rPr>
        <w:t>）决定豁免</w:t>
      </w:r>
      <w:r w:rsidRPr="007746D5">
        <w:rPr>
          <w:lang w:eastAsia="ja-JP"/>
        </w:rPr>
        <w:t>的起因，允许含</w:t>
      </w:r>
      <w:r w:rsidRPr="007746D5">
        <w:rPr>
          <w:lang w:eastAsia="ja-JP"/>
        </w:rPr>
        <w:t>POP-PBDEs</w:t>
      </w:r>
      <w:r w:rsidRPr="007746D5">
        <w:rPr>
          <w:lang w:eastAsia="ja-JP"/>
        </w:rPr>
        <w:t>材料和废物某种情况下进行回收和再利用。</w:t>
      </w:r>
      <w:r w:rsidRPr="007746D5">
        <w:rPr>
          <w:lang w:eastAsia="zh-CN"/>
        </w:rPr>
        <w:t>《回收</w:t>
      </w:r>
      <w:r w:rsidRPr="007746D5">
        <w:rPr>
          <w:lang w:eastAsia="ja-JP"/>
        </w:rPr>
        <w:t>商用五溴</w:t>
      </w:r>
      <w:r w:rsidRPr="007746D5">
        <w:rPr>
          <w:lang w:eastAsia="zh-CN"/>
        </w:rPr>
        <w:t>二苯醚</w:t>
      </w:r>
      <w:r w:rsidRPr="007746D5">
        <w:rPr>
          <w:lang w:eastAsia="ja-JP"/>
        </w:rPr>
        <w:t>和</w:t>
      </w:r>
      <w:r w:rsidRPr="007746D5">
        <w:rPr>
          <w:lang w:eastAsia="zh-CN"/>
        </w:rPr>
        <w:t>商用</w:t>
      </w:r>
      <w:r w:rsidRPr="007746D5">
        <w:rPr>
          <w:lang w:eastAsia="ja-JP"/>
        </w:rPr>
        <w:t>八溴二苯醚</w:t>
      </w:r>
      <w:r w:rsidRPr="007746D5">
        <w:rPr>
          <w:lang w:eastAsia="zh-CN"/>
        </w:rPr>
        <w:t>的</w:t>
      </w:r>
      <w:r w:rsidRPr="007746D5">
        <w:rPr>
          <w:lang w:eastAsia="ja-JP"/>
        </w:rPr>
        <w:t>影响的技术评审</w:t>
      </w:r>
      <w:r w:rsidRPr="007746D5">
        <w:rPr>
          <w:lang w:eastAsia="zh-CN"/>
        </w:rPr>
        <w:t>》</w:t>
      </w:r>
      <w:r w:rsidRPr="007746D5">
        <w:rPr>
          <w:lang w:eastAsia="ja-JP"/>
        </w:rPr>
        <w:t>（</w:t>
      </w:r>
      <w:r w:rsidRPr="007746D5">
        <w:rPr>
          <w:lang w:eastAsia="ja-JP"/>
        </w:rPr>
        <w:t>UNEP 2010a, b</w:t>
      </w:r>
      <w:r w:rsidRPr="007746D5">
        <w:rPr>
          <w:lang w:eastAsia="ja-JP"/>
        </w:rPr>
        <w:t>）强调，</w:t>
      </w:r>
      <w:r w:rsidRPr="007746D5">
        <w:rPr>
          <w:lang w:eastAsia="zh-CN"/>
        </w:rPr>
        <w:t>当针对</w:t>
      </w:r>
      <w:r w:rsidRPr="007746D5">
        <w:rPr>
          <w:lang w:eastAsia="ja-JP"/>
        </w:rPr>
        <w:t>部分地区</w:t>
      </w:r>
      <w:r w:rsidRPr="007746D5">
        <w:rPr>
          <w:lang w:eastAsia="zh-CN"/>
        </w:rPr>
        <w:t>的</w:t>
      </w:r>
      <w:r w:rsidRPr="007746D5">
        <w:rPr>
          <w:lang w:eastAsia="ja-JP"/>
        </w:rPr>
        <w:t>流行病学研究表明</w:t>
      </w:r>
      <w:r w:rsidRPr="007746D5">
        <w:rPr>
          <w:lang w:eastAsia="ja-JP"/>
        </w:rPr>
        <w:t>POP-PBDEs</w:t>
      </w:r>
      <w:r w:rsidRPr="007746D5">
        <w:rPr>
          <w:lang w:eastAsia="ja-JP"/>
        </w:rPr>
        <w:t>现有暴露水平已严重影响健康</w:t>
      </w:r>
      <w:r w:rsidRPr="007746D5">
        <w:rPr>
          <w:lang w:eastAsia="zh-CN"/>
        </w:rPr>
        <w:t>时，提高</w:t>
      </w:r>
      <w:r w:rsidRPr="007746D5">
        <w:rPr>
          <w:lang w:eastAsia="zh-CN"/>
        </w:rPr>
        <w:t>POP-PBDEs</w:t>
      </w:r>
      <w:r w:rsidRPr="007746D5">
        <w:rPr>
          <w:lang w:eastAsia="zh-CN"/>
        </w:rPr>
        <w:t>风险暴露水平无疑是不明智的。因此，</w:t>
      </w:r>
      <w:r w:rsidRPr="007746D5">
        <w:rPr>
          <w:lang w:eastAsia="ja-JP"/>
        </w:rPr>
        <w:t>回收</w:t>
      </w:r>
      <w:r w:rsidRPr="007746D5">
        <w:rPr>
          <w:lang w:eastAsia="zh-CN"/>
        </w:rPr>
        <w:t>含</w:t>
      </w:r>
      <w:r w:rsidRPr="007746D5">
        <w:rPr>
          <w:lang w:eastAsia="zh-CN"/>
        </w:rPr>
        <w:t>POP-PBDEs</w:t>
      </w:r>
      <w:r w:rsidRPr="007746D5">
        <w:rPr>
          <w:lang w:eastAsia="zh-CN"/>
        </w:rPr>
        <w:t>材料并进行利用时，应当对不能有效控制的进一步暴露采取控制措施</w:t>
      </w:r>
      <w:r w:rsidRPr="007746D5">
        <w:rPr>
          <w:lang w:eastAsia="ja-JP"/>
        </w:rPr>
        <w:t>(UNEP, 2010 a, b)</w:t>
      </w:r>
      <w:r w:rsidRPr="007746D5">
        <w:rPr>
          <w:lang w:eastAsia="zh-CN"/>
        </w:rPr>
        <w:t>。当生命周期结束时，含</w:t>
      </w:r>
      <w:r w:rsidRPr="007746D5">
        <w:rPr>
          <w:lang w:eastAsia="zh-CN"/>
        </w:rPr>
        <w:t>POP-PBDEs</w:t>
      </w:r>
      <w:r w:rsidRPr="007746D5">
        <w:rPr>
          <w:lang w:eastAsia="zh-CN"/>
        </w:rPr>
        <w:t>物品应被当作附加</w:t>
      </w:r>
      <w:r w:rsidRPr="007746D5">
        <w:rPr>
          <w:lang w:eastAsia="zh-CN"/>
        </w:rPr>
        <w:t>POP-PBDEs</w:t>
      </w:r>
      <w:r w:rsidRPr="007746D5">
        <w:rPr>
          <w:lang w:eastAsia="zh-CN"/>
        </w:rPr>
        <w:t>释放潜在源的废物</w:t>
      </w:r>
      <w:r w:rsidRPr="007746D5">
        <w:rPr>
          <w:lang w:eastAsia="ja-JP"/>
        </w:rPr>
        <w:t>(Hale</w:t>
      </w:r>
      <w:r w:rsidR="00FD1EE5" w:rsidRPr="007746D5">
        <w:rPr>
          <w:lang w:eastAsia="ja-JP"/>
        </w:rPr>
        <w:t xml:space="preserve"> et al.</w:t>
      </w:r>
      <w:r w:rsidRPr="007746D5">
        <w:rPr>
          <w:lang w:eastAsia="ja-JP"/>
        </w:rPr>
        <w:t>, 2006)</w:t>
      </w:r>
      <w:r w:rsidRPr="007746D5">
        <w:rPr>
          <w:lang w:eastAsia="zh-CN"/>
        </w:rPr>
        <w:t>。因此，</w:t>
      </w:r>
      <w:r w:rsidRPr="007746D5">
        <w:rPr>
          <w:lang w:eastAsia="ja-JP"/>
        </w:rPr>
        <w:t>任何剩</w:t>
      </w:r>
      <w:r w:rsidRPr="007746D5">
        <w:rPr>
          <w:lang w:eastAsia="ja-JP"/>
        </w:rPr>
        <w:lastRenderedPageBreak/>
        <w:t>余库存都应</w:t>
      </w:r>
      <w:r w:rsidRPr="007746D5">
        <w:rPr>
          <w:lang w:eastAsia="zh-CN"/>
        </w:rPr>
        <w:t>予以</w:t>
      </w:r>
      <w:r w:rsidRPr="007746D5">
        <w:rPr>
          <w:lang w:eastAsia="ja-JP"/>
        </w:rPr>
        <w:t>消除，</w:t>
      </w:r>
      <w:r w:rsidRPr="007746D5">
        <w:rPr>
          <w:lang w:eastAsia="zh-CN"/>
        </w:rPr>
        <w:t>或进行</w:t>
      </w:r>
      <w:r w:rsidRPr="007746D5">
        <w:rPr>
          <w:lang w:eastAsia="ja-JP"/>
        </w:rPr>
        <w:t>环境无害化管理。</w:t>
      </w:r>
      <w:r w:rsidRPr="007746D5">
        <w:rPr>
          <w:lang w:eastAsia="zh-CN"/>
        </w:rPr>
        <w:t>在该方面，技术评审报告还考虑到向公约缔约方大会第五次会议（</w:t>
      </w:r>
      <w:r w:rsidRPr="007746D5">
        <w:rPr>
          <w:lang w:eastAsia="ja-JP"/>
        </w:rPr>
        <w:t>COP5</w:t>
      </w:r>
      <w:r w:rsidRPr="007746D5">
        <w:rPr>
          <w:lang w:eastAsia="zh-CN"/>
        </w:rPr>
        <w:t>）建议，若有可能，应淘汰含</w:t>
      </w:r>
      <w:r w:rsidRPr="007746D5">
        <w:rPr>
          <w:lang w:eastAsia="zh-CN"/>
        </w:rPr>
        <w:t>POP-PBDEs</w:t>
      </w:r>
      <w:r w:rsidRPr="007746D5">
        <w:rPr>
          <w:lang w:eastAsia="zh-CN"/>
        </w:rPr>
        <w:t>物品的回收活动。</w:t>
      </w:r>
    </w:p>
    <w:p w:rsidR="006A7E7A" w:rsidRPr="007746D5" w:rsidRDefault="006A7E7A" w:rsidP="003F7874">
      <w:pPr>
        <w:ind w:firstLine="480"/>
        <w:rPr>
          <w:lang w:eastAsia="zh-CN"/>
        </w:rPr>
      </w:pPr>
      <w:r w:rsidRPr="007746D5">
        <w:rPr>
          <w:lang w:eastAsia="zh-CN"/>
        </w:rPr>
        <w:t>该</w:t>
      </w:r>
      <w:r w:rsidR="004D3096" w:rsidRPr="007746D5">
        <w:rPr>
          <w:lang w:eastAsia="zh-CN"/>
        </w:rPr>
        <w:t>导则</w:t>
      </w:r>
      <w:r w:rsidRPr="007746D5">
        <w:rPr>
          <w:lang w:eastAsia="zh-CN"/>
        </w:rPr>
        <w:t>文件的各</w:t>
      </w:r>
      <w:r w:rsidRPr="007746D5">
        <w:rPr>
          <w:lang w:eastAsia="ja-JP"/>
        </w:rPr>
        <w:t>章节和附件</w:t>
      </w:r>
      <w:r w:rsidRPr="007746D5">
        <w:rPr>
          <w:lang w:eastAsia="zh-CN"/>
        </w:rPr>
        <w:t>提供了</w:t>
      </w:r>
      <w:r w:rsidRPr="007746D5">
        <w:rPr>
          <w:lang w:eastAsia="ja-JP"/>
        </w:rPr>
        <w:t>应对</w:t>
      </w:r>
      <w:r w:rsidRPr="007746D5">
        <w:rPr>
          <w:lang w:eastAsia="zh-CN"/>
        </w:rPr>
        <w:t>上述</w:t>
      </w:r>
      <w:r w:rsidRPr="007746D5">
        <w:rPr>
          <w:lang w:eastAsia="ja-JP"/>
        </w:rPr>
        <w:t>挑战的适用技术的细节。</w:t>
      </w:r>
    </w:p>
    <w:p w:rsidR="006A7E7A" w:rsidRPr="007746D5" w:rsidRDefault="006A7E7A" w:rsidP="00BF7E02">
      <w:pPr>
        <w:pStyle w:val="3"/>
        <w:spacing w:before="120"/>
        <w:ind w:left="843" w:hanging="843"/>
        <w:rPr>
          <w:lang w:eastAsia="ja-JP"/>
        </w:rPr>
      </w:pPr>
      <w:bookmarkStart w:id="68" w:name="_Toc323480011"/>
      <w:bookmarkStart w:id="69" w:name="_Toc349312034"/>
      <w:r w:rsidRPr="007746D5">
        <w:rPr>
          <w:lang w:eastAsia="zh-CN"/>
        </w:rPr>
        <w:t>商用五溴二苯醚的循环利用、回收和废物流</w:t>
      </w:r>
      <w:bookmarkEnd w:id="68"/>
      <w:bookmarkEnd w:id="69"/>
    </w:p>
    <w:p w:rsidR="006A7E7A" w:rsidRPr="007746D5" w:rsidRDefault="006A7E7A" w:rsidP="003F7874">
      <w:pPr>
        <w:ind w:firstLine="480"/>
        <w:rPr>
          <w:lang w:eastAsia="zh-CN"/>
        </w:rPr>
      </w:pPr>
      <w:r w:rsidRPr="007746D5">
        <w:rPr>
          <w:lang w:eastAsia="zh-CN"/>
        </w:rPr>
        <w:t>商用五溴二苯醚（</w:t>
      </w:r>
      <w:r w:rsidRPr="007746D5">
        <w:rPr>
          <w:lang w:eastAsia="zh-CN"/>
        </w:rPr>
        <w:t>c-PentaBDE</w:t>
      </w:r>
      <w:r w:rsidRPr="007746D5">
        <w:rPr>
          <w:lang w:eastAsia="zh-CN"/>
        </w:rPr>
        <w:t>）的主要用途是用于运输业（如汽车、公交车、火车等）和家具业（如沙发、座椅、靠垫等）的聚氨酯（</w:t>
      </w:r>
      <w:r w:rsidRPr="007746D5">
        <w:rPr>
          <w:lang w:eastAsia="zh-CN"/>
        </w:rPr>
        <w:t>PUR</w:t>
      </w:r>
      <w:r w:rsidRPr="007746D5">
        <w:rPr>
          <w:lang w:eastAsia="zh-CN"/>
        </w:rPr>
        <w:t>）泡沫，用于床垫和其他途径有限。因此，上述主要物品流的循环利用和回收，需要按照该</w:t>
      </w:r>
      <w:r w:rsidRPr="007746D5">
        <w:rPr>
          <w:lang w:eastAsia="zh-CN"/>
        </w:rPr>
        <w:t>BAT/BEP</w:t>
      </w:r>
      <w:r w:rsidR="004D3096" w:rsidRPr="007746D5">
        <w:rPr>
          <w:lang w:eastAsia="zh-CN"/>
        </w:rPr>
        <w:t>导则</w:t>
      </w:r>
      <w:r w:rsidRPr="007746D5">
        <w:rPr>
          <w:lang w:eastAsia="zh-CN"/>
        </w:rPr>
        <w:t>文件处理（见第</w:t>
      </w:r>
      <w:r w:rsidRPr="007746D5">
        <w:rPr>
          <w:lang w:eastAsia="zh-CN"/>
        </w:rPr>
        <w:t>5</w:t>
      </w:r>
      <w:r w:rsidRPr="007746D5">
        <w:rPr>
          <w:lang w:eastAsia="zh-CN"/>
        </w:rPr>
        <w:t>和第</w:t>
      </w:r>
      <w:r w:rsidRPr="007746D5">
        <w:rPr>
          <w:lang w:eastAsia="zh-CN"/>
        </w:rPr>
        <w:t>6</w:t>
      </w:r>
      <w:r w:rsidRPr="007746D5">
        <w:rPr>
          <w:lang w:eastAsia="zh-CN"/>
        </w:rPr>
        <w:t>章）。</w:t>
      </w:r>
    </w:p>
    <w:p w:rsidR="006A7E7A" w:rsidRPr="007746D5" w:rsidRDefault="006A7E7A" w:rsidP="003F7874">
      <w:pPr>
        <w:ind w:firstLine="480"/>
        <w:rPr>
          <w:lang w:eastAsia="zh-CN"/>
        </w:rPr>
      </w:pPr>
      <w:r w:rsidRPr="007746D5">
        <w:rPr>
          <w:lang w:eastAsia="zh-CN"/>
        </w:rPr>
        <w:t>c-PentaBDE</w:t>
      </w:r>
      <w:r w:rsidRPr="007746D5">
        <w:rPr>
          <w:lang w:eastAsia="zh-CN"/>
        </w:rPr>
        <w:t>在上文提及的次要用途（如建筑保温、橡胶处理、纺织品、印刷线路</w:t>
      </w:r>
      <w:r w:rsidRPr="007746D5">
        <w:rPr>
          <w:lang w:eastAsia="zh-CN"/>
        </w:rPr>
        <w:t>/</w:t>
      </w:r>
      <w:r w:rsidRPr="007746D5">
        <w:rPr>
          <w:lang w:eastAsia="zh-CN"/>
        </w:rPr>
        <w:t>接线板中的环氧树脂、聚氯乙烯（</w:t>
      </w:r>
      <w:r w:rsidRPr="007746D5">
        <w:rPr>
          <w:lang w:eastAsia="zh-CN"/>
        </w:rPr>
        <w:t>PVC</w:t>
      </w:r>
      <w:r w:rsidRPr="007746D5">
        <w:rPr>
          <w:lang w:eastAsia="zh-CN"/>
        </w:rPr>
        <w:t>）等）的应用，其评估可能仅限于相关使用国家。</w:t>
      </w:r>
    </w:p>
    <w:p w:rsidR="006A7E7A" w:rsidRPr="007746D5" w:rsidRDefault="006A7E7A" w:rsidP="003F7874">
      <w:pPr>
        <w:ind w:firstLine="480"/>
        <w:rPr>
          <w:lang w:eastAsia="zh-CN"/>
        </w:rPr>
      </w:pPr>
      <w:r w:rsidRPr="007746D5">
        <w:rPr>
          <w:lang w:eastAsia="zh-CN"/>
        </w:rPr>
        <w:t>含</w:t>
      </w:r>
      <w:r w:rsidRPr="007746D5">
        <w:rPr>
          <w:lang w:eastAsia="zh-CN"/>
        </w:rPr>
        <w:t>c-PentaBDE</w:t>
      </w:r>
      <w:r w:rsidRPr="007746D5">
        <w:rPr>
          <w:lang w:eastAsia="zh-CN"/>
        </w:rPr>
        <w:t>村料的主要用途和回收流如图</w:t>
      </w:r>
      <w:r w:rsidRPr="007746D5">
        <w:rPr>
          <w:lang w:eastAsia="zh-CN"/>
        </w:rPr>
        <w:t>2-2</w:t>
      </w:r>
      <w:r w:rsidRPr="007746D5">
        <w:rPr>
          <w:lang w:eastAsia="zh-CN"/>
        </w:rPr>
        <w:t>所示。</w:t>
      </w:r>
    </w:p>
    <w:p w:rsidR="006A7E7A" w:rsidRPr="007746D5" w:rsidRDefault="006A7E7A" w:rsidP="00BF7E02">
      <w:pPr>
        <w:pStyle w:val="41"/>
        <w:spacing w:before="120"/>
      </w:pPr>
      <w:r w:rsidRPr="007746D5">
        <w:t>交通</w:t>
      </w:r>
    </w:p>
    <w:p w:rsidR="006A7E7A" w:rsidRPr="007746D5" w:rsidRDefault="006A7E7A" w:rsidP="003F7874">
      <w:pPr>
        <w:ind w:firstLine="480"/>
        <w:rPr>
          <w:lang w:eastAsia="zh-CN"/>
        </w:rPr>
      </w:pPr>
      <w:r w:rsidRPr="007746D5">
        <w:rPr>
          <w:lang w:eastAsia="zh-CN"/>
        </w:rPr>
        <w:t>在工业国家，汽车的预期寿命期限是</w:t>
      </w:r>
      <w:r w:rsidRPr="007746D5">
        <w:rPr>
          <w:lang w:eastAsia="zh-CN"/>
        </w:rPr>
        <w:t>10-12</w:t>
      </w:r>
      <w:r w:rsidRPr="007746D5">
        <w:rPr>
          <w:lang w:eastAsia="zh-CN"/>
        </w:rPr>
        <w:t>年，但公共汽车和火车的平均使用寿命更长一点。以循环利用的名义，工业国家向发展中国家和经济转型国家出口了相当份额的汽车和其他交通工具；交通通用使用很长一段时间后才进行最终拆解（剩余零配件仍可进行循环利用）。现在，发展中国家可能仍在使用</w:t>
      </w:r>
      <w:r w:rsidRPr="007746D5">
        <w:rPr>
          <w:lang w:eastAsia="zh-CN"/>
        </w:rPr>
        <w:t>1970-2004</w:t>
      </w:r>
      <w:r w:rsidRPr="007746D5">
        <w:rPr>
          <w:lang w:eastAsia="zh-CN"/>
        </w:rPr>
        <w:t>年间生产的大量的含</w:t>
      </w:r>
      <w:r w:rsidRPr="007746D5">
        <w:rPr>
          <w:lang w:eastAsia="zh-CN"/>
        </w:rPr>
        <w:t>c-PentaBDE</w:t>
      </w:r>
      <w:r w:rsidRPr="007746D5">
        <w:rPr>
          <w:lang w:eastAsia="zh-CN"/>
        </w:rPr>
        <w:t>交通工具（汽车、公交车和火车），当此类交通工具达到生命终期时，需要确定能否进行循环利用和回收。</w:t>
      </w:r>
    </w:p>
    <w:p w:rsidR="006A7E7A" w:rsidRPr="007746D5" w:rsidRDefault="006A7E7A" w:rsidP="00F76CDD">
      <w:pPr>
        <w:ind w:firstLine="480"/>
        <w:rPr>
          <w:lang w:eastAsia="zh-CN"/>
        </w:rPr>
      </w:pPr>
      <w:r w:rsidRPr="007746D5">
        <w:rPr>
          <w:lang w:eastAsia="zh-CN"/>
        </w:rPr>
        <w:t>因此，需要针对运输业制定专项</w:t>
      </w:r>
      <w:r w:rsidRPr="007746D5">
        <w:rPr>
          <w:lang w:eastAsia="zh-CN"/>
        </w:rPr>
        <w:t>BAT/BEP</w:t>
      </w:r>
      <w:r w:rsidRPr="007746D5">
        <w:rPr>
          <w:lang w:eastAsia="zh-CN"/>
        </w:rPr>
        <w:t>的注意事项，以实现对含</w:t>
      </w:r>
      <w:r w:rsidRPr="007746D5">
        <w:rPr>
          <w:lang w:eastAsia="zh-CN"/>
        </w:rPr>
        <w:t>c-PentaBDE</w:t>
      </w:r>
      <w:r w:rsidRPr="007746D5">
        <w:rPr>
          <w:lang w:eastAsia="zh-CN"/>
        </w:rPr>
        <w:t>材料的进一步管理和控制。第</w:t>
      </w:r>
      <w:r w:rsidRPr="007746D5">
        <w:rPr>
          <w:lang w:eastAsia="zh-CN"/>
        </w:rPr>
        <w:t>5</w:t>
      </w:r>
      <w:r w:rsidRPr="007746D5">
        <w:rPr>
          <w:lang w:eastAsia="zh-CN"/>
        </w:rPr>
        <w:t>章阐述了此类交通工具的</w:t>
      </w:r>
      <w:r w:rsidRPr="007746D5">
        <w:rPr>
          <w:lang w:eastAsia="zh-CN"/>
        </w:rPr>
        <w:t>BAT/BEP</w:t>
      </w:r>
      <w:r w:rsidRPr="007746D5">
        <w:rPr>
          <w:lang w:eastAsia="zh-CN"/>
        </w:rPr>
        <w:t>处理方案。小范围</w:t>
      </w:r>
      <w:r w:rsidRPr="007746D5">
        <w:rPr>
          <w:lang w:eastAsia="zh-CN"/>
        </w:rPr>
        <w:t>PUR</w:t>
      </w:r>
      <w:r w:rsidRPr="007746D5">
        <w:rPr>
          <w:lang w:eastAsia="zh-CN"/>
        </w:rPr>
        <w:t>泡沫和塑料的回收列在第</w:t>
      </w:r>
      <w:r w:rsidRPr="007746D5">
        <w:rPr>
          <w:lang w:eastAsia="zh-CN"/>
        </w:rPr>
        <w:t>4</w:t>
      </w:r>
      <w:r w:rsidRPr="007746D5">
        <w:rPr>
          <w:lang w:eastAsia="zh-CN"/>
        </w:rPr>
        <w:t>和第</w:t>
      </w:r>
      <w:r w:rsidRPr="007746D5">
        <w:rPr>
          <w:lang w:eastAsia="zh-CN"/>
        </w:rPr>
        <w:t>7</w:t>
      </w:r>
      <w:r w:rsidRPr="007746D5">
        <w:rPr>
          <w:lang w:eastAsia="zh-CN"/>
        </w:rPr>
        <w:t>章。</w:t>
      </w:r>
    </w:p>
    <w:p w:rsidR="006A7E7A" w:rsidRPr="007746D5" w:rsidRDefault="006A7E7A" w:rsidP="00BF7E02">
      <w:pPr>
        <w:pStyle w:val="41"/>
        <w:spacing w:before="120"/>
        <w:rPr>
          <w:sz w:val="22"/>
          <w:szCs w:val="22"/>
        </w:rPr>
      </w:pPr>
      <w:r w:rsidRPr="007746D5">
        <w:t>家具和床垫</w:t>
      </w:r>
    </w:p>
    <w:p w:rsidR="006A7E7A" w:rsidRPr="007746D5" w:rsidRDefault="006A7E7A" w:rsidP="00F76CDD">
      <w:pPr>
        <w:ind w:firstLine="480"/>
        <w:rPr>
          <w:lang w:eastAsia="zh-CN"/>
        </w:rPr>
      </w:pPr>
      <w:r w:rsidRPr="007746D5">
        <w:t>c-PentaBDE</w:t>
      </w:r>
      <w:r w:rsidRPr="007746D5">
        <w:rPr>
          <w:lang w:eastAsia="zh-CN"/>
        </w:rPr>
        <w:t>（和其他阻燃剂）用于家具或床垫，取决于所在国家的易燃性标准（</w:t>
      </w:r>
      <w:r w:rsidRPr="007746D5">
        <w:t>Shaw</w:t>
      </w:r>
      <w:r w:rsidR="00FD1EE5" w:rsidRPr="007746D5">
        <w:t xml:space="preserve"> et al.</w:t>
      </w:r>
      <w:r w:rsidRPr="007746D5">
        <w:t>, 2010</w:t>
      </w:r>
      <w:r w:rsidRPr="007746D5">
        <w:rPr>
          <w:lang w:eastAsia="zh-CN"/>
        </w:rPr>
        <w:t>）。特别是美国和英国建立了家具易燃性标准，北美和英国的家具是阻燃的。因此，上述地</w:t>
      </w:r>
      <w:r w:rsidRPr="007746D5">
        <w:rPr>
          <w:lang w:eastAsia="zh-CN"/>
        </w:rPr>
        <w:t>/</w:t>
      </w:r>
      <w:r w:rsidRPr="007746D5">
        <w:rPr>
          <w:lang w:eastAsia="zh-CN"/>
        </w:rPr>
        <w:t>国家的旧家具和床垫（尤其对于监狱、军事设施、医院或酒店等机构）可能含有商用</w:t>
      </w:r>
      <w:r w:rsidRPr="007746D5">
        <w:rPr>
          <w:lang w:eastAsia="zh-CN"/>
        </w:rPr>
        <w:t>c-PentaBDE</w:t>
      </w:r>
      <w:r w:rsidRPr="007746D5">
        <w:rPr>
          <w:lang w:eastAsia="zh-CN"/>
        </w:rPr>
        <w:t>（和其他阻燃剂）。</w:t>
      </w:r>
    </w:p>
    <w:p w:rsidR="006A7E7A" w:rsidRPr="007746D5" w:rsidRDefault="006A7E7A" w:rsidP="00F76CDD">
      <w:pPr>
        <w:ind w:firstLine="480"/>
        <w:rPr>
          <w:lang w:eastAsia="zh-CN"/>
        </w:rPr>
      </w:pPr>
      <w:r w:rsidRPr="007746D5">
        <w:rPr>
          <w:lang w:eastAsia="zh-CN"/>
        </w:rPr>
        <w:t>在工业国家，家具的使用寿命预计约为</w:t>
      </w:r>
      <w:r w:rsidRPr="007746D5">
        <w:rPr>
          <w:lang w:eastAsia="zh-CN"/>
        </w:rPr>
        <w:t>10</w:t>
      </w:r>
      <w:r w:rsidRPr="007746D5">
        <w:rPr>
          <w:lang w:eastAsia="zh-CN"/>
        </w:rPr>
        <w:t>年。因此，根据估算，工业国家堆存或焚烧了有相当份额的含</w:t>
      </w:r>
      <w:r w:rsidRPr="007746D5">
        <w:rPr>
          <w:lang w:eastAsia="zh-CN"/>
        </w:rPr>
        <w:t>c-PentaBDE</w:t>
      </w:r>
      <w:r w:rsidRPr="007746D5">
        <w:rPr>
          <w:lang w:eastAsia="zh-CN"/>
        </w:rPr>
        <w:t>家具（</w:t>
      </w:r>
      <w:r w:rsidRPr="007746D5">
        <w:rPr>
          <w:lang w:eastAsia="zh-CN"/>
        </w:rPr>
        <w:t>ESWI, 2011</w:t>
      </w:r>
      <w:r w:rsidRPr="007746D5">
        <w:rPr>
          <w:lang w:eastAsia="zh-CN"/>
        </w:rPr>
        <w:t>），只回收了其中很小一部分，如地毯的弹性</w:t>
      </w:r>
      <w:r w:rsidRPr="007746D5">
        <w:rPr>
          <w:lang w:eastAsia="zh-CN"/>
        </w:rPr>
        <w:lastRenderedPageBreak/>
        <w:t>垫层（见下文）。北美和英国以循环利用和回收的名义出口到其他地区的情况，目前还未进行评估，应作为其他国家输入</w:t>
      </w:r>
      <w:r w:rsidRPr="007746D5">
        <w:rPr>
          <w:lang w:eastAsia="zh-CN"/>
        </w:rPr>
        <w:t>c-PentaBDE</w:t>
      </w:r>
      <w:r w:rsidRPr="007746D5">
        <w:rPr>
          <w:lang w:eastAsia="zh-CN"/>
        </w:rPr>
        <w:t>的可能来源。</w:t>
      </w:r>
    </w:p>
    <w:p w:rsidR="006A7E7A" w:rsidRPr="007746D5" w:rsidRDefault="006A7E7A" w:rsidP="003F7874">
      <w:pPr>
        <w:ind w:firstLine="480"/>
        <w:rPr>
          <w:lang w:eastAsia="zh-CN"/>
        </w:rPr>
      </w:pPr>
      <w:r w:rsidRPr="007746D5">
        <w:t>c-PentaBDE</w:t>
      </w:r>
      <w:r w:rsidRPr="007746D5">
        <w:rPr>
          <w:lang w:eastAsia="zh-CN"/>
        </w:rPr>
        <w:t>同时也可用于建筑用硬质</w:t>
      </w:r>
      <w:r w:rsidRPr="007746D5">
        <w:rPr>
          <w:lang w:eastAsia="zh-CN"/>
        </w:rPr>
        <w:t>PUR</w:t>
      </w:r>
      <w:r w:rsidRPr="007746D5">
        <w:rPr>
          <w:lang w:eastAsia="zh-CN"/>
        </w:rPr>
        <w:t>泡沫，但这是</w:t>
      </w:r>
      <w:r w:rsidRPr="007746D5">
        <w:t>c-PentaBDE</w:t>
      </w:r>
      <w:r w:rsidRPr="007746D5">
        <w:rPr>
          <w:lang w:eastAsia="zh-CN"/>
        </w:rPr>
        <w:t>的次要用途。目前尚不清楚硬质</w:t>
      </w:r>
      <w:r w:rsidRPr="007746D5">
        <w:rPr>
          <w:lang w:eastAsia="zh-CN"/>
        </w:rPr>
        <w:t>PUR</w:t>
      </w:r>
      <w:r w:rsidRPr="007746D5">
        <w:rPr>
          <w:lang w:eastAsia="zh-CN"/>
        </w:rPr>
        <w:t>泡沫的相关回收活动信息。</w:t>
      </w:r>
    </w:p>
    <w:p w:rsidR="006A7E7A" w:rsidRPr="007746D5" w:rsidRDefault="006A7E7A" w:rsidP="00BF7E02">
      <w:pPr>
        <w:pStyle w:val="41"/>
        <w:spacing w:before="120"/>
        <w:rPr>
          <w:sz w:val="22"/>
          <w:szCs w:val="22"/>
        </w:rPr>
      </w:pPr>
      <w:r w:rsidRPr="007746D5">
        <w:t>纺织品和橡胶</w:t>
      </w:r>
    </w:p>
    <w:p w:rsidR="006A7E7A" w:rsidRPr="007746D5" w:rsidRDefault="006A7E7A" w:rsidP="003F7874">
      <w:pPr>
        <w:ind w:firstLine="480"/>
        <w:rPr>
          <w:lang w:eastAsia="zh-CN"/>
        </w:rPr>
      </w:pPr>
      <w:r w:rsidRPr="007746D5">
        <w:rPr>
          <w:lang w:eastAsia="zh-CN"/>
        </w:rPr>
        <w:t>用于处理纺织品的</w:t>
      </w:r>
      <w:r w:rsidRPr="007746D5">
        <w:rPr>
          <w:lang w:eastAsia="zh-CN"/>
        </w:rPr>
        <w:t>c-PentaBDE</w:t>
      </w:r>
      <w:r w:rsidRPr="007746D5">
        <w:rPr>
          <w:rStyle w:val="af1"/>
          <w:lang w:eastAsia="zh-CN"/>
        </w:rPr>
        <w:footnoteReference w:id="9"/>
      </w:r>
      <w:r w:rsidRPr="007746D5">
        <w:rPr>
          <w:lang w:eastAsia="zh-CN"/>
        </w:rPr>
        <w:t>的数量有限，包括背涂层、窗帘和功能性纺织品（</w:t>
      </w:r>
      <w:r w:rsidRPr="007746D5">
        <w:rPr>
          <w:lang w:eastAsia="zh-CN"/>
        </w:rPr>
        <w:t>UNEP, 2009</w:t>
      </w:r>
      <w:r w:rsidRPr="007746D5">
        <w:rPr>
          <w:lang w:eastAsia="zh-CN"/>
        </w:rPr>
        <w:t>）。虽然含</w:t>
      </w:r>
      <w:r w:rsidRPr="007746D5">
        <w:rPr>
          <w:lang w:eastAsia="zh-CN"/>
        </w:rPr>
        <w:t>POP-PBDEs</w:t>
      </w:r>
      <w:r w:rsidRPr="007746D5">
        <w:rPr>
          <w:lang w:eastAsia="zh-CN"/>
        </w:rPr>
        <w:t>纺织品的回收程度目前尚不清楚，但可以合理假定认为用于复合材料的小部分</w:t>
      </w:r>
      <w:r w:rsidRPr="007746D5">
        <w:rPr>
          <w:lang w:eastAsia="zh-CN"/>
        </w:rPr>
        <w:t>c-PentaBDE</w:t>
      </w:r>
      <w:r w:rsidRPr="007746D5">
        <w:rPr>
          <w:lang w:eastAsia="zh-CN"/>
        </w:rPr>
        <w:t>与其运输业用途类似。其他含</w:t>
      </w:r>
      <w:r w:rsidRPr="007746D5">
        <w:rPr>
          <w:lang w:eastAsia="zh-CN"/>
        </w:rPr>
        <w:t>c-PentaBDE</w:t>
      </w:r>
      <w:r w:rsidRPr="007746D5">
        <w:rPr>
          <w:lang w:eastAsia="zh-CN"/>
        </w:rPr>
        <w:t>纺织品的回收有限，但由于</w:t>
      </w:r>
      <w:r w:rsidRPr="007746D5">
        <w:rPr>
          <w:lang w:eastAsia="zh-CN"/>
        </w:rPr>
        <w:t>c-PentaBDE</w:t>
      </w:r>
      <w:r w:rsidRPr="007746D5">
        <w:rPr>
          <w:lang w:eastAsia="zh-CN"/>
        </w:rPr>
        <w:t>已停用近</w:t>
      </w:r>
      <w:r w:rsidRPr="007746D5">
        <w:rPr>
          <w:lang w:eastAsia="zh-CN"/>
        </w:rPr>
        <w:t>10</w:t>
      </w:r>
      <w:r w:rsidRPr="007746D5">
        <w:rPr>
          <w:lang w:eastAsia="zh-CN"/>
        </w:rPr>
        <w:t>年，可能只有相对少量的含</w:t>
      </w:r>
      <w:r w:rsidRPr="007746D5">
        <w:rPr>
          <w:lang w:eastAsia="zh-CN"/>
        </w:rPr>
        <w:t>c-PentaBDE</w:t>
      </w:r>
      <w:r w:rsidRPr="007746D5">
        <w:rPr>
          <w:lang w:eastAsia="zh-CN"/>
        </w:rPr>
        <w:t>纺织品仍然在用。由于六溴环十二烷（</w:t>
      </w:r>
      <w:r w:rsidRPr="007746D5">
        <w:rPr>
          <w:lang w:eastAsia="zh-CN"/>
        </w:rPr>
        <w:t>HBCD</w:t>
      </w:r>
      <w:r w:rsidRPr="007746D5">
        <w:rPr>
          <w:lang w:eastAsia="zh-CN"/>
        </w:rPr>
        <w:t>）主要用于纺织品行业，持久性有机污染物审查委员会（</w:t>
      </w:r>
      <w:r w:rsidRPr="007746D5">
        <w:rPr>
          <w:lang w:eastAsia="zh-CN"/>
        </w:rPr>
        <w:t>POPRC</w:t>
      </w:r>
      <w:r w:rsidRPr="007746D5">
        <w:rPr>
          <w:lang w:eastAsia="zh-CN"/>
        </w:rPr>
        <w:t>）通过一项决定，建议缔约方大会将其列为持久性有机污染物（</w:t>
      </w:r>
      <w:r w:rsidRPr="007746D5">
        <w:rPr>
          <w:lang w:eastAsia="zh-CN"/>
        </w:rPr>
        <w:t>POPRC-5/6</w:t>
      </w:r>
      <w:r w:rsidRPr="007746D5">
        <w:rPr>
          <w:lang w:eastAsia="zh-CN"/>
        </w:rPr>
        <w:t>）</w:t>
      </w:r>
      <w:r w:rsidRPr="007746D5">
        <w:rPr>
          <w:rStyle w:val="af1"/>
        </w:rPr>
        <w:footnoteReference w:id="10"/>
      </w:r>
      <w:r w:rsidRPr="007746D5">
        <w:rPr>
          <w:lang w:eastAsia="zh-CN"/>
        </w:rPr>
        <w:t>)</w:t>
      </w:r>
      <w:r w:rsidRPr="007746D5">
        <w:rPr>
          <w:lang w:eastAsia="zh-CN"/>
        </w:rPr>
        <w:t>。这表明，经溴化阻燃剂（</w:t>
      </w:r>
      <w:r w:rsidRPr="007746D5">
        <w:rPr>
          <w:lang w:eastAsia="zh-CN"/>
        </w:rPr>
        <w:t>BFRs</w:t>
      </w:r>
      <w:r w:rsidRPr="007746D5">
        <w:rPr>
          <w:lang w:eastAsia="zh-CN"/>
        </w:rPr>
        <w:t>）处理的纺织品肯有类似</w:t>
      </w:r>
      <w:r w:rsidRPr="007746D5">
        <w:rPr>
          <w:lang w:eastAsia="zh-CN"/>
        </w:rPr>
        <w:t>POPs</w:t>
      </w:r>
      <w:r w:rsidRPr="007746D5">
        <w:rPr>
          <w:lang w:eastAsia="zh-CN"/>
        </w:rPr>
        <w:t>的特性，其管理在不远的将来变得更加有针对性。</w:t>
      </w:r>
      <w:r w:rsidRPr="007746D5">
        <w:rPr>
          <w:lang w:eastAsia="zh-CN"/>
        </w:rPr>
        <w:t>c-PentaBDE</w:t>
      </w:r>
      <w:r w:rsidRPr="007746D5">
        <w:rPr>
          <w:lang w:eastAsia="zh-CN"/>
        </w:rPr>
        <w:t>也用于橡胶传输带和其他次要用途。由于使用量很小，除周期终期处理外，此类用途的含</w:t>
      </w:r>
      <w:r w:rsidRPr="007746D5">
        <w:rPr>
          <w:lang w:eastAsia="zh-CN"/>
        </w:rPr>
        <w:t>c-PentaBDE</w:t>
      </w:r>
      <w:r w:rsidRPr="007746D5">
        <w:rPr>
          <w:lang w:eastAsia="zh-CN"/>
        </w:rPr>
        <w:t>材料的管理不使用</w:t>
      </w:r>
      <w:r w:rsidRPr="007746D5">
        <w:rPr>
          <w:lang w:eastAsia="zh-CN"/>
        </w:rPr>
        <w:t>BA/BEP</w:t>
      </w:r>
      <w:r w:rsidRPr="007746D5">
        <w:rPr>
          <w:lang w:eastAsia="zh-CN"/>
        </w:rPr>
        <w:t>（见第</w:t>
      </w:r>
      <w:r w:rsidRPr="007746D5">
        <w:rPr>
          <w:lang w:eastAsia="zh-CN"/>
        </w:rPr>
        <w:t>7</w:t>
      </w:r>
      <w:r w:rsidRPr="007746D5">
        <w:rPr>
          <w:lang w:eastAsia="zh-CN"/>
        </w:rPr>
        <w:t>和第</w:t>
      </w:r>
      <w:r w:rsidRPr="007746D5">
        <w:rPr>
          <w:lang w:eastAsia="zh-CN"/>
        </w:rPr>
        <w:t>8</w:t>
      </w:r>
      <w:r w:rsidRPr="007746D5">
        <w:rPr>
          <w:lang w:eastAsia="zh-CN"/>
        </w:rPr>
        <w:t>章）</w:t>
      </w:r>
      <w:r w:rsidRPr="007746D5">
        <w:rPr>
          <w:lang w:eastAsia="zh-CN"/>
        </w:rPr>
        <w:t xml:space="preserve"> </w:t>
      </w:r>
      <w:r w:rsidRPr="007746D5">
        <w:rPr>
          <w:lang w:eastAsia="zh-CN"/>
        </w:rPr>
        <w:t>。</w:t>
      </w:r>
    </w:p>
    <w:p w:rsidR="006A7E7A" w:rsidRPr="007746D5" w:rsidRDefault="006A7E7A" w:rsidP="00BF7E02">
      <w:pPr>
        <w:pStyle w:val="41"/>
        <w:spacing w:before="120"/>
      </w:pPr>
      <w:r w:rsidRPr="007746D5">
        <w:t>印刷线路板</w:t>
      </w:r>
      <w:r w:rsidRPr="007746D5">
        <w:t>/</w:t>
      </w:r>
      <w:r w:rsidRPr="007746D5">
        <w:t>接线板</w:t>
      </w:r>
    </w:p>
    <w:p w:rsidR="006A7E7A" w:rsidRPr="007746D5" w:rsidRDefault="006A7E7A" w:rsidP="003F7874">
      <w:pPr>
        <w:ind w:firstLine="480"/>
        <w:rPr>
          <w:lang w:eastAsia="zh-CN"/>
        </w:rPr>
      </w:pPr>
      <w:r w:rsidRPr="007746D5">
        <w:rPr>
          <w:lang w:eastAsia="zh-CN"/>
        </w:rPr>
        <w:t>目前</w:t>
      </w:r>
      <w:r w:rsidRPr="007746D5">
        <w:rPr>
          <w:lang w:eastAsia="zh-CN"/>
        </w:rPr>
        <w:t>c-PentaBDE</w:t>
      </w:r>
      <w:r w:rsidRPr="007746D5">
        <w:rPr>
          <w:lang w:eastAsia="zh-CN"/>
        </w:rPr>
        <w:t>用于印刷电路</w:t>
      </w:r>
      <w:r w:rsidRPr="007746D5">
        <w:rPr>
          <w:lang w:eastAsia="zh-CN"/>
        </w:rPr>
        <w:t>/</w:t>
      </w:r>
      <w:r w:rsidRPr="007746D5">
        <w:rPr>
          <w:lang w:eastAsia="zh-CN"/>
        </w:rPr>
        <w:t>接线板（</w:t>
      </w:r>
      <w:r w:rsidRPr="007746D5">
        <w:rPr>
          <w:lang w:eastAsia="zh-CN"/>
        </w:rPr>
        <w:t>PWBs</w:t>
      </w:r>
      <w:r w:rsidRPr="007746D5">
        <w:rPr>
          <w:lang w:eastAsia="zh-CN"/>
        </w:rPr>
        <w:t>）已被淘汰</w:t>
      </w:r>
      <w:r w:rsidRPr="007746D5">
        <w:rPr>
          <w:rStyle w:val="af1"/>
          <w:lang w:eastAsia="zh-CN"/>
        </w:rPr>
        <w:footnoteReference w:id="11"/>
      </w:r>
      <w:r w:rsidRPr="007746D5">
        <w:rPr>
          <w:lang w:eastAsia="zh-CN"/>
        </w:rPr>
        <w:t>。</w:t>
      </w:r>
      <w:r w:rsidRPr="007746D5">
        <w:rPr>
          <w:lang w:eastAsia="zh-CN"/>
        </w:rPr>
        <w:t>PWBs</w:t>
      </w:r>
      <w:r w:rsidRPr="007746D5">
        <w:rPr>
          <w:lang w:eastAsia="zh-CN"/>
        </w:rPr>
        <w:t>是</w:t>
      </w:r>
      <w:r w:rsidRPr="007746D5">
        <w:rPr>
          <w:lang w:eastAsia="zh-CN"/>
        </w:rPr>
        <w:t>WEEE</w:t>
      </w:r>
      <w:r w:rsidRPr="007746D5">
        <w:rPr>
          <w:lang w:eastAsia="zh-CN"/>
        </w:rPr>
        <w:t>的零部件，最终主要流向发展中国家。在发展中国家，正规部门通过使用原始方法或简单冶炼回复金属；这可能是</w:t>
      </w:r>
      <w:r w:rsidRPr="007746D5">
        <w:rPr>
          <w:szCs w:val="24"/>
          <w:lang w:eastAsia="zh-CN"/>
        </w:rPr>
        <w:t>POP-PBDEs</w:t>
      </w:r>
      <w:r w:rsidRPr="007746D5">
        <w:rPr>
          <w:szCs w:val="24"/>
          <w:lang w:eastAsia="zh-CN"/>
        </w:rPr>
        <w:t>和</w:t>
      </w:r>
      <w:r w:rsidRPr="007746D5">
        <w:rPr>
          <w:szCs w:val="24"/>
          <w:lang w:eastAsia="zh-CN"/>
        </w:rPr>
        <w:t>PBDD/PBDF</w:t>
      </w:r>
      <w:r w:rsidRPr="007746D5">
        <w:rPr>
          <w:szCs w:val="24"/>
          <w:lang w:eastAsia="zh-CN"/>
        </w:rPr>
        <w:t>污染的来源之一</w:t>
      </w:r>
      <w:r w:rsidRPr="007746D5">
        <w:rPr>
          <w:szCs w:val="24"/>
          <w:lang w:eastAsia="zh-CN"/>
        </w:rPr>
        <w:t>(e.g. Yu</w:t>
      </w:r>
      <w:r w:rsidR="00FD1EE5" w:rsidRPr="007746D5">
        <w:rPr>
          <w:szCs w:val="24"/>
          <w:lang w:eastAsia="zh-CN"/>
        </w:rPr>
        <w:t xml:space="preserve"> et al.</w:t>
      </w:r>
      <w:r w:rsidRPr="007746D5">
        <w:rPr>
          <w:szCs w:val="24"/>
          <w:lang w:eastAsia="zh-CN"/>
        </w:rPr>
        <w:t>, 2008).</w:t>
      </w:r>
      <w:r w:rsidRPr="007746D5">
        <w:rPr>
          <w:szCs w:val="24"/>
          <w:lang w:eastAsia="zh-CN"/>
        </w:rPr>
        <w:t>。因此，现在</w:t>
      </w:r>
      <w:r w:rsidRPr="007746D5">
        <w:rPr>
          <w:lang w:eastAsia="zh-CN"/>
        </w:rPr>
        <w:t>迫切需要对该物质流的</w:t>
      </w:r>
      <w:r w:rsidRPr="007746D5">
        <w:rPr>
          <w:lang w:eastAsia="zh-CN"/>
        </w:rPr>
        <w:t>BAT/BEP</w:t>
      </w:r>
      <w:r w:rsidRPr="007746D5">
        <w:rPr>
          <w:lang w:eastAsia="zh-CN"/>
        </w:rPr>
        <w:t>进行确定和执行（见第</w:t>
      </w:r>
      <w:r w:rsidRPr="007746D5">
        <w:rPr>
          <w:lang w:eastAsia="zh-CN"/>
        </w:rPr>
        <w:t>4</w:t>
      </w:r>
      <w:r w:rsidRPr="007746D5">
        <w:rPr>
          <w:lang w:eastAsia="zh-CN"/>
        </w:rPr>
        <w:t>，第</w:t>
      </w:r>
      <w:r w:rsidRPr="007746D5">
        <w:rPr>
          <w:lang w:eastAsia="zh-CN"/>
        </w:rPr>
        <w:t>7</w:t>
      </w:r>
      <w:r w:rsidRPr="007746D5">
        <w:rPr>
          <w:lang w:eastAsia="zh-CN"/>
        </w:rPr>
        <w:t>和第</w:t>
      </w:r>
      <w:r w:rsidRPr="007746D5">
        <w:rPr>
          <w:lang w:eastAsia="zh-CN"/>
        </w:rPr>
        <w:t>8</w:t>
      </w:r>
      <w:r w:rsidRPr="007746D5">
        <w:rPr>
          <w:lang w:eastAsia="zh-CN"/>
        </w:rPr>
        <w:t>章）。</w:t>
      </w:r>
    </w:p>
    <w:p w:rsidR="006A7E7A" w:rsidRPr="007746D5" w:rsidRDefault="006A7E7A" w:rsidP="00BF7E02">
      <w:pPr>
        <w:pStyle w:val="41"/>
        <w:spacing w:before="120"/>
      </w:pPr>
      <w:r w:rsidRPr="007746D5">
        <w:t>回收聚氨酯泡沫用于生产新产品</w:t>
      </w:r>
    </w:p>
    <w:p w:rsidR="006A7E7A" w:rsidRPr="007746D5" w:rsidRDefault="006A7E7A" w:rsidP="00BF7E02">
      <w:pPr>
        <w:ind w:firstLine="480"/>
        <w:rPr>
          <w:lang w:eastAsia="zh-CN"/>
        </w:rPr>
      </w:pPr>
      <w:r w:rsidRPr="007746D5">
        <w:rPr>
          <w:lang w:eastAsia="zh-CN"/>
        </w:rPr>
        <w:t>部分家具、交通工具、报废汽车和床垫通过地毯复弹、二次粉碎等加工处理，加以回收用于生产新物品。</w:t>
      </w:r>
    </w:p>
    <w:p w:rsidR="006A7E7A" w:rsidRPr="007746D5" w:rsidRDefault="006A7E7A" w:rsidP="00BF7E02">
      <w:pPr>
        <w:pStyle w:val="51"/>
        <w:spacing w:before="120"/>
        <w:rPr>
          <w:rFonts w:ascii="Calibri" w:hAnsi="Calibri"/>
        </w:rPr>
      </w:pPr>
      <w:r w:rsidRPr="007746D5">
        <w:rPr>
          <w:rFonts w:ascii="Calibri" w:hAnsi="Calibri"/>
        </w:rPr>
        <w:t>[</w:t>
      </w:r>
      <w:r w:rsidRPr="007746D5">
        <w:rPr>
          <w:rFonts w:ascii="Calibri" w:hAnsi="Calibri"/>
        </w:rPr>
        <w:t>地毯复弹</w:t>
      </w:r>
      <w:r w:rsidRPr="007746D5">
        <w:rPr>
          <w:rFonts w:ascii="Calibri" w:hAnsi="Calibri"/>
        </w:rPr>
        <w:t xml:space="preserve">] </w:t>
      </w:r>
    </w:p>
    <w:p w:rsidR="006A7E7A" w:rsidRPr="007746D5" w:rsidRDefault="006A7E7A" w:rsidP="00BF7E02">
      <w:pPr>
        <w:ind w:firstLine="480"/>
        <w:rPr>
          <w:lang w:eastAsia="zh-CN"/>
        </w:rPr>
      </w:pPr>
      <w:r w:rsidRPr="007746D5">
        <w:rPr>
          <w:lang w:eastAsia="zh-CN"/>
        </w:rPr>
        <w:t>目前，美国和加拿大正在实行大规模的</w:t>
      </w:r>
      <w:r w:rsidRPr="007746D5">
        <w:rPr>
          <w:lang w:eastAsia="zh-CN"/>
        </w:rPr>
        <w:t>PUR</w:t>
      </w:r>
      <w:r w:rsidRPr="007746D5">
        <w:rPr>
          <w:lang w:eastAsia="zh-CN"/>
        </w:rPr>
        <w:t>泡沫回收用作地毯衬垫</w:t>
      </w:r>
      <w:r w:rsidRPr="007746D5">
        <w:rPr>
          <w:lang w:eastAsia="zh-CN"/>
        </w:rPr>
        <w:t>/</w:t>
      </w:r>
      <w:r w:rsidRPr="007746D5">
        <w:rPr>
          <w:lang w:eastAsia="zh-CN"/>
        </w:rPr>
        <w:t>弹性垫层（</w:t>
      </w:r>
      <w:r w:rsidRPr="007746D5">
        <w:rPr>
          <w:lang w:eastAsia="zh-CN"/>
        </w:rPr>
        <w:t>Luedeka, 2011</w:t>
      </w:r>
      <w:r w:rsidRPr="007746D5">
        <w:rPr>
          <w:lang w:eastAsia="zh-CN"/>
        </w:rPr>
        <w:t>）（见第六章）。这项回收活动在其他地区的状况尚不清楚，但似乎影响有限（</w:t>
      </w:r>
      <w:r w:rsidRPr="007746D5">
        <w:rPr>
          <w:lang w:eastAsia="zh-CN"/>
        </w:rPr>
        <w:t>DiGangi</w:t>
      </w:r>
      <w:r w:rsidR="00FD1EE5" w:rsidRPr="007746D5">
        <w:rPr>
          <w:lang w:eastAsia="zh-CN"/>
        </w:rPr>
        <w:t xml:space="preserve"> </w:t>
      </w:r>
      <w:r w:rsidR="00FD1EE5" w:rsidRPr="007746D5">
        <w:rPr>
          <w:lang w:eastAsia="zh-CN"/>
        </w:rPr>
        <w:lastRenderedPageBreak/>
        <w:t>et al.</w:t>
      </w:r>
      <w:r w:rsidRPr="007746D5">
        <w:rPr>
          <w:lang w:eastAsia="zh-CN"/>
        </w:rPr>
        <w:t>, 2011</w:t>
      </w:r>
      <w:r w:rsidRPr="007746D5">
        <w:rPr>
          <w:lang w:eastAsia="zh-CN"/>
        </w:rPr>
        <w:t>）。美国首次研究证实了相关</w:t>
      </w:r>
      <w:r w:rsidRPr="007746D5">
        <w:rPr>
          <w:lang w:eastAsia="zh-CN"/>
        </w:rPr>
        <w:t>PUR</w:t>
      </w:r>
      <w:r w:rsidRPr="007746D5">
        <w:rPr>
          <w:lang w:eastAsia="zh-CN"/>
        </w:rPr>
        <w:t>回收商和地毯安装工面临的</w:t>
      </w:r>
      <w:r w:rsidRPr="007746D5">
        <w:rPr>
          <w:lang w:eastAsia="zh-CN"/>
        </w:rPr>
        <w:t>PBDEs</w:t>
      </w:r>
      <w:r w:rsidRPr="007746D5">
        <w:rPr>
          <w:lang w:eastAsia="zh-CN"/>
        </w:rPr>
        <w:t>暴露风险（</w:t>
      </w:r>
      <w:r w:rsidRPr="007746D5">
        <w:rPr>
          <w:lang w:eastAsia="zh-CN"/>
        </w:rPr>
        <w:t>Stapleton</w:t>
      </w:r>
      <w:r w:rsidR="00FD1EE5" w:rsidRPr="007746D5">
        <w:rPr>
          <w:lang w:eastAsia="zh-CN"/>
        </w:rPr>
        <w:t xml:space="preserve"> et al.</w:t>
      </w:r>
      <w:r w:rsidRPr="007746D5">
        <w:rPr>
          <w:lang w:eastAsia="zh-CN"/>
        </w:rPr>
        <w:t>, 2008</w:t>
      </w:r>
      <w:r w:rsidRPr="007746D5">
        <w:rPr>
          <w:lang w:eastAsia="zh-CN"/>
        </w:rPr>
        <w:t>）；同时，消费者面临</w:t>
      </w:r>
      <w:r w:rsidRPr="007746D5">
        <w:rPr>
          <w:lang w:eastAsia="zh-CN"/>
        </w:rPr>
        <w:t>PBDEs</w:t>
      </w:r>
      <w:r w:rsidRPr="007746D5">
        <w:rPr>
          <w:lang w:eastAsia="zh-CN"/>
        </w:rPr>
        <w:t>深度暴露的风险明显增加。</w:t>
      </w:r>
    </w:p>
    <w:p w:rsidR="006A7E7A" w:rsidRPr="007746D5" w:rsidRDefault="006A7E7A" w:rsidP="00BF7E02">
      <w:pPr>
        <w:pStyle w:val="51"/>
        <w:spacing w:before="120"/>
        <w:rPr>
          <w:rFonts w:ascii="Calibri" w:hAnsi="Calibri"/>
          <w:lang w:eastAsia="zh-CN"/>
        </w:rPr>
      </w:pPr>
      <w:r w:rsidRPr="007746D5">
        <w:rPr>
          <w:rFonts w:ascii="Calibri" w:hAnsi="Calibri"/>
          <w:b/>
          <w:bCs/>
          <w:iCs/>
          <w:lang w:eastAsia="zh-CN"/>
        </w:rPr>
        <w:t>[</w:t>
      </w:r>
      <w:r w:rsidRPr="007746D5">
        <w:rPr>
          <w:rFonts w:ascii="Calibri" w:hAnsi="Calibri"/>
        </w:rPr>
        <w:t>其他</w:t>
      </w:r>
      <w:r w:rsidRPr="007746D5">
        <w:rPr>
          <w:rFonts w:ascii="Calibri" w:hAnsi="Calibri"/>
          <w:lang w:eastAsia="zh-CN"/>
        </w:rPr>
        <w:t>用途</w:t>
      </w:r>
      <w:r w:rsidRPr="007746D5">
        <w:rPr>
          <w:rFonts w:ascii="Calibri" w:hAnsi="Calibri"/>
          <w:b/>
          <w:bCs/>
          <w:iCs/>
          <w:lang w:eastAsia="zh-CN"/>
        </w:rPr>
        <w:t>]</w:t>
      </w:r>
      <w:r w:rsidRPr="007746D5">
        <w:rPr>
          <w:rFonts w:ascii="Calibri" w:hAnsi="Calibri"/>
          <w:lang w:eastAsia="zh-CN"/>
        </w:rPr>
        <w:t xml:space="preserve"> </w:t>
      </w:r>
    </w:p>
    <w:p w:rsidR="006A7E7A" w:rsidRPr="007746D5" w:rsidRDefault="006A7E7A" w:rsidP="00BF7E02">
      <w:pPr>
        <w:ind w:firstLine="480"/>
        <w:rPr>
          <w:lang w:eastAsia="zh-CN"/>
        </w:rPr>
      </w:pPr>
      <w:r w:rsidRPr="007746D5">
        <w:rPr>
          <w:lang w:eastAsia="zh-CN"/>
        </w:rPr>
        <w:t>大多数的</w:t>
      </w:r>
      <w:r w:rsidRPr="007746D5">
        <w:rPr>
          <w:lang w:eastAsia="zh-CN"/>
        </w:rPr>
        <w:t>PUR</w:t>
      </w:r>
      <w:r w:rsidRPr="007746D5">
        <w:rPr>
          <w:lang w:eastAsia="zh-CN"/>
        </w:rPr>
        <w:t>泡沫碎料被加工成地毯的弹性垫层（美国市场），同时切碎后可用于枕头、宠物寝具、保温品和毛绒玩具的包装和填充物。泡沫碎料也可用于一些家具软垫、隔音体操垫或校车座椅。（</w:t>
      </w:r>
      <w:r w:rsidRPr="007746D5">
        <w:rPr>
          <w:lang w:eastAsia="zh-CN"/>
        </w:rPr>
        <w:t>UNEP, 2010b; USEPA, 1996; Zia</w:t>
      </w:r>
      <w:r w:rsidR="00FD1EE5" w:rsidRPr="007746D5">
        <w:rPr>
          <w:lang w:eastAsia="zh-CN"/>
        </w:rPr>
        <w:t xml:space="preserve"> et al.</w:t>
      </w:r>
      <w:r w:rsidRPr="007746D5">
        <w:rPr>
          <w:lang w:eastAsia="zh-CN"/>
        </w:rPr>
        <w:t>, 2007</w:t>
      </w:r>
      <w:r w:rsidRPr="007746D5">
        <w:rPr>
          <w:lang w:eastAsia="zh-CN"/>
        </w:rPr>
        <w:t>）</w:t>
      </w:r>
    </w:p>
    <w:p w:rsidR="006A7E7A" w:rsidRPr="007746D5" w:rsidRDefault="006A7E7A" w:rsidP="00BF7E02">
      <w:pPr>
        <w:pStyle w:val="51"/>
        <w:spacing w:before="120"/>
        <w:rPr>
          <w:rFonts w:ascii="Calibri" w:hAnsi="Calibri"/>
        </w:rPr>
      </w:pPr>
      <w:r w:rsidRPr="007746D5">
        <w:rPr>
          <w:rFonts w:ascii="Calibri" w:hAnsi="Calibri"/>
        </w:rPr>
        <w:t xml:space="preserve"> [</w:t>
      </w:r>
      <w:r w:rsidRPr="007746D5">
        <w:rPr>
          <w:rFonts w:ascii="Calibri" w:hAnsi="Calibri"/>
        </w:rPr>
        <w:t>二次研磨</w:t>
      </w:r>
      <w:r w:rsidRPr="007746D5">
        <w:rPr>
          <w:rFonts w:ascii="Calibri" w:hAnsi="Calibri"/>
        </w:rPr>
        <w:t xml:space="preserve"> ] </w:t>
      </w:r>
    </w:p>
    <w:p w:rsidR="006A7E7A" w:rsidRPr="007746D5" w:rsidRDefault="006A7E7A" w:rsidP="00BF7E02">
      <w:pPr>
        <w:ind w:firstLine="480"/>
        <w:rPr>
          <w:lang w:eastAsia="zh-CN"/>
        </w:rPr>
      </w:pPr>
      <w:r w:rsidRPr="007746D5">
        <w:rPr>
          <w:lang w:eastAsia="zh-CN"/>
        </w:rPr>
        <w:t>Eaves</w:t>
      </w:r>
      <w:r w:rsidRPr="007746D5">
        <w:rPr>
          <w:lang w:eastAsia="zh-CN"/>
        </w:rPr>
        <w:t>（</w:t>
      </w:r>
      <w:r w:rsidRPr="007746D5">
        <w:rPr>
          <w:lang w:eastAsia="zh-CN"/>
        </w:rPr>
        <w:t>2004</w:t>
      </w:r>
      <w:r w:rsidRPr="007746D5">
        <w:rPr>
          <w:lang w:eastAsia="zh-CN"/>
        </w:rPr>
        <w:t>）指出，这一创新加工工艺，可以使制造商利用把非低温泡沫碎屑研磨成超细粉末，在制造新泡沫时替代约</w:t>
      </w:r>
      <w:r w:rsidRPr="007746D5">
        <w:rPr>
          <w:lang w:eastAsia="zh-CN"/>
        </w:rPr>
        <w:t>20</w:t>
      </w:r>
      <w:r w:rsidRPr="007746D5">
        <w:rPr>
          <w:lang w:eastAsia="zh-CN"/>
        </w:rPr>
        <w:t>％的原料。</w:t>
      </w:r>
    </w:p>
    <w:p w:rsidR="006A7E7A" w:rsidRPr="007746D5" w:rsidRDefault="006A7E7A" w:rsidP="00BF7E02">
      <w:pPr>
        <w:ind w:firstLine="480"/>
        <w:rPr>
          <w:lang w:eastAsia="zh-CN"/>
        </w:rPr>
      </w:pPr>
      <w:r w:rsidRPr="007746D5">
        <w:rPr>
          <w:lang w:eastAsia="zh-CN"/>
        </w:rPr>
        <w:t>BAT/BEP</w:t>
      </w:r>
      <w:r w:rsidRPr="007746D5">
        <w:rPr>
          <w:lang w:eastAsia="zh-CN"/>
        </w:rPr>
        <w:t>措施要求通过从</w:t>
      </w:r>
      <w:r w:rsidRPr="007746D5">
        <w:rPr>
          <w:lang w:eastAsia="zh-CN"/>
        </w:rPr>
        <w:t>PUR</w:t>
      </w:r>
      <w:r w:rsidRPr="007746D5">
        <w:rPr>
          <w:lang w:eastAsia="zh-CN"/>
        </w:rPr>
        <w:t>泡沫中分离含</w:t>
      </w:r>
      <w:r w:rsidRPr="007746D5">
        <w:rPr>
          <w:lang w:eastAsia="zh-CN"/>
        </w:rPr>
        <w:t>POP-PBDEs</w:t>
      </w:r>
      <w:r w:rsidRPr="007746D5">
        <w:rPr>
          <w:lang w:eastAsia="zh-CN"/>
        </w:rPr>
        <w:t>材料，以降低暴露的风险（如第</w:t>
      </w:r>
      <w:r w:rsidRPr="007746D5">
        <w:rPr>
          <w:lang w:eastAsia="zh-CN"/>
        </w:rPr>
        <w:t>6</w:t>
      </w:r>
      <w:r w:rsidRPr="007746D5">
        <w:rPr>
          <w:lang w:eastAsia="zh-CN"/>
        </w:rPr>
        <w:t>章所述）。</w:t>
      </w:r>
    </w:p>
    <w:p w:rsidR="006A7E7A" w:rsidRPr="007746D5" w:rsidRDefault="00824AE1" w:rsidP="00BF7E02">
      <w:pPr>
        <w:pStyle w:val="aff8"/>
        <w:rPr>
          <w:noProof/>
          <w:lang w:val="en-US" w:eastAsia="ja-JP"/>
        </w:rPr>
      </w:pPr>
      <w:r w:rsidRPr="007746D5">
        <w:object w:dxaOrig="14699" w:dyaOrig="11284">
          <v:shape id="_x0000_i1034" type="#_x0000_t75" style="width:482.25pt;height:369.5pt" o:ole="">
            <v:imagedata r:id="rId19" o:title=""/>
          </v:shape>
          <o:OLEObject Type="Embed" ProgID="Visio.Drawing.11" ShapeID="_x0000_i1034" DrawAspect="Content" ObjectID="_1423310896" r:id="rId20"/>
        </w:object>
      </w:r>
    </w:p>
    <w:p w:rsidR="006A7E7A" w:rsidRPr="007746D5" w:rsidRDefault="007945B1" w:rsidP="00BF7E02">
      <w:pPr>
        <w:pStyle w:val="aff9"/>
        <w:ind w:firstLine="480"/>
        <w:rPr>
          <w:rFonts w:cs="Times New Roman"/>
        </w:rPr>
      </w:pPr>
      <w:r w:rsidRPr="007746D5">
        <w:rPr>
          <w:rFonts w:cs="Times New Roman"/>
        </w:rPr>
        <w:t>(</w:t>
      </w:r>
      <w:r w:rsidRPr="007746D5">
        <w:rPr>
          <w:rFonts w:cs="Times New Roman"/>
          <w:lang w:eastAsia="zh-CN"/>
        </w:rPr>
        <w:t>改编自</w:t>
      </w:r>
      <w:r w:rsidR="006A7E7A" w:rsidRPr="007746D5">
        <w:rPr>
          <w:rFonts w:cs="Times New Roman"/>
        </w:rPr>
        <w:t xml:space="preserve"> Alcock</w:t>
      </w:r>
      <w:r w:rsidR="00FD1EE5" w:rsidRPr="007746D5">
        <w:rPr>
          <w:rFonts w:cs="Times New Roman"/>
        </w:rPr>
        <w:t xml:space="preserve"> et al.</w:t>
      </w:r>
      <w:r w:rsidR="006A7E7A" w:rsidRPr="007746D5">
        <w:rPr>
          <w:rFonts w:cs="Times New Roman"/>
        </w:rPr>
        <w:t>, 2003; UNEP, 2010a, b)</w:t>
      </w:r>
    </w:p>
    <w:p w:rsidR="006A7E7A" w:rsidRPr="007746D5" w:rsidRDefault="006A7E7A" w:rsidP="00BF7E02">
      <w:pPr>
        <w:pStyle w:val="aff5"/>
        <w:spacing w:before="120" w:after="120"/>
      </w:pPr>
      <w:bookmarkStart w:id="70" w:name="_Toc349234465"/>
      <w:r w:rsidRPr="007746D5">
        <w:t>图</w:t>
      </w:r>
      <w:r w:rsidRPr="007746D5">
        <w:fldChar w:fldCharType="begin"/>
      </w:r>
      <w:r w:rsidRPr="007746D5">
        <w:instrText xml:space="preserve"> STYLEREF 1 \s </w:instrText>
      </w:r>
      <w:r w:rsidRPr="007746D5">
        <w:fldChar w:fldCharType="separate"/>
      </w:r>
      <w:r w:rsidRPr="007746D5">
        <w:rPr>
          <w:noProof/>
        </w:rPr>
        <w:t>2</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2</w:t>
      </w:r>
      <w:r w:rsidRPr="007746D5">
        <w:fldChar w:fldCharType="end"/>
      </w:r>
      <w:r w:rsidRPr="007746D5">
        <w:t>：商用五溴二苯醚生命周期示意图</w:t>
      </w:r>
      <w:bookmarkEnd w:id="70"/>
    </w:p>
    <w:p w:rsidR="006A7E7A" w:rsidRPr="007746D5" w:rsidRDefault="006A7E7A" w:rsidP="00BF7E02">
      <w:pPr>
        <w:pStyle w:val="3"/>
        <w:spacing w:before="120"/>
        <w:ind w:left="843" w:hanging="843"/>
        <w:rPr>
          <w:lang w:val="de-DE" w:eastAsia="ja-JP"/>
        </w:rPr>
      </w:pPr>
      <w:bookmarkStart w:id="71" w:name="_Toc323480012"/>
      <w:bookmarkStart w:id="72" w:name="_Toc349312035"/>
      <w:r w:rsidRPr="007746D5">
        <w:rPr>
          <w:lang w:eastAsia="zh-CN"/>
        </w:rPr>
        <w:lastRenderedPageBreak/>
        <w:t>商用八溴二苯醚的循环利用、回收和废物流</w:t>
      </w:r>
      <w:bookmarkEnd w:id="71"/>
      <w:bookmarkEnd w:id="72"/>
    </w:p>
    <w:p w:rsidR="006A7E7A" w:rsidRPr="007746D5" w:rsidRDefault="006A7E7A" w:rsidP="00BF7E02">
      <w:pPr>
        <w:ind w:firstLine="480"/>
        <w:rPr>
          <w:lang w:eastAsia="zh-CN"/>
        </w:rPr>
      </w:pPr>
      <w:r w:rsidRPr="007746D5">
        <w:rPr>
          <w:lang w:eastAsia="zh-CN"/>
        </w:rPr>
        <w:t>欧洲和日本在</w:t>
      </w:r>
      <w:r w:rsidRPr="007746D5">
        <w:rPr>
          <w:lang w:val="de-DE" w:eastAsia="zh-CN"/>
        </w:rPr>
        <w:t>20</w:t>
      </w:r>
      <w:r w:rsidRPr="007746D5">
        <w:rPr>
          <w:lang w:eastAsia="zh-CN"/>
        </w:rPr>
        <w:t>世纪</w:t>
      </w:r>
      <w:r w:rsidRPr="007746D5">
        <w:rPr>
          <w:lang w:val="de-DE" w:eastAsia="zh-CN"/>
        </w:rPr>
        <w:t>90</w:t>
      </w:r>
      <w:r w:rsidRPr="007746D5">
        <w:rPr>
          <w:lang w:eastAsia="zh-CN"/>
        </w:rPr>
        <w:t>年代停止使用商用八溴二苯醚</w:t>
      </w:r>
      <w:r w:rsidRPr="007746D5">
        <w:rPr>
          <w:lang w:val="de-DE" w:eastAsia="zh-CN"/>
        </w:rPr>
        <w:t>（</w:t>
      </w:r>
      <w:r w:rsidRPr="007746D5">
        <w:rPr>
          <w:lang w:val="de-DE" w:eastAsia="zh-CN"/>
        </w:rPr>
        <w:t>c-OctaBDE</w:t>
      </w:r>
      <w:r w:rsidRPr="007746D5">
        <w:rPr>
          <w:lang w:val="de-DE" w:eastAsia="zh-CN"/>
        </w:rPr>
        <w:t>），</w:t>
      </w:r>
      <w:r w:rsidRPr="007746D5">
        <w:rPr>
          <w:lang w:eastAsia="zh-CN"/>
        </w:rPr>
        <w:t>美国在</w:t>
      </w:r>
      <w:r w:rsidRPr="007746D5">
        <w:rPr>
          <w:lang w:val="de-DE" w:eastAsia="zh-CN"/>
        </w:rPr>
        <w:t>2004</w:t>
      </w:r>
      <w:r w:rsidRPr="007746D5">
        <w:rPr>
          <w:lang w:eastAsia="zh-CN"/>
        </w:rPr>
        <w:t>年停止生产</w:t>
      </w:r>
      <w:bookmarkStart w:id="73" w:name="OLE_LINK8"/>
      <w:bookmarkStart w:id="74" w:name="OLE_LINK10"/>
      <w:r w:rsidRPr="007746D5">
        <w:rPr>
          <w:lang w:val="de-DE" w:eastAsia="zh-CN"/>
        </w:rPr>
        <w:t>c-OctaBDE</w:t>
      </w:r>
      <w:bookmarkEnd w:id="73"/>
      <w:bookmarkEnd w:id="74"/>
      <w:r w:rsidRPr="007746D5">
        <w:rPr>
          <w:lang w:eastAsia="zh-CN"/>
        </w:rPr>
        <w:t>。研究发现用于电子电气设备（</w:t>
      </w:r>
      <w:r w:rsidRPr="007746D5">
        <w:rPr>
          <w:lang w:eastAsia="zh-CN"/>
        </w:rPr>
        <w:t>EEE</w:t>
      </w:r>
      <w:r w:rsidRPr="007746D5">
        <w:rPr>
          <w:lang w:eastAsia="zh-CN"/>
        </w:rPr>
        <w:t>）和废弃电子电气设备（</w:t>
      </w:r>
      <w:r w:rsidRPr="007746D5">
        <w:rPr>
          <w:lang w:eastAsia="zh-CN"/>
        </w:rPr>
        <w:t>WEEE</w:t>
      </w:r>
      <w:r w:rsidRPr="007746D5">
        <w:rPr>
          <w:lang w:eastAsia="zh-CN"/>
        </w:rPr>
        <w:t>）中的聚合物（特别是</w:t>
      </w:r>
      <w:r w:rsidRPr="007746D5">
        <w:rPr>
          <w:lang w:eastAsia="zh-CN"/>
        </w:rPr>
        <w:t>ABS</w:t>
      </w:r>
      <w:r w:rsidRPr="007746D5">
        <w:rPr>
          <w:lang w:eastAsia="zh-CN"/>
        </w:rPr>
        <w:t>和</w:t>
      </w:r>
      <w:r w:rsidRPr="007746D5">
        <w:rPr>
          <w:lang w:eastAsia="zh-CN"/>
        </w:rPr>
        <w:t>HIPS</w:t>
      </w:r>
      <w:r w:rsidRPr="007746D5">
        <w:rPr>
          <w:lang w:eastAsia="zh-CN"/>
        </w:rPr>
        <w:t>）含有高浓度的</w:t>
      </w:r>
      <w:r w:rsidRPr="007746D5">
        <w:rPr>
          <w:lang w:eastAsia="zh-CN"/>
        </w:rPr>
        <w:t>c-OctaBDE</w:t>
      </w:r>
      <w:r w:rsidRPr="007746D5">
        <w:rPr>
          <w:lang w:eastAsia="zh-CN"/>
        </w:rPr>
        <w:t>。用在交通业的聚合物中的</w:t>
      </w:r>
      <w:r w:rsidRPr="007746D5">
        <w:rPr>
          <w:lang w:eastAsia="zh-CN"/>
        </w:rPr>
        <w:t>c-OctaBDE</w:t>
      </w:r>
      <w:r w:rsidRPr="007746D5">
        <w:rPr>
          <w:lang w:eastAsia="zh-CN"/>
        </w:rPr>
        <w:t>的含量有限。</w:t>
      </w:r>
    </w:p>
    <w:p w:rsidR="006A7E7A" w:rsidRPr="007746D5" w:rsidRDefault="006A7E7A" w:rsidP="00BF7E02">
      <w:pPr>
        <w:pStyle w:val="41"/>
        <w:spacing w:before="120"/>
      </w:pPr>
      <w:r w:rsidRPr="007746D5">
        <w:t>在用电子电气设备、二手电子电气设备和废弃电子电气设备</w:t>
      </w:r>
      <w:r w:rsidRPr="007746D5">
        <w:t xml:space="preserve"> </w:t>
      </w:r>
    </w:p>
    <w:p w:rsidR="006A7E7A" w:rsidRPr="007746D5" w:rsidRDefault="006A7E7A" w:rsidP="00723DDF">
      <w:pPr>
        <w:ind w:firstLine="480"/>
        <w:rPr>
          <w:lang w:eastAsia="zh-CN"/>
        </w:rPr>
      </w:pPr>
      <w:r w:rsidRPr="007746D5">
        <w:rPr>
          <w:lang w:eastAsia="zh-CN"/>
        </w:rPr>
        <w:t>于</w:t>
      </w:r>
      <w:r w:rsidRPr="007746D5">
        <w:rPr>
          <w:lang w:eastAsia="zh-CN"/>
        </w:rPr>
        <w:t>2005</w:t>
      </w:r>
      <w:r w:rsidRPr="007746D5">
        <w:rPr>
          <w:lang w:eastAsia="zh-CN"/>
        </w:rPr>
        <w:t>年之前生产的电子电气设备（</w:t>
      </w:r>
      <w:r w:rsidRPr="007746D5">
        <w:rPr>
          <w:lang w:eastAsia="zh-CN"/>
        </w:rPr>
        <w:t>EEE</w:t>
      </w:r>
      <w:r w:rsidRPr="007746D5">
        <w:rPr>
          <w:lang w:eastAsia="zh-CN"/>
        </w:rPr>
        <w:t>）可能会使用</w:t>
      </w:r>
      <w:r w:rsidRPr="007746D5">
        <w:rPr>
          <w:lang w:eastAsia="zh-CN"/>
        </w:rPr>
        <w:t>c-OctaBDE</w:t>
      </w:r>
      <w:r w:rsidRPr="007746D5">
        <w:rPr>
          <w:lang w:eastAsia="zh-CN"/>
        </w:rPr>
        <w:t>作为阻燃剂，主要是电视和电脑的</w:t>
      </w:r>
      <w:r w:rsidRPr="007746D5">
        <w:rPr>
          <w:lang w:eastAsia="zh-CN"/>
        </w:rPr>
        <w:t>CRT</w:t>
      </w:r>
      <w:r w:rsidRPr="007746D5">
        <w:rPr>
          <w:lang w:eastAsia="zh-CN"/>
        </w:rPr>
        <w:t>显示器。以循环利用或回收的名义，大量的旧</w:t>
      </w:r>
      <w:r w:rsidRPr="007746D5">
        <w:rPr>
          <w:lang w:eastAsia="zh-CN"/>
        </w:rPr>
        <w:t>EEE</w:t>
      </w:r>
      <w:r w:rsidRPr="007746D5">
        <w:rPr>
          <w:lang w:eastAsia="zh-CN"/>
        </w:rPr>
        <w:t>和</w:t>
      </w:r>
      <w:r w:rsidRPr="007746D5">
        <w:rPr>
          <w:lang w:eastAsia="zh-CN"/>
        </w:rPr>
        <w:t>WEEE</w:t>
      </w:r>
      <w:r w:rsidRPr="007746D5">
        <w:rPr>
          <w:lang w:eastAsia="zh-CN"/>
        </w:rPr>
        <w:t>曾经</w:t>
      </w:r>
      <w:r w:rsidRPr="007746D5">
        <w:rPr>
          <w:lang w:eastAsia="zh-CN"/>
        </w:rPr>
        <w:t>——</w:t>
      </w:r>
      <w:r w:rsidRPr="007746D5">
        <w:rPr>
          <w:lang w:eastAsia="zh-CN"/>
        </w:rPr>
        <w:t>在某些情况下仍然是</w:t>
      </w:r>
      <w:r w:rsidRPr="007746D5">
        <w:rPr>
          <w:lang w:eastAsia="zh-CN"/>
        </w:rPr>
        <w:t>——</w:t>
      </w:r>
      <w:r w:rsidRPr="007746D5">
        <w:rPr>
          <w:lang w:eastAsia="zh-CN"/>
        </w:rPr>
        <w:t>从工业化国家</w:t>
      </w:r>
      <w:r w:rsidRPr="007746D5">
        <w:rPr>
          <w:lang w:eastAsia="zh-CN"/>
        </w:rPr>
        <w:t>/</w:t>
      </w:r>
      <w:r w:rsidRPr="007746D5">
        <w:rPr>
          <w:lang w:eastAsia="zh-CN"/>
        </w:rPr>
        <w:t>地区（如美国、欧洲和日本）出口到发展中国家。发展中国家采用原始的</w:t>
      </w:r>
      <w:r w:rsidRPr="007746D5">
        <w:rPr>
          <w:lang w:eastAsia="zh-CN"/>
        </w:rPr>
        <w:t>WEEE</w:t>
      </w:r>
      <w:r w:rsidRPr="007746D5">
        <w:rPr>
          <w:lang w:eastAsia="zh-CN"/>
        </w:rPr>
        <w:t>回收技术，导致了大面积污染以及回收商和普通人群的污染物接触。（</w:t>
      </w:r>
      <w:r w:rsidRPr="007746D5">
        <w:rPr>
          <w:lang w:eastAsia="zh-CN"/>
        </w:rPr>
        <w:t>Wong</w:t>
      </w:r>
      <w:r w:rsidR="00FD1EE5" w:rsidRPr="007746D5">
        <w:rPr>
          <w:lang w:eastAsia="zh-CN"/>
        </w:rPr>
        <w:t xml:space="preserve"> et al.</w:t>
      </w:r>
      <w:r w:rsidRPr="007746D5">
        <w:rPr>
          <w:lang w:eastAsia="zh-CN"/>
        </w:rPr>
        <w:t>, 2007; UNEP, 2010a, b</w:t>
      </w:r>
      <w:r w:rsidRPr="007746D5">
        <w:rPr>
          <w:lang w:eastAsia="zh-CN"/>
        </w:rPr>
        <w:t>）</w:t>
      </w:r>
    </w:p>
    <w:p w:rsidR="006A7E7A" w:rsidRPr="007746D5" w:rsidRDefault="006A7E7A" w:rsidP="00BF7E02">
      <w:pPr>
        <w:pStyle w:val="41"/>
        <w:spacing w:before="120"/>
      </w:pPr>
      <w:r w:rsidRPr="007746D5">
        <w:t>回收废弃电子电气设备中的塑料和生产含再生塑料物品</w:t>
      </w:r>
    </w:p>
    <w:p w:rsidR="006A7E7A" w:rsidRPr="007746D5" w:rsidRDefault="006A7E7A" w:rsidP="00723DDF">
      <w:pPr>
        <w:ind w:firstLine="480"/>
        <w:rPr>
          <w:lang w:eastAsia="zh-CN"/>
        </w:rPr>
      </w:pPr>
      <w:r w:rsidRPr="007746D5">
        <w:rPr>
          <w:lang w:eastAsia="zh-CN"/>
        </w:rPr>
        <w:t>机械回收塑料以实现进一步使用，在分层次废物管理和生命周期研究方面备受青睐。然而，当塑料受到持久性有机污染物或其他有害物质的污染时，应对如何开展分层次废物管理给予特别关注。回收</w:t>
      </w:r>
      <w:r w:rsidRPr="007746D5">
        <w:rPr>
          <w:lang w:eastAsia="zh-CN"/>
        </w:rPr>
        <w:t>WEEE</w:t>
      </w:r>
      <w:r w:rsidRPr="007746D5">
        <w:rPr>
          <w:lang w:eastAsia="zh-CN"/>
        </w:rPr>
        <w:t>导致部分阻燃塑料可能含有</w:t>
      </w:r>
      <w:r w:rsidRPr="007746D5">
        <w:rPr>
          <w:lang w:eastAsia="zh-CN"/>
        </w:rPr>
        <w:t>c-OctaBDE</w:t>
      </w:r>
      <w:r w:rsidRPr="007746D5">
        <w:rPr>
          <w:lang w:eastAsia="zh-CN"/>
        </w:rPr>
        <w:t>。从</w:t>
      </w:r>
      <w:r w:rsidRPr="007746D5">
        <w:rPr>
          <w:lang w:eastAsia="zh-CN"/>
        </w:rPr>
        <w:t>WEEE</w:t>
      </w:r>
      <w:r w:rsidRPr="007746D5">
        <w:rPr>
          <w:lang w:eastAsia="zh-CN"/>
        </w:rPr>
        <w:t>分离的部分塑料，被运送至发展中国家（如中国和印度）进行回收制成新产品。最新研究显示，含</w:t>
      </w:r>
      <w:r w:rsidRPr="007746D5">
        <w:rPr>
          <w:lang w:eastAsia="zh-CN"/>
        </w:rPr>
        <w:t>POP-PBDEs</w:t>
      </w:r>
      <w:r w:rsidRPr="007746D5">
        <w:rPr>
          <w:lang w:eastAsia="zh-CN"/>
        </w:rPr>
        <w:t>和其他溴化阻燃剂（</w:t>
      </w:r>
      <w:r w:rsidRPr="007746D5">
        <w:rPr>
          <w:lang w:eastAsia="zh-CN"/>
        </w:rPr>
        <w:t>BFRs</w:t>
      </w:r>
      <w:r w:rsidRPr="007746D5">
        <w:rPr>
          <w:lang w:eastAsia="zh-CN"/>
        </w:rPr>
        <w:t>）的塑料，被回收制成无阻燃要求的物品，包括儿童玩具、家居用品和视频磁带（</w:t>
      </w:r>
      <w:r w:rsidRPr="007746D5">
        <w:rPr>
          <w:lang w:eastAsia="zh-CN"/>
        </w:rPr>
        <w:t>Hirai and Sakai, 2007; Chen</w:t>
      </w:r>
      <w:r w:rsidR="00FD1EE5" w:rsidRPr="007746D5">
        <w:rPr>
          <w:lang w:eastAsia="zh-CN"/>
        </w:rPr>
        <w:t xml:space="preserve"> et al.</w:t>
      </w:r>
      <w:r w:rsidRPr="007746D5">
        <w:rPr>
          <w:lang w:eastAsia="zh-CN"/>
        </w:rPr>
        <w:t>, 2009; Chen</w:t>
      </w:r>
      <w:r w:rsidR="00FD1EE5" w:rsidRPr="007746D5">
        <w:rPr>
          <w:lang w:eastAsia="zh-CN"/>
        </w:rPr>
        <w:t xml:space="preserve"> et al.</w:t>
      </w:r>
      <w:r w:rsidRPr="007746D5">
        <w:rPr>
          <w:lang w:eastAsia="zh-CN"/>
        </w:rPr>
        <w:t>, 2010</w:t>
      </w:r>
      <w:r w:rsidRPr="007746D5">
        <w:rPr>
          <w:lang w:eastAsia="zh-CN"/>
        </w:rPr>
        <w:t>）。这表明含</w:t>
      </w:r>
      <w:r w:rsidRPr="007746D5">
        <w:rPr>
          <w:lang w:eastAsia="zh-CN"/>
        </w:rPr>
        <w:t>POP-PBDEs</w:t>
      </w:r>
      <w:r w:rsidRPr="007746D5">
        <w:rPr>
          <w:lang w:eastAsia="zh-CN"/>
        </w:rPr>
        <w:t>和其它阻燃剂的塑料在进行回收的过程中，没有得到有效控制，使用于生产敏感性终端产品的非阻燃性聚合物混入含</w:t>
      </w:r>
      <w:r w:rsidRPr="007746D5">
        <w:rPr>
          <w:lang w:eastAsia="zh-CN"/>
        </w:rPr>
        <w:t>POP-PBDEs</w:t>
      </w:r>
      <w:r w:rsidRPr="007746D5">
        <w:rPr>
          <w:lang w:eastAsia="zh-CN"/>
        </w:rPr>
        <w:t>塑料。因此，在某些情况下，使用再生塑料可能会比其原始利用存在更大的危害（例如，孩子可能咀嚼含有从打印机壳体制成的玩具）。</w:t>
      </w:r>
    </w:p>
    <w:p w:rsidR="006A7E7A" w:rsidRPr="007746D5" w:rsidRDefault="006A7E7A" w:rsidP="00537279">
      <w:pPr>
        <w:autoSpaceDE w:val="0"/>
        <w:autoSpaceDN w:val="0"/>
        <w:adjustRightInd w:val="0"/>
        <w:spacing w:line="264" w:lineRule="auto"/>
        <w:ind w:firstLineChars="0" w:firstLine="0"/>
        <w:rPr>
          <w:szCs w:val="24"/>
          <w:lang w:eastAsia="zh-CN"/>
        </w:rPr>
      </w:pPr>
    </w:p>
    <w:p w:rsidR="006A7E7A" w:rsidRPr="007746D5" w:rsidRDefault="006A7E7A" w:rsidP="00BF7E02">
      <w:pPr>
        <w:pStyle w:val="aff8"/>
      </w:pPr>
      <w:r w:rsidRPr="007746D5">
        <w:object w:dxaOrig="15745" w:dyaOrig="11178">
          <v:shape id="_x0000_i1033" type="#_x0000_t75" style="width:487pt;height:345.75pt" o:ole="">
            <v:imagedata r:id="rId21" o:title=""/>
          </v:shape>
          <o:OLEObject Type="Embed" ProgID="Visio.Drawing.11" ShapeID="_x0000_i1033" DrawAspect="Content" ObjectID="_1423310897" r:id="rId22"/>
        </w:object>
      </w:r>
    </w:p>
    <w:p w:rsidR="006A7E7A" w:rsidRPr="007746D5" w:rsidRDefault="006A7E7A" w:rsidP="00BF7E02">
      <w:pPr>
        <w:pStyle w:val="aff9"/>
        <w:ind w:firstLine="480"/>
        <w:rPr>
          <w:rFonts w:cs="Times New Roman"/>
          <w:b/>
        </w:rPr>
      </w:pPr>
      <w:r w:rsidRPr="007746D5">
        <w:rPr>
          <w:rFonts w:cs="Times New Roman"/>
        </w:rPr>
        <w:t>(</w:t>
      </w:r>
      <w:r w:rsidR="007945B1" w:rsidRPr="007746D5">
        <w:rPr>
          <w:rFonts w:cs="Times New Roman"/>
          <w:lang w:eastAsia="zh-CN"/>
        </w:rPr>
        <w:t>改编自</w:t>
      </w:r>
      <w:r w:rsidRPr="007746D5">
        <w:rPr>
          <w:rFonts w:cs="Times New Roman"/>
        </w:rPr>
        <w:t xml:space="preserve"> Alcock</w:t>
      </w:r>
      <w:r w:rsidR="00FD1EE5" w:rsidRPr="007746D5">
        <w:rPr>
          <w:rFonts w:cs="Times New Roman"/>
        </w:rPr>
        <w:t xml:space="preserve"> et al.</w:t>
      </w:r>
      <w:r w:rsidRPr="007746D5">
        <w:rPr>
          <w:rFonts w:cs="Times New Roman"/>
        </w:rPr>
        <w:t>, 2003)</w:t>
      </w:r>
    </w:p>
    <w:p w:rsidR="006A7E7A" w:rsidRPr="007746D5" w:rsidRDefault="006A7E7A" w:rsidP="00BF7E02">
      <w:pPr>
        <w:pStyle w:val="aff5"/>
        <w:spacing w:before="120" w:after="120"/>
      </w:pPr>
      <w:bookmarkStart w:id="75" w:name="_Toc349234466"/>
      <w:r w:rsidRPr="007746D5">
        <w:t>图</w:t>
      </w:r>
      <w:r w:rsidRPr="007746D5">
        <w:t xml:space="preserve"> </w:t>
      </w:r>
      <w:r w:rsidRPr="007746D5">
        <w:fldChar w:fldCharType="begin"/>
      </w:r>
      <w:r w:rsidRPr="007746D5">
        <w:instrText xml:space="preserve"> STYLEREF 1 \s </w:instrText>
      </w:r>
      <w:r w:rsidRPr="007746D5">
        <w:fldChar w:fldCharType="separate"/>
      </w:r>
      <w:r w:rsidRPr="007746D5">
        <w:rPr>
          <w:noProof/>
        </w:rPr>
        <w:t>2</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3</w:t>
      </w:r>
      <w:r w:rsidRPr="007746D5">
        <w:fldChar w:fldCharType="end"/>
      </w:r>
      <w:r w:rsidRPr="007746D5">
        <w:t xml:space="preserve">: </w:t>
      </w:r>
      <w:r w:rsidRPr="007746D5">
        <w:t>商用八溴二苯醚生命周期和潜在排放示意图</w:t>
      </w:r>
      <w:bookmarkEnd w:id="75"/>
      <w:r w:rsidRPr="007746D5">
        <w:t xml:space="preserve"> </w:t>
      </w:r>
    </w:p>
    <w:p w:rsidR="006A7E7A" w:rsidRPr="007746D5" w:rsidRDefault="006A7E7A" w:rsidP="00BF7E02">
      <w:pPr>
        <w:pStyle w:val="2"/>
        <w:spacing w:before="120"/>
        <w:ind w:left="789" w:hanging="789"/>
        <w:rPr>
          <w:lang w:eastAsia="ja-JP"/>
        </w:rPr>
      </w:pPr>
      <w:bookmarkStart w:id="76" w:name="OLE_LINK29"/>
      <w:bookmarkStart w:id="77" w:name="OLE_LINK30"/>
      <w:bookmarkStart w:id="78" w:name="_Toc323962224"/>
      <w:bookmarkStart w:id="79" w:name="_Toc349312036"/>
      <w:r w:rsidRPr="007746D5">
        <w:rPr>
          <w:lang w:eastAsia="zh-CN"/>
        </w:rPr>
        <w:t>含持久性有机污染物</w:t>
      </w:r>
      <w:r w:rsidRPr="007746D5">
        <w:rPr>
          <w:lang w:eastAsia="zh-CN"/>
        </w:rPr>
        <w:t>-</w:t>
      </w:r>
      <w:r w:rsidRPr="007746D5">
        <w:rPr>
          <w:lang w:eastAsia="zh-CN"/>
        </w:rPr>
        <w:t>多溴二苯醚</w:t>
      </w:r>
      <w:bookmarkEnd w:id="76"/>
      <w:bookmarkEnd w:id="77"/>
      <w:r w:rsidRPr="007746D5">
        <w:rPr>
          <w:lang w:eastAsia="zh-CN"/>
        </w:rPr>
        <w:t>材料的分离</w:t>
      </w:r>
      <w:bookmarkEnd w:id="78"/>
      <w:bookmarkEnd w:id="79"/>
    </w:p>
    <w:p w:rsidR="006A7E7A" w:rsidRPr="007746D5" w:rsidRDefault="006A7E7A" w:rsidP="00723DDF">
      <w:pPr>
        <w:ind w:firstLine="480"/>
        <w:rPr>
          <w:lang w:eastAsia="zh-CN"/>
        </w:rPr>
      </w:pPr>
      <w:r w:rsidRPr="007746D5">
        <w:rPr>
          <w:lang w:eastAsia="zh-CN"/>
        </w:rPr>
        <w:t>公约缔约方大会第五次会议（</w:t>
      </w:r>
      <w:r w:rsidRPr="007746D5">
        <w:rPr>
          <w:lang w:eastAsia="zh-CN"/>
        </w:rPr>
        <w:t>COP5</w:t>
      </w:r>
      <w:r w:rsidRPr="007746D5">
        <w:rPr>
          <w:lang w:eastAsia="zh-CN"/>
        </w:rPr>
        <w:t>）接受了持久性有机污染物审查委员（</w:t>
      </w:r>
      <w:r w:rsidRPr="007746D5">
        <w:rPr>
          <w:lang w:eastAsia="zh-CN"/>
        </w:rPr>
        <w:t>POPRC</w:t>
      </w:r>
      <w:r w:rsidRPr="007746D5">
        <w:rPr>
          <w:lang w:eastAsia="zh-CN"/>
        </w:rPr>
        <w:t>）的建议，该建议强调了分离含</w:t>
      </w:r>
      <w:r w:rsidRPr="007746D5">
        <w:rPr>
          <w:lang w:eastAsia="zh-CN"/>
        </w:rPr>
        <w:t>POP-PBDEs</w:t>
      </w:r>
      <w:r w:rsidRPr="007746D5">
        <w:rPr>
          <w:lang w:eastAsia="zh-CN"/>
        </w:rPr>
        <w:t>材料的重要性。随后，</w:t>
      </w:r>
      <w:r w:rsidRPr="007746D5">
        <w:rPr>
          <w:lang w:eastAsia="zh-CN"/>
        </w:rPr>
        <w:t>POPRC</w:t>
      </w:r>
      <w:r w:rsidRPr="007746D5">
        <w:rPr>
          <w:lang w:eastAsia="zh-CN"/>
        </w:rPr>
        <w:t>编制完善的《回收商用五溴和八溴二苯醚的影响的技术评审》（</w:t>
      </w:r>
      <w:r w:rsidRPr="007746D5">
        <w:rPr>
          <w:lang w:eastAsia="zh-CN"/>
        </w:rPr>
        <w:t>UNEP 2010a, b</w:t>
      </w:r>
      <w:r w:rsidRPr="007746D5">
        <w:rPr>
          <w:lang w:eastAsia="zh-CN"/>
        </w:rPr>
        <w:t>）。该评审文件及相关附件，应提供</w:t>
      </w:r>
      <w:r w:rsidRPr="007746D5">
        <w:rPr>
          <w:lang w:eastAsia="zh-CN"/>
        </w:rPr>
        <w:t>POP-PBDEs</w:t>
      </w:r>
      <w:r w:rsidRPr="007746D5">
        <w:rPr>
          <w:lang w:eastAsia="zh-CN"/>
        </w:rPr>
        <w:t>管理的详细背景信息（</w:t>
      </w:r>
      <w:r w:rsidRPr="007746D5">
        <w:rPr>
          <w:lang w:eastAsia="zh-CN"/>
        </w:rPr>
        <w:t>UNEP 2010a, b</w:t>
      </w:r>
      <w:r w:rsidRPr="007746D5">
        <w:rPr>
          <w:lang w:eastAsia="zh-CN"/>
        </w:rPr>
        <w:t>）。</w:t>
      </w:r>
    </w:p>
    <w:p w:rsidR="00824AE1" w:rsidRDefault="006A7E7A" w:rsidP="00BF7E02">
      <w:pPr>
        <w:ind w:firstLine="480"/>
        <w:rPr>
          <w:lang w:eastAsia="zh-CN"/>
        </w:rPr>
      </w:pPr>
      <w:r w:rsidRPr="007746D5">
        <w:rPr>
          <w:lang w:eastAsia="zh-CN"/>
        </w:rPr>
        <w:t>斯德哥尔摩公约规定的义务仅适用于列入公约的溴化阻燃剂（</w:t>
      </w:r>
      <w:r w:rsidRPr="007746D5">
        <w:rPr>
          <w:lang w:eastAsia="zh-CN"/>
        </w:rPr>
        <w:t>BFRs</w:t>
      </w:r>
      <w:r w:rsidRPr="007746D5">
        <w:rPr>
          <w:lang w:eastAsia="zh-CN"/>
        </w:rPr>
        <w:t>），即，持久性有机污染物</w:t>
      </w:r>
      <w:r w:rsidRPr="007746D5">
        <w:rPr>
          <w:lang w:eastAsia="zh-CN"/>
        </w:rPr>
        <w:t>-</w:t>
      </w:r>
      <w:r w:rsidRPr="007746D5">
        <w:rPr>
          <w:lang w:eastAsia="zh-CN"/>
        </w:rPr>
        <w:t>多溴二苯醚</w:t>
      </w:r>
      <w:r w:rsidRPr="007746D5">
        <w:rPr>
          <w:lang w:eastAsia="zh-CN"/>
        </w:rPr>
        <w:t>(POP-PBDEs)</w:t>
      </w:r>
      <w:r w:rsidRPr="007746D5">
        <w:rPr>
          <w:lang w:eastAsia="zh-CN"/>
        </w:rPr>
        <w:t>和六溴联苯</w:t>
      </w:r>
      <w:r w:rsidRPr="007746D5">
        <w:rPr>
          <w:lang w:eastAsia="zh-CN"/>
        </w:rPr>
        <w:t>(HBB)</w:t>
      </w:r>
      <w:r w:rsidRPr="007746D5">
        <w:rPr>
          <w:lang w:eastAsia="zh-CN"/>
        </w:rPr>
        <w:t>。但是，目前由于技术限制，把</w:t>
      </w:r>
      <w:r w:rsidRPr="007746D5">
        <w:rPr>
          <w:lang w:eastAsia="zh-CN"/>
        </w:rPr>
        <w:t>POP-PBDEs</w:t>
      </w:r>
      <w:r w:rsidRPr="007746D5">
        <w:rPr>
          <w:lang w:eastAsia="zh-CN"/>
        </w:rPr>
        <w:t>从未列入公约的其他</w:t>
      </w:r>
      <w:r w:rsidRPr="007746D5">
        <w:rPr>
          <w:lang w:eastAsia="zh-CN"/>
        </w:rPr>
        <w:t>BFRs</w:t>
      </w:r>
      <w:r w:rsidRPr="007746D5">
        <w:rPr>
          <w:lang w:eastAsia="zh-CN"/>
        </w:rPr>
        <w:t>中分离存在困难。因此，在实践中，为实现</w:t>
      </w:r>
      <w:r w:rsidRPr="007746D5">
        <w:rPr>
          <w:lang w:eastAsia="zh-CN"/>
        </w:rPr>
        <w:t>POP-PBDEs</w:t>
      </w:r>
      <w:r w:rsidRPr="007746D5">
        <w:rPr>
          <w:lang w:eastAsia="zh-CN"/>
        </w:rPr>
        <w:t>材料的分离，强制要求把所有含</w:t>
      </w:r>
      <w:r w:rsidRPr="007746D5">
        <w:rPr>
          <w:lang w:eastAsia="zh-CN"/>
        </w:rPr>
        <w:t>BFRs/</w:t>
      </w:r>
      <w:r w:rsidRPr="007746D5">
        <w:rPr>
          <w:lang w:eastAsia="zh-CN"/>
        </w:rPr>
        <w:t>溴材料从不含</w:t>
      </w:r>
      <w:r w:rsidRPr="007746D5">
        <w:rPr>
          <w:lang w:eastAsia="zh-CN"/>
        </w:rPr>
        <w:t>BFRs/</w:t>
      </w:r>
      <w:r w:rsidRPr="007746D5">
        <w:rPr>
          <w:lang w:eastAsia="zh-CN"/>
        </w:rPr>
        <w:t>溴材料分离出来</w:t>
      </w:r>
      <w:r w:rsidRPr="007746D5">
        <w:rPr>
          <w:rStyle w:val="af1"/>
        </w:rPr>
        <w:footnoteReference w:id="12"/>
      </w:r>
      <w:r w:rsidRPr="007746D5">
        <w:rPr>
          <w:lang w:eastAsia="zh-CN"/>
        </w:rPr>
        <w:t>。</w:t>
      </w:r>
      <w:r w:rsidR="00824AE1">
        <w:rPr>
          <w:lang w:eastAsia="zh-CN"/>
        </w:rPr>
        <w:br w:type="page"/>
      </w:r>
    </w:p>
    <w:p w:rsidR="006A7E7A" w:rsidRPr="007746D5" w:rsidRDefault="006A7E7A" w:rsidP="00BF7E02">
      <w:pPr>
        <w:pStyle w:val="1"/>
        <w:spacing w:before="120"/>
        <w:rPr>
          <w:lang w:eastAsia="zh-CN"/>
        </w:rPr>
      </w:pPr>
      <w:bookmarkStart w:id="80" w:name="_Toc349312037"/>
      <w:bookmarkStart w:id="81" w:name="_Toc323480013"/>
      <w:r w:rsidRPr="007746D5">
        <w:rPr>
          <w:lang w:eastAsia="zh-CN"/>
        </w:rPr>
        <w:lastRenderedPageBreak/>
        <w:t>回收和处置含持久性有机污染物</w:t>
      </w:r>
      <w:r w:rsidRPr="007746D5">
        <w:rPr>
          <w:lang w:eastAsia="zh-CN"/>
        </w:rPr>
        <w:t>-</w:t>
      </w:r>
      <w:r w:rsidRPr="007746D5">
        <w:rPr>
          <w:lang w:eastAsia="zh-CN"/>
        </w:rPr>
        <w:t>多溴二苯醚物品的一般原则和跨领域注意事项</w:t>
      </w:r>
      <w:bookmarkEnd w:id="80"/>
      <w:r w:rsidRPr="007746D5">
        <w:rPr>
          <w:lang w:eastAsia="zh-CN"/>
        </w:rPr>
        <w:t xml:space="preserve"> </w:t>
      </w:r>
      <w:bookmarkEnd w:id="81"/>
    </w:p>
    <w:p w:rsidR="006A7E7A" w:rsidRPr="007746D5" w:rsidRDefault="006A7E7A" w:rsidP="00BF7E02">
      <w:pPr>
        <w:pStyle w:val="2"/>
        <w:spacing w:before="120"/>
        <w:ind w:left="789" w:hanging="789"/>
        <w:rPr>
          <w:lang w:eastAsia="ja-JP"/>
        </w:rPr>
      </w:pPr>
      <w:bookmarkStart w:id="82" w:name="_Toc323480014"/>
      <w:bookmarkStart w:id="83" w:name="_Toc349312038"/>
      <w:r w:rsidRPr="007746D5">
        <w:rPr>
          <w:lang w:eastAsia="zh-CN"/>
        </w:rPr>
        <w:t>通用最佳可行技术</w:t>
      </w:r>
      <w:r w:rsidRPr="007746D5">
        <w:rPr>
          <w:lang w:eastAsia="zh-CN"/>
        </w:rPr>
        <w:t>/</w:t>
      </w:r>
      <w:r w:rsidRPr="007746D5">
        <w:rPr>
          <w:lang w:eastAsia="zh-CN"/>
        </w:rPr>
        <w:t>最佳环境实践的注意事项</w:t>
      </w:r>
      <w:bookmarkEnd w:id="82"/>
      <w:bookmarkEnd w:id="83"/>
    </w:p>
    <w:p w:rsidR="006A7E7A" w:rsidRPr="007746D5" w:rsidRDefault="006A7E7A" w:rsidP="00723DDF">
      <w:pPr>
        <w:ind w:firstLine="480"/>
        <w:rPr>
          <w:lang w:eastAsia="zh-CN"/>
        </w:rPr>
      </w:pPr>
      <w:r w:rsidRPr="007746D5">
        <w:rPr>
          <w:lang w:eastAsia="zh-CN"/>
        </w:rPr>
        <w:t>本章概述了管理</w:t>
      </w:r>
      <w:r w:rsidRPr="007746D5">
        <w:rPr>
          <w:lang w:eastAsia="zh-CN"/>
        </w:rPr>
        <w:t>POP-PBDEs</w:t>
      </w:r>
      <w:r w:rsidRPr="007746D5">
        <w:rPr>
          <w:lang w:eastAsia="zh-CN"/>
        </w:rPr>
        <w:t>的通用安全措施或必要预防措施。上述安全措施适用于所有类型的涉及</w:t>
      </w:r>
      <w:r w:rsidRPr="007746D5">
        <w:rPr>
          <w:lang w:eastAsia="zh-CN"/>
        </w:rPr>
        <w:t>POP-PBDEs</w:t>
      </w:r>
      <w:r w:rsidRPr="007746D5">
        <w:rPr>
          <w:lang w:eastAsia="zh-CN"/>
        </w:rPr>
        <w:t>的产品和产业，包括废物管理、生命周期管理等。适用于特定工艺类型的</w:t>
      </w:r>
      <w:r w:rsidR="00891FDB" w:rsidRPr="007746D5">
        <w:rPr>
          <w:lang w:eastAsia="zh-CN"/>
        </w:rPr>
        <w:t>导则</w:t>
      </w:r>
      <w:r w:rsidRPr="007746D5">
        <w:rPr>
          <w:lang w:eastAsia="zh-CN"/>
        </w:rPr>
        <w:t>将在后面的章节中阐明。</w:t>
      </w:r>
    </w:p>
    <w:p w:rsidR="006A7E7A" w:rsidRPr="007746D5" w:rsidRDefault="006A7E7A" w:rsidP="00BF7E02">
      <w:pPr>
        <w:ind w:firstLine="480"/>
        <w:rPr>
          <w:lang w:eastAsia="zh-CN"/>
        </w:rPr>
      </w:pPr>
      <w:r w:rsidRPr="007746D5">
        <w:rPr>
          <w:lang w:eastAsia="zh-CN"/>
        </w:rPr>
        <w:t>斯德哥尔摩公约的《非故意产生</w:t>
      </w:r>
      <w:r w:rsidRPr="007746D5">
        <w:rPr>
          <w:lang w:eastAsia="zh-CN"/>
        </w:rPr>
        <w:t>POPs</w:t>
      </w:r>
      <w:r w:rsidRPr="007746D5">
        <w:rPr>
          <w:lang w:eastAsia="zh-CN"/>
        </w:rPr>
        <w:t>的</w:t>
      </w:r>
      <w:r w:rsidRPr="007746D5">
        <w:rPr>
          <w:lang w:eastAsia="zh-CN"/>
        </w:rPr>
        <w:t>BAT/BEP</w:t>
      </w:r>
      <w:r w:rsidR="004D3096" w:rsidRPr="007746D5">
        <w:rPr>
          <w:lang w:eastAsia="zh-CN"/>
        </w:rPr>
        <w:t>导则</w:t>
      </w:r>
      <w:r w:rsidRPr="007746D5">
        <w:rPr>
          <w:lang w:eastAsia="zh-CN"/>
        </w:rPr>
        <w:t>》（</w:t>
      </w:r>
      <w:r w:rsidR="007945B1" w:rsidRPr="007746D5">
        <w:rPr>
          <w:lang w:eastAsia="zh-CN"/>
        </w:rPr>
        <w:t>斯德哥尔摩公约</w:t>
      </w:r>
      <w:r w:rsidRPr="007746D5">
        <w:rPr>
          <w:lang w:eastAsia="zh-CN"/>
        </w:rPr>
        <w:t>, 2007</w:t>
      </w:r>
      <w:r w:rsidRPr="007746D5">
        <w:rPr>
          <w:lang w:eastAsia="zh-CN"/>
        </w:rPr>
        <w:t>），对可持续发展、可持续消费、预防方法、综合污染、环境成本内部化、生产者延伸责任制、清洁生产、生命周期评估和生命周期管理等原则进行了简要阐述。上述原则与确保含</w:t>
      </w:r>
      <w:r w:rsidRPr="007746D5">
        <w:rPr>
          <w:lang w:eastAsia="zh-CN"/>
        </w:rPr>
        <w:t>POP-PBDEs</w:t>
      </w:r>
      <w:r w:rsidRPr="007746D5">
        <w:rPr>
          <w:lang w:eastAsia="zh-CN"/>
        </w:rPr>
        <w:t>物质流回收和处置管理的</w:t>
      </w:r>
      <w:r w:rsidRPr="007746D5">
        <w:rPr>
          <w:lang w:eastAsia="zh-CN"/>
        </w:rPr>
        <w:t>BAT/BEP</w:t>
      </w:r>
      <w:r w:rsidRPr="007746D5">
        <w:rPr>
          <w:lang w:eastAsia="zh-CN"/>
        </w:rPr>
        <w:t>有关。由于对确定最佳回收和处置方案具有特殊重要性，用于本文件的生命周期评价和生命周期管理的观念，贯穿关键含</w:t>
      </w:r>
      <w:r w:rsidRPr="007746D5">
        <w:rPr>
          <w:lang w:eastAsia="zh-CN"/>
        </w:rPr>
        <w:t>POP-PBDEs</w:t>
      </w:r>
      <w:r w:rsidRPr="007746D5">
        <w:rPr>
          <w:lang w:eastAsia="zh-CN"/>
        </w:rPr>
        <w:t>物质流（见</w:t>
      </w:r>
      <w:r w:rsidRPr="007746D5">
        <w:rPr>
          <w:lang w:eastAsia="zh-CN"/>
        </w:rPr>
        <w:t>3.4</w:t>
      </w:r>
      <w:r w:rsidRPr="007746D5">
        <w:rPr>
          <w:lang w:eastAsia="zh-CN"/>
        </w:rPr>
        <w:t>节）。</w:t>
      </w:r>
    </w:p>
    <w:p w:rsidR="006A7E7A" w:rsidRPr="007746D5" w:rsidRDefault="006A7E7A" w:rsidP="00BF7E02">
      <w:pPr>
        <w:pStyle w:val="2"/>
        <w:spacing w:before="120"/>
        <w:ind w:left="789" w:hanging="789"/>
      </w:pPr>
      <w:bookmarkStart w:id="84" w:name="_Toc323480015"/>
      <w:bookmarkStart w:id="85" w:name="_Toc349312039"/>
      <w:r w:rsidRPr="007746D5">
        <w:rPr>
          <w:lang w:eastAsia="zh-CN"/>
        </w:rPr>
        <w:t>废物管理</w:t>
      </w:r>
      <w:bookmarkEnd w:id="84"/>
      <w:bookmarkEnd w:id="85"/>
    </w:p>
    <w:p w:rsidR="006A7E7A" w:rsidRPr="007746D5" w:rsidRDefault="006A7E7A" w:rsidP="00BF7E02">
      <w:pPr>
        <w:ind w:firstLine="480"/>
        <w:rPr>
          <w:lang w:eastAsia="zh-CN"/>
        </w:rPr>
      </w:pPr>
      <w:r w:rsidRPr="007746D5">
        <w:rPr>
          <w:lang w:eastAsia="zh-CN"/>
        </w:rPr>
        <w:t>废物管理影响社会和经济的方方面面。它涉及到地方、地区和国家主管部门，需要建立法律框架和资金机制，以及民众和各级政府部门间的有效协调。此外，良好的废物管理需要充足水平的投资，否则不可行。为保证废物管理体系的连贯，按照共同商定的战略在不同层次开展活动是非常重要的。因此，在国家废物管理战略基础上开展讨论和作出决策是必要的，或者至少是有益的。</w:t>
      </w:r>
    </w:p>
    <w:p w:rsidR="006A7E7A" w:rsidRPr="007746D5" w:rsidRDefault="006A7E7A" w:rsidP="00BF7E02">
      <w:pPr>
        <w:ind w:firstLine="480"/>
        <w:rPr>
          <w:lang w:eastAsia="zh-CN"/>
        </w:rPr>
      </w:pPr>
      <w:r w:rsidRPr="007746D5">
        <w:rPr>
          <w:lang w:eastAsia="zh-CN"/>
        </w:rPr>
        <w:t>依照公约文本第</w:t>
      </w:r>
      <w:r w:rsidRPr="007746D5">
        <w:rPr>
          <w:lang w:eastAsia="zh-CN"/>
        </w:rPr>
        <w:t>12</w:t>
      </w:r>
      <w:r w:rsidRPr="007746D5">
        <w:rPr>
          <w:lang w:eastAsia="zh-CN"/>
        </w:rPr>
        <w:t>条，任何废物管理体系的成功实施，特别是在发展中国家，需要开展适当的技术转移和能力建设活动。</w:t>
      </w:r>
    </w:p>
    <w:p w:rsidR="006A7E7A" w:rsidRPr="007746D5" w:rsidRDefault="006A7E7A" w:rsidP="00723DDF">
      <w:pPr>
        <w:ind w:firstLine="480"/>
        <w:rPr>
          <w:lang w:eastAsia="zh-CN"/>
        </w:rPr>
      </w:pPr>
      <w:r w:rsidRPr="007746D5">
        <w:rPr>
          <w:lang w:eastAsia="zh-CN"/>
        </w:rPr>
        <w:t>斯德哥尔摩公约缔约方大会要求确保层次式废物管理原则（</w:t>
      </w:r>
      <w:r w:rsidR="007945B1" w:rsidRPr="007746D5">
        <w:rPr>
          <w:lang w:eastAsia="zh-CN"/>
        </w:rPr>
        <w:t>斯德哥尔摩公约</w:t>
      </w:r>
      <w:r w:rsidRPr="007746D5">
        <w:rPr>
          <w:lang w:eastAsia="zh-CN"/>
        </w:rPr>
        <w:t>, 2007</w:t>
      </w:r>
      <w:r w:rsidRPr="007746D5">
        <w:rPr>
          <w:lang w:eastAsia="zh-CN"/>
        </w:rPr>
        <w:t>）。公约附件</w:t>
      </w:r>
      <w:r w:rsidRPr="007746D5">
        <w:rPr>
          <w:lang w:eastAsia="zh-CN"/>
        </w:rPr>
        <w:t>C</w:t>
      </w:r>
      <w:r w:rsidRPr="007746D5">
        <w:rPr>
          <w:lang w:eastAsia="zh-CN"/>
        </w:rPr>
        <w:t>的</w:t>
      </w:r>
      <w:r w:rsidRPr="007746D5">
        <w:rPr>
          <w:lang w:eastAsia="zh-CN"/>
        </w:rPr>
        <w:t>BAT/BEP</w:t>
      </w:r>
      <w:r w:rsidR="004D3096" w:rsidRPr="007746D5">
        <w:rPr>
          <w:lang w:eastAsia="zh-CN"/>
        </w:rPr>
        <w:t>导则</w:t>
      </w:r>
      <w:r w:rsidRPr="007746D5">
        <w:rPr>
          <w:lang w:eastAsia="zh-CN"/>
        </w:rPr>
        <w:t>采纳的层级管理原则如图</w:t>
      </w:r>
      <w:r w:rsidRPr="007746D5">
        <w:rPr>
          <w:lang w:eastAsia="zh-CN"/>
        </w:rPr>
        <w:t>3-1</w:t>
      </w:r>
      <w:r w:rsidRPr="007746D5">
        <w:rPr>
          <w:lang w:eastAsia="zh-CN"/>
        </w:rPr>
        <w:t>所示。</w:t>
      </w:r>
    </w:p>
    <w:p w:rsidR="006A7E7A" w:rsidRPr="007746D5" w:rsidRDefault="006A7E7A" w:rsidP="00723DDF">
      <w:pPr>
        <w:ind w:firstLine="480"/>
        <w:rPr>
          <w:lang w:eastAsia="zh-CN"/>
        </w:rPr>
      </w:pPr>
      <w:r w:rsidRPr="007746D5">
        <w:rPr>
          <w:lang w:eastAsia="zh-CN"/>
        </w:rPr>
        <w:t>公约的每个决定的执行总是受到当地情况的影响，如废物处理设施的可用性、材料的替代品市场以及可用于安全收集、管理和运送废弃材料的基础设施。</w:t>
      </w:r>
    </w:p>
    <w:p w:rsidR="006A7E7A" w:rsidRPr="007746D5" w:rsidRDefault="006A7E7A" w:rsidP="00723DDF">
      <w:pPr>
        <w:ind w:firstLine="480"/>
        <w:rPr>
          <w:lang w:eastAsia="zh-CN"/>
        </w:rPr>
      </w:pPr>
      <w:r w:rsidRPr="007746D5">
        <w:rPr>
          <w:lang w:eastAsia="zh-CN"/>
        </w:rPr>
        <w:t>在建立含</w:t>
      </w:r>
      <w:r w:rsidRPr="007746D5">
        <w:rPr>
          <w:lang w:eastAsia="zh-CN"/>
        </w:rPr>
        <w:t>POP-PBDEs</w:t>
      </w:r>
      <w:r w:rsidRPr="007746D5">
        <w:rPr>
          <w:lang w:eastAsia="zh-CN"/>
        </w:rPr>
        <w:t>材料管理方案的过程中，考虑层次式废物管理原则非常重要，该内容列为单独章节加以阐述，其中包括含</w:t>
      </w:r>
      <w:r w:rsidRPr="007746D5">
        <w:rPr>
          <w:lang w:eastAsia="zh-CN"/>
        </w:rPr>
        <w:t>POP-PBDEs</w:t>
      </w:r>
      <w:r w:rsidRPr="007746D5">
        <w:rPr>
          <w:lang w:eastAsia="zh-CN"/>
        </w:rPr>
        <w:t>物品循环利用、回收方案、含</w:t>
      </w:r>
      <w:r w:rsidRPr="007746D5">
        <w:rPr>
          <w:lang w:eastAsia="zh-CN"/>
        </w:rPr>
        <w:t>POP-PBDEs</w:t>
      </w:r>
      <w:r w:rsidRPr="007746D5">
        <w:rPr>
          <w:lang w:eastAsia="zh-CN"/>
        </w:rPr>
        <w:t>物品</w:t>
      </w:r>
      <w:r w:rsidRPr="007746D5">
        <w:rPr>
          <w:lang w:eastAsia="zh-CN"/>
        </w:rPr>
        <w:t>/</w:t>
      </w:r>
      <w:r w:rsidRPr="007746D5">
        <w:rPr>
          <w:lang w:eastAsia="zh-CN"/>
        </w:rPr>
        <w:t>材料分离技术等关键问题（第</w:t>
      </w:r>
      <w:r w:rsidRPr="007746D5">
        <w:rPr>
          <w:lang w:eastAsia="zh-CN"/>
        </w:rPr>
        <w:t>4</w:t>
      </w:r>
      <w:r w:rsidRPr="007746D5">
        <w:rPr>
          <w:rFonts w:eastAsia="MS Mincho"/>
          <w:lang w:eastAsia="zh-CN"/>
        </w:rPr>
        <w:t>〜</w:t>
      </w:r>
      <w:r w:rsidRPr="007746D5">
        <w:rPr>
          <w:lang w:eastAsia="zh-CN"/>
        </w:rPr>
        <w:t>6</w:t>
      </w:r>
      <w:r w:rsidRPr="007746D5">
        <w:rPr>
          <w:lang w:eastAsia="zh-CN"/>
        </w:rPr>
        <w:t>章）。大量相关物质流中存在</w:t>
      </w:r>
      <w:r w:rsidRPr="007746D5">
        <w:rPr>
          <w:szCs w:val="24"/>
          <w:lang w:eastAsia="zh-CN"/>
        </w:rPr>
        <w:t>POP-PBDEs</w:t>
      </w:r>
      <w:r w:rsidRPr="007746D5">
        <w:rPr>
          <w:szCs w:val="24"/>
          <w:lang w:eastAsia="zh-CN"/>
        </w:rPr>
        <w:t>和</w:t>
      </w:r>
      <w:r w:rsidR="00E00147">
        <w:rPr>
          <w:lang w:eastAsia="zh-CN"/>
        </w:rPr>
        <w:t>全氟辛</w:t>
      </w:r>
      <w:r w:rsidR="00E00147">
        <w:rPr>
          <w:lang w:eastAsia="zh-CN"/>
        </w:rPr>
        <w:lastRenderedPageBreak/>
        <w:t>基磺</w:t>
      </w:r>
      <w:r w:rsidRPr="007746D5">
        <w:rPr>
          <w:lang w:eastAsia="zh-CN"/>
        </w:rPr>
        <w:t>酸（</w:t>
      </w:r>
      <w:r w:rsidRPr="007746D5">
        <w:rPr>
          <w:szCs w:val="24"/>
          <w:lang w:eastAsia="zh-CN"/>
        </w:rPr>
        <w:t>PFOS</w:t>
      </w:r>
      <w:r w:rsidRPr="007746D5">
        <w:rPr>
          <w:szCs w:val="24"/>
          <w:lang w:eastAsia="zh-CN"/>
        </w:rPr>
        <w:t>），对含此类</w:t>
      </w:r>
      <w:r w:rsidRPr="007746D5">
        <w:rPr>
          <w:szCs w:val="24"/>
          <w:lang w:eastAsia="zh-CN"/>
        </w:rPr>
        <w:t>POPs</w:t>
      </w:r>
      <w:r w:rsidRPr="007746D5">
        <w:rPr>
          <w:szCs w:val="24"/>
          <w:lang w:eastAsia="zh-CN"/>
        </w:rPr>
        <w:t>的材料的循环利用和回收提出了挑战；因此，只要有可能，需要针对含有害化学物质的材料的循环利用和回收建立一种预防性方案，以便提高闭环循环材料的回收率。该文件同时提供了热能回收方案，并评估了处理含</w:t>
      </w:r>
      <w:r w:rsidRPr="007746D5">
        <w:rPr>
          <w:szCs w:val="24"/>
          <w:lang w:eastAsia="zh-CN"/>
        </w:rPr>
        <w:t>POP-PBDEs</w:t>
      </w:r>
      <w:r w:rsidRPr="007746D5">
        <w:rPr>
          <w:szCs w:val="24"/>
          <w:lang w:eastAsia="zh-CN"/>
        </w:rPr>
        <w:t>废物的限制。该文件同时阐述了含</w:t>
      </w:r>
      <w:r w:rsidRPr="007746D5">
        <w:rPr>
          <w:szCs w:val="24"/>
          <w:lang w:eastAsia="zh-CN"/>
        </w:rPr>
        <w:t>POP-PBD</w:t>
      </w:r>
      <w:r w:rsidRPr="007746D5">
        <w:rPr>
          <w:szCs w:val="24"/>
          <w:lang w:eastAsia="zh-CN"/>
        </w:rPr>
        <w:t>材料处理的</w:t>
      </w:r>
      <w:r w:rsidRPr="007746D5">
        <w:rPr>
          <w:szCs w:val="24"/>
          <w:lang w:eastAsia="zh-CN"/>
        </w:rPr>
        <w:t>BAT/BEP</w:t>
      </w:r>
      <w:r w:rsidRPr="007746D5">
        <w:rPr>
          <w:szCs w:val="24"/>
          <w:lang w:eastAsia="zh-CN"/>
        </w:rPr>
        <w:t>方案</w:t>
      </w:r>
      <w:r w:rsidRPr="007746D5">
        <w:rPr>
          <w:lang w:eastAsia="zh-CN"/>
        </w:rPr>
        <w:t>（第</w:t>
      </w:r>
      <w:r w:rsidRPr="007746D5">
        <w:rPr>
          <w:lang w:eastAsia="zh-CN"/>
        </w:rPr>
        <w:t>8</w:t>
      </w:r>
      <w:r w:rsidRPr="007746D5">
        <w:rPr>
          <w:lang w:eastAsia="zh-CN"/>
        </w:rPr>
        <w:t>条和附件</w:t>
      </w:r>
      <w:r w:rsidRPr="007746D5">
        <w:rPr>
          <w:lang w:eastAsia="zh-CN"/>
        </w:rPr>
        <w:t>3</w:t>
      </w:r>
      <w:r w:rsidRPr="007746D5">
        <w:rPr>
          <w:lang w:eastAsia="zh-CN"/>
        </w:rPr>
        <w:t>）。</w:t>
      </w:r>
    </w:p>
    <w:p w:rsidR="006A7E7A" w:rsidRPr="007746D5" w:rsidRDefault="006A7E7A" w:rsidP="00C1440C">
      <w:pPr>
        <w:pStyle w:val="ListParagraph1"/>
        <w:ind w:left="0" w:firstLineChars="0" w:firstLine="0"/>
        <w:jc w:val="center"/>
        <w:rPr>
          <w:i/>
          <w:iCs/>
          <w:szCs w:val="24"/>
          <w:lang w:eastAsia="zh-CN"/>
        </w:rPr>
      </w:pPr>
      <w:r w:rsidRPr="007746D5">
        <w:object w:dxaOrig="11136" w:dyaOrig="11136">
          <v:shape id="_x0000_i1032" type="#_x0000_t75" style="width:392.6pt;height:392.6pt" o:ole="">
            <v:imagedata r:id="rId23" o:title=""/>
          </v:shape>
          <o:OLEObject Type="Embed" ProgID="Visio.Drawing.11" ShapeID="_x0000_i1032" DrawAspect="Content" ObjectID="_1423310898" r:id="rId24"/>
        </w:object>
      </w:r>
    </w:p>
    <w:p w:rsidR="006A7E7A" w:rsidRPr="007746D5" w:rsidRDefault="006A7E7A" w:rsidP="00BF7E02">
      <w:pPr>
        <w:pStyle w:val="aff9"/>
        <w:ind w:firstLine="480"/>
        <w:rPr>
          <w:rFonts w:cs="Times New Roman"/>
          <w:b/>
          <w:lang w:eastAsia="zh-CN"/>
        </w:rPr>
      </w:pPr>
      <w:bookmarkStart w:id="86" w:name="_Toc322440874"/>
      <w:r w:rsidRPr="007746D5">
        <w:rPr>
          <w:rFonts w:cs="Times New Roman"/>
          <w:lang w:eastAsia="zh-CN"/>
        </w:rPr>
        <w:t>(</w:t>
      </w:r>
      <w:r w:rsidR="007945B1" w:rsidRPr="007746D5">
        <w:rPr>
          <w:rFonts w:cs="Times New Roman"/>
          <w:lang w:eastAsia="zh-CN"/>
        </w:rPr>
        <w:t>斯德哥尔摩公约</w:t>
      </w:r>
      <w:r w:rsidRPr="007746D5">
        <w:rPr>
          <w:rFonts w:cs="Times New Roman"/>
          <w:lang w:eastAsia="zh-CN"/>
        </w:rPr>
        <w:t>, 2007)</w:t>
      </w:r>
    </w:p>
    <w:p w:rsidR="006A7E7A" w:rsidRPr="007746D5" w:rsidRDefault="006A7E7A" w:rsidP="00BF7E02">
      <w:pPr>
        <w:pStyle w:val="aff5"/>
        <w:spacing w:before="120" w:after="120"/>
      </w:pPr>
      <w:bookmarkStart w:id="87" w:name="_Toc349234467"/>
      <w:r w:rsidRPr="007746D5">
        <w:t>图</w:t>
      </w:r>
      <w:r w:rsidRPr="007746D5">
        <w:fldChar w:fldCharType="begin"/>
      </w:r>
      <w:r w:rsidRPr="007746D5">
        <w:instrText xml:space="preserve"> STYLEREF 1 \s </w:instrText>
      </w:r>
      <w:r w:rsidRPr="007746D5">
        <w:fldChar w:fldCharType="separate"/>
      </w:r>
      <w:r w:rsidRPr="007746D5">
        <w:rPr>
          <w:noProof/>
        </w:rPr>
        <w:t>3</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1</w:t>
      </w:r>
      <w:r w:rsidRPr="007746D5">
        <w:fldChar w:fldCharType="end"/>
      </w:r>
      <w:r w:rsidRPr="007746D5">
        <w:t>：分层次废物管理原则</w:t>
      </w:r>
      <w:bookmarkEnd w:id="87"/>
      <w:r w:rsidRPr="007746D5">
        <w:t xml:space="preserve"> </w:t>
      </w:r>
      <w:bookmarkEnd w:id="86"/>
    </w:p>
    <w:p w:rsidR="006A7E7A" w:rsidRPr="007746D5" w:rsidRDefault="006A7E7A" w:rsidP="00723DDF">
      <w:pPr>
        <w:ind w:firstLine="480"/>
        <w:rPr>
          <w:lang w:eastAsia="zh-CN"/>
        </w:rPr>
      </w:pPr>
      <w:r w:rsidRPr="007746D5">
        <w:rPr>
          <w:lang w:eastAsia="zh-CN"/>
        </w:rPr>
        <w:t>在过去十年中里，含</w:t>
      </w:r>
      <w:r w:rsidRPr="007746D5">
        <w:rPr>
          <w:lang w:eastAsia="zh-CN"/>
        </w:rPr>
        <w:t>POP-PBDEs</w:t>
      </w:r>
      <w:r w:rsidRPr="007746D5">
        <w:rPr>
          <w:lang w:eastAsia="zh-CN"/>
        </w:rPr>
        <w:t>废物，特别是</w:t>
      </w:r>
      <w:r w:rsidRPr="007746D5">
        <w:rPr>
          <w:lang w:eastAsia="zh-CN"/>
        </w:rPr>
        <w:t>WEEE</w:t>
      </w:r>
      <w:r w:rsidRPr="007746D5">
        <w:rPr>
          <w:lang w:eastAsia="zh-CN"/>
        </w:rPr>
        <w:t>和报废车辆（</w:t>
      </w:r>
      <w:r w:rsidRPr="007746D5">
        <w:rPr>
          <w:lang w:eastAsia="zh-CN"/>
        </w:rPr>
        <w:t>ELV</w:t>
      </w:r>
      <w:r w:rsidRPr="007746D5">
        <w:rPr>
          <w:lang w:eastAsia="zh-CN"/>
        </w:rPr>
        <w:t>），已被确认为国家废物管理方案和战略的重要组成部分。含聚氨酯（</w:t>
      </w:r>
      <w:r w:rsidRPr="007746D5">
        <w:rPr>
          <w:lang w:eastAsia="zh-CN"/>
        </w:rPr>
        <w:t>PUR</w:t>
      </w:r>
      <w:r w:rsidRPr="007746D5">
        <w:rPr>
          <w:lang w:eastAsia="zh-CN"/>
        </w:rPr>
        <w:t>）泡沫的大量消费品（如家具、床垫和绝缘泡沫），目前大多数国家未采用可持续方式进行管理。</w:t>
      </w:r>
    </w:p>
    <w:p w:rsidR="006A7E7A" w:rsidRPr="007746D5" w:rsidRDefault="006A7E7A" w:rsidP="00723DDF">
      <w:pPr>
        <w:ind w:firstLine="480"/>
        <w:rPr>
          <w:lang w:eastAsia="zh-CN"/>
        </w:rPr>
      </w:pPr>
      <w:r w:rsidRPr="007746D5">
        <w:rPr>
          <w:lang w:eastAsia="zh-CN"/>
        </w:rPr>
        <w:t>因此，特别是在针对上述含所有潜在有害化学物质的大量物质流的回收和生命终期管理的</w:t>
      </w:r>
      <w:r w:rsidRPr="007746D5">
        <w:rPr>
          <w:lang w:eastAsia="zh-CN"/>
        </w:rPr>
        <w:t>BAT/BEP</w:t>
      </w:r>
      <w:r w:rsidRPr="007746D5">
        <w:rPr>
          <w:lang w:eastAsia="zh-CN"/>
        </w:rPr>
        <w:t>方法中，清单成为将下文的生命周期内容考虑在内的国家废物管理方案的重要组成部分。</w:t>
      </w:r>
    </w:p>
    <w:p w:rsidR="006A7E7A" w:rsidRPr="007746D5" w:rsidRDefault="006A7E7A" w:rsidP="00BF7E02">
      <w:pPr>
        <w:pStyle w:val="3"/>
        <w:spacing w:before="120"/>
        <w:ind w:left="843" w:hanging="843"/>
      </w:pPr>
      <w:bookmarkStart w:id="88" w:name="_Toc323480018"/>
      <w:bookmarkStart w:id="89" w:name="_Toc349312040"/>
      <w:r w:rsidRPr="007746D5">
        <w:rPr>
          <w:lang w:eastAsia="zh-CN"/>
        </w:rPr>
        <w:lastRenderedPageBreak/>
        <w:t>生产者责任</w:t>
      </w:r>
      <w:bookmarkEnd w:id="88"/>
      <w:bookmarkEnd w:id="89"/>
    </w:p>
    <w:p w:rsidR="006A7E7A" w:rsidRPr="007746D5" w:rsidRDefault="006A7E7A" w:rsidP="00BF7E02">
      <w:pPr>
        <w:ind w:firstLine="480"/>
        <w:rPr>
          <w:lang w:eastAsia="zh-CN"/>
        </w:rPr>
      </w:pPr>
      <w:r w:rsidRPr="007746D5">
        <w:rPr>
          <w:lang w:eastAsia="zh-CN"/>
        </w:rPr>
        <w:t>可以通过发起相关倡议规范性建立生产商和其他利益相关者的责任，此类倡议包括：欧盟整合性产品政策（</w:t>
      </w:r>
      <w:r w:rsidRPr="007746D5">
        <w:rPr>
          <w:lang w:eastAsia="zh-CN"/>
        </w:rPr>
        <w:t>IPP</w:t>
      </w:r>
      <w:r w:rsidRPr="007746D5">
        <w:rPr>
          <w:lang w:eastAsia="zh-CN"/>
        </w:rPr>
        <w:t>）</w:t>
      </w:r>
      <w:r w:rsidRPr="007746D5">
        <w:rPr>
          <w:rStyle w:val="af1"/>
          <w:szCs w:val="24"/>
          <w:lang w:eastAsia="zh-CN"/>
        </w:rPr>
        <w:footnoteReference w:id="13"/>
      </w:r>
      <w:r w:rsidRPr="007746D5">
        <w:rPr>
          <w:lang w:eastAsia="zh-CN"/>
        </w:rPr>
        <w:t>作为废物预防和回收</w:t>
      </w:r>
      <w:r w:rsidRPr="007746D5">
        <w:rPr>
          <w:rStyle w:val="af1"/>
          <w:szCs w:val="24"/>
          <w:lang w:eastAsia="zh-CN"/>
        </w:rPr>
        <w:footnoteReference w:id="14"/>
      </w:r>
      <w:r w:rsidRPr="007746D5">
        <w:rPr>
          <w:lang w:eastAsia="zh-CN"/>
        </w:rPr>
        <w:t>的主题战略、相关框架指令</w:t>
      </w:r>
      <w:r w:rsidRPr="007746D5">
        <w:rPr>
          <w:rStyle w:val="af1"/>
          <w:szCs w:val="24"/>
          <w:lang w:eastAsia="zh-CN"/>
        </w:rPr>
        <w:footnoteReference w:id="15"/>
      </w:r>
      <w:r w:rsidRPr="007746D5">
        <w:rPr>
          <w:lang w:eastAsia="zh-CN"/>
        </w:rPr>
        <w:t>；经济合作与发展组织（</w:t>
      </w:r>
      <w:r w:rsidRPr="007746D5">
        <w:rPr>
          <w:lang w:eastAsia="zh-CN"/>
        </w:rPr>
        <w:t>OECD</w:t>
      </w:r>
      <w:r w:rsidRPr="007746D5">
        <w:rPr>
          <w:lang w:eastAsia="zh-CN"/>
        </w:rPr>
        <w:t>）建立的生产延伸责任制方案和相关</w:t>
      </w:r>
      <w:r w:rsidR="00891FDB" w:rsidRPr="007746D5">
        <w:rPr>
          <w:lang w:eastAsia="zh-CN"/>
        </w:rPr>
        <w:t>导则</w:t>
      </w:r>
      <w:r w:rsidRPr="007746D5">
        <w:rPr>
          <w:lang w:eastAsia="zh-CN"/>
        </w:rPr>
        <w:t>(OECD, 2001)</w:t>
      </w:r>
      <w:r w:rsidRPr="007746D5">
        <w:rPr>
          <w:lang w:eastAsia="zh-CN"/>
        </w:rPr>
        <w:t>；产品管理观念；以及其他倡议等。在某些情况下，此类倡议可实现强制生产者收回报废产品，并确保进行环境无害化处理。（</w:t>
      </w:r>
      <w:r w:rsidR="007945B1" w:rsidRPr="007746D5">
        <w:rPr>
          <w:lang w:eastAsia="zh-CN"/>
        </w:rPr>
        <w:t>斯德哥尔摩公约</w:t>
      </w:r>
      <w:r w:rsidRPr="007746D5">
        <w:rPr>
          <w:lang w:eastAsia="zh-CN"/>
        </w:rPr>
        <w:t>, 2007</w:t>
      </w:r>
      <w:r w:rsidRPr="007746D5">
        <w:rPr>
          <w:lang w:eastAsia="zh-CN"/>
        </w:rPr>
        <w:t>）。</w:t>
      </w:r>
    </w:p>
    <w:p w:rsidR="006A7E7A" w:rsidRPr="007746D5" w:rsidRDefault="006A7E7A" w:rsidP="00BF7E02">
      <w:pPr>
        <w:ind w:firstLine="480"/>
        <w:rPr>
          <w:lang w:eastAsia="zh-CN"/>
        </w:rPr>
      </w:pPr>
      <w:r w:rsidRPr="007746D5">
        <w:rPr>
          <w:lang w:eastAsia="zh-CN"/>
        </w:rPr>
        <w:t>含</w:t>
      </w:r>
      <w:r w:rsidRPr="007746D5">
        <w:rPr>
          <w:lang w:eastAsia="zh-CN"/>
        </w:rPr>
        <w:t>POP-PBDEs</w:t>
      </w:r>
      <w:r w:rsidRPr="007746D5">
        <w:rPr>
          <w:lang w:eastAsia="zh-CN"/>
        </w:rPr>
        <w:t>产品包含重要的物质流，而生产者责任是其全球管理的关键。部分地区已对机动车和电子电气设备（</w:t>
      </w:r>
      <w:r w:rsidRPr="007746D5">
        <w:rPr>
          <w:lang w:eastAsia="zh-CN"/>
        </w:rPr>
        <w:t>EEE</w:t>
      </w:r>
      <w:r w:rsidRPr="007746D5">
        <w:rPr>
          <w:lang w:eastAsia="zh-CN"/>
        </w:rPr>
        <w:t>）实行了此类规管制度，要求生产者承担管理生命终期物品的责任。对其他</w:t>
      </w:r>
      <w:r w:rsidRPr="007746D5">
        <w:rPr>
          <w:lang w:eastAsia="zh-CN"/>
        </w:rPr>
        <w:t>POP-PBDEs</w:t>
      </w:r>
      <w:r w:rsidRPr="007746D5">
        <w:rPr>
          <w:lang w:eastAsia="zh-CN"/>
        </w:rPr>
        <w:t>物质流（如绝缘泡沫、床垫或家具），也可以使用这种方法。</w:t>
      </w:r>
    </w:p>
    <w:p w:rsidR="006A7E7A" w:rsidRPr="007746D5" w:rsidRDefault="006A7E7A" w:rsidP="00BF7E02">
      <w:pPr>
        <w:pStyle w:val="2"/>
        <w:spacing w:before="120"/>
        <w:ind w:left="789" w:hanging="789"/>
        <w:rPr>
          <w:lang w:eastAsia="zh-CN"/>
        </w:rPr>
      </w:pPr>
      <w:bookmarkStart w:id="90" w:name="_Toc323480020"/>
      <w:bookmarkStart w:id="91" w:name="_Toc349312041"/>
      <w:r w:rsidRPr="007746D5">
        <w:rPr>
          <w:lang w:eastAsia="zh-CN"/>
        </w:rPr>
        <w:t>含有持久性有机污染物</w:t>
      </w:r>
      <w:r w:rsidRPr="007746D5">
        <w:rPr>
          <w:lang w:eastAsia="zh-CN"/>
        </w:rPr>
        <w:t>-</w:t>
      </w:r>
      <w:r w:rsidRPr="007746D5">
        <w:rPr>
          <w:lang w:eastAsia="zh-CN"/>
        </w:rPr>
        <w:t>多溴二苯醚</w:t>
      </w:r>
      <w:r w:rsidRPr="007746D5">
        <w:rPr>
          <w:rFonts w:eastAsiaTheme="minorEastAsia"/>
          <w:lang w:eastAsia="zh-CN"/>
        </w:rPr>
        <w:t>材料</w:t>
      </w:r>
      <w:r w:rsidRPr="007746D5">
        <w:rPr>
          <w:lang w:eastAsia="zh-CN"/>
        </w:rPr>
        <w:t>的生命周期管理</w:t>
      </w:r>
      <w:bookmarkEnd w:id="90"/>
      <w:bookmarkEnd w:id="91"/>
    </w:p>
    <w:p w:rsidR="006A7E7A" w:rsidRPr="007746D5" w:rsidRDefault="006A7E7A" w:rsidP="00BF7E02">
      <w:pPr>
        <w:ind w:firstLine="480"/>
        <w:rPr>
          <w:lang w:eastAsia="zh-CN"/>
        </w:rPr>
      </w:pPr>
      <w:r w:rsidRPr="007746D5">
        <w:rPr>
          <w:lang w:eastAsia="zh-CN"/>
        </w:rPr>
        <w:t>生命周期管理（</w:t>
      </w:r>
      <w:r w:rsidRPr="007746D5">
        <w:rPr>
          <w:lang w:eastAsia="zh-CN"/>
        </w:rPr>
        <w:t>LCM</w:t>
      </w:r>
      <w:r w:rsidRPr="007746D5">
        <w:rPr>
          <w:lang w:eastAsia="zh-CN"/>
        </w:rPr>
        <w:t>）</w:t>
      </w:r>
      <w:r w:rsidRPr="007746D5">
        <w:rPr>
          <w:rFonts w:eastAsiaTheme="minorEastAsia"/>
          <w:lang w:eastAsia="zh-CN"/>
        </w:rPr>
        <w:t>是管理产品和服务的</w:t>
      </w:r>
      <w:r w:rsidRPr="007746D5">
        <w:rPr>
          <w:lang w:eastAsia="zh-CN"/>
        </w:rPr>
        <w:t>综合</w:t>
      </w:r>
      <w:r w:rsidRPr="007746D5">
        <w:rPr>
          <w:rFonts w:eastAsiaTheme="minorEastAsia"/>
          <w:lang w:eastAsia="zh-CN"/>
        </w:rPr>
        <w:t>性方案</w:t>
      </w:r>
      <w:r w:rsidRPr="007746D5">
        <w:rPr>
          <w:lang w:eastAsia="zh-CN"/>
        </w:rPr>
        <w:t>，</w:t>
      </w:r>
      <w:r w:rsidRPr="007746D5">
        <w:rPr>
          <w:rFonts w:eastAsiaTheme="minorEastAsia"/>
          <w:lang w:eastAsia="zh-CN"/>
        </w:rPr>
        <w:t>基于现有程序性和分析性环境评估工具，整合经济、社会和环境状况，以实现更加</w:t>
      </w:r>
      <w:r w:rsidRPr="007746D5">
        <w:rPr>
          <w:lang w:eastAsia="zh-CN"/>
        </w:rPr>
        <w:t>可持续的生产和消费（</w:t>
      </w:r>
      <w:r w:rsidR="007945B1" w:rsidRPr="007746D5">
        <w:rPr>
          <w:lang w:eastAsia="zh-CN"/>
        </w:rPr>
        <w:t>斯德哥尔摩公约</w:t>
      </w:r>
      <w:r w:rsidRPr="007746D5">
        <w:rPr>
          <w:lang w:eastAsia="zh-CN"/>
        </w:rPr>
        <w:t>, 2007</w:t>
      </w:r>
      <w:r w:rsidRPr="007746D5">
        <w:rPr>
          <w:lang w:eastAsia="zh-CN"/>
        </w:rPr>
        <w:t>）。</w:t>
      </w:r>
    </w:p>
    <w:p w:rsidR="006A7E7A" w:rsidRPr="007746D5" w:rsidRDefault="006A7E7A" w:rsidP="00BF7E02">
      <w:pPr>
        <w:ind w:firstLine="480"/>
        <w:rPr>
          <w:lang w:eastAsia="zh-CN"/>
        </w:rPr>
      </w:pPr>
      <w:r w:rsidRPr="007746D5">
        <w:rPr>
          <w:lang w:eastAsia="zh-CN"/>
        </w:rPr>
        <w:t>生命周期评估（</w:t>
      </w:r>
      <w:r w:rsidRPr="007746D5">
        <w:rPr>
          <w:lang w:eastAsia="zh-CN"/>
        </w:rPr>
        <w:t>LCA</w:t>
      </w:r>
      <w:r w:rsidRPr="007746D5">
        <w:rPr>
          <w:lang w:eastAsia="zh-CN"/>
        </w:rPr>
        <w:t>）</w:t>
      </w:r>
      <w:r w:rsidRPr="007746D5">
        <w:rPr>
          <w:rFonts w:eastAsiaTheme="minorEastAsia"/>
          <w:lang w:eastAsia="zh-CN"/>
        </w:rPr>
        <w:t>量化物品或系统的全生命周期对生态和人体健康影响的</w:t>
      </w:r>
      <w:r w:rsidRPr="007746D5">
        <w:rPr>
          <w:lang w:eastAsia="zh-CN"/>
        </w:rPr>
        <w:t>综合技术（</w:t>
      </w:r>
      <w:r w:rsidRPr="007746D5">
        <w:rPr>
          <w:lang w:eastAsia="zh-CN"/>
        </w:rPr>
        <w:t xml:space="preserve">UNEP, 2011; </w:t>
      </w:r>
      <w:r w:rsidR="00FD1EE5" w:rsidRPr="007746D5">
        <w:rPr>
          <w:lang w:eastAsia="zh-CN"/>
        </w:rPr>
        <w:t>European Commission</w:t>
      </w:r>
      <w:r w:rsidRPr="007746D5">
        <w:rPr>
          <w:lang w:eastAsia="zh-CN"/>
        </w:rPr>
        <w:t xml:space="preserve"> JRC, 2010</w:t>
      </w:r>
      <w:r w:rsidRPr="007746D5">
        <w:rPr>
          <w:lang w:eastAsia="zh-CN"/>
        </w:rPr>
        <w:t>）。</w:t>
      </w:r>
      <w:r w:rsidRPr="007746D5">
        <w:rPr>
          <w:lang w:eastAsia="zh-CN"/>
        </w:rPr>
        <w:t>LCA</w:t>
      </w:r>
      <w:r w:rsidRPr="007746D5">
        <w:rPr>
          <w:lang w:eastAsia="zh-CN"/>
        </w:rPr>
        <w:t>的主要应用包括</w:t>
      </w:r>
      <w:r w:rsidRPr="007746D5">
        <w:rPr>
          <w:rFonts w:eastAsiaTheme="minorEastAsia"/>
          <w:lang w:eastAsia="zh-CN"/>
        </w:rPr>
        <w:t>：</w:t>
      </w:r>
      <w:r w:rsidRPr="007746D5">
        <w:rPr>
          <w:lang w:eastAsia="zh-CN"/>
        </w:rPr>
        <w:t>分析特定物品相关问题</w:t>
      </w:r>
      <w:r w:rsidRPr="007746D5">
        <w:rPr>
          <w:rFonts w:eastAsiaTheme="minorEastAsia"/>
          <w:lang w:eastAsia="zh-CN"/>
        </w:rPr>
        <w:t>的根</w:t>
      </w:r>
      <w:r w:rsidRPr="007746D5">
        <w:rPr>
          <w:lang w:eastAsia="zh-CN"/>
        </w:rPr>
        <w:t>源，</w:t>
      </w:r>
      <w:r w:rsidRPr="007746D5">
        <w:rPr>
          <w:rFonts w:eastAsiaTheme="minorEastAsia"/>
          <w:lang w:eastAsia="zh-CN"/>
        </w:rPr>
        <w:t>比较给</w:t>
      </w:r>
      <w:r w:rsidRPr="007746D5">
        <w:rPr>
          <w:lang w:eastAsia="zh-CN"/>
        </w:rPr>
        <w:t>定物品的改良方式，设计新物品，以及</w:t>
      </w:r>
      <w:r w:rsidRPr="007746D5">
        <w:rPr>
          <w:rFonts w:eastAsiaTheme="minorEastAsia"/>
          <w:lang w:eastAsia="zh-CN"/>
        </w:rPr>
        <w:t>挑选</w:t>
      </w:r>
      <w:r w:rsidRPr="007746D5">
        <w:rPr>
          <w:lang w:eastAsia="zh-CN"/>
        </w:rPr>
        <w:t>现有同类产品。</w:t>
      </w:r>
      <w:r w:rsidRPr="007746D5">
        <w:rPr>
          <w:lang w:eastAsia="zh-CN"/>
        </w:rPr>
        <w:t>LCA</w:t>
      </w:r>
      <w:r w:rsidRPr="007746D5">
        <w:rPr>
          <w:lang w:eastAsia="zh-CN"/>
        </w:rPr>
        <w:t>也适用于比较</w:t>
      </w:r>
      <w:r w:rsidRPr="007746D5">
        <w:rPr>
          <w:rFonts w:eastAsiaTheme="minorEastAsia"/>
          <w:lang w:eastAsia="zh-CN"/>
        </w:rPr>
        <w:t>物品的</w:t>
      </w:r>
      <w:r w:rsidRPr="007746D5">
        <w:rPr>
          <w:lang w:eastAsia="zh-CN"/>
        </w:rPr>
        <w:t>回收和</w:t>
      </w:r>
      <w:r w:rsidRPr="007746D5">
        <w:rPr>
          <w:rFonts w:eastAsiaTheme="minorEastAsia"/>
          <w:lang w:eastAsia="zh-CN"/>
        </w:rPr>
        <w:t>生命终期的解决</w:t>
      </w:r>
      <w:r w:rsidRPr="007746D5">
        <w:rPr>
          <w:lang w:eastAsia="zh-CN"/>
        </w:rPr>
        <w:t>方案。</w:t>
      </w:r>
    </w:p>
    <w:p w:rsidR="006A7E7A" w:rsidRPr="007746D5" w:rsidRDefault="006A7E7A" w:rsidP="00BF7E02">
      <w:pPr>
        <w:ind w:firstLine="480"/>
        <w:rPr>
          <w:rFonts w:eastAsiaTheme="minorEastAsia"/>
          <w:lang w:eastAsia="zh-CN"/>
        </w:rPr>
      </w:pPr>
      <w:r w:rsidRPr="007746D5">
        <w:rPr>
          <w:rFonts w:eastAsiaTheme="minorEastAsia"/>
          <w:lang w:eastAsia="zh-CN"/>
        </w:rPr>
        <w:t>产品的</w:t>
      </w:r>
      <w:r w:rsidRPr="007746D5">
        <w:rPr>
          <w:lang w:eastAsia="zh-CN"/>
        </w:rPr>
        <w:t>回收</w:t>
      </w:r>
      <w:r w:rsidRPr="007746D5">
        <w:rPr>
          <w:rFonts w:eastAsiaTheme="minorEastAsia"/>
          <w:lang w:eastAsia="zh-CN"/>
        </w:rPr>
        <w:t>体系已使用</w:t>
      </w:r>
      <w:r w:rsidRPr="007746D5">
        <w:rPr>
          <w:lang w:eastAsia="zh-CN"/>
        </w:rPr>
        <w:t>LCA</w:t>
      </w:r>
      <w:r w:rsidRPr="007746D5">
        <w:rPr>
          <w:lang w:eastAsia="zh-CN"/>
        </w:rPr>
        <w:t>，其中包括全面评估瑞士的</w:t>
      </w:r>
      <w:r w:rsidRPr="007746D5">
        <w:rPr>
          <w:lang w:eastAsia="zh-CN"/>
        </w:rPr>
        <w:t>WEEE</w:t>
      </w:r>
      <w:r w:rsidRPr="007746D5">
        <w:rPr>
          <w:lang w:eastAsia="zh-CN"/>
        </w:rPr>
        <w:t>收集和回收系统（</w:t>
      </w:r>
      <w:r w:rsidRPr="007746D5">
        <w:t>Hischier</w:t>
      </w:r>
      <w:r w:rsidR="00FD1EE5" w:rsidRPr="007746D5">
        <w:t xml:space="preserve"> et al.</w:t>
      </w:r>
      <w:r w:rsidRPr="007746D5">
        <w:t>, 2005; Wäger</w:t>
      </w:r>
      <w:r w:rsidR="00FD1EE5" w:rsidRPr="007746D5">
        <w:t xml:space="preserve"> et al.</w:t>
      </w:r>
      <w:r w:rsidRPr="007746D5">
        <w:t>, 2011</w:t>
      </w:r>
      <w:r w:rsidRPr="007746D5">
        <w:rPr>
          <w:lang w:eastAsia="zh-CN"/>
        </w:rPr>
        <w:t>）。</w:t>
      </w:r>
      <w:r w:rsidRPr="007746D5">
        <w:rPr>
          <w:rFonts w:eastAsiaTheme="minorEastAsia"/>
          <w:lang w:eastAsia="zh-CN"/>
        </w:rPr>
        <w:t>规定了适用范围的</w:t>
      </w:r>
      <w:r w:rsidRPr="007746D5">
        <w:rPr>
          <w:lang w:eastAsia="zh-CN"/>
        </w:rPr>
        <w:t>LCA/LCM</w:t>
      </w:r>
      <w:r w:rsidRPr="007746D5">
        <w:rPr>
          <w:rFonts w:eastAsiaTheme="minorEastAsia"/>
          <w:lang w:eastAsia="zh-CN"/>
        </w:rPr>
        <w:t>方案的针对性版本</w:t>
      </w:r>
      <w:r w:rsidRPr="007746D5">
        <w:rPr>
          <w:lang w:eastAsia="zh-CN"/>
        </w:rPr>
        <w:t>，</w:t>
      </w:r>
      <w:r w:rsidRPr="007746D5">
        <w:rPr>
          <w:rFonts w:eastAsiaTheme="minorEastAsia"/>
          <w:lang w:eastAsia="zh-CN"/>
        </w:rPr>
        <w:t>有助于</w:t>
      </w:r>
      <w:r w:rsidRPr="007746D5">
        <w:rPr>
          <w:lang w:eastAsia="zh-CN"/>
        </w:rPr>
        <w:t>低中等收入国家制定</w:t>
      </w:r>
      <w:r w:rsidRPr="007746D5">
        <w:rPr>
          <w:lang w:eastAsia="zh-CN"/>
        </w:rPr>
        <w:t>POP-PBDE</w:t>
      </w:r>
      <w:r w:rsidRPr="007746D5">
        <w:rPr>
          <w:rFonts w:eastAsiaTheme="minorEastAsia"/>
          <w:lang w:eastAsia="zh-CN"/>
        </w:rPr>
        <w:t>s</w:t>
      </w:r>
      <w:r w:rsidRPr="007746D5">
        <w:rPr>
          <w:lang w:eastAsia="zh-CN"/>
        </w:rPr>
        <w:t>管理</w:t>
      </w:r>
      <w:r w:rsidRPr="007746D5">
        <w:rPr>
          <w:rFonts w:eastAsiaTheme="minorEastAsia"/>
          <w:lang w:eastAsia="zh-CN"/>
        </w:rPr>
        <w:t>战</w:t>
      </w:r>
      <w:r w:rsidRPr="007746D5">
        <w:rPr>
          <w:lang w:eastAsia="zh-CN"/>
        </w:rPr>
        <w:t>略</w:t>
      </w:r>
      <w:r w:rsidRPr="007746D5">
        <w:rPr>
          <w:rFonts w:eastAsiaTheme="minorEastAsia"/>
          <w:lang w:eastAsia="zh-CN"/>
        </w:rPr>
        <w:t>；上述</w:t>
      </w:r>
      <w:r w:rsidRPr="007746D5">
        <w:rPr>
          <w:lang w:eastAsia="zh-CN"/>
        </w:rPr>
        <w:t>国家的回收技术和方法</w:t>
      </w:r>
      <w:r w:rsidRPr="007746D5">
        <w:rPr>
          <w:rFonts w:eastAsiaTheme="minorEastAsia"/>
          <w:lang w:eastAsia="zh-CN"/>
        </w:rPr>
        <w:t>有别于</w:t>
      </w:r>
      <w:r w:rsidRPr="007746D5">
        <w:rPr>
          <w:lang w:eastAsia="zh-CN"/>
        </w:rPr>
        <w:t>发达国家，</w:t>
      </w:r>
      <w:r w:rsidRPr="007746D5">
        <w:rPr>
          <w:rFonts w:eastAsiaTheme="minorEastAsia"/>
          <w:lang w:eastAsia="zh-CN"/>
        </w:rPr>
        <w:t>更为劳动密集型</w:t>
      </w:r>
      <w:r w:rsidRPr="007746D5">
        <w:rPr>
          <w:lang w:eastAsia="zh-CN"/>
        </w:rPr>
        <w:t>。例如，</w:t>
      </w:r>
      <w:r w:rsidRPr="007746D5">
        <w:rPr>
          <w:rFonts w:eastAsiaTheme="minorEastAsia"/>
          <w:lang w:eastAsia="zh-CN"/>
        </w:rPr>
        <w:t>在</w:t>
      </w:r>
      <w:r w:rsidRPr="007746D5">
        <w:rPr>
          <w:rFonts w:eastAsiaTheme="minorEastAsia"/>
          <w:lang w:eastAsia="zh-CN"/>
        </w:rPr>
        <w:t>WEEE</w:t>
      </w:r>
      <w:r w:rsidRPr="007746D5">
        <w:rPr>
          <w:rFonts w:eastAsiaTheme="minorEastAsia"/>
          <w:lang w:eastAsia="zh-CN"/>
        </w:rPr>
        <w:t>拆解设施中，该方案能更加有效地分离和拣选材料</w:t>
      </w:r>
      <w:r w:rsidRPr="007746D5">
        <w:rPr>
          <w:lang w:eastAsia="zh-CN"/>
        </w:rPr>
        <w:t>式，从而</w:t>
      </w:r>
      <w:r w:rsidRPr="007746D5">
        <w:rPr>
          <w:rFonts w:eastAsiaTheme="minorEastAsia"/>
          <w:lang w:eastAsia="zh-CN"/>
        </w:rPr>
        <w:t>提高回收</w:t>
      </w:r>
      <w:r w:rsidRPr="007746D5">
        <w:rPr>
          <w:lang w:eastAsia="zh-CN"/>
        </w:rPr>
        <w:t>价值</w:t>
      </w:r>
      <w:r w:rsidRPr="007746D5">
        <w:rPr>
          <w:rFonts w:eastAsiaTheme="minorEastAsia"/>
          <w:lang w:eastAsia="zh-CN"/>
        </w:rPr>
        <w:t>并</w:t>
      </w:r>
      <w:r w:rsidRPr="007746D5">
        <w:rPr>
          <w:lang w:eastAsia="zh-CN"/>
        </w:rPr>
        <w:t>改善回收</w:t>
      </w:r>
      <w:r w:rsidRPr="007746D5">
        <w:rPr>
          <w:rFonts w:eastAsiaTheme="minorEastAsia"/>
          <w:lang w:eastAsia="zh-CN"/>
        </w:rPr>
        <w:t>业务的</w:t>
      </w:r>
      <w:r w:rsidRPr="007746D5">
        <w:rPr>
          <w:lang w:eastAsia="zh-CN"/>
        </w:rPr>
        <w:t>操作</w:t>
      </w:r>
      <w:r w:rsidRPr="007746D5">
        <w:rPr>
          <w:rFonts w:eastAsiaTheme="minorEastAsia"/>
          <w:lang w:eastAsia="zh-CN"/>
        </w:rPr>
        <w:t>水平</w:t>
      </w:r>
      <w:r w:rsidRPr="007746D5">
        <w:rPr>
          <w:lang w:eastAsia="zh-CN"/>
        </w:rPr>
        <w:t>。</w:t>
      </w:r>
      <w:r w:rsidRPr="007746D5">
        <w:rPr>
          <w:rFonts w:eastAsiaTheme="minorEastAsia"/>
          <w:lang w:eastAsia="zh-CN"/>
        </w:rPr>
        <w:t>下文</w:t>
      </w:r>
      <w:r w:rsidRPr="007746D5">
        <w:rPr>
          <w:lang w:eastAsia="zh-CN"/>
        </w:rPr>
        <w:t>简要讨论了其他</w:t>
      </w:r>
      <w:r w:rsidRPr="007746D5">
        <w:rPr>
          <w:rFonts w:eastAsiaTheme="minorEastAsia"/>
          <w:lang w:eastAsia="zh-CN"/>
        </w:rPr>
        <w:t>涉及</w:t>
      </w:r>
      <w:r w:rsidRPr="007746D5">
        <w:rPr>
          <w:lang w:eastAsia="zh-CN"/>
        </w:rPr>
        <w:t>LCA/LCM</w:t>
      </w:r>
      <w:r w:rsidRPr="007746D5">
        <w:rPr>
          <w:rFonts w:eastAsiaTheme="minorEastAsia"/>
          <w:lang w:eastAsia="zh-CN"/>
        </w:rPr>
        <w:t>注意事项的案例</w:t>
      </w:r>
      <w:r w:rsidRPr="007746D5">
        <w:rPr>
          <w:lang w:eastAsia="zh-CN"/>
        </w:rPr>
        <w:t>（见表</w:t>
      </w:r>
      <w:r w:rsidRPr="007746D5">
        <w:rPr>
          <w:lang w:eastAsia="zh-CN"/>
        </w:rPr>
        <w:t>3-1</w:t>
      </w:r>
      <w:r w:rsidRPr="007746D5">
        <w:rPr>
          <w:lang w:eastAsia="zh-CN"/>
        </w:rPr>
        <w:t>）。</w:t>
      </w:r>
    </w:p>
    <w:p w:rsidR="006A7E7A" w:rsidRPr="007746D5" w:rsidRDefault="006A7E7A" w:rsidP="00F76CDD">
      <w:pPr>
        <w:spacing w:line="264" w:lineRule="auto"/>
        <w:ind w:firstLine="480"/>
        <w:rPr>
          <w:lang w:eastAsia="zh-CN"/>
        </w:rPr>
      </w:pPr>
    </w:p>
    <w:p w:rsidR="006A7E7A" w:rsidRPr="007746D5" w:rsidRDefault="006A7E7A" w:rsidP="00BF7E02">
      <w:pPr>
        <w:pStyle w:val="3"/>
        <w:spacing w:before="120"/>
        <w:ind w:left="843" w:hanging="843"/>
        <w:rPr>
          <w:lang w:eastAsia="zh-CN"/>
        </w:rPr>
      </w:pPr>
      <w:bookmarkStart w:id="92" w:name="_Toc323480021"/>
      <w:bookmarkStart w:id="93" w:name="_Toc349312042"/>
      <w:r w:rsidRPr="007746D5">
        <w:rPr>
          <w:lang w:eastAsia="zh-CN"/>
        </w:rPr>
        <w:lastRenderedPageBreak/>
        <w:t>交通工具中聚合物碎料的生命周期注意事项</w:t>
      </w:r>
      <w:bookmarkEnd w:id="92"/>
      <w:bookmarkEnd w:id="93"/>
    </w:p>
    <w:p w:rsidR="006A7E7A" w:rsidRPr="007746D5" w:rsidRDefault="006A7E7A" w:rsidP="00BF7E02">
      <w:pPr>
        <w:ind w:firstLine="480"/>
        <w:rPr>
          <w:lang w:eastAsia="zh-CN"/>
        </w:rPr>
      </w:pPr>
      <w:r w:rsidRPr="007746D5">
        <w:rPr>
          <w:lang w:eastAsia="zh-CN"/>
        </w:rPr>
        <w:t>聚合物碎料是汽车破碎残余物（</w:t>
      </w:r>
      <w:r w:rsidRPr="007746D5">
        <w:rPr>
          <w:lang w:eastAsia="zh-CN"/>
        </w:rPr>
        <w:t>ASR</w:t>
      </w:r>
      <w:r w:rsidRPr="007746D5">
        <w:rPr>
          <w:lang w:eastAsia="zh-CN"/>
        </w:rPr>
        <w:t>）的较轻部分，包含了大部分的聚合物。报废车辆经清除污染、拆解、主体粉碎和去除残渣中金属后，剩余的</w:t>
      </w:r>
      <w:r w:rsidRPr="007746D5">
        <w:rPr>
          <w:lang w:eastAsia="zh-CN"/>
        </w:rPr>
        <w:t>15-25</w:t>
      </w:r>
      <w:r w:rsidRPr="007746D5">
        <w:rPr>
          <w:lang w:eastAsia="zh-CN"/>
        </w:rPr>
        <w:t>％的物质，通常被定义为聚合物碎料（</w:t>
      </w:r>
      <w:r w:rsidRPr="007746D5">
        <w:rPr>
          <w:lang w:eastAsia="zh-CN"/>
        </w:rPr>
        <w:t>Vermeulen</w:t>
      </w:r>
      <w:r w:rsidR="00FD1EE5" w:rsidRPr="007746D5">
        <w:rPr>
          <w:lang w:eastAsia="zh-CN"/>
        </w:rPr>
        <w:t xml:space="preserve"> et al.</w:t>
      </w:r>
      <w:r w:rsidRPr="007746D5">
        <w:rPr>
          <w:lang w:eastAsia="zh-CN"/>
        </w:rPr>
        <w:t>, 2011</w:t>
      </w:r>
      <w:r w:rsidRPr="007746D5">
        <w:rPr>
          <w:lang w:eastAsia="zh-CN"/>
        </w:rPr>
        <w:t>）。</w:t>
      </w:r>
    </w:p>
    <w:p w:rsidR="006A7E7A" w:rsidRPr="007746D5" w:rsidRDefault="006A7E7A" w:rsidP="00BF7E02">
      <w:pPr>
        <w:ind w:firstLine="480"/>
        <w:rPr>
          <w:lang w:eastAsia="zh-CN"/>
        </w:rPr>
      </w:pPr>
      <w:r w:rsidRPr="007746D5">
        <w:rPr>
          <w:lang w:eastAsia="zh-CN"/>
        </w:rPr>
        <w:t>迄今为止，只有少数文章提及了上述废物流的</w:t>
      </w:r>
      <w:r w:rsidR="00824AE1">
        <w:rPr>
          <w:rFonts w:hint="eastAsia"/>
          <w:lang w:eastAsia="zh-CN"/>
        </w:rPr>
        <w:t>生命周期评价（</w:t>
      </w:r>
      <w:r w:rsidRPr="007746D5">
        <w:rPr>
          <w:lang w:eastAsia="zh-CN"/>
        </w:rPr>
        <w:t>LCA</w:t>
      </w:r>
      <w:r w:rsidR="00824AE1">
        <w:rPr>
          <w:rFonts w:hint="eastAsia"/>
          <w:lang w:eastAsia="zh-CN"/>
        </w:rPr>
        <w:t>）</w:t>
      </w:r>
      <w:r w:rsidRPr="007746D5">
        <w:rPr>
          <w:lang w:eastAsia="zh-CN"/>
        </w:rPr>
        <w:t>（</w:t>
      </w:r>
      <w:r w:rsidRPr="007746D5">
        <w:rPr>
          <w:lang w:eastAsia="zh-CN"/>
        </w:rPr>
        <w:t>Vermeulen</w:t>
      </w:r>
      <w:r w:rsidR="00FD1EE5" w:rsidRPr="007746D5">
        <w:rPr>
          <w:lang w:eastAsia="zh-CN"/>
        </w:rPr>
        <w:t xml:space="preserve"> et al.</w:t>
      </w:r>
      <w:r w:rsidRPr="007746D5">
        <w:rPr>
          <w:lang w:eastAsia="zh-CN"/>
        </w:rPr>
        <w:t>, 2011</w:t>
      </w:r>
      <w:r w:rsidRPr="007746D5">
        <w:rPr>
          <w:lang w:eastAsia="zh-CN"/>
        </w:rPr>
        <w:t>），其共同点是填埋处置是最后选择。但根据假定和系统边界不同，其对替代方式的一般性结论有些许差别（</w:t>
      </w:r>
      <w:r w:rsidRPr="007746D5">
        <w:rPr>
          <w:lang w:eastAsia="zh-CN"/>
        </w:rPr>
        <w:t xml:space="preserve">Boughton and Horvath, 2006; </w:t>
      </w:r>
      <w:r w:rsidRPr="007746D5">
        <w:rPr>
          <w:szCs w:val="24"/>
          <w:lang w:eastAsia="zh-CN"/>
        </w:rPr>
        <w:t>Ciacci</w:t>
      </w:r>
      <w:r w:rsidR="00FD1EE5" w:rsidRPr="007746D5">
        <w:rPr>
          <w:szCs w:val="24"/>
          <w:lang w:eastAsia="zh-CN"/>
        </w:rPr>
        <w:t xml:space="preserve"> et al.</w:t>
      </w:r>
      <w:r w:rsidRPr="007746D5">
        <w:rPr>
          <w:szCs w:val="24"/>
          <w:lang w:eastAsia="zh-CN"/>
        </w:rPr>
        <w:t>, 2010; Duval</w:t>
      </w:r>
      <w:r w:rsidR="00FD1EE5" w:rsidRPr="007746D5">
        <w:rPr>
          <w:szCs w:val="24"/>
          <w:lang w:eastAsia="zh-CN"/>
        </w:rPr>
        <w:t xml:space="preserve"> et al.</w:t>
      </w:r>
      <w:r w:rsidRPr="007746D5">
        <w:rPr>
          <w:szCs w:val="24"/>
          <w:lang w:eastAsia="zh-CN"/>
        </w:rPr>
        <w:t>, 2007</w:t>
      </w:r>
      <w:r w:rsidRPr="007746D5">
        <w:rPr>
          <w:lang w:eastAsia="zh-CN"/>
        </w:rPr>
        <w:t>）。</w:t>
      </w:r>
    </w:p>
    <w:p w:rsidR="006A7E7A" w:rsidRPr="007746D5" w:rsidRDefault="006A7E7A" w:rsidP="00BF7E02">
      <w:pPr>
        <w:ind w:firstLine="480"/>
        <w:rPr>
          <w:lang w:eastAsia="zh-CN"/>
        </w:rPr>
      </w:pPr>
      <w:r w:rsidRPr="007746D5">
        <w:rPr>
          <w:lang w:eastAsia="zh-CN"/>
        </w:rPr>
        <w:t>Boughton</w:t>
      </w:r>
      <w:r w:rsidRPr="007746D5">
        <w:rPr>
          <w:lang w:eastAsia="zh-CN"/>
        </w:rPr>
        <w:t>和</w:t>
      </w:r>
      <w:r w:rsidRPr="007746D5">
        <w:rPr>
          <w:lang w:eastAsia="zh-CN"/>
        </w:rPr>
        <w:t>Horvath</w:t>
      </w:r>
      <w:r w:rsidRPr="007746D5">
        <w:rPr>
          <w:lang w:eastAsia="zh-CN"/>
        </w:rPr>
        <w:t>的</w:t>
      </w:r>
      <w:r w:rsidRPr="007746D5">
        <w:rPr>
          <w:lang w:eastAsia="zh-CN"/>
        </w:rPr>
        <w:t>LCA</w:t>
      </w:r>
      <w:r w:rsidRPr="007746D5">
        <w:rPr>
          <w:lang w:eastAsia="zh-CN"/>
        </w:rPr>
        <w:t>方案（</w:t>
      </w:r>
      <w:r w:rsidRPr="007746D5">
        <w:rPr>
          <w:lang w:eastAsia="zh-CN"/>
        </w:rPr>
        <w:t>2006</w:t>
      </w:r>
      <w:r w:rsidRPr="007746D5">
        <w:rPr>
          <w:lang w:eastAsia="zh-CN"/>
        </w:rPr>
        <w:t>年）认为水解轻质燃料油（热化学处理）、水泥窑混合燃烧和物质回收是汽车破碎残余物（</w:t>
      </w:r>
      <w:r w:rsidRPr="007746D5">
        <w:rPr>
          <w:lang w:eastAsia="zh-CN"/>
        </w:rPr>
        <w:t>ASR</w:t>
      </w:r>
      <w:r w:rsidRPr="007746D5">
        <w:rPr>
          <w:lang w:eastAsia="zh-CN"/>
        </w:rPr>
        <w:t>）填埋处置的替代方法。在假定</w:t>
      </w:r>
      <w:r w:rsidRPr="007746D5">
        <w:rPr>
          <w:lang w:eastAsia="zh-CN"/>
        </w:rPr>
        <w:t>ASR</w:t>
      </w:r>
      <w:r w:rsidRPr="007746D5">
        <w:rPr>
          <w:lang w:eastAsia="zh-CN"/>
        </w:rPr>
        <w:t>混合燃烧不会影响排放的污染物净释放量、水泥质量和窑体操作，文章总结认为水泥窑混合燃烧</w:t>
      </w:r>
      <w:r w:rsidRPr="007746D5">
        <w:rPr>
          <w:lang w:eastAsia="zh-CN"/>
        </w:rPr>
        <w:t>ASR</w:t>
      </w:r>
      <w:r w:rsidRPr="007746D5">
        <w:rPr>
          <w:lang w:eastAsia="zh-CN"/>
        </w:rPr>
        <w:t>是最有利的短期实践方案。然而，文中</w:t>
      </w:r>
      <w:r w:rsidRPr="007746D5">
        <w:rPr>
          <w:lang w:eastAsia="zh-CN"/>
        </w:rPr>
        <w:t>7.3</w:t>
      </w:r>
      <w:r w:rsidRPr="007746D5">
        <w:rPr>
          <w:lang w:eastAsia="zh-CN"/>
        </w:rPr>
        <w:t>节指出，上述假设并不能令人信服。</w:t>
      </w:r>
    </w:p>
    <w:p w:rsidR="006A7E7A" w:rsidRPr="007746D5" w:rsidRDefault="006A7E7A" w:rsidP="00BF7E02">
      <w:pPr>
        <w:ind w:firstLine="480"/>
        <w:rPr>
          <w:lang w:eastAsia="zh-CN"/>
        </w:rPr>
      </w:pPr>
      <w:r w:rsidRPr="007746D5">
        <w:rPr>
          <w:lang w:eastAsia="zh-CN"/>
        </w:rPr>
        <w:t>另一</w:t>
      </w:r>
      <w:r w:rsidRPr="007746D5">
        <w:rPr>
          <w:lang w:eastAsia="zh-CN"/>
        </w:rPr>
        <w:t>LCA</w:t>
      </w:r>
      <w:r w:rsidRPr="007746D5">
        <w:rPr>
          <w:lang w:eastAsia="zh-CN"/>
        </w:rPr>
        <w:t>研究比较了</w:t>
      </w:r>
      <w:r w:rsidRPr="007746D5">
        <w:rPr>
          <w:lang w:eastAsia="zh-CN"/>
        </w:rPr>
        <w:t>5</w:t>
      </w:r>
      <w:r w:rsidRPr="007746D5">
        <w:rPr>
          <w:lang w:eastAsia="zh-CN"/>
        </w:rPr>
        <w:t>种</w:t>
      </w:r>
      <w:r w:rsidRPr="007746D5">
        <w:rPr>
          <w:lang w:eastAsia="zh-CN"/>
        </w:rPr>
        <w:t>ASR</w:t>
      </w:r>
      <w:r w:rsidRPr="007746D5">
        <w:rPr>
          <w:lang w:eastAsia="zh-CN"/>
        </w:rPr>
        <w:t>管理占略（</w:t>
      </w:r>
      <w:r w:rsidRPr="007746D5">
        <w:rPr>
          <w:lang w:eastAsia="zh-CN"/>
        </w:rPr>
        <w:t>Ciacci</w:t>
      </w:r>
      <w:r w:rsidR="00FD1EE5" w:rsidRPr="007746D5">
        <w:rPr>
          <w:lang w:eastAsia="zh-CN"/>
        </w:rPr>
        <w:t xml:space="preserve"> et al.</w:t>
      </w:r>
      <w:r w:rsidRPr="007746D5">
        <w:rPr>
          <w:lang w:eastAsia="zh-CN"/>
        </w:rPr>
        <w:t>, 2010</w:t>
      </w:r>
      <w:r w:rsidRPr="007746D5">
        <w:rPr>
          <w:lang w:eastAsia="zh-CN"/>
        </w:rPr>
        <w:t>）：（</w:t>
      </w:r>
      <w:r w:rsidRPr="007746D5">
        <w:rPr>
          <w:lang w:eastAsia="zh-CN"/>
        </w:rPr>
        <w:t>1</w:t>
      </w:r>
      <w:r w:rsidRPr="007746D5">
        <w:rPr>
          <w:lang w:eastAsia="zh-CN"/>
        </w:rPr>
        <w:t>）填埋；（</w:t>
      </w:r>
      <w:r w:rsidRPr="007746D5">
        <w:rPr>
          <w:lang w:eastAsia="zh-CN"/>
        </w:rPr>
        <w:t>2</w:t>
      </w:r>
      <w:r w:rsidRPr="007746D5">
        <w:rPr>
          <w:lang w:eastAsia="zh-CN"/>
        </w:rPr>
        <w:t>）提供填埋前的金属回收率；（</w:t>
      </w:r>
      <w:r w:rsidRPr="007746D5">
        <w:rPr>
          <w:lang w:eastAsia="zh-CN"/>
        </w:rPr>
        <w:t>3</w:t>
      </w:r>
      <w:r w:rsidRPr="007746D5">
        <w:rPr>
          <w:lang w:eastAsia="zh-CN"/>
        </w:rPr>
        <w:t>）提高以能量回收为目的的热处理前的金属回收率；（</w:t>
      </w:r>
      <w:r w:rsidRPr="007746D5">
        <w:rPr>
          <w:lang w:eastAsia="zh-CN"/>
        </w:rPr>
        <w:t>4</w:t>
      </w:r>
      <w:r w:rsidRPr="007746D5">
        <w:rPr>
          <w:lang w:eastAsia="zh-CN"/>
        </w:rPr>
        <w:t>）在能量回收前的预破碎处理阶段采用先进的物质回收技术；（</w:t>
      </w:r>
      <w:r w:rsidRPr="007746D5">
        <w:rPr>
          <w:lang w:eastAsia="zh-CN"/>
        </w:rPr>
        <w:t>5</w:t>
      </w:r>
      <w:r w:rsidRPr="007746D5">
        <w:rPr>
          <w:lang w:eastAsia="zh-CN"/>
        </w:rPr>
        <w:t>）原料回收。研究发现方案</w:t>
      </w:r>
      <w:r w:rsidRPr="007746D5">
        <w:rPr>
          <w:lang w:eastAsia="zh-CN"/>
        </w:rPr>
        <w:t>4</w:t>
      </w:r>
      <w:r w:rsidRPr="007746D5">
        <w:rPr>
          <w:lang w:eastAsia="zh-CN"/>
        </w:rPr>
        <w:t>和方案</w:t>
      </w:r>
      <w:r w:rsidRPr="007746D5">
        <w:rPr>
          <w:lang w:eastAsia="zh-CN"/>
        </w:rPr>
        <w:t>5</w:t>
      </w:r>
      <w:r w:rsidRPr="007746D5">
        <w:rPr>
          <w:lang w:eastAsia="zh-CN"/>
        </w:rPr>
        <w:t>比目前所有实践的环保效益更高。相比而言，由于其回收率最高，方案</w:t>
      </w:r>
      <w:r w:rsidRPr="007746D5">
        <w:rPr>
          <w:lang w:eastAsia="zh-CN"/>
        </w:rPr>
        <w:t>5</w:t>
      </w:r>
      <w:r w:rsidRPr="007746D5">
        <w:rPr>
          <w:lang w:eastAsia="zh-CN"/>
        </w:rPr>
        <w:t>（原料回收）略微优势，成为</w:t>
      </w:r>
      <w:r w:rsidRPr="007746D5">
        <w:rPr>
          <w:lang w:eastAsia="zh-CN"/>
        </w:rPr>
        <w:t>ASR</w:t>
      </w:r>
      <w:r w:rsidRPr="007746D5">
        <w:rPr>
          <w:lang w:eastAsia="zh-CN"/>
        </w:rPr>
        <w:t>管理的最佳解决方案。</w:t>
      </w:r>
    </w:p>
    <w:p w:rsidR="006A7E7A" w:rsidRPr="007746D5" w:rsidRDefault="006A7E7A" w:rsidP="00BF7E02">
      <w:pPr>
        <w:ind w:firstLine="480"/>
        <w:rPr>
          <w:lang w:eastAsia="zh-CN"/>
        </w:rPr>
      </w:pPr>
      <w:r w:rsidRPr="007746D5">
        <w:rPr>
          <w:lang w:eastAsia="zh-CN"/>
        </w:rPr>
        <w:t>然而，上述两项研究证实，市场条件仍需加以改进，以便实现汽车塑料的回收盈利（</w:t>
      </w:r>
      <w:r w:rsidRPr="007746D5">
        <w:rPr>
          <w:lang w:eastAsia="zh-CN"/>
        </w:rPr>
        <w:t>Duval</w:t>
      </w:r>
      <w:r w:rsidR="00FD1EE5" w:rsidRPr="007746D5">
        <w:rPr>
          <w:lang w:eastAsia="zh-CN"/>
        </w:rPr>
        <w:t xml:space="preserve"> et al.</w:t>
      </w:r>
      <w:r w:rsidRPr="007746D5">
        <w:rPr>
          <w:lang w:eastAsia="zh-CN"/>
        </w:rPr>
        <w:t>, 2007</w:t>
      </w:r>
      <w:r w:rsidRPr="007746D5">
        <w:rPr>
          <w:lang w:eastAsia="zh-CN"/>
        </w:rPr>
        <w:t>）。经济障碍或者市场不确定性，往往阻碍了</w:t>
      </w:r>
      <w:r w:rsidRPr="007746D5">
        <w:rPr>
          <w:lang w:eastAsia="zh-CN"/>
        </w:rPr>
        <w:t>ASR</w:t>
      </w:r>
      <w:r w:rsidRPr="007746D5">
        <w:rPr>
          <w:lang w:eastAsia="zh-CN"/>
        </w:rPr>
        <w:t>替代处理技术的全面应用（</w:t>
      </w:r>
      <w:r w:rsidRPr="007746D5">
        <w:rPr>
          <w:lang w:eastAsia="zh-CN"/>
        </w:rPr>
        <w:t>Vermeulen</w:t>
      </w:r>
      <w:r w:rsidR="00FD1EE5" w:rsidRPr="007746D5">
        <w:rPr>
          <w:lang w:eastAsia="zh-CN"/>
        </w:rPr>
        <w:t xml:space="preserve"> et al.</w:t>
      </w:r>
      <w:r w:rsidRPr="007746D5">
        <w:rPr>
          <w:lang w:eastAsia="zh-CN"/>
        </w:rPr>
        <w:t>, 2011</w:t>
      </w:r>
      <w:r w:rsidRPr="007746D5">
        <w:rPr>
          <w:lang w:eastAsia="zh-CN"/>
        </w:rPr>
        <w:t>）。随着石油资源的日益减少和能源成本的不断上涨，聚合物的价格很可能会升高；因此，可以预计回收</w:t>
      </w:r>
      <w:r w:rsidRPr="007746D5">
        <w:rPr>
          <w:lang w:eastAsia="zh-CN"/>
        </w:rPr>
        <w:t>ASR</w:t>
      </w:r>
      <w:r w:rsidRPr="007746D5">
        <w:rPr>
          <w:lang w:eastAsia="zh-CN"/>
        </w:rPr>
        <w:t>中聚合物在未来更具经济吸引力，并能使</w:t>
      </w:r>
      <w:r w:rsidRPr="007746D5">
        <w:rPr>
          <w:lang w:eastAsia="zh-CN"/>
        </w:rPr>
        <w:t>ASR</w:t>
      </w:r>
      <w:r w:rsidRPr="007746D5">
        <w:rPr>
          <w:lang w:eastAsia="zh-CN"/>
        </w:rPr>
        <w:t>管理实现</w:t>
      </w:r>
      <w:r w:rsidRPr="007746D5">
        <w:rPr>
          <w:lang w:eastAsia="zh-CN"/>
        </w:rPr>
        <w:t>BAT/BEP</w:t>
      </w:r>
      <w:r w:rsidRPr="007746D5">
        <w:rPr>
          <w:lang w:eastAsia="zh-CN"/>
        </w:rPr>
        <w:t>。</w:t>
      </w:r>
    </w:p>
    <w:p w:rsidR="006A7E7A" w:rsidRPr="007746D5" w:rsidRDefault="006A7E7A" w:rsidP="00BF7E02">
      <w:pPr>
        <w:pStyle w:val="3"/>
        <w:spacing w:before="120"/>
        <w:ind w:left="843" w:hanging="843"/>
        <w:rPr>
          <w:lang w:eastAsia="zh-CN"/>
        </w:rPr>
      </w:pPr>
      <w:bookmarkStart w:id="94" w:name="_Toc323480022"/>
      <w:bookmarkStart w:id="95" w:name="_Toc349312043"/>
      <w:r w:rsidRPr="007746D5">
        <w:rPr>
          <w:lang w:eastAsia="zh-CN"/>
        </w:rPr>
        <w:t>回收</w:t>
      </w:r>
      <w:r w:rsidRPr="007746D5">
        <w:rPr>
          <w:lang w:eastAsia="zh-CN"/>
        </w:rPr>
        <w:t>WEEE</w:t>
      </w:r>
      <w:r w:rsidRPr="007746D5">
        <w:rPr>
          <w:lang w:eastAsia="zh-CN"/>
        </w:rPr>
        <w:t>和</w:t>
      </w:r>
      <w:r w:rsidRPr="007746D5">
        <w:rPr>
          <w:lang w:eastAsia="zh-CN"/>
        </w:rPr>
        <w:t>WEEE</w:t>
      </w:r>
      <w:r w:rsidRPr="007746D5">
        <w:rPr>
          <w:lang w:eastAsia="zh-CN"/>
        </w:rPr>
        <w:t>塑料的生命周期注意事项</w:t>
      </w:r>
      <w:bookmarkEnd w:id="94"/>
      <w:bookmarkEnd w:id="95"/>
    </w:p>
    <w:p w:rsidR="006A7E7A" w:rsidRPr="007746D5" w:rsidRDefault="006A7E7A" w:rsidP="00BF7E02">
      <w:pPr>
        <w:ind w:firstLine="480"/>
        <w:rPr>
          <w:lang w:eastAsia="zh-CN"/>
        </w:rPr>
      </w:pPr>
      <w:r w:rsidRPr="007746D5">
        <w:rPr>
          <w:lang w:eastAsia="zh-CN"/>
        </w:rPr>
        <w:t>Hischier</w:t>
      </w:r>
      <w:r w:rsidRPr="007746D5">
        <w:rPr>
          <w:lang w:eastAsia="zh-CN"/>
        </w:rPr>
        <w:t>等（</w:t>
      </w:r>
      <w:r w:rsidRPr="007746D5">
        <w:rPr>
          <w:lang w:eastAsia="zh-CN"/>
        </w:rPr>
        <w:t>2005</w:t>
      </w:r>
      <w:r w:rsidRPr="007746D5">
        <w:rPr>
          <w:lang w:eastAsia="zh-CN"/>
        </w:rPr>
        <w:t>年）调查了瑞士的</w:t>
      </w:r>
      <w:r w:rsidRPr="007746D5">
        <w:rPr>
          <w:lang w:eastAsia="zh-CN"/>
        </w:rPr>
        <w:t>EEE</w:t>
      </w:r>
      <w:r w:rsidRPr="007746D5">
        <w:rPr>
          <w:lang w:eastAsia="zh-CN"/>
        </w:rPr>
        <w:t>收回和再利用体系，并使用进行</w:t>
      </w:r>
      <w:r w:rsidRPr="007746D5">
        <w:rPr>
          <w:lang w:eastAsia="zh-CN"/>
        </w:rPr>
        <w:t>LCA</w:t>
      </w:r>
      <w:r w:rsidRPr="007746D5">
        <w:rPr>
          <w:lang w:eastAsia="zh-CN"/>
        </w:rPr>
        <w:t>示范，结果显示：综合考虑</w:t>
      </w:r>
      <w:r w:rsidRPr="007746D5">
        <w:rPr>
          <w:lang w:eastAsia="zh-CN"/>
        </w:rPr>
        <w:t>WEEE</w:t>
      </w:r>
      <w:r w:rsidRPr="007746D5">
        <w:rPr>
          <w:lang w:eastAsia="zh-CN"/>
        </w:rPr>
        <w:t>焚烧和原材料初级生产，</w:t>
      </w:r>
      <w:r w:rsidRPr="007746D5">
        <w:rPr>
          <w:lang w:eastAsia="zh-CN"/>
        </w:rPr>
        <w:t>WEE</w:t>
      </w:r>
      <w:r w:rsidRPr="007746D5">
        <w:rPr>
          <w:lang w:eastAsia="zh-CN"/>
        </w:rPr>
        <w:t>回收的环境影响远远小于替代基准场景的环境影响。上述研究在已经实现环境无害化方式回收的工业化国家开展，但可能与多数发展中国家的情况不符。因此，在设计</w:t>
      </w:r>
      <w:r w:rsidRPr="007746D5">
        <w:rPr>
          <w:lang w:eastAsia="zh-CN"/>
        </w:rPr>
        <w:t>WEEE</w:t>
      </w:r>
      <w:r w:rsidRPr="007746D5">
        <w:rPr>
          <w:lang w:eastAsia="zh-CN"/>
        </w:rPr>
        <w:t>回收回收业务流程时，考虑到各国具体情况，应在每一案例中纳入生命周期的注意事项，以确保提出的流程能够减少总体环境影响。</w:t>
      </w:r>
    </w:p>
    <w:p w:rsidR="006A7E7A" w:rsidRPr="007746D5" w:rsidRDefault="006A7E7A" w:rsidP="00BF7E02">
      <w:pPr>
        <w:ind w:firstLine="480"/>
        <w:rPr>
          <w:lang w:eastAsia="zh-CN"/>
        </w:rPr>
      </w:pPr>
      <w:r w:rsidRPr="007746D5">
        <w:rPr>
          <w:lang w:eastAsia="zh-CN"/>
        </w:rPr>
        <w:lastRenderedPageBreak/>
        <w:t>这项研究是在工业国家的前期下进行的。这不能等同于大多数发展中国家的情况，所以，对生命周期的考虑，应考虑国家的具体情况，设计</w:t>
      </w:r>
      <w:r w:rsidRPr="007746D5">
        <w:rPr>
          <w:lang w:eastAsia="zh-CN"/>
        </w:rPr>
        <w:t>WEEE</w:t>
      </w:r>
      <w:r w:rsidRPr="007746D5">
        <w:rPr>
          <w:lang w:eastAsia="zh-CN"/>
        </w:rPr>
        <w:t>回收流程，以确保过程会降低对整体环境的影响。</w:t>
      </w:r>
    </w:p>
    <w:p w:rsidR="006A7E7A" w:rsidRPr="007746D5" w:rsidRDefault="006A7E7A" w:rsidP="00BF7E02">
      <w:pPr>
        <w:pStyle w:val="3"/>
        <w:spacing w:before="120"/>
        <w:ind w:left="843" w:hanging="843"/>
        <w:rPr>
          <w:lang w:eastAsia="zh-CN"/>
        </w:rPr>
      </w:pPr>
      <w:bookmarkStart w:id="96" w:name="_Toc323480023"/>
      <w:bookmarkStart w:id="97" w:name="_Toc349312044"/>
      <w:r w:rsidRPr="007746D5">
        <w:rPr>
          <w:lang w:eastAsia="zh-CN"/>
        </w:rPr>
        <w:t>聚氨酯泡沫管理的生命周期</w:t>
      </w:r>
      <w:bookmarkEnd w:id="96"/>
      <w:r w:rsidRPr="007746D5">
        <w:rPr>
          <w:lang w:eastAsia="zh-CN"/>
        </w:rPr>
        <w:t>注意事项</w:t>
      </w:r>
      <w:bookmarkEnd w:id="97"/>
    </w:p>
    <w:p w:rsidR="006A7E7A" w:rsidRPr="007746D5" w:rsidRDefault="006A7E7A" w:rsidP="00BF7E02">
      <w:pPr>
        <w:ind w:firstLine="480"/>
        <w:rPr>
          <w:lang w:eastAsia="zh-CN"/>
        </w:rPr>
      </w:pPr>
      <w:r w:rsidRPr="007746D5">
        <w:rPr>
          <w:lang w:eastAsia="zh-CN"/>
        </w:rPr>
        <w:t>由于大多数国家通过填埋或焚烧处置聚氨酯（</w:t>
      </w:r>
      <w:r w:rsidRPr="007746D5">
        <w:rPr>
          <w:lang w:eastAsia="zh-CN"/>
        </w:rPr>
        <w:t>PUR</w:t>
      </w:r>
      <w:r w:rsidRPr="007746D5">
        <w:rPr>
          <w:lang w:eastAsia="zh-CN"/>
        </w:rPr>
        <w:t>）泡沫，在用更加可持续的方式管理</w:t>
      </w:r>
      <w:r w:rsidRPr="007746D5">
        <w:rPr>
          <w:lang w:eastAsia="zh-CN"/>
        </w:rPr>
        <w:t>PUR</w:t>
      </w:r>
      <w:r w:rsidRPr="007746D5">
        <w:rPr>
          <w:lang w:eastAsia="zh-CN"/>
        </w:rPr>
        <w:t>生命周期方面仍有很大的改善空间，而提高</w:t>
      </w:r>
      <w:r w:rsidRPr="007746D5">
        <w:rPr>
          <w:lang w:eastAsia="zh-CN"/>
        </w:rPr>
        <w:t>PUR</w:t>
      </w:r>
      <w:r w:rsidRPr="007746D5">
        <w:rPr>
          <w:lang w:eastAsia="zh-CN"/>
        </w:rPr>
        <w:t>泡沫回收水平在该方面具有潜力。虽然</w:t>
      </w:r>
      <w:r w:rsidRPr="007746D5">
        <w:rPr>
          <w:lang w:eastAsia="zh-CN"/>
        </w:rPr>
        <w:t>PUR</w:t>
      </w:r>
      <w:r w:rsidRPr="007746D5">
        <w:rPr>
          <w:lang w:eastAsia="zh-CN"/>
        </w:rPr>
        <w:t>泡沫可以通过重新研磨制成新的聚合物或通过糖酵解回收，但回收程度有限。目前仅北美地区大规模使用</w:t>
      </w:r>
      <w:r w:rsidRPr="007746D5">
        <w:rPr>
          <w:lang w:eastAsia="zh-CN"/>
        </w:rPr>
        <w:t>PUR</w:t>
      </w:r>
      <w:r w:rsidRPr="007746D5">
        <w:rPr>
          <w:lang w:eastAsia="zh-CN"/>
        </w:rPr>
        <w:t>泡沫制作地毯弹性垫层。弹性垫层材料可通过复弹处理实现回收。</w:t>
      </w:r>
    </w:p>
    <w:p w:rsidR="006A7E7A" w:rsidRPr="007746D5" w:rsidRDefault="006A7E7A" w:rsidP="00BF7E02">
      <w:pPr>
        <w:pStyle w:val="3"/>
        <w:spacing w:before="120"/>
        <w:ind w:left="843" w:hanging="843"/>
        <w:rPr>
          <w:lang w:eastAsia="zh-CN"/>
        </w:rPr>
      </w:pPr>
      <w:bookmarkStart w:id="98" w:name="_Toc323480024"/>
      <w:bookmarkStart w:id="99" w:name="_Toc349312045"/>
      <w:r w:rsidRPr="007746D5">
        <w:rPr>
          <w:lang w:eastAsia="zh-CN"/>
        </w:rPr>
        <w:t>溴回收的生命周期注意事项</w:t>
      </w:r>
      <w:bookmarkEnd w:id="98"/>
      <w:bookmarkEnd w:id="99"/>
    </w:p>
    <w:p w:rsidR="006A7E7A" w:rsidRPr="007746D5" w:rsidRDefault="006A7E7A" w:rsidP="00BF7E02">
      <w:pPr>
        <w:ind w:firstLine="480"/>
        <w:rPr>
          <w:lang w:eastAsia="zh-CN"/>
        </w:rPr>
      </w:pPr>
      <w:r w:rsidRPr="007746D5">
        <w:rPr>
          <w:lang w:eastAsia="zh-CN"/>
        </w:rPr>
        <w:t>目前已经开发了从含</w:t>
      </w:r>
      <w:r w:rsidRPr="007746D5">
        <w:rPr>
          <w:lang w:eastAsia="zh-CN"/>
        </w:rPr>
        <w:t>POP-PBDE/BFR</w:t>
      </w:r>
      <w:r w:rsidRPr="007746D5">
        <w:rPr>
          <w:lang w:eastAsia="zh-CN"/>
        </w:rPr>
        <w:t>物质流中回收溴的技术（见附件</w:t>
      </w:r>
      <w:r w:rsidRPr="007746D5">
        <w:rPr>
          <w:lang w:eastAsia="zh-CN"/>
        </w:rPr>
        <w:t>4</w:t>
      </w:r>
      <w:r w:rsidRPr="007746D5">
        <w:rPr>
          <w:lang w:eastAsia="zh-CN"/>
        </w:rPr>
        <w:t>），但还未进行全规模设施运行，而且没有任何证据证明封闭循环是有前景的</w:t>
      </w:r>
      <w:r w:rsidRPr="007746D5">
        <w:rPr>
          <w:rStyle w:val="af1"/>
          <w:lang w:eastAsia="zh-CN"/>
        </w:rPr>
        <w:footnoteReference w:id="16"/>
      </w:r>
      <w:r w:rsidRPr="007746D5">
        <w:rPr>
          <w:lang w:eastAsia="zh-CN"/>
        </w:rPr>
        <w:t>。对于可持续物质流，必须跨越上述障碍。分离含溴塑料日益受到关注，但由于目前技术限制，只能分离含</w:t>
      </w:r>
      <w:r w:rsidRPr="007746D5">
        <w:rPr>
          <w:lang w:eastAsia="zh-CN"/>
        </w:rPr>
        <w:t>POP-PBDEs</w:t>
      </w:r>
      <w:r w:rsidRPr="007746D5">
        <w:rPr>
          <w:lang w:eastAsia="zh-CN"/>
        </w:rPr>
        <w:t>塑料。斯德哥尔摩公约可以开展相关活动，为收集溴含量高的材料提供方案，同时促进溴回收处理工艺的发展。</w:t>
      </w:r>
    </w:p>
    <w:p w:rsidR="006A7E7A" w:rsidRDefault="006A7E7A" w:rsidP="00BF7E02">
      <w:pPr>
        <w:ind w:firstLine="480"/>
        <w:rPr>
          <w:lang w:eastAsia="zh-CN"/>
        </w:rPr>
      </w:pPr>
      <w:r w:rsidRPr="007746D5">
        <w:rPr>
          <w:lang w:eastAsia="zh-CN"/>
        </w:rPr>
        <w:t>如果存在政策和法规支持的商业环境，溴回收（见附件</w:t>
      </w:r>
      <w:r w:rsidRPr="007746D5">
        <w:rPr>
          <w:lang w:eastAsia="zh-CN"/>
        </w:rPr>
        <w:t>4</w:t>
      </w:r>
      <w:r w:rsidRPr="007746D5">
        <w:rPr>
          <w:lang w:eastAsia="zh-CN"/>
        </w:rPr>
        <w:t>）能够提供创收机会，在塑料不能直接回收的情况下创造利润。为进一步支持该回收方式，需要评估热处理、填埋或倾倒所需的总成本（包括外部成本）。对于热处理设施，应包括排放的环境成本、设施的腐蚀和粉尘的适当处置。危险废物焚烧炉的费用约为注入废物流的</w:t>
      </w:r>
      <w:r w:rsidRPr="007746D5">
        <w:rPr>
          <w:lang w:eastAsia="zh-CN"/>
        </w:rPr>
        <w:t>0.1</w:t>
      </w:r>
      <w:r w:rsidRPr="007746D5">
        <w:rPr>
          <w:lang w:eastAsia="zh-CN"/>
        </w:rPr>
        <w:t>％溴（和氯）收费</w:t>
      </w:r>
      <w:r w:rsidRPr="007746D5">
        <w:rPr>
          <w:lang w:eastAsia="zh-CN"/>
        </w:rPr>
        <w:t>10</w:t>
      </w:r>
      <w:r w:rsidRPr="007746D5">
        <w:rPr>
          <w:lang w:eastAsia="zh-CN"/>
        </w:rPr>
        <w:t>欧元（</w:t>
      </w:r>
      <w:r w:rsidRPr="007746D5">
        <w:rPr>
          <w:lang w:eastAsia="zh-CN"/>
        </w:rPr>
        <w:t>€</w:t>
      </w:r>
      <w:r w:rsidRPr="007746D5">
        <w:rPr>
          <w:lang w:eastAsia="zh-CN"/>
        </w:rPr>
        <w:t>）（</w:t>
      </w:r>
      <w:r w:rsidRPr="007746D5">
        <w:rPr>
          <w:lang w:eastAsia="zh-CN"/>
        </w:rPr>
        <w:t>Fernwärme Wien GmbH, 2011</w:t>
      </w:r>
      <w:r w:rsidRPr="007746D5">
        <w:rPr>
          <w:lang w:eastAsia="zh-CN"/>
        </w:rPr>
        <w:t>）；但仅反映运营成本高，而非环境成本。在进行残渣处置的情况下，价格还需反映长期维修的工程级垃圾场的成本。（见第</w:t>
      </w:r>
      <w:r w:rsidRPr="007746D5">
        <w:rPr>
          <w:lang w:eastAsia="zh-CN"/>
        </w:rPr>
        <w:t>8</w:t>
      </w:r>
      <w:r w:rsidRPr="007746D5">
        <w:rPr>
          <w:lang w:eastAsia="zh-CN"/>
        </w:rPr>
        <w:t>章和附件</w:t>
      </w:r>
      <w:r w:rsidRPr="007746D5">
        <w:rPr>
          <w:lang w:eastAsia="zh-CN"/>
        </w:rPr>
        <w:t>3</w:t>
      </w:r>
      <w:r w:rsidRPr="007746D5">
        <w:rPr>
          <w:lang w:eastAsia="zh-CN"/>
        </w:rPr>
        <w:t>）。</w:t>
      </w:r>
    </w:p>
    <w:p w:rsidR="003909BC" w:rsidRDefault="003909BC" w:rsidP="00BF7E02">
      <w:pPr>
        <w:pStyle w:val="aff5"/>
        <w:spacing w:before="120" w:after="120"/>
      </w:pPr>
      <w:bookmarkStart w:id="100" w:name="_Toc344210239"/>
      <w:bookmarkStart w:id="101" w:name="_Toc322441768"/>
    </w:p>
    <w:p w:rsidR="003909BC" w:rsidRDefault="003909BC" w:rsidP="00BF7E02">
      <w:pPr>
        <w:pStyle w:val="aff5"/>
        <w:spacing w:before="120" w:after="120"/>
        <w:sectPr w:rsidR="003909BC" w:rsidSect="00824AE1">
          <w:pgSz w:w="11907" w:h="16840" w:code="9"/>
          <w:pgMar w:top="1440" w:right="1077" w:bottom="1440" w:left="1077" w:header="720" w:footer="720" w:gutter="0"/>
          <w:cols w:space="720"/>
          <w:docGrid w:linePitch="360"/>
        </w:sectPr>
      </w:pPr>
    </w:p>
    <w:p w:rsidR="006A7E7A" w:rsidRPr="007746D5" w:rsidRDefault="006A7E7A" w:rsidP="00BF7E02">
      <w:pPr>
        <w:pStyle w:val="aff5"/>
        <w:spacing w:before="120" w:after="120"/>
      </w:pPr>
      <w:r w:rsidRPr="007746D5">
        <w:lastRenderedPageBreak/>
        <w:t>表</w:t>
      </w:r>
      <w:r w:rsidRPr="007746D5">
        <w:fldChar w:fldCharType="begin"/>
      </w:r>
      <w:r w:rsidRPr="007746D5">
        <w:instrText xml:space="preserve"> STYLEREF 1 \s </w:instrText>
      </w:r>
      <w:r w:rsidRPr="007746D5">
        <w:fldChar w:fldCharType="separate"/>
      </w:r>
      <w:r w:rsidRPr="007746D5">
        <w:rPr>
          <w:noProof/>
        </w:rPr>
        <w:t>3</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1</w:t>
      </w:r>
      <w:r w:rsidRPr="007746D5">
        <w:fldChar w:fldCharType="end"/>
      </w:r>
      <w:r w:rsidRPr="007746D5">
        <w:t xml:space="preserve">: </w:t>
      </w:r>
      <w:r w:rsidRPr="007746D5">
        <w:t>回收</w:t>
      </w:r>
      <w:r w:rsidRPr="007746D5">
        <w:rPr>
          <w:rFonts w:eastAsiaTheme="minorEastAsia"/>
        </w:rPr>
        <w:t>和再循环</w:t>
      </w:r>
      <w:r w:rsidRPr="007746D5">
        <w:t>技术</w:t>
      </w:r>
      <w:r w:rsidRPr="007746D5">
        <w:rPr>
          <w:rFonts w:eastAsiaTheme="minorEastAsia"/>
        </w:rPr>
        <w:t>的</w:t>
      </w:r>
      <w:r w:rsidRPr="007746D5">
        <w:t>排放和影响比较</w:t>
      </w:r>
      <w:bookmarkEnd w:id="100"/>
      <w:r w:rsidRPr="007746D5">
        <w:t xml:space="preserve"> </w:t>
      </w:r>
    </w:p>
    <w:bookmarkEnd w:id="101"/>
    <w:p w:rsidR="006A7E7A" w:rsidRPr="007746D5" w:rsidRDefault="006A7E7A" w:rsidP="00FB49C9">
      <w:pPr>
        <w:pStyle w:val="aff8"/>
        <w:rPr>
          <w:rFonts w:eastAsia="宋体"/>
          <w:sz w:val="22"/>
        </w:rPr>
      </w:pPr>
      <w:r w:rsidRPr="007746D5">
        <w:object w:dxaOrig="16146" w:dyaOrig="8877">
          <v:shape id="_x0000_i1031" type="#_x0000_t75" style="width:697.6pt;height:383.75pt" o:ole="">
            <v:imagedata r:id="rId25" o:title=""/>
          </v:shape>
          <o:OLEObject Type="Embed" ProgID="Visio.Drawing.11" ShapeID="_x0000_i1031" DrawAspect="Content" ObjectID="_1423310899" r:id="rId26"/>
        </w:object>
      </w:r>
    </w:p>
    <w:p w:rsidR="006A7E7A" w:rsidRPr="007746D5" w:rsidRDefault="006A7E7A" w:rsidP="00FB49C9">
      <w:pPr>
        <w:pStyle w:val="aff9"/>
        <w:ind w:firstLine="480"/>
        <w:rPr>
          <w:rFonts w:cs="Times New Roman"/>
          <w:lang w:eastAsia="zh-CN"/>
        </w:rPr>
      </w:pPr>
      <w:r w:rsidRPr="007746D5">
        <w:rPr>
          <w:rFonts w:cs="Times New Roman"/>
          <w:lang w:eastAsia="zh-CN"/>
        </w:rPr>
        <w:t>(UNEP 2010a)</w:t>
      </w:r>
    </w:p>
    <w:p w:rsidR="003909BC" w:rsidRDefault="006A7E7A" w:rsidP="00F76CDD">
      <w:pPr>
        <w:spacing w:after="0"/>
        <w:ind w:firstLine="480"/>
        <w:jc w:val="left"/>
        <w:rPr>
          <w:lang w:eastAsia="zh-CN"/>
        </w:rPr>
      </w:pPr>
      <w:r w:rsidRPr="007746D5">
        <w:rPr>
          <w:lang w:eastAsia="ja-JP"/>
        </w:rPr>
        <w:t>*</w:t>
      </w:r>
      <w:r w:rsidRPr="007746D5">
        <w:rPr>
          <w:lang w:eastAsia="zh-CN"/>
        </w:rPr>
        <w:t xml:space="preserve"> </w:t>
      </w:r>
      <w:r w:rsidRPr="007746D5">
        <w:rPr>
          <w:lang w:eastAsia="zh-CN"/>
        </w:rPr>
        <w:t>同时加入</w:t>
      </w:r>
      <w:r w:rsidRPr="007746D5">
        <w:rPr>
          <w:lang w:eastAsia="ja-JP"/>
        </w:rPr>
        <w:t>PBDE</w:t>
      </w:r>
      <w:r w:rsidRPr="007746D5">
        <w:rPr>
          <w:lang w:eastAsia="ja-JP"/>
        </w:rPr>
        <w:t>材料</w:t>
      </w:r>
      <w:r w:rsidRPr="007746D5">
        <w:rPr>
          <w:lang w:eastAsia="zh-CN"/>
        </w:rPr>
        <w:t>和</w:t>
      </w:r>
      <w:r w:rsidRPr="007746D5">
        <w:rPr>
          <w:lang w:eastAsia="ja-JP"/>
        </w:rPr>
        <w:t>金属</w:t>
      </w:r>
      <w:r w:rsidRPr="007746D5">
        <w:rPr>
          <w:lang w:eastAsia="zh-CN"/>
        </w:rPr>
        <w:t>碎料；</w:t>
      </w:r>
      <w:r w:rsidRPr="007746D5">
        <w:rPr>
          <w:lang w:eastAsia="ja-JP"/>
        </w:rPr>
        <w:t>**</w:t>
      </w:r>
      <w:r w:rsidRPr="007746D5">
        <w:rPr>
          <w:lang w:eastAsia="zh-CN"/>
        </w:rPr>
        <w:t xml:space="preserve"> </w:t>
      </w:r>
      <w:r w:rsidRPr="007746D5">
        <w:rPr>
          <w:lang w:eastAsia="ja-JP"/>
        </w:rPr>
        <w:t>经济</w:t>
      </w:r>
      <w:r w:rsidRPr="007746D5">
        <w:rPr>
          <w:lang w:eastAsia="zh-CN"/>
        </w:rPr>
        <w:t>性</w:t>
      </w:r>
      <w:r w:rsidRPr="007746D5">
        <w:rPr>
          <w:lang w:eastAsia="ja-JP"/>
        </w:rPr>
        <w:t>包括外部成本</w:t>
      </w:r>
    </w:p>
    <w:p w:rsidR="003909BC" w:rsidRDefault="003909BC" w:rsidP="00F76CDD">
      <w:pPr>
        <w:spacing w:after="0"/>
        <w:ind w:firstLine="480"/>
        <w:jc w:val="left"/>
        <w:rPr>
          <w:lang w:eastAsia="zh-CN"/>
        </w:rPr>
        <w:sectPr w:rsidR="003909BC" w:rsidSect="00824AE1">
          <w:pgSz w:w="16840" w:h="11907" w:orient="landscape" w:code="9"/>
          <w:pgMar w:top="1077" w:right="1440" w:bottom="1077" w:left="1440" w:header="720" w:footer="720" w:gutter="0"/>
          <w:cols w:space="720"/>
          <w:docGrid w:linePitch="360"/>
        </w:sectPr>
      </w:pPr>
    </w:p>
    <w:p w:rsidR="006A7E7A" w:rsidRPr="007746D5" w:rsidRDefault="006A7E7A" w:rsidP="00FB49C9">
      <w:pPr>
        <w:pStyle w:val="2"/>
        <w:spacing w:before="120"/>
        <w:ind w:left="789" w:hanging="789"/>
        <w:rPr>
          <w:lang w:eastAsia="ja-JP"/>
        </w:rPr>
      </w:pPr>
      <w:bookmarkStart w:id="102" w:name="_Toc325012778"/>
      <w:bookmarkStart w:id="103" w:name="_Toc323480027"/>
      <w:bookmarkStart w:id="104" w:name="_Toc349312046"/>
      <w:bookmarkEnd w:id="102"/>
      <w:r w:rsidRPr="007746D5">
        <w:rPr>
          <w:lang w:eastAsia="zh-CN"/>
        </w:rPr>
        <w:lastRenderedPageBreak/>
        <w:t>持久性有机污染物</w:t>
      </w:r>
      <w:r w:rsidRPr="007746D5">
        <w:rPr>
          <w:lang w:eastAsia="zh-CN"/>
        </w:rPr>
        <w:t>-</w:t>
      </w:r>
      <w:r w:rsidRPr="007746D5">
        <w:rPr>
          <w:lang w:eastAsia="zh-CN"/>
        </w:rPr>
        <w:t>多溴二苯醚的</w:t>
      </w:r>
      <w:r w:rsidRPr="007746D5">
        <w:t>替代品</w:t>
      </w:r>
      <w:bookmarkEnd w:id="103"/>
      <w:bookmarkEnd w:id="104"/>
    </w:p>
    <w:p w:rsidR="006A7E7A" w:rsidRPr="007746D5" w:rsidRDefault="006A7E7A" w:rsidP="00FB49C9">
      <w:pPr>
        <w:ind w:firstLine="480"/>
        <w:rPr>
          <w:lang w:eastAsia="zh-CN"/>
        </w:rPr>
      </w:pPr>
      <w:r w:rsidRPr="007746D5">
        <w:rPr>
          <w:lang w:eastAsia="zh-CN"/>
        </w:rPr>
        <w:t>商用五溴二苯醚（</w:t>
      </w:r>
      <w:r w:rsidRPr="007746D5">
        <w:rPr>
          <w:lang w:eastAsia="zh-CN"/>
        </w:rPr>
        <w:t>C-PentaBDE</w:t>
      </w:r>
      <w:r w:rsidRPr="007746D5">
        <w:rPr>
          <w:lang w:eastAsia="zh-CN"/>
        </w:rPr>
        <w:t>）和商用八溴二苯醚（</w:t>
      </w:r>
      <w:r w:rsidRPr="007746D5">
        <w:rPr>
          <w:lang w:eastAsia="zh-CN"/>
        </w:rPr>
        <w:t>c-OctaBDE</w:t>
      </w:r>
      <w:r w:rsidRPr="007746D5">
        <w:rPr>
          <w:lang w:eastAsia="zh-CN"/>
        </w:rPr>
        <w:t>）大约在十年前被淘汰，并且在过去</w:t>
      </w:r>
      <w:r w:rsidRPr="007746D5">
        <w:rPr>
          <w:lang w:eastAsia="zh-CN"/>
        </w:rPr>
        <w:t>20</w:t>
      </w:r>
      <w:r w:rsidRPr="007746D5">
        <w:rPr>
          <w:lang w:eastAsia="zh-CN"/>
        </w:rPr>
        <w:t>年里已开发了多种替换品。斯德哥尔摩公约禁止生产和使用的</w:t>
      </w:r>
      <w:r w:rsidRPr="007746D5">
        <w:rPr>
          <w:lang w:eastAsia="zh-CN"/>
        </w:rPr>
        <w:t>POP-PBDEs</w:t>
      </w:r>
      <w:r w:rsidRPr="007746D5">
        <w:rPr>
          <w:lang w:eastAsia="zh-CN"/>
        </w:rPr>
        <w:t>，了解替代型阻燃剂相关知识，可能有助于提高阻燃材料的化学品无害化管理水平。目前已完成了对</w:t>
      </w:r>
      <w:r w:rsidRPr="007746D5">
        <w:rPr>
          <w:lang w:eastAsia="zh-CN"/>
        </w:rPr>
        <w:t>C-PentaBDE</w:t>
      </w:r>
      <w:r w:rsidRPr="007746D5">
        <w:rPr>
          <w:lang w:eastAsia="zh-CN"/>
        </w:rPr>
        <w:t>可用替代品的全面汇编（</w:t>
      </w:r>
      <w:r w:rsidRPr="007746D5">
        <w:rPr>
          <w:lang w:eastAsia="zh-CN"/>
        </w:rPr>
        <w:t>(UNEP, 2009</w:t>
      </w:r>
      <w:r w:rsidRPr="007746D5">
        <w:rPr>
          <w:lang w:eastAsia="zh-CN"/>
        </w:rPr>
        <w:t>）。数据表明，对于</w:t>
      </w:r>
      <w:r w:rsidRPr="007746D5">
        <w:rPr>
          <w:lang w:eastAsia="zh-CN"/>
        </w:rPr>
        <w:t>C-PentaBDE</w:t>
      </w:r>
      <w:r w:rsidRPr="007746D5">
        <w:rPr>
          <w:lang w:eastAsia="zh-CN"/>
        </w:rPr>
        <w:t>和</w:t>
      </w:r>
      <w:r w:rsidRPr="007746D5">
        <w:rPr>
          <w:lang w:eastAsia="zh-CN"/>
        </w:rPr>
        <w:t>c-OctaBDE</w:t>
      </w:r>
      <w:r w:rsidRPr="007746D5">
        <w:rPr>
          <w:lang w:eastAsia="zh-CN"/>
        </w:rPr>
        <w:t>，目前已有可用化学和非化学类商用阻燃剂，且危害性更低。有关现有在用商用阻燃剂的概述，已被汇编进欧盟委员会的一份报告中（</w:t>
      </w:r>
      <w:r w:rsidRPr="007746D5">
        <w:rPr>
          <w:lang w:eastAsia="zh-CN"/>
        </w:rPr>
        <w:t>Arcadis EBRC, 2011</w:t>
      </w:r>
      <w:r w:rsidRPr="007746D5">
        <w:rPr>
          <w:lang w:eastAsia="zh-CN"/>
        </w:rPr>
        <w:t>）。</w:t>
      </w:r>
    </w:p>
    <w:p w:rsidR="006A7E7A" w:rsidRPr="007746D5" w:rsidRDefault="006A7E7A" w:rsidP="00FB49C9">
      <w:pPr>
        <w:ind w:firstLine="480"/>
        <w:rPr>
          <w:lang w:eastAsia="zh-CN"/>
        </w:rPr>
      </w:pPr>
      <w:r w:rsidRPr="007746D5">
        <w:rPr>
          <w:lang w:eastAsia="zh-CN"/>
        </w:rPr>
        <w:t>为实现用更安全的方案取代有害物质的目标，需要更仔细评估替代型阻燃剂。目前已完成对无卤素阻燃的持久性、生物蓄积性和毒性的审查（</w:t>
      </w:r>
      <w:r w:rsidRPr="007746D5">
        <w:rPr>
          <w:szCs w:val="24"/>
          <w:lang w:eastAsia="zh-CN"/>
        </w:rPr>
        <w:t>Waaijers</w:t>
      </w:r>
      <w:r w:rsidR="00FD1EE5" w:rsidRPr="007746D5">
        <w:rPr>
          <w:szCs w:val="24"/>
          <w:lang w:eastAsia="zh-CN"/>
        </w:rPr>
        <w:t xml:space="preserve"> et al.</w:t>
      </w:r>
      <w:r w:rsidRPr="007746D5">
        <w:rPr>
          <w:szCs w:val="24"/>
          <w:lang w:eastAsia="zh-CN"/>
        </w:rPr>
        <w:t>, 2012</w:t>
      </w:r>
      <w:r w:rsidRPr="007746D5">
        <w:rPr>
          <w:lang w:eastAsia="zh-CN"/>
        </w:rPr>
        <w:t>）。为寻找用于特定用途的最佳替代品，逐案评估是必要的。重要的是，考虑到所有可得健康和环境数据，以便对替代品的毒理学、生态毒理学影响及回收性能有全面且稳健的认识（见附件</w:t>
      </w:r>
      <w:r w:rsidRPr="007746D5">
        <w:rPr>
          <w:lang w:eastAsia="zh-CN"/>
        </w:rPr>
        <w:t>5</w:t>
      </w:r>
      <w:r w:rsidRPr="007746D5">
        <w:rPr>
          <w:lang w:eastAsia="zh-CN"/>
        </w:rPr>
        <w:t>）。</w:t>
      </w:r>
    </w:p>
    <w:p w:rsidR="006A7E7A" w:rsidRPr="007746D5" w:rsidRDefault="006A7E7A" w:rsidP="00FB49C9">
      <w:pPr>
        <w:ind w:firstLine="480"/>
        <w:rPr>
          <w:lang w:eastAsia="zh-CN"/>
        </w:rPr>
      </w:pPr>
      <w:r w:rsidRPr="007746D5">
        <w:rPr>
          <w:lang w:eastAsia="zh-CN"/>
        </w:rPr>
        <w:t>表</w:t>
      </w:r>
      <w:r w:rsidRPr="007746D5">
        <w:rPr>
          <w:lang w:eastAsia="zh-CN"/>
        </w:rPr>
        <w:t>3-2</w:t>
      </w:r>
      <w:r w:rsidRPr="007746D5">
        <w:rPr>
          <w:lang w:eastAsia="zh-CN"/>
        </w:rPr>
        <w:t>中列出了针对</w:t>
      </w:r>
      <w:r w:rsidRPr="007746D5">
        <w:rPr>
          <w:lang w:eastAsia="zh-CN"/>
        </w:rPr>
        <w:t>c-PentaBDE</w:t>
      </w:r>
      <w:r w:rsidRPr="007746D5">
        <w:rPr>
          <w:lang w:eastAsia="zh-CN"/>
        </w:rPr>
        <w:t>和</w:t>
      </w:r>
      <w:r w:rsidRPr="007746D5">
        <w:t>c-OctaBDE</w:t>
      </w:r>
      <w:r w:rsidRPr="007746D5">
        <w:rPr>
          <w:lang w:eastAsia="zh-CN"/>
        </w:rPr>
        <w:t>主要用途的部分替代型阻燃剂。图</w:t>
      </w:r>
      <w:r w:rsidRPr="007746D5">
        <w:rPr>
          <w:lang w:eastAsia="zh-CN"/>
        </w:rPr>
        <w:t>3-2</w:t>
      </w:r>
      <w:r w:rsidRPr="007746D5">
        <w:rPr>
          <w:lang w:eastAsia="zh-CN"/>
        </w:rPr>
        <w:t>展示了阻燃材料的决策树。德国联邦环境部（</w:t>
      </w:r>
      <w:r w:rsidRPr="007746D5">
        <w:rPr>
          <w:lang w:eastAsia="zh-CN"/>
        </w:rPr>
        <w:t>UBA</w:t>
      </w:r>
      <w:r w:rsidRPr="007746D5">
        <w:rPr>
          <w:lang w:eastAsia="zh-CN"/>
        </w:rPr>
        <w:t>）详细阐明了如何开展阻燃剂的生态选择（</w:t>
      </w:r>
      <w:r w:rsidRPr="007746D5">
        <w:rPr>
          <w:lang w:eastAsia="zh-CN"/>
        </w:rPr>
        <w:t>UBA</w:t>
      </w:r>
      <w:r w:rsidRPr="007746D5">
        <w:rPr>
          <w:lang w:eastAsia="zh-CN"/>
        </w:rPr>
        <w:t>，</w:t>
      </w:r>
      <w:r w:rsidRPr="007746D5">
        <w:rPr>
          <w:lang w:eastAsia="zh-CN"/>
        </w:rPr>
        <w:t>2008</w:t>
      </w:r>
      <w:r w:rsidRPr="007746D5">
        <w:rPr>
          <w:lang w:eastAsia="zh-CN"/>
        </w:rPr>
        <w:t>）。</w:t>
      </w:r>
    </w:p>
    <w:p w:rsidR="006A7E7A" w:rsidRPr="007746D5" w:rsidRDefault="006A7E7A" w:rsidP="00F76CDD">
      <w:pPr>
        <w:spacing w:line="264" w:lineRule="auto"/>
        <w:ind w:firstLine="480"/>
        <w:rPr>
          <w:lang w:eastAsia="zh-CN"/>
        </w:rPr>
      </w:pPr>
    </w:p>
    <w:p w:rsidR="006A7E7A" w:rsidRPr="007746D5" w:rsidRDefault="006A7E7A" w:rsidP="00FB49C9">
      <w:pPr>
        <w:pStyle w:val="aff5"/>
        <w:spacing w:before="120" w:after="120"/>
      </w:pPr>
      <w:r w:rsidRPr="007746D5">
        <w:rPr>
          <w:highlight w:val="cyan"/>
        </w:rPr>
        <w:br w:type="page"/>
      </w:r>
      <w:bookmarkStart w:id="105" w:name="_Toc344210240"/>
      <w:bookmarkStart w:id="106" w:name="_Toc322441767"/>
      <w:r w:rsidRPr="007746D5">
        <w:lastRenderedPageBreak/>
        <w:t>表</w:t>
      </w:r>
      <w:r w:rsidRPr="007746D5">
        <w:fldChar w:fldCharType="begin"/>
      </w:r>
      <w:r w:rsidRPr="007746D5">
        <w:instrText xml:space="preserve"> STYLEREF 1 \s </w:instrText>
      </w:r>
      <w:r w:rsidRPr="007746D5">
        <w:fldChar w:fldCharType="separate"/>
      </w:r>
      <w:r w:rsidRPr="007746D5">
        <w:rPr>
          <w:noProof/>
        </w:rPr>
        <w:t>3</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2</w:t>
      </w:r>
      <w:r w:rsidRPr="007746D5">
        <w:fldChar w:fldCharType="end"/>
      </w:r>
      <w:r w:rsidRPr="007746D5">
        <w:t xml:space="preserve">: </w:t>
      </w:r>
      <w:r w:rsidRPr="007746D5">
        <w:t>商用五溴二苯醚和商用八溴二苯醚的主要应用领域及其阻燃替代品</w:t>
      </w:r>
      <w:bookmarkEnd w:id="105"/>
      <w:r w:rsidRPr="007746D5">
        <w:t xml:space="preserve"> </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44"/>
        <w:gridCol w:w="4036"/>
      </w:tblGrid>
      <w:tr w:rsidR="006A7E7A" w:rsidRPr="007746D5" w:rsidTr="00A30281">
        <w:tc>
          <w:tcPr>
            <w:tcW w:w="963"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8"/>
            </w:pPr>
            <w:r w:rsidRPr="007746D5">
              <w:t>POP-PBDEs</w:t>
            </w:r>
            <w:r w:rsidRPr="007746D5">
              <w:t>主要应用领域</w:t>
            </w:r>
          </w:p>
        </w:tc>
        <w:tc>
          <w:tcPr>
            <w:tcW w:w="1887"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8"/>
            </w:pPr>
            <w:r w:rsidRPr="007746D5">
              <w:t>BFR</w:t>
            </w:r>
            <w:r w:rsidRPr="007746D5">
              <w:t>或</w:t>
            </w:r>
            <w:r w:rsidRPr="007746D5">
              <w:t xml:space="preserve">CFR </w:t>
            </w:r>
            <w:r w:rsidRPr="007746D5">
              <w:t>替代品</w:t>
            </w:r>
          </w:p>
        </w:tc>
        <w:tc>
          <w:tcPr>
            <w:tcW w:w="214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8"/>
            </w:pPr>
            <w:r w:rsidRPr="007746D5">
              <w:t>无卤替代品</w:t>
            </w:r>
          </w:p>
        </w:tc>
      </w:tr>
      <w:tr w:rsidR="006A7E7A" w:rsidRPr="007746D5" w:rsidTr="00A30281">
        <w:tc>
          <w:tcPr>
            <w:tcW w:w="963"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8"/>
            </w:pPr>
            <w:r w:rsidRPr="007746D5">
              <w:t>EEE</w:t>
            </w:r>
            <w:r w:rsidRPr="007746D5">
              <w:t>包装</w:t>
            </w:r>
            <w:r w:rsidRPr="007746D5">
              <w:t>(c-OctaBDE)</w:t>
            </w:r>
          </w:p>
        </w:tc>
        <w:tc>
          <w:tcPr>
            <w:tcW w:w="1887"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c-DecaBDE</w:t>
            </w:r>
            <w:r w:rsidRPr="007746D5">
              <w:rPr>
                <w:rFonts w:cs="Times New Roman"/>
              </w:rPr>
              <w:t>和十溴二苯乙烷</w:t>
            </w:r>
            <w:r w:rsidRPr="007746D5">
              <w:rPr>
                <w:rFonts w:cs="Times New Roman"/>
              </w:rPr>
              <w:t xml:space="preserve"> (DBDPE)</w:t>
            </w:r>
            <w:r w:rsidRPr="007746D5">
              <w:rPr>
                <w:rFonts w:cs="Times New Roman"/>
              </w:rPr>
              <w:t>或三（三溴苯氧基）</w:t>
            </w:r>
            <w:r w:rsidRPr="007746D5">
              <w:rPr>
                <w:rFonts w:cs="Times New Roman"/>
              </w:rPr>
              <w:t>(</w:t>
            </w:r>
            <w:r w:rsidRPr="007746D5">
              <w:rPr>
                <w:rFonts w:cs="Times New Roman"/>
              </w:rPr>
              <w:t>用于</w:t>
            </w:r>
            <w:r w:rsidRPr="007746D5">
              <w:rPr>
                <w:rFonts w:cs="Times New Roman"/>
              </w:rPr>
              <w:t>ABS</w:t>
            </w:r>
            <w:r w:rsidRPr="007746D5">
              <w:rPr>
                <w:rFonts w:cs="Times New Roman"/>
              </w:rPr>
              <w:t>和</w:t>
            </w:r>
            <w:r w:rsidRPr="007746D5">
              <w:rPr>
                <w:rFonts w:cs="Times New Roman"/>
              </w:rPr>
              <w:t>HIPS);</w:t>
            </w:r>
          </w:p>
          <w:p w:rsidR="006A7E7A" w:rsidRPr="007746D5" w:rsidRDefault="006A7E7A" w:rsidP="00FB49C9">
            <w:pPr>
              <w:pStyle w:val="aff6"/>
              <w:rPr>
                <w:rFonts w:cs="Times New Roman"/>
              </w:rPr>
            </w:pPr>
            <w:r w:rsidRPr="007746D5">
              <w:rPr>
                <w:rFonts w:cs="Times New Roman"/>
              </w:rPr>
              <w:t>HBCD(</w:t>
            </w:r>
            <w:r w:rsidRPr="007746D5">
              <w:rPr>
                <w:rFonts w:cs="Times New Roman"/>
              </w:rPr>
              <w:t>用于</w:t>
            </w:r>
            <w:r w:rsidRPr="007746D5">
              <w:rPr>
                <w:rFonts w:cs="Times New Roman"/>
              </w:rPr>
              <w:t>HIPS);</w:t>
            </w:r>
          </w:p>
          <w:p w:rsidR="006A7E7A" w:rsidRPr="007746D5" w:rsidRDefault="006A7E7A" w:rsidP="00FB49C9">
            <w:pPr>
              <w:pStyle w:val="aff6"/>
              <w:rPr>
                <w:rFonts w:cs="Times New Roman"/>
              </w:rPr>
            </w:pPr>
            <w:r w:rsidRPr="007746D5">
              <w:rPr>
                <w:rFonts w:cs="Times New Roman"/>
              </w:rPr>
              <w:t>四溴双酚</w:t>
            </w:r>
            <w:r w:rsidRPr="007746D5">
              <w:rPr>
                <w:rFonts w:cs="Times New Roman"/>
              </w:rPr>
              <w:t>A(TBBPA)(</w:t>
            </w:r>
            <w:r w:rsidRPr="007746D5">
              <w:rPr>
                <w:rFonts w:cs="Times New Roman"/>
              </w:rPr>
              <w:t>用于</w:t>
            </w:r>
            <w:r w:rsidRPr="007746D5">
              <w:rPr>
                <w:rFonts w:cs="Times New Roman"/>
              </w:rPr>
              <w:t>ABS);</w:t>
            </w:r>
          </w:p>
          <w:p w:rsidR="006A7E7A" w:rsidRPr="007746D5" w:rsidRDefault="006A7E7A" w:rsidP="00FB49C9">
            <w:pPr>
              <w:pStyle w:val="aff6"/>
              <w:rPr>
                <w:rFonts w:cs="Times New Roman"/>
              </w:rPr>
            </w:pPr>
            <w:r w:rsidRPr="007746D5">
              <w:rPr>
                <w:rFonts w:cs="Times New Roman"/>
              </w:rPr>
              <w:t>溴化聚合物</w:t>
            </w:r>
          </w:p>
        </w:tc>
        <w:tc>
          <w:tcPr>
            <w:tcW w:w="2149" w:type="pct"/>
            <w:tcBorders>
              <w:top w:val="single" w:sz="4" w:space="0" w:color="auto"/>
              <w:left w:val="single" w:sz="4" w:space="0" w:color="auto"/>
              <w:bottom w:val="single" w:sz="4" w:space="0" w:color="auto"/>
              <w:right w:val="single" w:sz="4" w:space="0" w:color="auto"/>
            </w:tcBorders>
          </w:tcPr>
          <w:p w:rsidR="006A7E7A" w:rsidRPr="007746D5" w:rsidRDefault="006A7E7A" w:rsidP="00FB49C9">
            <w:pPr>
              <w:pStyle w:val="aff6"/>
              <w:rPr>
                <w:rFonts w:cs="Times New Roman"/>
              </w:rPr>
            </w:pPr>
            <w:r w:rsidRPr="007746D5">
              <w:rPr>
                <w:rFonts w:cs="Times New Roman"/>
              </w:rPr>
              <w:t>磷基无卤阻燃剂：双酚</w:t>
            </w:r>
            <w:r w:rsidRPr="007746D5">
              <w:rPr>
                <w:rFonts w:cs="Times New Roman"/>
              </w:rPr>
              <w:t>A-</w:t>
            </w:r>
            <w:r w:rsidRPr="007746D5">
              <w:rPr>
                <w:rFonts w:cs="Times New Roman"/>
              </w:rPr>
              <w:t>二苯基磷酸酯，</w:t>
            </w:r>
          </w:p>
          <w:p w:rsidR="006A7E7A" w:rsidRPr="007746D5" w:rsidRDefault="006A7E7A" w:rsidP="00FB49C9">
            <w:pPr>
              <w:pStyle w:val="aff6"/>
              <w:rPr>
                <w:rFonts w:cs="Times New Roman"/>
              </w:rPr>
            </w:pPr>
            <w:r w:rsidRPr="007746D5">
              <w:rPr>
                <w:rFonts w:cs="Times New Roman"/>
              </w:rPr>
              <w:t>间苯二酚二苯基（用于</w:t>
            </w:r>
            <w:r w:rsidRPr="007746D5">
              <w:rPr>
                <w:rFonts w:cs="Times New Roman"/>
              </w:rPr>
              <w:t>PC</w:t>
            </w:r>
            <w:r w:rsidRPr="007746D5">
              <w:rPr>
                <w:rFonts w:cs="Times New Roman"/>
              </w:rPr>
              <w:t>、</w:t>
            </w:r>
            <w:r w:rsidRPr="007746D5">
              <w:rPr>
                <w:rFonts w:cs="Times New Roman"/>
              </w:rPr>
              <w:t>PC/ABS</w:t>
            </w:r>
            <w:r w:rsidRPr="007746D5">
              <w:rPr>
                <w:rFonts w:cs="Times New Roman"/>
              </w:rPr>
              <w:t>和</w:t>
            </w:r>
            <w:r w:rsidRPr="007746D5">
              <w:rPr>
                <w:rFonts w:cs="Times New Roman"/>
              </w:rPr>
              <w:t>PPE/HIPS)</w:t>
            </w:r>
          </w:p>
          <w:p w:rsidR="006A7E7A" w:rsidRPr="007746D5" w:rsidRDefault="006A7E7A" w:rsidP="00FB49C9">
            <w:pPr>
              <w:pStyle w:val="aff6"/>
              <w:rPr>
                <w:rFonts w:cs="Times New Roman"/>
              </w:rPr>
            </w:pPr>
          </w:p>
        </w:tc>
      </w:tr>
      <w:tr w:rsidR="006A7E7A" w:rsidRPr="007746D5" w:rsidTr="00A30281">
        <w:tc>
          <w:tcPr>
            <w:tcW w:w="963"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8"/>
            </w:pPr>
            <w:r w:rsidRPr="007746D5">
              <w:t>EEE</w:t>
            </w:r>
            <w:r w:rsidRPr="007746D5">
              <w:t>的小部件</w:t>
            </w:r>
            <w:r w:rsidRPr="007746D5">
              <w:t>(c-OctaBDE)</w:t>
            </w:r>
          </w:p>
        </w:tc>
        <w:tc>
          <w:tcPr>
            <w:tcW w:w="1887"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DecaBDE</w:t>
            </w:r>
            <w:r w:rsidRPr="007746D5">
              <w:rPr>
                <w:rFonts w:cs="Times New Roman"/>
              </w:rPr>
              <w:t>和</w:t>
            </w:r>
            <w:r w:rsidRPr="007746D5">
              <w:rPr>
                <w:rFonts w:cs="Times New Roman"/>
              </w:rPr>
              <w:t>DBDPE(</w:t>
            </w:r>
            <w:r w:rsidRPr="007746D5">
              <w:rPr>
                <w:rFonts w:cs="Times New Roman"/>
              </w:rPr>
              <w:t>用于</w:t>
            </w:r>
            <w:r w:rsidRPr="007746D5">
              <w:rPr>
                <w:rFonts w:cs="Times New Roman"/>
              </w:rPr>
              <w:t>PBT</w:t>
            </w:r>
            <w:r w:rsidRPr="007746D5">
              <w:rPr>
                <w:rFonts w:cs="Times New Roman"/>
              </w:rPr>
              <w:t>、</w:t>
            </w:r>
            <w:r w:rsidRPr="007746D5">
              <w:rPr>
                <w:rFonts w:cs="Times New Roman"/>
              </w:rPr>
              <w:t>PET</w:t>
            </w:r>
            <w:r w:rsidRPr="007746D5">
              <w:rPr>
                <w:rFonts w:cs="Times New Roman"/>
              </w:rPr>
              <w:t>和</w:t>
            </w:r>
            <w:r w:rsidRPr="007746D5">
              <w:rPr>
                <w:rFonts w:cs="Times New Roman"/>
              </w:rPr>
              <w:t>PA)</w:t>
            </w:r>
            <w:r w:rsidRPr="007746D5">
              <w:rPr>
                <w:rFonts w:cs="Times New Roman"/>
              </w:rPr>
              <w:t>；</w:t>
            </w:r>
          </w:p>
          <w:p w:rsidR="006A7E7A" w:rsidRPr="007746D5" w:rsidRDefault="006A7E7A" w:rsidP="00FB49C9">
            <w:pPr>
              <w:pStyle w:val="aff6"/>
              <w:rPr>
                <w:rFonts w:cs="Times New Roman"/>
              </w:rPr>
            </w:pPr>
            <w:r w:rsidRPr="007746D5">
              <w:rPr>
                <w:rFonts w:cs="Times New Roman"/>
              </w:rPr>
              <w:t>溴化聚合物</w:t>
            </w:r>
          </w:p>
        </w:tc>
        <w:tc>
          <w:tcPr>
            <w:tcW w:w="214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266F38">
            <w:pPr>
              <w:pStyle w:val="aff6"/>
              <w:rPr>
                <w:rFonts w:cs="Times New Roman"/>
              </w:rPr>
            </w:pPr>
            <w:r w:rsidRPr="007746D5">
              <w:rPr>
                <w:rFonts w:cs="Times New Roman"/>
              </w:rPr>
              <w:t>微胶囊化红磷，氢氧化镁，三聚氰胺，金属膦酸</w:t>
            </w:r>
            <w:r w:rsidRPr="007746D5">
              <w:rPr>
                <w:rFonts w:cs="Times New Roman"/>
              </w:rPr>
              <w:t>(</w:t>
            </w:r>
            <w:r w:rsidRPr="007746D5">
              <w:rPr>
                <w:rFonts w:cs="Times New Roman"/>
              </w:rPr>
              <w:t>用于</w:t>
            </w:r>
            <w:r w:rsidRPr="007746D5">
              <w:rPr>
                <w:rFonts w:cs="Times New Roman"/>
              </w:rPr>
              <w:t>PA)</w:t>
            </w:r>
            <w:r w:rsidRPr="007746D5">
              <w:rPr>
                <w:rFonts w:cs="Times New Roman"/>
              </w:rPr>
              <w:t>，金属亚膦酸盐</w:t>
            </w:r>
            <w:r w:rsidRPr="007746D5">
              <w:rPr>
                <w:rFonts w:cs="Times New Roman"/>
              </w:rPr>
              <w:t>(</w:t>
            </w:r>
            <w:r w:rsidRPr="007746D5">
              <w:rPr>
                <w:rFonts w:cs="Times New Roman"/>
              </w:rPr>
              <w:t>用于</w:t>
            </w:r>
            <w:r w:rsidRPr="007746D5">
              <w:rPr>
                <w:rFonts w:cs="Times New Roman"/>
              </w:rPr>
              <w:t>PBT</w:t>
            </w:r>
            <w:r w:rsidRPr="007746D5">
              <w:rPr>
                <w:rFonts w:cs="Times New Roman"/>
              </w:rPr>
              <w:t>和</w:t>
            </w:r>
            <w:r w:rsidRPr="007746D5">
              <w:rPr>
                <w:rFonts w:cs="Times New Roman"/>
              </w:rPr>
              <w:t>PET)</w:t>
            </w:r>
          </w:p>
        </w:tc>
      </w:tr>
      <w:tr w:rsidR="006A7E7A" w:rsidRPr="007746D5" w:rsidTr="00A30281">
        <w:tc>
          <w:tcPr>
            <w:tcW w:w="963" w:type="pct"/>
            <w:tcBorders>
              <w:top w:val="single" w:sz="4" w:space="0" w:color="auto"/>
              <w:left w:val="single" w:sz="4" w:space="0" w:color="auto"/>
              <w:bottom w:val="single" w:sz="4" w:space="0" w:color="auto"/>
              <w:right w:val="single" w:sz="4" w:space="0" w:color="auto"/>
            </w:tcBorders>
          </w:tcPr>
          <w:p w:rsidR="006A7E7A" w:rsidRPr="007746D5" w:rsidRDefault="006A7E7A" w:rsidP="00FB49C9">
            <w:pPr>
              <w:pStyle w:val="aff8"/>
            </w:pPr>
            <w:r w:rsidRPr="007746D5">
              <w:t>印刷线路板</w:t>
            </w:r>
            <w:r w:rsidRPr="007746D5">
              <w:t>(c-PentaBDE))</w:t>
            </w:r>
          </w:p>
          <w:p w:rsidR="006A7E7A" w:rsidRPr="007746D5" w:rsidRDefault="006A7E7A" w:rsidP="00FB49C9">
            <w:pPr>
              <w:pStyle w:val="aff8"/>
            </w:pPr>
          </w:p>
          <w:p w:rsidR="006A7E7A" w:rsidRPr="007746D5" w:rsidRDefault="006A7E7A" w:rsidP="00FB49C9">
            <w:pPr>
              <w:pStyle w:val="aff8"/>
            </w:pPr>
          </w:p>
        </w:tc>
        <w:tc>
          <w:tcPr>
            <w:tcW w:w="1887"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活性</w:t>
            </w:r>
            <w:r w:rsidRPr="007746D5">
              <w:rPr>
                <w:rFonts w:cs="Times New Roman"/>
              </w:rPr>
              <w:t>TBBPA(</w:t>
            </w:r>
            <w:r w:rsidRPr="007746D5">
              <w:rPr>
                <w:rFonts w:cs="Times New Roman"/>
              </w:rPr>
              <w:t>用于环氧树脂</w:t>
            </w:r>
            <w:r w:rsidRPr="007746D5">
              <w:rPr>
                <w:rFonts w:cs="Times New Roman"/>
              </w:rPr>
              <w:t>)</w:t>
            </w:r>
            <w:r w:rsidRPr="007746D5">
              <w:rPr>
                <w:rFonts w:cs="Times New Roman"/>
              </w:rPr>
              <w:t>；</w:t>
            </w:r>
          </w:p>
          <w:p w:rsidR="006A7E7A" w:rsidRPr="007746D5" w:rsidRDefault="006A7E7A" w:rsidP="00FB49C9">
            <w:pPr>
              <w:pStyle w:val="aff6"/>
              <w:rPr>
                <w:rFonts w:cs="Times New Roman"/>
              </w:rPr>
            </w:pPr>
            <w:r w:rsidRPr="007746D5">
              <w:rPr>
                <w:rFonts w:cs="Times New Roman"/>
              </w:rPr>
              <w:t>TBBPA</w:t>
            </w:r>
            <w:r w:rsidRPr="007746D5">
              <w:rPr>
                <w:rFonts w:cs="Times New Roman"/>
              </w:rPr>
              <w:t>添加剂</w:t>
            </w:r>
            <w:r w:rsidRPr="007746D5">
              <w:rPr>
                <w:rFonts w:cs="Times New Roman"/>
              </w:rPr>
              <w:t>(</w:t>
            </w:r>
            <w:r w:rsidRPr="007746D5">
              <w:rPr>
                <w:rFonts w:cs="Times New Roman"/>
              </w:rPr>
              <w:t>用于酚树脂</w:t>
            </w:r>
            <w:r w:rsidRPr="007746D5">
              <w:rPr>
                <w:rFonts w:cs="Times New Roman"/>
              </w:rPr>
              <w:t>)</w:t>
            </w:r>
          </w:p>
        </w:tc>
        <w:tc>
          <w:tcPr>
            <w:tcW w:w="214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磷基无卤阻燃剂：二氢氧杂磷杂菲</w:t>
            </w:r>
            <w:r w:rsidRPr="007746D5">
              <w:rPr>
                <w:rFonts w:cs="Times New Roman"/>
              </w:rPr>
              <w:t>(DOPO)/</w:t>
            </w:r>
            <w:r w:rsidRPr="007746D5">
              <w:rPr>
                <w:rFonts w:cs="Times New Roman"/>
              </w:rPr>
              <w:t>氢氧化铝</w:t>
            </w:r>
            <w:r w:rsidRPr="007746D5">
              <w:rPr>
                <w:rFonts w:cs="Times New Roman"/>
              </w:rPr>
              <w:t>(</w:t>
            </w:r>
            <w:r w:rsidRPr="007746D5">
              <w:rPr>
                <w:rFonts w:cs="Times New Roman"/>
              </w:rPr>
              <w:t>用于环氧树脂</w:t>
            </w:r>
            <w:r w:rsidRPr="007746D5">
              <w:rPr>
                <w:rFonts w:cs="Times New Roman"/>
              </w:rPr>
              <w:t>)</w:t>
            </w:r>
            <w:r w:rsidRPr="007746D5">
              <w:rPr>
                <w:rFonts w:cs="Times New Roman"/>
              </w:rPr>
              <w:t>，金属膦酸酯</w:t>
            </w:r>
            <w:r w:rsidRPr="007746D5">
              <w:rPr>
                <w:rFonts w:cs="Times New Roman"/>
              </w:rPr>
              <w:t>/DOPO/</w:t>
            </w:r>
            <w:r w:rsidRPr="007746D5">
              <w:rPr>
                <w:rFonts w:cs="Times New Roman"/>
              </w:rPr>
              <w:t>二氧化硅</w:t>
            </w:r>
            <w:r w:rsidRPr="007746D5">
              <w:rPr>
                <w:rFonts w:cs="Times New Roman"/>
              </w:rPr>
              <w:t>(</w:t>
            </w:r>
            <w:r w:rsidRPr="007746D5">
              <w:rPr>
                <w:rFonts w:cs="Times New Roman"/>
              </w:rPr>
              <w:t>用于环氧树脂</w:t>
            </w:r>
            <w:r w:rsidRPr="007746D5">
              <w:rPr>
                <w:rFonts w:cs="Times New Roman"/>
              </w:rPr>
              <w:t>)</w:t>
            </w:r>
            <w:r w:rsidRPr="007746D5">
              <w:rPr>
                <w:rFonts w:cs="Times New Roman"/>
              </w:rPr>
              <w:t>，膦酸酯聚合物</w:t>
            </w:r>
            <w:r w:rsidRPr="007746D5">
              <w:rPr>
                <w:rFonts w:cs="Times New Roman"/>
              </w:rPr>
              <w:t>(</w:t>
            </w:r>
            <w:r w:rsidRPr="007746D5">
              <w:rPr>
                <w:rFonts w:cs="Times New Roman"/>
              </w:rPr>
              <w:t>用于环氧树脂</w:t>
            </w:r>
            <w:r w:rsidRPr="007746D5">
              <w:rPr>
                <w:rFonts w:cs="Times New Roman"/>
              </w:rPr>
              <w:t>)</w:t>
            </w:r>
            <w:r w:rsidRPr="007746D5">
              <w:rPr>
                <w:rFonts w:cs="Times New Roman"/>
              </w:rPr>
              <w:t>，抗火热固性塑料；</w:t>
            </w:r>
          </w:p>
          <w:p w:rsidR="006A7E7A" w:rsidRPr="007746D5" w:rsidRDefault="006A7E7A" w:rsidP="00FB49C9">
            <w:pPr>
              <w:pStyle w:val="aff6"/>
              <w:rPr>
                <w:rFonts w:cs="Times New Roman"/>
              </w:rPr>
            </w:pPr>
            <w:r w:rsidRPr="007746D5">
              <w:rPr>
                <w:rFonts w:cs="Times New Roman"/>
              </w:rPr>
              <w:t>阻燃性热固塑料</w:t>
            </w:r>
            <w:r w:rsidRPr="007746D5">
              <w:rPr>
                <w:rFonts w:cs="Times New Roman"/>
              </w:rPr>
              <w:t>(</w:t>
            </w:r>
            <w:r w:rsidRPr="007746D5">
              <w:rPr>
                <w:rFonts w:cs="Times New Roman"/>
              </w:rPr>
              <w:t>研发中</w:t>
            </w:r>
            <w:r w:rsidRPr="007746D5">
              <w:rPr>
                <w:rFonts w:cs="Times New Roman"/>
              </w:rPr>
              <w:t>)</w:t>
            </w:r>
          </w:p>
        </w:tc>
      </w:tr>
      <w:tr w:rsidR="006A7E7A" w:rsidRPr="007746D5" w:rsidTr="00A30281">
        <w:tc>
          <w:tcPr>
            <w:tcW w:w="963" w:type="pct"/>
            <w:tcBorders>
              <w:top w:val="single" w:sz="4" w:space="0" w:color="auto"/>
              <w:left w:val="single" w:sz="4" w:space="0" w:color="auto"/>
              <w:bottom w:val="single" w:sz="4" w:space="0" w:color="auto"/>
              <w:right w:val="single" w:sz="4" w:space="0" w:color="auto"/>
            </w:tcBorders>
          </w:tcPr>
          <w:p w:rsidR="006A7E7A" w:rsidRPr="007746D5" w:rsidRDefault="006A7E7A" w:rsidP="00FB49C9">
            <w:pPr>
              <w:pStyle w:val="aff8"/>
            </w:pPr>
            <w:r w:rsidRPr="007746D5">
              <w:t>纺织品涂层</w:t>
            </w:r>
            <w:r w:rsidRPr="007746D5">
              <w:t>(c-PentaBDE)</w:t>
            </w:r>
          </w:p>
          <w:p w:rsidR="006A7E7A" w:rsidRPr="007746D5" w:rsidRDefault="006A7E7A" w:rsidP="00FB49C9">
            <w:pPr>
              <w:pStyle w:val="aff8"/>
            </w:pPr>
          </w:p>
        </w:tc>
        <w:tc>
          <w:tcPr>
            <w:tcW w:w="1887"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DecaBDE(</w:t>
            </w:r>
            <w:r w:rsidRPr="007746D5">
              <w:rPr>
                <w:rFonts w:cs="Times New Roman"/>
              </w:rPr>
              <w:t>用于各种纤维</w:t>
            </w:r>
            <w:r w:rsidRPr="007746D5">
              <w:rPr>
                <w:rFonts w:cs="Times New Roman"/>
              </w:rPr>
              <w:t>)</w:t>
            </w:r>
            <w:r w:rsidRPr="007746D5">
              <w:rPr>
                <w:rFonts w:cs="Times New Roman"/>
              </w:rPr>
              <w:t>；</w:t>
            </w:r>
          </w:p>
          <w:p w:rsidR="006A7E7A" w:rsidRPr="007746D5" w:rsidRDefault="006A7E7A" w:rsidP="00FB49C9">
            <w:pPr>
              <w:pStyle w:val="aff6"/>
              <w:rPr>
                <w:rFonts w:cs="Times New Roman"/>
              </w:rPr>
            </w:pPr>
            <w:r w:rsidRPr="007746D5">
              <w:rPr>
                <w:rFonts w:cs="Times New Roman"/>
              </w:rPr>
              <w:t>HBCD(</w:t>
            </w:r>
            <w:r w:rsidRPr="007746D5">
              <w:rPr>
                <w:rFonts w:cs="Times New Roman"/>
              </w:rPr>
              <w:t>用于各种纤维</w:t>
            </w:r>
            <w:r w:rsidRPr="007746D5">
              <w:rPr>
                <w:rFonts w:cs="Times New Roman"/>
              </w:rPr>
              <w:t>)</w:t>
            </w:r>
            <w:r w:rsidRPr="007746D5">
              <w:rPr>
                <w:rFonts w:cs="Times New Roman"/>
              </w:rPr>
              <w:t>；</w:t>
            </w:r>
          </w:p>
          <w:p w:rsidR="006A7E7A" w:rsidRPr="007746D5" w:rsidRDefault="006A7E7A" w:rsidP="00FB49C9">
            <w:pPr>
              <w:pStyle w:val="aff6"/>
              <w:rPr>
                <w:rFonts w:cs="Times New Roman"/>
              </w:rPr>
            </w:pPr>
            <w:r w:rsidRPr="007746D5">
              <w:rPr>
                <w:rFonts w:cs="Times New Roman"/>
              </w:rPr>
              <w:t>含卤磷系有机阻燃剂</w:t>
            </w:r>
          </w:p>
        </w:tc>
        <w:tc>
          <w:tcPr>
            <w:tcW w:w="214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天然耐火的合成纤维与集成阻燃剂</w:t>
            </w:r>
            <w:r w:rsidRPr="007746D5">
              <w:rPr>
                <w:rFonts w:cs="Times New Roman"/>
              </w:rPr>
              <w:t>(</w:t>
            </w:r>
            <w:r w:rsidRPr="007746D5">
              <w:rPr>
                <w:rFonts w:cs="Times New Roman"/>
              </w:rPr>
              <w:t>用于</w:t>
            </w:r>
            <w:r w:rsidRPr="007746D5">
              <w:rPr>
                <w:rFonts w:cs="Times New Roman"/>
              </w:rPr>
              <w:t xml:space="preserve"> PP</w:t>
            </w:r>
            <w:r w:rsidRPr="007746D5">
              <w:rPr>
                <w:rFonts w:cs="Times New Roman"/>
              </w:rPr>
              <w:t>和</w:t>
            </w:r>
            <w:r w:rsidRPr="007746D5">
              <w:rPr>
                <w:rFonts w:cs="Times New Roman"/>
              </w:rPr>
              <w:t>PE)</w:t>
            </w:r>
            <w:r w:rsidRPr="007746D5">
              <w:rPr>
                <w:rFonts w:cs="Times New Roman"/>
              </w:rPr>
              <w:t>，耐火合成纤维</w:t>
            </w:r>
            <w:r w:rsidRPr="007746D5">
              <w:rPr>
                <w:rFonts w:cs="Times New Roman"/>
              </w:rPr>
              <w:t>(</w:t>
            </w:r>
            <w:r w:rsidRPr="007746D5">
              <w:rPr>
                <w:rFonts w:cs="Times New Roman"/>
              </w:rPr>
              <w:t>用于聚芳酰胺</w:t>
            </w:r>
            <w:r w:rsidRPr="007746D5">
              <w:rPr>
                <w:rFonts w:cs="Times New Roman"/>
              </w:rPr>
              <w:t>)</w:t>
            </w:r>
            <w:r w:rsidRPr="007746D5">
              <w:rPr>
                <w:rFonts w:cs="Times New Roman"/>
              </w:rPr>
              <w:t>，玻璃纤维，磷化物的长期一体化；</w:t>
            </w:r>
          </w:p>
          <w:p w:rsidR="006A7E7A" w:rsidRPr="007746D5" w:rsidRDefault="006A7E7A" w:rsidP="00FB49C9">
            <w:pPr>
              <w:pStyle w:val="aff6"/>
              <w:rPr>
                <w:rFonts w:cs="Times New Roman"/>
              </w:rPr>
            </w:pPr>
            <w:r w:rsidRPr="007746D5">
              <w:rPr>
                <w:rFonts w:cs="Times New Roman"/>
              </w:rPr>
              <w:t>混合物</w:t>
            </w:r>
            <w:r w:rsidRPr="007746D5">
              <w:rPr>
                <w:rFonts w:cs="Times New Roman"/>
              </w:rPr>
              <w:t>(</w:t>
            </w:r>
            <w:r w:rsidRPr="007746D5">
              <w:rPr>
                <w:rFonts w:cs="Times New Roman"/>
              </w:rPr>
              <w:t>用于纤维素</w:t>
            </w:r>
            <w:r w:rsidRPr="007746D5">
              <w:rPr>
                <w:rFonts w:cs="Times New Roman"/>
              </w:rPr>
              <w:t>)</w:t>
            </w:r>
            <w:r w:rsidRPr="007746D5">
              <w:rPr>
                <w:rFonts w:cs="Times New Roman"/>
              </w:rPr>
              <w:t>，膨胀型阻燃剂</w:t>
            </w:r>
            <w:r w:rsidRPr="007746D5">
              <w:rPr>
                <w:rFonts w:cs="Times New Roman"/>
              </w:rPr>
              <w:t>(</w:t>
            </w:r>
            <w:r w:rsidRPr="007746D5">
              <w:rPr>
                <w:rFonts w:cs="Times New Roman"/>
              </w:rPr>
              <w:t>用于各种纤维</w:t>
            </w:r>
            <w:r w:rsidRPr="007746D5">
              <w:rPr>
                <w:rFonts w:cs="Times New Roman"/>
              </w:rPr>
              <w:t>)</w:t>
            </w:r>
          </w:p>
        </w:tc>
      </w:tr>
      <w:tr w:rsidR="006A7E7A" w:rsidRPr="007746D5" w:rsidTr="00A30281">
        <w:tc>
          <w:tcPr>
            <w:tcW w:w="963"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8"/>
            </w:pPr>
            <w:r w:rsidRPr="007746D5">
              <w:t>聚氨酯泡沫</w:t>
            </w:r>
            <w:r w:rsidRPr="007746D5">
              <w:t>(c-PentaBDE)</w:t>
            </w:r>
          </w:p>
        </w:tc>
        <w:tc>
          <w:tcPr>
            <w:tcW w:w="1887"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Firemaster 550</w:t>
            </w:r>
            <w:r w:rsidRPr="007746D5">
              <w:rPr>
                <w:rFonts w:cs="Times New Roman"/>
              </w:rPr>
              <w:t>和</w:t>
            </w:r>
            <w:r w:rsidRPr="007746D5">
              <w:rPr>
                <w:rFonts w:cs="Times New Roman"/>
              </w:rPr>
              <w:t>Firemaster 600</w:t>
            </w:r>
            <w:r w:rsidRPr="007746D5">
              <w:rPr>
                <w:rFonts w:cs="Times New Roman"/>
              </w:rPr>
              <w:t>；</w:t>
            </w:r>
          </w:p>
          <w:p w:rsidR="006A7E7A" w:rsidRPr="007746D5" w:rsidRDefault="006A7E7A" w:rsidP="00FB49C9">
            <w:pPr>
              <w:pStyle w:val="aff6"/>
              <w:rPr>
                <w:rFonts w:cs="Times New Roman"/>
              </w:rPr>
            </w:pPr>
            <w:r w:rsidRPr="007746D5">
              <w:rPr>
                <w:rFonts w:cs="Times New Roman"/>
              </w:rPr>
              <w:t>含卤磷系有机阻燃剂</w:t>
            </w:r>
          </w:p>
        </w:tc>
        <w:tc>
          <w:tcPr>
            <w:tcW w:w="214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FB49C9">
            <w:pPr>
              <w:pStyle w:val="aff6"/>
              <w:rPr>
                <w:rFonts w:cs="Times New Roman"/>
              </w:rPr>
            </w:pPr>
            <w:r w:rsidRPr="007746D5">
              <w:rPr>
                <w:rFonts w:cs="Times New Roman"/>
              </w:rPr>
              <w:t>各种屏蔽技术</w:t>
            </w:r>
            <w:r w:rsidRPr="007746D5">
              <w:rPr>
                <w:rFonts w:cs="Times New Roman"/>
              </w:rPr>
              <w:t>;</w:t>
            </w:r>
          </w:p>
          <w:p w:rsidR="006A7E7A" w:rsidRPr="007746D5" w:rsidRDefault="006A7E7A" w:rsidP="00FB49C9">
            <w:pPr>
              <w:pStyle w:val="aff6"/>
              <w:rPr>
                <w:rFonts w:cs="Times New Roman"/>
              </w:rPr>
            </w:pPr>
            <w:r w:rsidRPr="007746D5">
              <w:rPr>
                <w:rFonts w:cs="Times New Roman"/>
              </w:rPr>
              <w:t>部分应用中的</w:t>
            </w:r>
            <w:r w:rsidRPr="007746D5">
              <w:rPr>
                <w:rFonts w:cs="Times New Roman"/>
              </w:rPr>
              <w:t>PUR</w:t>
            </w:r>
            <w:r w:rsidRPr="007746D5">
              <w:rPr>
                <w:rFonts w:cs="Times New Roman"/>
              </w:rPr>
              <w:t>泡沫替代品</w:t>
            </w:r>
          </w:p>
        </w:tc>
      </w:tr>
    </w:tbl>
    <w:p w:rsidR="006A7E7A" w:rsidRPr="007746D5" w:rsidRDefault="006A7E7A" w:rsidP="00F76CDD">
      <w:pPr>
        <w:spacing w:after="0"/>
        <w:ind w:firstLine="480"/>
        <w:rPr>
          <w:lang w:eastAsia="zh-CN"/>
        </w:rPr>
      </w:pPr>
    </w:p>
    <w:tbl>
      <w:tblPr>
        <w:tblStyle w:val="a6"/>
        <w:tblW w:w="0" w:type="auto"/>
        <w:tblLook w:val="04A0" w:firstRow="1" w:lastRow="0" w:firstColumn="1" w:lastColumn="0" w:noHBand="0" w:noVBand="1"/>
      </w:tblPr>
      <w:tblGrid>
        <w:gridCol w:w="4694"/>
        <w:gridCol w:w="4695"/>
      </w:tblGrid>
      <w:tr w:rsidR="006A7E7A" w:rsidRPr="007746D5" w:rsidTr="00A30281">
        <w:tc>
          <w:tcPr>
            <w:tcW w:w="4694" w:type="dxa"/>
          </w:tcPr>
          <w:p w:rsidR="006A7E7A" w:rsidRPr="007746D5" w:rsidRDefault="006A7E7A" w:rsidP="00FB49C9">
            <w:pPr>
              <w:pStyle w:val="aff6"/>
              <w:rPr>
                <w:rFonts w:cs="Times New Roman"/>
              </w:rPr>
            </w:pPr>
            <w:r w:rsidRPr="007746D5">
              <w:rPr>
                <w:rFonts w:cs="Times New Roman"/>
              </w:rPr>
              <w:t>ABS</w:t>
            </w:r>
            <w:r w:rsidRPr="007746D5">
              <w:rPr>
                <w:rFonts w:cs="Times New Roman"/>
              </w:rPr>
              <w:t>：丙烯腈</w:t>
            </w:r>
            <w:r w:rsidRPr="007746D5">
              <w:rPr>
                <w:rFonts w:cs="Times New Roman"/>
              </w:rPr>
              <w:t>-</w:t>
            </w:r>
            <w:r w:rsidRPr="007746D5">
              <w:rPr>
                <w:rFonts w:cs="Times New Roman"/>
              </w:rPr>
              <w:t>丁二烯</w:t>
            </w:r>
            <w:r w:rsidRPr="007746D5">
              <w:rPr>
                <w:rFonts w:cs="Times New Roman"/>
              </w:rPr>
              <w:t>-</w:t>
            </w:r>
            <w:r w:rsidRPr="007746D5">
              <w:rPr>
                <w:rFonts w:cs="Times New Roman"/>
              </w:rPr>
              <w:t>苯乙烯聚合物；</w:t>
            </w:r>
          </w:p>
        </w:tc>
        <w:tc>
          <w:tcPr>
            <w:tcW w:w="4695" w:type="dxa"/>
          </w:tcPr>
          <w:p w:rsidR="006A7E7A" w:rsidRPr="007746D5" w:rsidRDefault="006A7E7A" w:rsidP="00FB49C9">
            <w:pPr>
              <w:pStyle w:val="aff6"/>
              <w:rPr>
                <w:rFonts w:cs="Times New Roman"/>
              </w:rPr>
            </w:pPr>
            <w:r w:rsidRPr="007746D5">
              <w:rPr>
                <w:rFonts w:cs="Times New Roman"/>
              </w:rPr>
              <w:t>PA</w:t>
            </w:r>
            <w:r w:rsidRPr="007746D5">
              <w:rPr>
                <w:rFonts w:cs="Times New Roman"/>
              </w:rPr>
              <w:t>：聚酰胺；</w:t>
            </w:r>
          </w:p>
        </w:tc>
      </w:tr>
      <w:tr w:rsidR="006A7E7A" w:rsidRPr="007746D5" w:rsidTr="00A30281">
        <w:tc>
          <w:tcPr>
            <w:tcW w:w="4694" w:type="dxa"/>
          </w:tcPr>
          <w:p w:rsidR="006A7E7A" w:rsidRPr="007746D5" w:rsidRDefault="006A7E7A" w:rsidP="00FB49C9">
            <w:pPr>
              <w:pStyle w:val="aff6"/>
              <w:rPr>
                <w:rFonts w:cs="Times New Roman"/>
              </w:rPr>
            </w:pPr>
            <w:r w:rsidRPr="007746D5">
              <w:rPr>
                <w:rFonts w:cs="Times New Roman"/>
              </w:rPr>
              <w:t>PBT</w:t>
            </w:r>
            <w:r w:rsidRPr="007746D5">
              <w:rPr>
                <w:rFonts w:cs="Times New Roman"/>
              </w:rPr>
              <w:t>：聚对苯二甲酸丁二醇酯；</w:t>
            </w:r>
          </w:p>
        </w:tc>
        <w:tc>
          <w:tcPr>
            <w:tcW w:w="4695" w:type="dxa"/>
          </w:tcPr>
          <w:p w:rsidR="006A7E7A" w:rsidRPr="007746D5" w:rsidRDefault="006A7E7A" w:rsidP="00FB49C9">
            <w:pPr>
              <w:pStyle w:val="aff6"/>
              <w:rPr>
                <w:rFonts w:cs="Times New Roman"/>
              </w:rPr>
            </w:pPr>
            <w:r w:rsidRPr="007746D5">
              <w:rPr>
                <w:rFonts w:cs="Times New Roman"/>
              </w:rPr>
              <w:t>PET</w:t>
            </w:r>
            <w:r w:rsidRPr="007746D5">
              <w:rPr>
                <w:rFonts w:cs="Times New Roman"/>
              </w:rPr>
              <w:t>：聚对苯二甲酸乙二醇酯；</w:t>
            </w:r>
          </w:p>
        </w:tc>
      </w:tr>
      <w:tr w:rsidR="006A7E7A" w:rsidRPr="007746D5" w:rsidTr="00A30281">
        <w:tc>
          <w:tcPr>
            <w:tcW w:w="4694" w:type="dxa"/>
          </w:tcPr>
          <w:p w:rsidR="006A7E7A" w:rsidRPr="007746D5" w:rsidRDefault="006A7E7A" w:rsidP="00FB49C9">
            <w:pPr>
              <w:pStyle w:val="aff6"/>
              <w:rPr>
                <w:rFonts w:cs="Times New Roman"/>
              </w:rPr>
            </w:pPr>
            <w:r w:rsidRPr="007746D5">
              <w:rPr>
                <w:rFonts w:cs="Times New Roman"/>
              </w:rPr>
              <w:t>PP</w:t>
            </w:r>
            <w:r w:rsidRPr="007746D5">
              <w:rPr>
                <w:rFonts w:cs="Times New Roman"/>
              </w:rPr>
              <w:t>：聚丙烯；</w:t>
            </w:r>
          </w:p>
        </w:tc>
        <w:tc>
          <w:tcPr>
            <w:tcW w:w="4695" w:type="dxa"/>
          </w:tcPr>
          <w:p w:rsidR="006A7E7A" w:rsidRPr="007746D5" w:rsidRDefault="006A7E7A" w:rsidP="00FB49C9">
            <w:pPr>
              <w:pStyle w:val="aff6"/>
              <w:rPr>
                <w:rFonts w:cs="Times New Roman"/>
              </w:rPr>
            </w:pPr>
            <w:r w:rsidRPr="007746D5">
              <w:rPr>
                <w:rFonts w:cs="Times New Roman"/>
              </w:rPr>
              <w:t>PPE</w:t>
            </w:r>
            <w:r w:rsidRPr="007746D5">
              <w:rPr>
                <w:rFonts w:cs="Times New Roman"/>
              </w:rPr>
              <w:t>：聚苯醚；</w:t>
            </w:r>
          </w:p>
        </w:tc>
      </w:tr>
      <w:tr w:rsidR="006A7E7A" w:rsidRPr="007746D5" w:rsidTr="00A30281">
        <w:tc>
          <w:tcPr>
            <w:tcW w:w="4694" w:type="dxa"/>
          </w:tcPr>
          <w:p w:rsidR="006A7E7A" w:rsidRPr="007746D5" w:rsidRDefault="006A7E7A" w:rsidP="00FB49C9">
            <w:pPr>
              <w:pStyle w:val="aff6"/>
              <w:rPr>
                <w:rFonts w:cs="Times New Roman"/>
              </w:rPr>
            </w:pPr>
            <w:r w:rsidRPr="007746D5">
              <w:rPr>
                <w:rFonts w:cs="Times New Roman"/>
              </w:rPr>
              <w:t>XPS</w:t>
            </w:r>
            <w:r w:rsidRPr="007746D5">
              <w:rPr>
                <w:rFonts w:cs="Times New Roman"/>
              </w:rPr>
              <w:t>：挤塑聚苯乙烯；</w:t>
            </w:r>
          </w:p>
        </w:tc>
        <w:tc>
          <w:tcPr>
            <w:tcW w:w="4695" w:type="dxa"/>
          </w:tcPr>
          <w:p w:rsidR="006A7E7A" w:rsidRPr="007746D5" w:rsidRDefault="006A7E7A" w:rsidP="00FB49C9">
            <w:pPr>
              <w:pStyle w:val="aff6"/>
              <w:rPr>
                <w:rFonts w:cs="Times New Roman"/>
              </w:rPr>
            </w:pPr>
            <w:r w:rsidRPr="007746D5">
              <w:rPr>
                <w:rFonts w:cs="Times New Roman"/>
              </w:rPr>
              <w:t>EPS</w:t>
            </w:r>
            <w:r w:rsidRPr="007746D5">
              <w:rPr>
                <w:rFonts w:cs="Times New Roman"/>
              </w:rPr>
              <w:t>：发泡聚苯乙烯；</w:t>
            </w:r>
          </w:p>
        </w:tc>
      </w:tr>
      <w:tr w:rsidR="006A7E7A" w:rsidRPr="007746D5" w:rsidTr="00A30281">
        <w:tc>
          <w:tcPr>
            <w:tcW w:w="4694" w:type="dxa"/>
          </w:tcPr>
          <w:p w:rsidR="006A7E7A" w:rsidRPr="007746D5" w:rsidRDefault="006A7E7A" w:rsidP="00FB49C9">
            <w:pPr>
              <w:pStyle w:val="aff6"/>
              <w:rPr>
                <w:rFonts w:cs="Times New Roman"/>
              </w:rPr>
            </w:pPr>
            <w:r w:rsidRPr="007746D5">
              <w:rPr>
                <w:rFonts w:cs="Times New Roman"/>
              </w:rPr>
              <w:t>HIPS</w:t>
            </w:r>
            <w:r w:rsidRPr="007746D5">
              <w:rPr>
                <w:rFonts w:cs="Times New Roman"/>
              </w:rPr>
              <w:t>：高抗冲聚苯乙烯</w:t>
            </w:r>
          </w:p>
        </w:tc>
        <w:tc>
          <w:tcPr>
            <w:tcW w:w="4695" w:type="dxa"/>
          </w:tcPr>
          <w:p w:rsidR="006A7E7A" w:rsidRPr="007746D5" w:rsidRDefault="006A7E7A" w:rsidP="00FB49C9">
            <w:pPr>
              <w:pStyle w:val="aff6"/>
              <w:rPr>
                <w:rFonts w:cs="Times New Roman"/>
              </w:rPr>
            </w:pPr>
            <w:r w:rsidRPr="007746D5">
              <w:rPr>
                <w:rFonts w:cs="Times New Roman"/>
              </w:rPr>
              <w:t>PC</w:t>
            </w:r>
            <w:r w:rsidRPr="007746D5">
              <w:rPr>
                <w:rFonts w:cs="Times New Roman"/>
              </w:rPr>
              <w:t>：聚碳酸酯</w:t>
            </w:r>
          </w:p>
        </w:tc>
      </w:tr>
    </w:tbl>
    <w:p w:rsidR="006A7E7A" w:rsidRPr="007746D5" w:rsidRDefault="006A7E7A" w:rsidP="00FB49C9">
      <w:pPr>
        <w:pStyle w:val="aff9"/>
        <w:ind w:firstLine="480"/>
        <w:rPr>
          <w:rFonts w:cs="Times New Roman"/>
          <w:lang w:eastAsia="zh-CN"/>
        </w:rPr>
      </w:pPr>
      <w:r w:rsidRPr="007746D5">
        <w:rPr>
          <w:rFonts w:cs="Times New Roman"/>
        </w:rPr>
        <w:t>(</w:t>
      </w:r>
      <w:r w:rsidR="007945B1" w:rsidRPr="007746D5">
        <w:rPr>
          <w:rFonts w:cs="Times New Roman"/>
          <w:lang w:eastAsia="zh-CN"/>
        </w:rPr>
        <w:t>来源于</w:t>
      </w:r>
      <w:r w:rsidRPr="007746D5">
        <w:rPr>
          <w:rFonts w:cs="Times New Roman"/>
        </w:rPr>
        <w:t xml:space="preserve"> UBA, 2008)</w:t>
      </w:r>
    </w:p>
    <w:p w:rsidR="006A7E7A" w:rsidRPr="007746D5" w:rsidRDefault="006A7E7A" w:rsidP="00A30281">
      <w:pPr>
        <w:pStyle w:val="aff9"/>
        <w:ind w:firstLine="482"/>
        <w:rPr>
          <w:rFonts w:cs="Times New Roman"/>
          <w:b/>
          <w:lang w:eastAsia="zh-CN"/>
        </w:rPr>
      </w:pPr>
    </w:p>
    <w:p w:rsidR="006A7E7A" w:rsidRPr="007746D5" w:rsidRDefault="006A7E7A" w:rsidP="00FB49C9">
      <w:pPr>
        <w:pStyle w:val="aff8"/>
      </w:pPr>
      <w:r w:rsidRPr="007746D5">
        <w:object w:dxaOrig="16207" w:dyaOrig="8129">
          <v:shape id="_x0000_i1030" type="#_x0000_t75" style="width:457.8pt;height:228.9pt" o:ole="">
            <v:imagedata r:id="rId27" o:title=""/>
          </v:shape>
          <o:OLEObject Type="Embed" ProgID="Visio.Drawing.11" ShapeID="_x0000_i1030" DrawAspect="Content" ObjectID="_1423310900" r:id="rId28"/>
        </w:object>
      </w:r>
    </w:p>
    <w:p w:rsidR="006A7E7A" w:rsidRPr="007746D5" w:rsidRDefault="006A7E7A" w:rsidP="00FB49C9">
      <w:pPr>
        <w:pStyle w:val="aff9"/>
        <w:ind w:firstLine="480"/>
        <w:rPr>
          <w:rFonts w:cs="Times New Roman"/>
        </w:rPr>
      </w:pPr>
      <w:bookmarkStart w:id="107" w:name="_Toc322440873"/>
      <w:r w:rsidRPr="007746D5">
        <w:rPr>
          <w:rFonts w:cs="Times New Roman"/>
        </w:rPr>
        <w:t>(Hull, 2010)</w:t>
      </w:r>
    </w:p>
    <w:p w:rsidR="006A7E7A" w:rsidRPr="007746D5" w:rsidRDefault="006A7E7A" w:rsidP="00FB49C9">
      <w:pPr>
        <w:pStyle w:val="aff5"/>
        <w:spacing w:before="120" w:after="120"/>
        <w:rPr>
          <w:bCs/>
        </w:rPr>
      </w:pPr>
      <w:bookmarkStart w:id="108" w:name="_Toc349234468"/>
      <w:r w:rsidRPr="007746D5">
        <w:t>图</w:t>
      </w:r>
      <w:r w:rsidRPr="007746D5">
        <w:fldChar w:fldCharType="begin"/>
      </w:r>
      <w:r w:rsidRPr="007746D5">
        <w:instrText xml:space="preserve"> STYLEREF 1 \s </w:instrText>
      </w:r>
      <w:r w:rsidRPr="007746D5">
        <w:fldChar w:fldCharType="separate"/>
      </w:r>
      <w:r w:rsidRPr="007746D5">
        <w:rPr>
          <w:noProof/>
        </w:rPr>
        <w:t>3</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2</w:t>
      </w:r>
      <w:r w:rsidRPr="007746D5">
        <w:fldChar w:fldCharType="end"/>
      </w:r>
      <w:r w:rsidRPr="007746D5">
        <w:t>：</w:t>
      </w:r>
      <w:r w:rsidRPr="007746D5">
        <w:rPr>
          <w:bCs/>
        </w:rPr>
        <w:t>阻燃材料的决策树</w:t>
      </w:r>
      <w:bookmarkEnd w:id="108"/>
      <w:r w:rsidRPr="007746D5">
        <w:rPr>
          <w:bCs/>
        </w:rPr>
        <w:t xml:space="preserve"> </w:t>
      </w:r>
      <w:bookmarkEnd w:id="107"/>
    </w:p>
    <w:p w:rsidR="006A7E7A" w:rsidRPr="007746D5" w:rsidRDefault="006A7E7A" w:rsidP="00FB49C9">
      <w:pPr>
        <w:pStyle w:val="2"/>
        <w:spacing w:before="120"/>
        <w:ind w:left="789" w:hanging="789"/>
        <w:rPr>
          <w:lang w:eastAsia="ja-JP"/>
        </w:rPr>
      </w:pPr>
      <w:bookmarkStart w:id="109" w:name="_Toc323480033"/>
      <w:bookmarkStart w:id="110" w:name="_Toc349312047"/>
      <w:r w:rsidRPr="007746D5">
        <w:rPr>
          <w:lang w:eastAsia="zh-CN"/>
        </w:rPr>
        <w:t>检测</w:t>
      </w:r>
      <w:r w:rsidRPr="007746D5">
        <w:rPr>
          <w:lang w:eastAsia="ja-JP"/>
        </w:rPr>
        <w:t>聚合物中</w:t>
      </w:r>
      <w:r w:rsidRPr="007746D5">
        <w:rPr>
          <w:lang w:eastAsia="zh-CN"/>
        </w:rPr>
        <w:t>持久性有机污染物</w:t>
      </w:r>
      <w:r w:rsidRPr="007746D5">
        <w:rPr>
          <w:lang w:eastAsia="zh-CN"/>
        </w:rPr>
        <w:t>-</w:t>
      </w:r>
      <w:r w:rsidRPr="007746D5">
        <w:rPr>
          <w:lang w:eastAsia="zh-CN"/>
        </w:rPr>
        <w:t>多溴二苯醚</w:t>
      </w:r>
      <w:r w:rsidRPr="007746D5">
        <w:rPr>
          <w:lang w:eastAsia="ja-JP"/>
        </w:rPr>
        <w:t>/</w:t>
      </w:r>
      <w:r w:rsidRPr="007746D5">
        <w:rPr>
          <w:lang w:eastAsia="ja-JP"/>
        </w:rPr>
        <w:t>溴</w:t>
      </w:r>
      <w:bookmarkEnd w:id="109"/>
      <w:bookmarkEnd w:id="110"/>
    </w:p>
    <w:p w:rsidR="006A7E7A" w:rsidRPr="007746D5" w:rsidRDefault="006A7E7A" w:rsidP="00FB49C9">
      <w:pPr>
        <w:ind w:firstLine="480"/>
        <w:rPr>
          <w:lang w:eastAsia="zh-CN"/>
        </w:rPr>
      </w:pPr>
      <w:r w:rsidRPr="007746D5">
        <w:rPr>
          <w:lang w:eastAsia="zh-CN"/>
        </w:rPr>
        <w:t>公约缔约方大会第五次会议（</w:t>
      </w:r>
      <w:r w:rsidRPr="007746D5">
        <w:rPr>
          <w:lang w:eastAsia="ja-JP"/>
        </w:rPr>
        <w:t>COP5</w:t>
      </w:r>
      <w:r w:rsidRPr="007746D5">
        <w:rPr>
          <w:lang w:eastAsia="zh-CN"/>
        </w:rPr>
        <w:t>）</w:t>
      </w:r>
      <w:r w:rsidRPr="007746D5">
        <w:rPr>
          <w:lang w:eastAsia="ja-JP"/>
        </w:rPr>
        <w:t>建议</w:t>
      </w:r>
      <w:r w:rsidRPr="007746D5">
        <w:rPr>
          <w:lang w:eastAsia="zh-CN"/>
        </w:rPr>
        <w:t>，分离含</w:t>
      </w:r>
      <w:r w:rsidRPr="007746D5">
        <w:rPr>
          <w:lang w:eastAsia="ja-JP"/>
        </w:rPr>
        <w:t>POP-PBDE</w:t>
      </w:r>
      <w:r w:rsidRPr="007746D5">
        <w:rPr>
          <w:lang w:eastAsia="zh-CN"/>
        </w:rPr>
        <w:t>s</w:t>
      </w:r>
      <w:r w:rsidRPr="007746D5">
        <w:rPr>
          <w:lang w:eastAsia="zh-CN"/>
        </w:rPr>
        <w:t>物品时进行含</w:t>
      </w:r>
      <w:r w:rsidRPr="007746D5">
        <w:rPr>
          <w:lang w:eastAsia="ja-JP"/>
        </w:rPr>
        <w:t>POP-PBDEs</w:t>
      </w:r>
      <w:r w:rsidRPr="007746D5">
        <w:rPr>
          <w:lang w:eastAsia="zh-CN"/>
        </w:rPr>
        <w:t>或溴材料的筛查和检测。实施上述建议面临的挑战和前提是快速且可靠地检测物品中的</w:t>
      </w:r>
      <w:r w:rsidRPr="007746D5">
        <w:rPr>
          <w:lang w:eastAsia="ja-JP"/>
        </w:rPr>
        <w:t>POP-PBDEs</w:t>
      </w:r>
      <w:r w:rsidRPr="007746D5">
        <w:rPr>
          <w:lang w:eastAsia="zh-CN"/>
        </w:rPr>
        <w:t>，若满足，则能在回收过程中实现含</w:t>
      </w:r>
      <w:r w:rsidRPr="007746D5">
        <w:rPr>
          <w:lang w:eastAsia="ja-JP"/>
        </w:rPr>
        <w:t>POP-PBDEs</w:t>
      </w:r>
      <w:r w:rsidRPr="007746D5">
        <w:rPr>
          <w:lang w:eastAsia="zh-CN"/>
        </w:rPr>
        <w:t>材料的分离。文中附件</w:t>
      </w:r>
      <w:r w:rsidRPr="007746D5">
        <w:rPr>
          <w:lang w:eastAsia="zh-CN"/>
        </w:rPr>
        <w:t>5</w:t>
      </w:r>
      <w:r w:rsidRPr="007746D5">
        <w:rPr>
          <w:lang w:eastAsia="zh-CN"/>
        </w:rPr>
        <w:t>及《物品和产品中</w:t>
      </w:r>
      <w:r w:rsidRPr="007746D5">
        <w:rPr>
          <w:lang w:eastAsia="zh-CN"/>
        </w:rPr>
        <w:t>POPs</w:t>
      </w:r>
      <w:r w:rsidRPr="007746D5">
        <w:rPr>
          <w:lang w:eastAsia="zh-CN"/>
        </w:rPr>
        <w:t>筛查和分析</w:t>
      </w:r>
      <w:r w:rsidR="00891FDB" w:rsidRPr="007746D5">
        <w:rPr>
          <w:lang w:eastAsia="zh-CN"/>
        </w:rPr>
        <w:t>导则</w:t>
      </w:r>
      <w:r w:rsidRPr="007746D5">
        <w:rPr>
          <w:lang w:eastAsia="zh-CN"/>
        </w:rPr>
        <w:t>》详细讨论了此类技术。简述</w:t>
      </w:r>
      <w:r w:rsidRPr="007746D5">
        <w:rPr>
          <w:lang w:eastAsia="ja-JP"/>
        </w:rPr>
        <w:t>BAT/BEP</w:t>
      </w:r>
      <w:r w:rsidRPr="007746D5">
        <w:rPr>
          <w:lang w:eastAsia="zh-CN"/>
        </w:rPr>
        <w:t>用于处理和回收物质流的章节同时也讨论了此类技术的适用性和潜在用途。后续章节进一步评估了</w:t>
      </w:r>
      <w:r w:rsidRPr="007746D5">
        <w:rPr>
          <w:lang w:eastAsia="zh-CN"/>
        </w:rPr>
        <w:t>POP-PBDEs</w:t>
      </w:r>
      <w:r w:rsidRPr="007746D5">
        <w:rPr>
          <w:lang w:eastAsia="zh-CN"/>
        </w:rPr>
        <w:t>的</w:t>
      </w:r>
      <w:r w:rsidRPr="007746D5">
        <w:rPr>
          <w:lang w:eastAsia="ja-JP"/>
        </w:rPr>
        <w:t>BA</w:t>
      </w:r>
      <w:r w:rsidRPr="007746D5">
        <w:rPr>
          <w:lang w:eastAsia="zh-CN"/>
        </w:rPr>
        <w:t>T</w:t>
      </w:r>
      <w:r w:rsidRPr="007746D5">
        <w:rPr>
          <w:lang w:eastAsia="ja-JP"/>
        </w:rPr>
        <w:t>/BEP</w:t>
      </w:r>
      <w:r w:rsidRPr="007746D5">
        <w:rPr>
          <w:lang w:eastAsia="zh-CN"/>
        </w:rPr>
        <w:t>筛查（和分离）技术的实际适用性，其中包括发展中国家的注意事项。</w:t>
      </w:r>
    </w:p>
    <w:p w:rsidR="006A7E7A" w:rsidRPr="007746D5" w:rsidRDefault="006A7E7A" w:rsidP="00F76CDD">
      <w:pPr>
        <w:snapToGrid/>
        <w:spacing w:after="0"/>
        <w:ind w:firstLine="480"/>
        <w:jc w:val="left"/>
        <w:rPr>
          <w:rFonts w:eastAsia="MS Gothic"/>
          <w:b/>
          <w:bCs/>
          <w:color w:val="4F81BD"/>
          <w:kern w:val="32"/>
          <w:sz w:val="28"/>
          <w:lang w:eastAsia="ja-JP"/>
        </w:rPr>
      </w:pPr>
      <w:r w:rsidRPr="007746D5">
        <w:rPr>
          <w:lang w:eastAsia="ja-JP"/>
        </w:rPr>
        <w:br w:type="page"/>
      </w:r>
    </w:p>
    <w:p w:rsidR="006A7E7A" w:rsidRPr="007746D5" w:rsidRDefault="006A7E7A" w:rsidP="00FB49C9">
      <w:pPr>
        <w:pStyle w:val="1"/>
        <w:spacing w:before="120"/>
        <w:rPr>
          <w:lang w:eastAsia="ja-JP"/>
        </w:rPr>
      </w:pPr>
      <w:bookmarkStart w:id="111" w:name="_Toc349312048"/>
      <w:r w:rsidRPr="007746D5">
        <w:rPr>
          <w:lang w:eastAsia="zh-CN"/>
        </w:rPr>
        <w:lastRenderedPageBreak/>
        <w:t>专项最佳可行技术</w:t>
      </w:r>
      <w:r w:rsidRPr="007746D5">
        <w:rPr>
          <w:lang w:eastAsia="zh-CN"/>
        </w:rPr>
        <w:t>/</w:t>
      </w:r>
      <w:r w:rsidRPr="007746D5">
        <w:rPr>
          <w:lang w:eastAsia="zh-CN"/>
        </w:rPr>
        <w:t>最佳环境实践：废弃电子电气设备中的含持久性有机污染物</w:t>
      </w:r>
      <w:r w:rsidRPr="007746D5">
        <w:rPr>
          <w:lang w:eastAsia="zh-CN"/>
        </w:rPr>
        <w:t>-</w:t>
      </w:r>
      <w:r w:rsidRPr="007746D5">
        <w:rPr>
          <w:lang w:eastAsia="zh-CN"/>
        </w:rPr>
        <w:t>多溴二苯醚</w:t>
      </w:r>
      <w:r w:rsidRPr="007746D5">
        <w:rPr>
          <w:lang w:eastAsia="zh-CN"/>
        </w:rPr>
        <w:t>/</w:t>
      </w:r>
      <w:r w:rsidRPr="007746D5">
        <w:rPr>
          <w:lang w:eastAsia="zh-CN"/>
        </w:rPr>
        <w:t>溴化阻燃剂的塑料</w:t>
      </w:r>
      <w:bookmarkEnd w:id="111"/>
    </w:p>
    <w:p w:rsidR="006A7E7A" w:rsidRPr="007746D5" w:rsidRDefault="006A7E7A" w:rsidP="00FB49C9">
      <w:pPr>
        <w:ind w:firstLine="480"/>
        <w:rPr>
          <w:lang w:eastAsia="zh-CN"/>
        </w:rPr>
      </w:pPr>
      <w:r w:rsidRPr="007746D5">
        <w:rPr>
          <w:lang w:eastAsia="zh-CN"/>
        </w:rPr>
        <w:t>由于电子电气设备（</w:t>
      </w:r>
      <w:r w:rsidRPr="007746D5">
        <w:rPr>
          <w:lang w:eastAsia="zh-CN"/>
        </w:rPr>
        <w:t>EEE</w:t>
      </w:r>
      <w:r w:rsidRPr="007746D5">
        <w:rPr>
          <w:lang w:eastAsia="zh-CN"/>
        </w:rPr>
        <w:t>）的塑料包装是商用八溴二苯醚（</w:t>
      </w:r>
      <w:r w:rsidRPr="007746D5">
        <w:rPr>
          <w:lang w:eastAsia="zh-CN"/>
        </w:rPr>
        <w:t>c-OctaBDE</w:t>
      </w:r>
      <w:r w:rsidRPr="007746D5">
        <w:rPr>
          <w:lang w:eastAsia="zh-CN"/>
        </w:rPr>
        <w:t>）的主要用途（见</w:t>
      </w:r>
      <w:r w:rsidRPr="007746D5">
        <w:rPr>
          <w:lang w:eastAsia="zh-CN"/>
        </w:rPr>
        <w:t>2.3.2</w:t>
      </w:r>
      <w:r w:rsidRPr="007746D5">
        <w:rPr>
          <w:lang w:eastAsia="zh-CN"/>
        </w:rPr>
        <w:t>和</w:t>
      </w:r>
      <w:r w:rsidRPr="007746D5">
        <w:rPr>
          <w:lang w:eastAsia="zh-CN"/>
        </w:rPr>
        <w:t>2.5</w:t>
      </w:r>
      <w:r w:rsidRPr="007746D5">
        <w:rPr>
          <w:lang w:eastAsia="zh-CN"/>
        </w:rPr>
        <w:t>节），并成为最大的</w:t>
      </w:r>
      <w:r w:rsidRPr="007746D5">
        <w:rPr>
          <w:lang w:eastAsia="zh-CN"/>
        </w:rPr>
        <w:t>c-OctaBDE</w:t>
      </w:r>
      <w:r w:rsidRPr="007746D5">
        <w:rPr>
          <w:lang w:eastAsia="zh-CN"/>
        </w:rPr>
        <w:t>的贮存和回收流。因此，废弃电子电气设备（</w:t>
      </w:r>
      <w:r w:rsidRPr="007746D5">
        <w:rPr>
          <w:lang w:eastAsia="zh-CN"/>
        </w:rPr>
        <w:t>WEEE</w:t>
      </w:r>
      <w:r w:rsidRPr="007746D5">
        <w:rPr>
          <w:lang w:eastAsia="zh-CN"/>
        </w:rPr>
        <w:t>）中的含持久性有机污染物</w:t>
      </w:r>
      <w:r w:rsidRPr="007746D5">
        <w:rPr>
          <w:lang w:eastAsia="zh-CN"/>
        </w:rPr>
        <w:t>-</w:t>
      </w:r>
      <w:r w:rsidRPr="007746D5">
        <w:rPr>
          <w:lang w:eastAsia="zh-CN"/>
        </w:rPr>
        <w:t>多溴二苯醚</w:t>
      </w:r>
      <w:r w:rsidRPr="007746D5">
        <w:rPr>
          <w:lang w:eastAsia="zh-CN"/>
        </w:rPr>
        <w:t>/</w:t>
      </w:r>
      <w:r w:rsidRPr="007746D5">
        <w:rPr>
          <w:lang w:eastAsia="zh-CN"/>
        </w:rPr>
        <w:t>溴化阻燃（</w:t>
      </w:r>
      <w:r w:rsidRPr="007746D5">
        <w:rPr>
          <w:lang w:eastAsia="zh-CN"/>
        </w:rPr>
        <w:t>POP-PBDEs/BFRs</w:t>
      </w:r>
      <w:r w:rsidRPr="007746D5">
        <w:rPr>
          <w:lang w:eastAsia="zh-CN"/>
        </w:rPr>
        <w:t>）塑料，对于多溴二苯醚的</w:t>
      </w:r>
      <w:r w:rsidRPr="007746D5">
        <w:rPr>
          <w:lang w:eastAsia="zh-CN"/>
        </w:rPr>
        <w:t>BAT/BEP</w:t>
      </w:r>
      <w:r w:rsidRPr="007746D5">
        <w:rPr>
          <w:lang w:eastAsia="zh-CN"/>
        </w:rPr>
        <w:t>管理十分重要。</w:t>
      </w:r>
    </w:p>
    <w:p w:rsidR="006A7E7A" w:rsidRPr="007746D5" w:rsidRDefault="006A7E7A" w:rsidP="00FB49C9">
      <w:pPr>
        <w:pStyle w:val="2"/>
        <w:spacing w:before="120"/>
        <w:ind w:left="789" w:hanging="789"/>
        <w:rPr>
          <w:lang w:eastAsia="zh-CN"/>
        </w:rPr>
      </w:pPr>
      <w:bookmarkStart w:id="112" w:name="_Toc349312049"/>
      <w:r w:rsidRPr="007746D5">
        <w:rPr>
          <w:lang w:eastAsia="zh-CN"/>
        </w:rPr>
        <w:t>电子电气设备的循环利用</w:t>
      </w:r>
      <w:bookmarkEnd w:id="112"/>
    </w:p>
    <w:p w:rsidR="006A7E7A" w:rsidRPr="007746D5" w:rsidRDefault="006A7E7A" w:rsidP="00FB49C9">
      <w:pPr>
        <w:ind w:firstLine="480"/>
        <w:rPr>
          <w:lang w:eastAsia="zh-CN"/>
        </w:rPr>
      </w:pPr>
      <w:r w:rsidRPr="007746D5">
        <w:rPr>
          <w:lang w:eastAsia="zh-CN"/>
        </w:rPr>
        <w:t>根据分层式废物管理原则，二手</w:t>
      </w:r>
      <w:r w:rsidRPr="007746D5">
        <w:rPr>
          <w:lang w:eastAsia="zh-CN"/>
        </w:rPr>
        <w:t>EEE</w:t>
      </w:r>
      <w:r w:rsidRPr="007746D5">
        <w:rPr>
          <w:lang w:eastAsia="zh-CN"/>
        </w:rPr>
        <w:t>的维修和循环利用是是生命终期管理的首选方案</w:t>
      </w:r>
      <w:r w:rsidRPr="007746D5">
        <w:rPr>
          <w:lang w:eastAsia="zh-CN"/>
        </w:rPr>
        <w:t>(</w:t>
      </w:r>
      <w:r w:rsidRPr="007746D5">
        <w:rPr>
          <w:lang w:eastAsia="zh-CN"/>
        </w:rPr>
        <w:t>见图</w:t>
      </w:r>
      <w:r w:rsidRPr="007746D5">
        <w:rPr>
          <w:lang w:eastAsia="zh-CN"/>
        </w:rPr>
        <w:t>3-1)</w:t>
      </w:r>
      <w:r w:rsidRPr="007746D5">
        <w:rPr>
          <w:lang w:eastAsia="zh-CN"/>
        </w:rPr>
        <w:t>。</w:t>
      </w:r>
      <w:r w:rsidRPr="007746D5">
        <w:rPr>
          <w:lang w:eastAsia="zh-CN"/>
        </w:rPr>
        <w:t>EEE</w:t>
      </w:r>
      <w:r w:rsidRPr="007746D5">
        <w:rPr>
          <w:lang w:eastAsia="zh-CN"/>
        </w:rPr>
        <w:t>的循环用和翻新，可以延长产品的使用寿命，因此节约了制造新设备消耗的能源，也降低开采原材料的环境影响。由于</w:t>
      </w:r>
      <w:r w:rsidRPr="007746D5">
        <w:rPr>
          <w:lang w:eastAsia="zh-CN"/>
        </w:rPr>
        <w:t>c-OctaBDE</w:t>
      </w:r>
      <w:r w:rsidRPr="007746D5">
        <w:rPr>
          <w:lang w:eastAsia="zh-CN"/>
        </w:rPr>
        <w:t>的大规模使用在</w:t>
      </w:r>
      <w:r w:rsidRPr="007746D5">
        <w:rPr>
          <w:lang w:eastAsia="zh-CN"/>
        </w:rPr>
        <w:t>2000</w:t>
      </w:r>
      <w:r w:rsidRPr="007746D5">
        <w:rPr>
          <w:lang w:eastAsia="zh-CN"/>
        </w:rPr>
        <w:t>年以前就被淘汰，只有很少部分的</w:t>
      </w:r>
      <w:r w:rsidRPr="007746D5">
        <w:rPr>
          <w:lang w:eastAsia="zh-CN"/>
        </w:rPr>
        <w:t>EEE</w:t>
      </w:r>
      <w:r w:rsidRPr="007746D5">
        <w:rPr>
          <w:lang w:eastAsia="zh-CN"/>
        </w:rPr>
        <w:t>仍可能含有</w:t>
      </w:r>
      <w:r w:rsidRPr="007746D5">
        <w:rPr>
          <w:lang w:eastAsia="zh-CN"/>
        </w:rPr>
        <w:t>POP-PBDEs</w:t>
      </w:r>
      <w:r w:rsidRPr="007746D5">
        <w:rPr>
          <w:lang w:eastAsia="zh-CN"/>
        </w:rPr>
        <w:t>，因此，</w:t>
      </w:r>
      <w:r w:rsidRPr="007746D5">
        <w:rPr>
          <w:lang w:eastAsia="zh-CN"/>
        </w:rPr>
        <w:t>EEE</w:t>
      </w:r>
      <w:r w:rsidRPr="007746D5">
        <w:rPr>
          <w:lang w:eastAsia="zh-CN"/>
        </w:rPr>
        <w:t>回收业可能不受</w:t>
      </w:r>
      <w:r w:rsidRPr="007746D5">
        <w:rPr>
          <w:lang w:eastAsia="zh-CN"/>
        </w:rPr>
        <w:t>POP-PBDEs</w:t>
      </w:r>
      <w:r w:rsidRPr="007746D5">
        <w:rPr>
          <w:lang w:eastAsia="zh-CN"/>
        </w:rPr>
        <w:t>的影响。回收市场仍存有大量的</w:t>
      </w:r>
      <w:r w:rsidRPr="007746D5">
        <w:rPr>
          <w:lang w:eastAsia="zh-CN"/>
        </w:rPr>
        <w:t>CRT</w:t>
      </w:r>
      <w:r w:rsidRPr="007746D5">
        <w:rPr>
          <w:lang w:eastAsia="zh-CN"/>
        </w:rPr>
        <w:t>显示器和电视，特别是在发展中国家。由美国直到</w:t>
      </w:r>
      <w:r w:rsidRPr="007746D5">
        <w:rPr>
          <w:lang w:eastAsia="zh-CN"/>
        </w:rPr>
        <w:t>2004</w:t>
      </w:r>
      <w:r w:rsidRPr="007746D5">
        <w:rPr>
          <w:lang w:eastAsia="zh-CN"/>
        </w:rPr>
        <w:t>年才停止</w:t>
      </w:r>
      <w:r w:rsidRPr="007746D5">
        <w:rPr>
          <w:lang w:eastAsia="zh-CN"/>
        </w:rPr>
        <w:t>c-OctaBDE</w:t>
      </w:r>
      <w:r w:rsidRPr="007746D5">
        <w:rPr>
          <w:lang w:eastAsia="zh-CN"/>
        </w:rPr>
        <w:t>，来自美国市场的</w:t>
      </w:r>
      <w:r w:rsidRPr="007746D5">
        <w:rPr>
          <w:lang w:eastAsia="zh-CN"/>
        </w:rPr>
        <w:t>EEE</w:t>
      </w:r>
      <w:r w:rsidRPr="007746D5">
        <w:rPr>
          <w:lang w:eastAsia="zh-CN"/>
        </w:rPr>
        <w:t>一直备受关注</w:t>
      </w:r>
      <w:r w:rsidRPr="007746D5">
        <w:rPr>
          <w:lang w:eastAsia="zh-CN"/>
        </w:rPr>
        <w:t>(UNEP, 2010b)</w:t>
      </w:r>
      <w:r w:rsidRPr="007746D5">
        <w:rPr>
          <w:lang w:eastAsia="zh-CN"/>
        </w:rPr>
        <w:t>。</w:t>
      </w:r>
    </w:p>
    <w:p w:rsidR="006A7E7A" w:rsidRPr="007746D5" w:rsidRDefault="006A7E7A" w:rsidP="00FB49C9">
      <w:pPr>
        <w:pStyle w:val="2"/>
        <w:spacing w:before="120"/>
        <w:ind w:left="789" w:hanging="789"/>
        <w:rPr>
          <w:lang w:eastAsia="zh-CN"/>
        </w:rPr>
      </w:pPr>
      <w:bookmarkStart w:id="113" w:name="_Toc349312050"/>
      <w:r w:rsidRPr="007746D5">
        <w:rPr>
          <w:lang w:eastAsia="zh-CN"/>
        </w:rPr>
        <w:t>含持久性有机污染物</w:t>
      </w:r>
      <w:r w:rsidRPr="007746D5">
        <w:rPr>
          <w:lang w:eastAsia="zh-CN"/>
        </w:rPr>
        <w:t>-</w:t>
      </w:r>
      <w:r w:rsidRPr="007746D5">
        <w:rPr>
          <w:lang w:eastAsia="zh-CN"/>
        </w:rPr>
        <w:t>多溴二苯醚的塑料的物质回收注意事项</w:t>
      </w:r>
      <w:bookmarkEnd w:id="113"/>
    </w:p>
    <w:p w:rsidR="006A7E7A" w:rsidRPr="007746D5" w:rsidRDefault="006A7E7A" w:rsidP="00FB49C9">
      <w:pPr>
        <w:ind w:firstLine="480"/>
        <w:rPr>
          <w:lang w:eastAsia="zh-CN"/>
        </w:rPr>
      </w:pPr>
      <w:r w:rsidRPr="007746D5">
        <w:rPr>
          <w:lang w:eastAsia="zh-CN"/>
        </w:rPr>
        <w:t>塑料回收之所以有意义，从环境和经济的角度来看，塑料的生产几乎完全依赖以化石燃料为基础石油化工产品</w:t>
      </w:r>
      <w:r w:rsidRPr="007746D5">
        <w:rPr>
          <w:rStyle w:val="af1"/>
          <w:szCs w:val="24"/>
          <w:lang w:eastAsia="zh-CN"/>
        </w:rPr>
        <w:footnoteReference w:id="17"/>
      </w:r>
      <w:r w:rsidRPr="007746D5">
        <w:rPr>
          <w:lang w:eastAsia="zh-CN"/>
        </w:rPr>
        <w:t>，因此其制造同样需要类似重量的化石燃料作为原材料（</w:t>
      </w:r>
      <w:r w:rsidRPr="007746D5">
        <w:rPr>
          <w:lang w:eastAsia="zh-CN"/>
        </w:rPr>
        <w:t>Hopewell</w:t>
      </w:r>
      <w:r w:rsidR="00FD1EE5" w:rsidRPr="007746D5">
        <w:rPr>
          <w:lang w:eastAsia="zh-CN"/>
        </w:rPr>
        <w:t xml:space="preserve"> et al.</w:t>
      </w:r>
      <w:r w:rsidRPr="007746D5">
        <w:rPr>
          <w:lang w:eastAsia="zh-CN"/>
        </w:rPr>
        <w:t>, 2009</w:t>
      </w:r>
      <w:r w:rsidRPr="007746D5">
        <w:rPr>
          <w:lang w:eastAsia="zh-CN"/>
        </w:rPr>
        <w:t>）。尽管塑料中含有大量石油，但大部分的能量回收过程的热效率低</w:t>
      </w:r>
      <w:r w:rsidRPr="007746D5">
        <w:rPr>
          <w:rStyle w:val="af1"/>
          <w:szCs w:val="24"/>
          <w:lang w:eastAsia="zh-CN"/>
        </w:rPr>
        <w:footnoteReference w:id="18"/>
      </w:r>
      <w:r w:rsidRPr="007746D5">
        <w:rPr>
          <w:lang w:eastAsia="zh-CN"/>
        </w:rPr>
        <w:t>；仍有一些国家焚烧处置大部分的废塑料（</w:t>
      </w:r>
      <w:r w:rsidRPr="007746D5">
        <w:rPr>
          <w:lang w:eastAsia="zh-CN"/>
        </w:rPr>
        <w:t>Hopewell</w:t>
      </w:r>
      <w:r w:rsidR="00FD1EE5" w:rsidRPr="007746D5">
        <w:rPr>
          <w:lang w:eastAsia="zh-CN"/>
        </w:rPr>
        <w:t xml:space="preserve"> et al.</w:t>
      </w:r>
      <w:r w:rsidRPr="007746D5">
        <w:rPr>
          <w:lang w:eastAsia="zh-CN"/>
        </w:rPr>
        <w:t>, 2009</w:t>
      </w:r>
      <w:r w:rsidRPr="007746D5">
        <w:rPr>
          <w:lang w:eastAsia="zh-CN"/>
        </w:rPr>
        <w:t>）。然而，如果来自欧洲市场的废弃电子电气设备（</w:t>
      </w:r>
      <w:r w:rsidRPr="007746D5">
        <w:rPr>
          <w:lang w:eastAsia="zh-CN"/>
        </w:rPr>
        <w:t>WEEE</w:t>
      </w:r>
      <w:r w:rsidRPr="007746D5">
        <w:rPr>
          <w:lang w:eastAsia="zh-CN"/>
        </w:rPr>
        <w:t>）有</w:t>
      </w:r>
      <w:r w:rsidRPr="007746D5">
        <w:rPr>
          <w:lang w:eastAsia="zh-CN"/>
        </w:rPr>
        <w:t>50%</w:t>
      </w:r>
      <w:r w:rsidRPr="007746D5">
        <w:rPr>
          <w:lang w:eastAsia="zh-CN"/>
        </w:rPr>
        <w:t>的得到回收，其二氧化碳排放量可减少近</w:t>
      </w:r>
      <w:r w:rsidRPr="007746D5">
        <w:rPr>
          <w:lang w:eastAsia="zh-CN"/>
        </w:rPr>
        <w:t>200</w:t>
      </w:r>
      <w:r w:rsidRPr="007746D5">
        <w:rPr>
          <w:lang w:eastAsia="zh-CN"/>
        </w:rPr>
        <w:t>万吨，同时节省等同于石油转换成塑料所需的</w:t>
      </w:r>
      <w:r w:rsidRPr="007746D5">
        <w:rPr>
          <w:lang w:eastAsia="zh-CN"/>
        </w:rPr>
        <w:t>1,000</w:t>
      </w:r>
      <w:r w:rsidRPr="007746D5">
        <w:rPr>
          <w:lang w:eastAsia="zh-CN"/>
        </w:rPr>
        <w:t>万千瓦时的能量（</w:t>
      </w:r>
      <w:r w:rsidRPr="007746D5">
        <w:rPr>
          <w:lang w:eastAsia="zh-CN"/>
        </w:rPr>
        <w:t>slijkhuis, 2011</w:t>
      </w:r>
      <w:r w:rsidRPr="007746D5">
        <w:rPr>
          <w:lang w:eastAsia="zh-CN"/>
        </w:rPr>
        <w:t>）。在这种回收水平下，随着巨大的</w:t>
      </w:r>
      <w:r w:rsidRPr="007746D5">
        <w:rPr>
          <w:lang w:eastAsia="zh-CN"/>
        </w:rPr>
        <w:t>WEEE</w:t>
      </w:r>
      <w:r w:rsidRPr="007746D5">
        <w:rPr>
          <w:lang w:eastAsia="zh-CN"/>
        </w:rPr>
        <w:t>废物流会变成资源，</w:t>
      </w:r>
      <w:r w:rsidRPr="007746D5">
        <w:rPr>
          <w:lang w:eastAsia="zh-CN"/>
        </w:rPr>
        <w:t>WEEE</w:t>
      </w:r>
      <w:r w:rsidRPr="007746D5">
        <w:rPr>
          <w:lang w:eastAsia="zh-CN"/>
        </w:rPr>
        <w:t>回收商将取得更大的经济效益。同时，如果采取必要措施保护工人免于接触风险和保证消费者适当使用再生塑料，回收也会产生显著的环境效益和社会效益。另外，由于塑料回收比生产新聚合物需要更多劳力，回收还会创造更多的就业机会（</w:t>
      </w:r>
      <w:r w:rsidRPr="007746D5">
        <w:rPr>
          <w:lang w:eastAsia="zh-CN"/>
        </w:rPr>
        <w:t>Slijkhuis, 2011</w:t>
      </w:r>
      <w:r w:rsidRPr="007746D5">
        <w:rPr>
          <w:lang w:eastAsia="zh-CN"/>
        </w:rPr>
        <w:t>）。</w:t>
      </w:r>
    </w:p>
    <w:p w:rsidR="006A7E7A" w:rsidRPr="007746D5" w:rsidRDefault="006A7E7A" w:rsidP="00FB49C9">
      <w:pPr>
        <w:ind w:firstLine="480"/>
        <w:rPr>
          <w:lang w:eastAsia="zh-CN"/>
        </w:rPr>
      </w:pPr>
      <w:r w:rsidRPr="007746D5">
        <w:rPr>
          <w:lang w:eastAsia="zh-CN"/>
        </w:rPr>
        <w:t>从经济的角度来看，分离技术相结合可能会促进</w:t>
      </w:r>
      <w:r w:rsidRPr="007746D5">
        <w:rPr>
          <w:lang w:eastAsia="zh-CN"/>
        </w:rPr>
        <w:t>WEEE</w:t>
      </w:r>
      <w:r w:rsidRPr="007746D5">
        <w:rPr>
          <w:lang w:eastAsia="zh-CN"/>
        </w:rPr>
        <w:t>中塑料的经济进程（见图</w:t>
      </w:r>
      <w:r w:rsidRPr="007746D5">
        <w:rPr>
          <w:lang w:eastAsia="zh-CN"/>
        </w:rPr>
        <w:t>4-3</w:t>
      </w:r>
      <w:r w:rsidRPr="007746D5">
        <w:rPr>
          <w:lang w:eastAsia="zh-CN"/>
        </w:rPr>
        <w:t>；第</w:t>
      </w:r>
      <w:r w:rsidRPr="007746D5">
        <w:rPr>
          <w:lang w:eastAsia="zh-CN"/>
        </w:rPr>
        <w:t>4.4</w:t>
      </w:r>
      <w:r w:rsidRPr="007746D5">
        <w:rPr>
          <w:lang w:eastAsia="zh-CN"/>
        </w:rPr>
        <w:t>节）。日本建立了优化家用电器中塑料回收的日本工业标准（</w:t>
      </w:r>
      <w:r w:rsidRPr="007746D5">
        <w:rPr>
          <w:lang w:eastAsia="zh-CN"/>
        </w:rPr>
        <w:t>JIS</w:t>
      </w:r>
      <w:r w:rsidRPr="007746D5">
        <w:rPr>
          <w:lang w:eastAsia="zh-CN"/>
        </w:rPr>
        <w:t>），</w:t>
      </w:r>
      <w:r w:rsidRPr="007746D5">
        <w:rPr>
          <w:lang w:eastAsia="zh-CN"/>
        </w:rPr>
        <w:t>“</w:t>
      </w:r>
      <w:r w:rsidRPr="007746D5">
        <w:rPr>
          <w:lang w:eastAsia="zh-CN"/>
        </w:rPr>
        <w:t>电子电</w:t>
      </w:r>
      <w:r w:rsidRPr="007746D5">
        <w:rPr>
          <w:lang w:eastAsia="zh-CN"/>
        </w:rPr>
        <w:lastRenderedPageBreak/>
        <w:t>气设备中塑料部件的识别标志（</w:t>
      </w:r>
      <w:r w:rsidRPr="007746D5">
        <w:rPr>
          <w:lang w:eastAsia="zh-CN"/>
        </w:rPr>
        <w:t>JIS- C9912</w:t>
      </w:r>
      <w:r w:rsidRPr="007746D5">
        <w:rPr>
          <w:lang w:eastAsia="zh-CN"/>
        </w:rPr>
        <w:t>）</w:t>
      </w:r>
      <w:r w:rsidRPr="007746D5">
        <w:rPr>
          <w:rStyle w:val="af1"/>
          <w:iCs/>
          <w:szCs w:val="24"/>
          <w:lang w:eastAsia="zh-CN"/>
        </w:rPr>
        <w:footnoteReference w:id="19"/>
      </w:r>
      <w:r w:rsidRPr="007746D5">
        <w:rPr>
          <w:lang w:eastAsia="zh-CN"/>
        </w:rPr>
        <w:t>”</w:t>
      </w:r>
      <w:r w:rsidRPr="007746D5">
        <w:rPr>
          <w:lang w:eastAsia="zh-CN"/>
        </w:rPr>
        <w:t>（</w:t>
      </w:r>
      <w:r w:rsidRPr="007746D5">
        <w:rPr>
          <w:lang w:eastAsia="zh-CN"/>
        </w:rPr>
        <w:t>Aizawa</w:t>
      </w:r>
      <w:r w:rsidR="00FD1EE5" w:rsidRPr="007746D5">
        <w:rPr>
          <w:lang w:eastAsia="zh-CN"/>
        </w:rPr>
        <w:t xml:space="preserve"> et al.</w:t>
      </w:r>
      <w:r w:rsidRPr="007746D5">
        <w:rPr>
          <w:lang w:eastAsia="zh-CN"/>
        </w:rPr>
        <w:t>, 2010</w:t>
      </w:r>
      <w:r w:rsidRPr="007746D5">
        <w:rPr>
          <w:lang w:eastAsia="zh-CN"/>
        </w:rPr>
        <w:t>）。该标准要求塑料部件（如阻燃剂、再生塑料和拆除程序）进行标识。因此，需要链接信息流和质量流。特别的是，标识系统包括已经进行</w:t>
      </w:r>
      <w:r w:rsidRPr="007746D5">
        <w:rPr>
          <w:lang w:eastAsia="zh-CN"/>
        </w:rPr>
        <w:t>“</w:t>
      </w:r>
      <w:r w:rsidRPr="007746D5">
        <w:rPr>
          <w:lang w:eastAsia="zh-CN"/>
        </w:rPr>
        <w:t>闭环循环</w:t>
      </w:r>
      <w:r w:rsidRPr="007746D5">
        <w:rPr>
          <w:lang w:eastAsia="zh-CN"/>
        </w:rPr>
        <w:t>”</w:t>
      </w:r>
      <w:r w:rsidRPr="007746D5">
        <w:rPr>
          <w:lang w:eastAsia="zh-CN"/>
        </w:rPr>
        <w:t>的再生塑料（回收家用电器中塑料部件并重新制成家用电器中的塑料部件）。日本针对不同的电子电气设备类型，建立了不同的回收率目标（</w:t>
      </w:r>
      <w:r w:rsidRPr="007746D5">
        <w:rPr>
          <w:lang w:eastAsia="zh-CN"/>
        </w:rPr>
        <w:t>Aizawa</w:t>
      </w:r>
      <w:r w:rsidR="00FD1EE5" w:rsidRPr="007746D5">
        <w:rPr>
          <w:lang w:eastAsia="zh-CN"/>
        </w:rPr>
        <w:t xml:space="preserve"> et al.</w:t>
      </w:r>
      <w:r w:rsidRPr="007746D5">
        <w:rPr>
          <w:lang w:eastAsia="zh-CN"/>
        </w:rPr>
        <w:t>, 2010</w:t>
      </w:r>
      <w:r w:rsidRPr="007746D5">
        <w:rPr>
          <w:lang w:eastAsia="zh-CN"/>
        </w:rPr>
        <w:t>）。</w:t>
      </w:r>
    </w:p>
    <w:p w:rsidR="006A7E7A" w:rsidRPr="007746D5" w:rsidRDefault="006A7E7A" w:rsidP="00FB49C9">
      <w:pPr>
        <w:ind w:firstLine="480"/>
        <w:rPr>
          <w:lang w:eastAsia="zh-CN"/>
        </w:rPr>
      </w:pPr>
      <w:r w:rsidRPr="007746D5">
        <w:rPr>
          <w:lang w:eastAsia="zh-CN"/>
        </w:rPr>
        <w:t>除需要评估含</w:t>
      </w:r>
      <w:r w:rsidRPr="007746D5">
        <w:rPr>
          <w:lang w:eastAsia="zh-CN"/>
        </w:rPr>
        <w:t>POP-PBDEs</w:t>
      </w:r>
      <w:r w:rsidRPr="007746D5">
        <w:rPr>
          <w:lang w:eastAsia="zh-CN"/>
        </w:rPr>
        <w:t>塑料的管理外，还要在</w:t>
      </w:r>
      <w:r w:rsidRPr="007746D5">
        <w:rPr>
          <w:lang w:eastAsia="zh-CN"/>
        </w:rPr>
        <w:t>BAT/BEP</w:t>
      </w:r>
      <w:r w:rsidRPr="007746D5">
        <w:rPr>
          <w:lang w:eastAsia="zh-CN"/>
        </w:rPr>
        <w:t>大框架下实现对</w:t>
      </w:r>
      <w:r w:rsidRPr="007746D5">
        <w:rPr>
          <w:lang w:eastAsia="zh-CN"/>
        </w:rPr>
        <w:t>EEE</w:t>
      </w:r>
      <w:r w:rsidRPr="007746D5">
        <w:rPr>
          <w:lang w:eastAsia="zh-CN"/>
        </w:rPr>
        <w:t>和</w:t>
      </w:r>
      <w:r w:rsidRPr="007746D5">
        <w:rPr>
          <w:lang w:eastAsia="zh-CN"/>
        </w:rPr>
        <w:t>WEEE</w:t>
      </w:r>
      <w:r w:rsidRPr="007746D5">
        <w:rPr>
          <w:lang w:eastAsia="zh-CN"/>
        </w:rPr>
        <w:t>的管理和处理。阐述</w:t>
      </w:r>
      <w:r w:rsidRPr="007746D5">
        <w:rPr>
          <w:lang w:eastAsia="zh-CN"/>
        </w:rPr>
        <w:t>WEEE</w:t>
      </w:r>
      <w:r w:rsidRPr="007746D5">
        <w:rPr>
          <w:lang w:eastAsia="zh-CN"/>
        </w:rPr>
        <w:t>回收的</w:t>
      </w:r>
      <w:r w:rsidRPr="007746D5">
        <w:rPr>
          <w:lang w:eastAsia="zh-CN"/>
        </w:rPr>
        <w:t>BAT/BEP</w:t>
      </w:r>
      <w:r w:rsidRPr="007746D5">
        <w:rPr>
          <w:lang w:eastAsia="zh-CN"/>
        </w:rPr>
        <w:t>，超出了本文的讨论范围。然而，</w:t>
      </w:r>
      <w:r w:rsidRPr="007746D5">
        <w:rPr>
          <w:lang w:eastAsia="zh-CN"/>
        </w:rPr>
        <w:t>WEEE</w:t>
      </w:r>
      <w:r w:rsidRPr="007746D5">
        <w:rPr>
          <w:lang w:eastAsia="zh-CN"/>
        </w:rPr>
        <w:t>（已选定）管理的</w:t>
      </w:r>
      <w:r w:rsidRPr="007746D5">
        <w:rPr>
          <w:lang w:eastAsia="zh-CN"/>
        </w:rPr>
        <w:t>BAT/BEP</w:t>
      </w:r>
      <w:r w:rsidRPr="007746D5">
        <w:rPr>
          <w:lang w:eastAsia="zh-CN"/>
        </w:rPr>
        <w:t>，目前已在巴塞尔公约框架下及国家层面下建立（</w:t>
      </w:r>
      <w:r w:rsidR="007F4EC2" w:rsidRPr="007746D5">
        <w:rPr>
          <w:lang w:eastAsia="zh-CN"/>
        </w:rPr>
        <w:t>例如德国</w:t>
      </w:r>
      <w:r w:rsidRPr="007746D5">
        <w:rPr>
          <w:lang w:eastAsia="zh-CN"/>
        </w:rPr>
        <w:t xml:space="preserve"> VDI 2343, 2007</w:t>
      </w:r>
      <w:r w:rsidRPr="007746D5">
        <w:rPr>
          <w:lang w:eastAsia="zh-CN"/>
        </w:rPr>
        <w:t>）。目前，在计算设备行动伙伴关系</w:t>
      </w:r>
      <w:r w:rsidRPr="007746D5">
        <w:rPr>
          <w:lang w:eastAsia="zh-CN"/>
        </w:rPr>
        <w:t>(PACE)</w:t>
      </w:r>
      <w:r w:rsidRPr="007746D5">
        <w:rPr>
          <w:lang w:eastAsia="zh-CN"/>
        </w:rPr>
        <w:t>下，已完成信息和通信技术（</w:t>
      </w:r>
      <w:r w:rsidRPr="007746D5">
        <w:rPr>
          <w:lang w:eastAsia="zh-CN"/>
        </w:rPr>
        <w:t>ICT</w:t>
      </w:r>
      <w:r w:rsidRPr="007746D5">
        <w:rPr>
          <w:lang w:eastAsia="zh-CN"/>
        </w:rPr>
        <w:t>）设备的首个国际性</w:t>
      </w:r>
      <w:r w:rsidR="00891FDB" w:rsidRPr="007746D5">
        <w:rPr>
          <w:lang w:eastAsia="zh-CN"/>
        </w:rPr>
        <w:t>导则</w:t>
      </w:r>
      <w:r w:rsidRPr="007746D5">
        <w:rPr>
          <w:lang w:eastAsia="zh-CN"/>
        </w:rPr>
        <w:t>（</w:t>
      </w:r>
      <w:r w:rsidR="007F4EC2" w:rsidRPr="007746D5">
        <w:rPr>
          <w:lang w:eastAsia="zh-CN"/>
        </w:rPr>
        <w:t>巴塞尔公约</w:t>
      </w:r>
      <w:r w:rsidRPr="007746D5">
        <w:rPr>
          <w:lang w:eastAsia="zh-CN"/>
        </w:rPr>
        <w:t xml:space="preserve"> </w:t>
      </w:r>
      <w:r w:rsidR="007F4EC2" w:rsidRPr="007746D5">
        <w:rPr>
          <w:lang w:eastAsia="zh-CN"/>
        </w:rPr>
        <w:t>和</w:t>
      </w:r>
      <w:r w:rsidRPr="007746D5">
        <w:rPr>
          <w:lang w:eastAsia="zh-CN"/>
        </w:rPr>
        <w:t xml:space="preserve"> UNEP, 2011</w:t>
      </w:r>
      <w:r w:rsidRPr="007746D5">
        <w:rPr>
          <w:lang w:eastAsia="zh-CN"/>
        </w:rPr>
        <w:t>）。</w:t>
      </w:r>
    </w:p>
    <w:p w:rsidR="006A7E7A" w:rsidRPr="007746D5" w:rsidRDefault="006A7E7A" w:rsidP="00FB49C9">
      <w:pPr>
        <w:ind w:firstLine="480"/>
        <w:rPr>
          <w:lang w:eastAsia="zh-CN"/>
        </w:rPr>
      </w:pPr>
      <w:r w:rsidRPr="007746D5">
        <w:rPr>
          <w:lang w:eastAsia="zh-CN"/>
        </w:rPr>
        <w:t>EEE</w:t>
      </w:r>
      <w:r w:rsidRPr="007746D5">
        <w:rPr>
          <w:lang w:eastAsia="zh-CN"/>
        </w:rPr>
        <w:t>和</w:t>
      </w:r>
      <w:r w:rsidRPr="007746D5">
        <w:rPr>
          <w:lang w:eastAsia="zh-CN"/>
        </w:rPr>
        <w:t>WEEE</w:t>
      </w:r>
      <w:r w:rsidRPr="007746D5">
        <w:rPr>
          <w:lang w:eastAsia="zh-CN"/>
        </w:rPr>
        <w:t>的管理，可以参考下述指导性文件：</w:t>
      </w:r>
    </w:p>
    <w:p w:rsidR="006A7E7A" w:rsidRPr="007746D5" w:rsidRDefault="006A7E7A" w:rsidP="00DA0F23">
      <w:pPr>
        <w:pStyle w:val="a0"/>
        <w:ind w:left="960" w:hanging="480"/>
      </w:pPr>
      <w:r w:rsidRPr="007746D5">
        <w:t>可持续创新和技术转移工业部门研究：回收电子废物实现资源循环利用（</w:t>
      </w:r>
      <w:r w:rsidRPr="007746D5">
        <w:rPr>
          <w:szCs w:val="24"/>
        </w:rPr>
        <w:t>UNEP and StEP, 2009</w:t>
      </w:r>
      <w:r w:rsidRPr="007746D5">
        <w:t>）。</w:t>
      </w:r>
    </w:p>
    <w:p w:rsidR="006A7E7A" w:rsidRPr="007746D5" w:rsidRDefault="006A7E7A" w:rsidP="00DA0F23">
      <w:pPr>
        <w:pStyle w:val="a0"/>
        <w:ind w:left="960" w:hanging="480"/>
      </w:pPr>
      <w:r w:rsidRPr="007746D5">
        <w:t>回收商用五溴和八溴二苯醚的影响的技术审查和附件</w:t>
      </w:r>
      <w:r w:rsidRPr="007746D5">
        <w:t>(UNEP 2010a, b)</w:t>
      </w:r>
      <w:r w:rsidRPr="007746D5">
        <w:t>。</w:t>
      </w:r>
    </w:p>
    <w:p w:rsidR="006A7E7A" w:rsidRPr="007746D5" w:rsidRDefault="006A7E7A" w:rsidP="00DA0F23">
      <w:pPr>
        <w:pStyle w:val="a0"/>
        <w:ind w:left="960" w:hanging="480"/>
      </w:pPr>
      <w:r w:rsidRPr="007746D5">
        <w:t>废旧计算机设备环境无害化物质回收</w:t>
      </w:r>
      <w:r w:rsidRPr="007746D5">
        <w:t>/</w:t>
      </w:r>
      <w:r w:rsidRPr="007746D5">
        <w:t>循环</w:t>
      </w:r>
      <w:r w:rsidR="00891FDB" w:rsidRPr="007746D5">
        <w:t>导则</w:t>
      </w:r>
      <w:r w:rsidRPr="007746D5">
        <w:t>(</w:t>
      </w:r>
      <w:r w:rsidR="007F4EC2" w:rsidRPr="007746D5">
        <w:rPr>
          <w:lang w:eastAsia="zh-CN"/>
        </w:rPr>
        <w:t>巴塞尔公约和</w:t>
      </w:r>
      <w:r w:rsidRPr="007746D5">
        <w:t>UNEP, 2011)</w:t>
      </w:r>
      <w:r w:rsidRPr="007746D5">
        <w:t>。</w:t>
      </w:r>
    </w:p>
    <w:p w:rsidR="006A7E7A" w:rsidRPr="007746D5" w:rsidRDefault="006A7E7A" w:rsidP="00FB49C9">
      <w:pPr>
        <w:ind w:firstLine="480"/>
        <w:rPr>
          <w:lang w:eastAsia="zh-CN"/>
        </w:rPr>
      </w:pPr>
      <w:r w:rsidRPr="007746D5">
        <w:rPr>
          <w:lang w:eastAsia="zh-CN"/>
        </w:rPr>
        <w:t>公约缔约方大会第五次会议（</w:t>
      </w:r>
      <w:r w:rsidRPr="007746D5">
        <w:rPr>
          <w:lang w:eastAsia="zh-CN"/>
        </w:rPr>
        <w:t>COP5</w:t>
      </w:r>
      <w:r w:rsidRPr="007746D5">
        <w:rPr>
          <w:lang w:eastAsia="zh-CN"/>
        </w:rPr>
        <w:t>）建议不鼓励回收含</w:t>
      </w:r>
      <w:r w:rsidRPr="007746D5">
        <w:rPr>
          <w:lang w:eastAsia="zh-CN"/>
        </w:rPr>
        <w:t>POP-PBDEs</w:t>
      </w:r>
      <w:r w:rsidRPr="007746D5">
        <w:rPr>
          <w:lang w:eastAsia="zh-CN"/>
        </w:rPr>
        <w:t>材料，详细原因列入</w:t>
      </w:r>
      <w:r w:rsidRPr="007746D5">
        <w:rPr>
          <w:lang w:eastAsia="zh-CN"/>
        </w:rPr>
        <w:t>POPRC</w:t>
      </w:r>
      <w:r w:rsidRPr="007746D5">
        <w:rPr>
          <w:lang w:eastAsia="zh-CN"/>
        </w:rPr>
        <w:t>报告（</w:t>
      </w:r>
      <w:r w:rsidRPr="007746D5">
        <w:rPr>
          <w:lang w:eastAsia="zh-CN"/>
        </w:rPr>
        <w:t>UNEP 2010a, b</w:t>
      </w:r>
      <w:r w:rsidRPr="007746D5">
        <w:rPr>
          <w:lang w:eastAsia="zh-CN"/>
        </w:rPr>
        <w:t>）和其他研究中（</w:t>
      </w:r>
      <w:r w:rsidRPr="007746D5">
        <w:rPr>
          <w:lang w:eastAsia="zh-CN"/>
        </w:rPr>
        <w:t>Wäger</w:t>
      </w:r>
      <w:r w:rsidR="00FD1EE5" w:rsidRPr="007746D5">
        <w:rPr>
          <w:lang w:eastAsia="zh-CN"/>
        </w:rPr>
        <w:t xml:space="preserve"> et al.</w:t>
      </w:r>
      <w:r w:rsidRPr="007746D5">
        <w:rPr>
          <w:lang w:eastAsia="zh-CN"/>
        </w:rPr>
        <w:t>, 2010</w:t>
      </w:r>
      <w:r w:rsidRPr="007746D5">
        <w:rPr>
          <w:lang w:eastAsia="zh-CN"/>
        </w:rPr>
        <w:t>）。此外，在欧洲，《关于限制在</w:t>
      </w:r>
      <w:r w:rsidR="00FF4C24" w:rsidRPr="007746D5">
        <w:rPr>
          <w:lang w:eastAsia="zh-CN"/>
        </w:rPr>
        <w:t>电子电气</w:t>
      </w:r>
      <w:r w:rsidRPr="007746D5">
        <w:rPr>
          <w:lang w:eastAsia="zh-CN"/>
        </w:rPr>
        <w:t>设备中使用某些有害成分的指令》（</w:t>
      </w:r>
      <w:r w:rsidRPr="007746D5">
        <w:rPr>
          <w:lang w:eastAsia="zh-CN"/>
        </w:rPr>
        <w:t>RoHS</w:t>
      </w:r>
      <w:r w:rsidRPr="007746D5">
        <w:rPr>
          <w:lang w:eastAsia="zh-CN"/>
        </w:rPr>
        <w:t>）触发了再生塑料的生命终期状态，限制约</w:t>
      </w:r>
      <w:r w:rsidRPr="007746D5">
        <w:rPr>
          <w:lang w:eastAsia="zh-CN"/>
        </w:rPr>
        <w:t>EEE</w:t>
      </w:r>
      <w:r w:rsidRPr="007746D5">
        <w:rPr>
          <w:lang w:eastAsia="zh-CN"/>
        </w:rPr>
        <w:t>中的商用十溴二苯醚（</w:t>
      </w:r>
      <w:r w:rsidRPr="007746D5">
        <w:rPr>
          <w:lang w:eastAsia="zh-CN"/>
        </w:rPr>
        <w:t>c-DecaBDE</w:t>
      </w:r>
      <w:r w:rsidRPr="007746D5">
        <w:rPr>
          <w:lang w:eastAsia="zh-CN"/>
        </w:rPr>
        <w:t>）</w:t>
      </w:r>
      <w:r w:rsidRPr="007746D5">
        <w:rPr>
          <w:rStyle w:val="af1"/>
          <w:rFonts w:eastAsia="Times-Roman"/>
          <w:lang w:eastAsia="zh-CN"/>
        </w:rPr>
        <w:footnoteReference w:id="20"/>
      </w:r>
      <w:r w:rsidRPr="007746D5">
        <w:rPr>
          <w:lang w:eastAsia="zh-CN"/>
        </w:rPr>
        <w:t>。其他国家也制定了类似法规。</w:t>
      </w:r>
    </w:p>
    <w:p w:rsidR="006A7E7A" w:rsidRPr="007746D5" w:rsidRDefault="006A7E7A" w:rsidP="00FB49C9">
      <w:pPr>
        <w:ind w:firstLine="480"/>
        <w:rPr>
          <w:lang w:eastAsia="zh-CN"/>
        </w:rPr>
      </w:pPr>
      <w:r w:rsidRPr="007746D5">
        <w:rPr>
          <w:lang w:eastAsia="zh-CN"/>
        </w:rPr>
        <w:t>如果某国家对豁免进行了注册，公约所列的豁免允许回收含</w:t>
      </w:r>
      <w:r w:rsidRPr="007746D5">
        <w:rPr>
          <w:lang w:eastAsia="zh-CN"/>
        </w:rPr>
        <w:t>POP-PBDEs</w:t>
      </w:r>
      <w:r w:rsidRPr="007746D5">
        <w:rPr>
          <w:lang w:eastAsia="zh-CN"/>
        </w:rPr>
        <w:t>材料。对于此类含</w:t>
      </w:r>
      <w:r w:rsidRPr="007746D5">
        <w:rPr>
          <w:lang w:eastAsia="zh-CN"/>
        </w:rPr>
        <w:t>POP-PBDEs</w:t>
      </w:r>
      <w:r w:rsidRPr="007746D5">
        <w:rPr>
          <w:lang w:eastAsia="zh-CN"/>
        </w:rPr>
        <w:t>聚合物的回收，下文的</w:t>
      </w:r>
      <w:r w:rsidRPr="007746D5">
        <w:rPr>
          <w:lang w:eastAsia="zh-CN"/>
        </w:rPr>
        <w:t>BAT/BEP</w:t>
      </w:r>
      <w:r w:rsidRPr="007746D5">
        <w:rPr>
          <w:lang w:eastAsia="zh-CN"/>
        </w:rPr>
        <w:t>做进一步探讨：</w:t>
      </w:r>
    </w:p>
    <w:p w:rsidR="006A7E7A" w:rsidRPr="007746D5" w:rsidRDefault="006A7E7A" w:rsidP="00DA0F23">
      <w:pPr>
        <w:pStyle w:val="a0"/>
        <w:ind w:left="960" w:hanging="480"/>
      </w:pPr>
      <w:r w:rsidRPr="007746D5">
        <w:t>对含</w:t>
      </w:r>
      <w:r w:rsidRPr="007746D5">
        <w:t>POP-PBDEs</w:t>
      </w:r>
      <w:r w:rsidRPr="007746D5">
        <w:t>的</w:t>
      </w:r>
      <w:r w:rsidRPr="007746D5">
        <w:t>WEEE</w:t>
      </w:r>
      <w:r w:rsidRPr="007746D5">
        <w:t>塑料部件进行标识，以便进一步加工；对上述塑料制成的产品进行标识，以便回收。</w:t>
      </w:r>
    </w:p>
    <w:p w:rsidR="006A7E7A" w:rsidRPr="007746D5" w:rsidRDefault="006A7E7A" w:rsidP="00DA0F23">
      <w:pPr>
        <w:pStyle w:val="a0"/>
        <w:ind w:left="960" w:hanging="480"/>
      </w:pPr>
      <w:r w:rsidRPr="007746D5">
        <w:t>尽量减少加工阶段的职业暴露（见附件</w:t>
      </w:r>
      <w:r w:rsidRPr="007746D5">
        <w:t>2</w:t>
      </w:r>
      <w:r w:rsidRPr="007746D5">
        <w:t>；</w:t>
      </w:r>
      <w:r w:rsidR="00FD1EE5" w:rsidRPr="007746D5">
        <w:rPr>
          <w:rFonts w:cs="宋体"/>
        </w:rPr>
        <w:t>European Commission</w:t>
      </w:r>
      <w:r w:rsidRPr="007746D5">
        <w:rPr>
          <w:rFonts w:eastAsia="Times-Roman"/>
        </w:rPr>
        <w:t xml:space="preserve"> 2011a</w:t>
      </w:r>
      <w:r w:rsidRPr="007746D5">
        <w:t>）</w:t>
      </w:r>
    </w:p>
    <w:p w:rsidR="006A7E7A" w:rsidRPr="007746D5" w:rsidRDefault="006A7E7A" w:rsidP="00DA0F23">
      <w:pPr>
        <w:pStyle w:val="a0"/>
        <w:ind w:left="960" w:hanging="480"/>
      </w:pPr>
      <w:r w:rsidRPr="007746D5">
        <w:t>WEEE</w:t>
      </w:r>
      <w:r w:rsidRPr="007746D5">
        <w:t>塑料部件制成的物品类型</w:t>
      </w:r>
    </w:p>
    <w:p w:rsidR="006A7E7A" w:rsidRPr="007746D5" w:rsidRDefault="006A7E7A" w:rsidP="00FB49C9">
      <w:pPr>
        <w:pStyle w:val="3"/>
        <w:spacing w:before="120"/>
        <w:ind w:left="843" w:hanging="843"/>
        <w:rPr>
          <w:lang w:eastAsia="zh-CN"/>
        </w:rPr>
      </w:pPr>
      <w:bookmarkStart w:id="114" w:name="_Toc349312051"/>
      <w:bookmarkStart w:id="115" w:name="_Toc305134014"/>
      <w:bookmarkStart w:id="116" w:name="_Toc306737773"/>
      <w:bookmarkStart w:id="117" w:name="_Toc311007739"/>
      <w:r w:rsidRPr="007746D5">
        <w:rPr>
          <w:lang w:eastAsia="zh-CN"/>
        </w:rPr>
        <w:lastRenderedPageBreak/>
        <w:t>含</w:t>
      </w:r>
      <w:r w:rsidRPr="007746D5">
        <w:rPr>
          <w:rFonts w:eastAsiaTheme="minorEastAsia"/>
          <w:lang w:eastAsia="zh-CN"/>
        </w:rPr>
        <w:t>持久性有机污染物</w:t>
      </w:r>
      <w:r w:rsidRPr="007746D5">
        <w:rPr>
          <w:rFonts w:eastAsiaTheme="minorEastAsia"/>
          <w:lang w:eastAsia="zh-CN"/>
        </w:rPr>
        <w:t>-</w:t>
      </w:r>
      <w:r w:rsidRPr="007746D5">
        <w:rPr>
          <w:rFonts w:eastAsiaTheme="minorEastAsia"/>
          <w:lang w:eastAsia="zh-CN"/>
        </w:rPr>
        <w:t>多溴二苯醚</w:t>
      </w:r>
      <w:r w:rsidRPr="007746D5">
        <w:rPr>
          <w:lang w:eastAsia="zh-CN"/>
        </w:rPr>
        <w:t>塑料部件和物品的标识</w:t>
      </w:r>
      <w:bookmarkEnd w:id="114"/>
    </w:p>
    <w:p w:rsidR="006A7E7A" w:rsidRPr="007746D5" w:rsidRDefault="006A7E7A" w:rsidP="00FB49C9">
      <w:pPr>
        <w:ind w:firstLine="480"/>
        <w:rPr>
          <w:lang w:eastAsia="zh-CN"/>
        </w:rPr>
      </w:pPr>
      <w:r w:rsidRPr="007746D5">
        <w:rPr>
          <w:lang w:eastAsia="zh-CN"/>
        </w:rPr>
        <w:t>BEP</w:t>
      </w:r>
      <w:r w:rsidRPr="007746D5">
        <w:rPr>
          <w:lang w:eastAsia="zh-CN"/>
        </w:rPr>
        <w:t>意味着</w:t>
      </w:r>
      <w:r w:rsidRPr="007746D5">
        <w:rPr>
          <w:rFonts w:eastAsiaTheme="minorEastAsia"/>
          <w:lang w:eastAsia="zh-CN"/>
        </w:rPr>
        <w:t>，对回收</w:t>
      </w:r>
      <w:r w:rsidRPr="007746D5">
        <w:rPr>
          <w:lang w:eastAsia="zh-CN"/>
        </w:rPr>
        <w:t>WEEE</w:t>
      </w:r>
      <w:r w:rsidRPr="007746D5">
        <w:rPr>
          <w:lang w:eastAsia="zh-CN"/>
        </w:rPr>
        <w:t>中塑料</w:t>
      </w:r>
      <w:r w:rsidRPr="007746D5">
        <w:rPr>
          <w:rFonts w:eastAsiaTheme="minorEastAsia"/>
          <w:lang w:eastAsia="zh-CN"/>
        </w:rPr>
        <w:t>部件</w:t>
      </w:r>
      <w:r w:rsidRPr="007746D5">
        <w:rPr>
          <w:lang w:eastAsia="zh-CN"/>
        </w:rPr>
        <w:t>或混合塑料</w:t>
      </w:r>
      <w:r w:rsidRPr="007746D5">
        <w:rPr>
          <w:rFonts w:eastAsiaTheme="minorEastAsia"/>
          <w:lang w:eastAsia="zh-CN"/>
        </w:rPr>
        <w:t>进行</w:t>
      </w:r>
      <w:r w:rsidRPr="007746D5">
        <w:rPr>
          <w:lang w:eastAsia="zh-CN"/>
        </w:rPr>
        <w:t>标</w:t>
      </w:r>
      <w:r w:rsidRPr="007746D5">
        <w:rPr>
          <w:rFonts w:eastAsiaTheme="minorEastAsia"/>
          <w:lang w:eastAsia="zh-CN"/>
        </w:rPr>
        <w:t>识</w:t>
      </w:r>
      <w:r w:rsidRPr="007746D5">
        <w:rPr>
          <w:lang w:eastAsia="zh-CN"/>
        </w:rPr>
        <w:t>或</w:t>
      </w:r>
      <w:r w:rsidRPr="007746D5">
        <w:rPr>
          <w:rFonts w:eastAsiaTheme="minorEastAsia"/>
          <w:lang w:eastAsia="zh-CN"/>
        </w:rPr>
        <w:t>标记</w:t>
      </w:r>
      <w:r w:rsidRPr="007746D5">
        <w:rPr>
          <w:lang w:eastAsia="zh-CN"/>
        </w:rPr>
        <w:t>，</w:t>
      </w:r>
      <w:r w:rsidRPr="007746D5">
        <w:rPr>
          <w:rFonts w:eastAsiaTheme="minorEastAsia"/>
          <w:lang w:eastAsia="zh-CN"/>
        </w:rPr>
        <w:t>在出口</w:t>
      </w:r>
      <w:r w:rsidRPr="007746D5">
        <w:rPr>
          <w:rFonts w:eastAsiaTheme="minorEastAsia"/>
          <w:lang w:eastAsia="zh-CN"/>
        </w:rPr>
        <w:t>/</w:t>
      </w:r>
      <w:r w:rsidRPr="007746D5">
        <w:rPr>
          <w:rFonts w:eastAsiaTheme="minorEastAsia"/>
          <w:lang w:eastAsia="zh-CN"/>
        </w:rPr>
        <w:t>进口或工业部门进行利用以制造新物品的过程中，以便了解其来源</w:t>
      </w:r>
      <w:r w:rsidRPr="007746D5">
        <w:rPr>
          <w:lang w:eastAsia="zh-CN"/>
        </w:rPr>
        <w:t>。为</w:t>
      </w:r>
      <w:r w:rsidRPr="007746D5">
        <w:rPr>
          <w:rFonts w:eastAsiaTheme="minorEastAsia"/>
          <w:lang w:eastAsia="zh-CN"/>
        </w:rPr>
        <w:t>实现</w:t>
      </w:r>
      <w:r w:rsidRPr="007746D5">
        <w:rPr>
          <w:lang w:eastAsia="zh-CN"/>
        </w:rPr>
        <w:t>进一步回收，塑料部</w:t>
      </w:r>
      <w:r w:rsidRPr="007746D5">
        <w:rPr>
          <w:rFonts w:eastAsiaTheme="minorEastAsia"/>
          <w:lang w:eastAsia="zh-CN"/>
        </w:rPr>
        <w:t>件</w:t>
      </w:r>
      <w:r w:rsidRPr="007746D5">
        <w:rPr>
          <w:lang w:eastAsia="zh-CN"/>
        </w:rPr>
        <w:t>需要进行具体分类或标</w:t>
      </w:r>
      <w:r w:rsidRPr="007746D5">
        <w:rPr>
          <w:rFonts w:eastAsiaTheme="minorEastAsia"/>
          <w:lang w:eastAsia="zh-CN"/>
        </w:rPr>
        <w:t>识</w:t>
      </w:r>
      <w:r w:rsidRPr="007746D5">
        <w:rPr>
          <w:lang w:eastAsia="zh-CN"/>
        </w:rPr>
        <w:t>，以确保</w:t>
      </w:r>
      <w:r w:rsidRPr="007746D5">
        <w:rPr>
          <w:lang w:eastAsia="zh-CN"/>
        </w:rPr>
        <w:t>WEEE</w:t>
      </w:r>
      <w:r w:rsidRPr="007746D5">
        <w:rPr>
          <w:rFonts w:eastAsiaTheme="minorEastAsia"/>
          <w:lang w:eastAsia="zh-CN"/>
        </w:rPr>
        <w:t>中</w:t>
      </w:r>
      <w:r w:rsidRPr="007746D5">
        <w:rPr>
          <w:lang w:eastAsia="zh-CN"/>
        </w:rPr>
        <w:t>含</w:t>
      </w:r>
      <w:r w:rsidRPr="007746D5">
        <w:rPr>
          <w:lang w:eastAsia="zh-CN"/>
        </w:rPr>
        <w:t>POP-PBDEs</w:t>
      </w:r>
      <w:r w:rsidRPr="007746D5">
        <w:rPr>
          <w:lang w:eastAsia="zh-CN"/>
        </w:rPr>
        <w:t>塑料部</w:t>
      </w:r>
      <w:r w:rsidRPr="007746D5">
        <w:rPr>
          <w:rFonts w:eastAsiaTheme="minorEastAsia"/>
          <w:lang w:eastAsia="zh-CN"/>
        </w:rPr>
        <w:t>件</w:t>
      </w:r>
      <w:r w:rsidRPr="007746D5">
        <w:rPr>
          <w:lang w:eastAsia="zh-CN"/>
        </w:rPr>
        <w:t>和其他塑料部</w:t>
      </w:r>
      <w:r w:rsidRPr="007746D5">
        <w:rPr>
          <w:rFonts w:eastAsiaTheme="minorEastAsia"/>
          <w:lang w:eastAsia="zh-CN"/>
        </w:rPr>
        <w:t>件在回收</w:t>
      </w:r>
      <w:r w:rsidRPr="007746D5">
        <w:rPr>
          <w:rStyle w:val="af1"/>
          <w:rFonts w:eastAsia="Times-Roman"/>
          <w:lang w:eastAsia="zh-CN"/>
        </w:rPr>
        <w:footnoteReference w:id="21"/>
      </w:r>
      <w:r w:rsidRPr="007746D5">
        <w:rPr>
          <w:rFonts w:eastAsiaTheme="minorEastAsia"/>
          <w:lang w:eastAsia="zh-CN"/>
        </w:rPr>
        <w:t>时</w:t>
      </w:r>
      <w:r w:rsidRPr="007746D5">
        <w:rPr>
          <w:lang w:eastAsia="zh-CN"/>
        </w:rPr>
        <w:t>不被用于敏感用途，包括：</w:t>
      </w:r>
    </w:p>
    <w:p w:rsidR="006A7E7A" w:rsidRPr="007746D5" w:rsidRDefault="006A7E7A" w:rsidP="00DA0F23">
      <w:pPr>
        <w:pStyle w:val="a0"/>
        <w:ind w:left="960" w:hanging="480"/>
        <w:rPr>
          <w:rFonts w:eastAsiaTheme="minorEastAsia"/>
        </w:rPr>
      </w:pPr>
      <w:r w:rsidRPr="007746D5">
        <w:t>对婴儿和儿童有</w:t>
      </w:r>
      <w:r w:rsidRPr="007746D5">
        <w:rPr>
          <w:rFonts w:eastAsiaTheme="minorEastAsia"/>
        </w:rPr>
        <w:t>暴露</w:t>
      </w:r>
      <w:r w:rsidRPr="007746D5">
        <w:t>风险的玩具</w:t>
      </w:r>
      <w:r w:rsidRPr="007746D5">
        <w:rPr>
          <w:rFonts w:eastAsiaTheme="minorEastAsia"/>
        </w:rPr>
        <w:t>和</w:t>
      </w:r>
      <w:r w:rsidRPr="007746D5">
        <w:t>其他塑料制品</w:t>
      </w:r>
      <w:r w:rsidRPr="007746D5">
        <w:rPr>
          <w:rFonts w:eastAsiaTheme="minorEastAsia"/>
        </w:rPr>
        <w:t>；</w:t>
      </w:r>
    </w:p>
    <w:p w:rsidR="006A7E7A" w:rsidRPr="007746D5" w:rsidRDefault="006A7E7A" w:rsidP="00DA0F23">
      <w:pPr>
        <w:pStyle w:val="a0"/>
        <w:ind w:left="960" w:hanging="480"/>
        <w:rPr>
          <w:rFonts w:eastAsiaTheme="minorEastAsia"/>
        </w:rPr>
      </w:pPr>
      <w:r w:rsidRPr="007746D5">
        <w:t>食品包装，食品容器</w:t>
      </w:r>
      <w:r w:rsidRPr="007746D5">
        <w:rPr>
          <w:rFonts w:eastAsiaTheme="minorEastAsia"/>
        </w:rPr>
        <w:t>；</w:t>
      </w:r>
    </w:p>
    <w:p w:rsidR="006A7E7A" w:rsidRPr="007746D5" w:rsidRDefault="006A7E7A" w:rsidP="00DA0F23">
      <w:pPr>
        <w:pStyle w:val="a0"/>
        <w:ind w:left="960" w:hanging="480"/>
        <w:rPr>
          <w:rFonts w:eastAsiaTheme="minorEastAsia"/>
        </w:rPr>
      </w:pPr>
      <w:r w:rsidRPr="007746D5">
        <w:t>食品和动物饲料的</w:t>
      </w:r>
      <w:r w:rsidRPr="007746D5">
        <w:rPr>
          <w:rFonts w:eastAsiaTheme="minorEastAsia"/>
        </w:rPr>
        <w:t>贮</w:t>
      </w:r>
      <w:r w:rsidRPr="007746D5">
        <w:t>仓</w:t>
      </w:r>
      <w:r w:rsidRPr="007746D5">
        <w:rPr>
          <w:rFonts w:eastAsiaTheme="minorEastAsia"/>
        </w:rPr>
        <w:t>、</w:t>
      </w:r>
      <w:r w:rsidRPr="007746D5">
        <w:t>仓库</w:t>
      </w:r>
      <w:r w:rsidRPr="007746D5">
        <w:rPr>
          <w:rFonts w:eastAsiaTheme="minorEastAsia"/>
        </w:rPr>
        <w:t>和</w:t>
      </w:r>
      <w:r w:rsidRPr="007746D5">
        <w:t>管道</w:t>
      </w:r>
      <w:r w:rsidRPr="007746D5">
        <w:rPr>
          <w:rFonts w:eastAsiaTheme="minorEastAsia"/>
        </w:rPr>
        <w:t>；</w:t>
      </w:r>
    </w:p>
    <w:p w:rsidR="006A7E7A" w:rsidRPr="007746D5" w:rsidRDefault="006A7E7A" w:rsidP="00DA0F23">
      <w:pPr>
        <w:pStyle w:val="a0"/>
        <w:ind w:left="960" w:hanging="480"/>
        <w:rPr>
          <w:rFonts w:eastAsiaTheme="minorEastAsia"/>
        </w:rPr>
      </w:pPr>
      <w:r w:rsidRPr="007746D5">
        <w:t>厨房设备</w:t>
      </w:r>
      <w:r w:rsidRPr="007746D5">
        <w:rPr>
          <w:rFonts w:eastAsiaTheme="minorEastAsia"/>
        </w:rPr>
        <w:t>；</w:t>
      </w:r>
    </w:p>
    <w:p w:rsidR="006A7E7A" w:rsidRPr="007746D5" w:rsidRDefault="006A7E7A" w:rsidP="00DA0F23">
      <w:pPr>
        <w:pStyle w:val="a0"/>
        <w:ind w:left="960" w:hanging="480"/>
      </w:pPr>
      <w:r w:rsidRPr="007746D5">
        <w:t>冰箱内部</w:t>
      </w:r>
      <w:r w:rsidRPr="007746D5">
        <w:rPr>
          <w:rFonts w:eastAsiaTheme="minorEastAsia"/>
        </w:rPr>
        <w:t>；</w:t>
      </w:r>
      <w:r w:rsidRPr="007746D5">
        <w:t>冷冻箱内部</w:t>
      </w:r>
      <w:r w:rsidRPr="007746D5">
        <w:rPr>
          <w:rStyle w:val="af1"/>
          <w:lang w:eastAsia="zh-CN"/>
        </w:rPr>
        <w:footnoteReference w:id="22"/>
      </w:r>
      <w:r w:rsidRPr="007746D5">
        <w:t>;</w:t>
      </w:r>
    </w:p>
    <w:p w:rsidR="006A7E7A" w:rsidRPr="007746D5" w:rsidRDefault="006A7E7A" w:rsidP="00DA0F23">
      <w:pPr>
        <w:pStyle w:val="a0"/>
        <w:ind w:left="960" w:hanging="480"/>
      </w:pPr>
      <w:r w:rsidRPr="007746D5">
        <w:t>水箱和水管，特别是饮用水管道的水箱；</w:t>
      </w:r>
    </w:p>
    <w:p w:rsidR="006A7E7A" w:rsidRPr="007746D5" w:rsidRDefault="006A7E7A" w:rsidP="00DA0F23">
      <w:pPr>
        <w:pStyle w:val="a0"/>
        <w:ind w:left="960" w:hanging="480"/>
      </w:pPr>
      <w:r w:rsidRPr="007746D5">
        <w:t>直接接触</w:t>
      </w:r>
      <w:r w:rsidRPr="007746D5">
        <w:rPr>
          <w:rFonts w:eastAsiaTheme="minorEastAsia"/>
        </w:rPr>
        <w:t>的</w:t>
      </w:r>
      <w:r w:rsidRPr="007746D5">
        <w:t>塑料</w:t>
      </w:r>
      <w:r w:rsidRPr="007746D5">
        <w:rPr>
          <w:rFonts w:eastAsiaTheme="minorEastAsia"/>
        </w:rPr>
        <w:t>部件</w:t>
      </w:r>
      <w:r w:rsidRPr="007746D5">
        <w:t>，如家具</w:t>
      </w:r>
      <w:r w:rsidRPr="007746D5">
        <w:rPr>
          <w:rFonts w:eastAsiaTheme="minorEastAsia"/>
        </w:rPr>
        <w:t>、</w:t>
      </w:r>
      <w:r w:rsidRPr="007746D5">
        <w:t>工具和门把手。</w:t>
      </w:r>
      <w:r w:rsidRPr="007746D5">
        <w:t xml:space="preserve"> </w:t>
      </w:r>
    </w:p>
    <w:p w:rsidR="006A7E7A" w:rsidRPr="007746D5" w:rsidRDefault="006A7E7A" w:rsidP="00FB49C9">
      <w:pPr>
        <w:ind w:firstLine="480"/>
        <w:rPr>
          <w:rFonts w:eastAsiaTheme="minorEastAsia"/>
          <w:lang w:eastAsia="zh-CN"/>
        </w:rPr>
      </w:pPr>
      <w:r w:rsidRPr="007746D5">
        <w:rPr>
          <w:rFonts w:eastAsiaTheme="minorEastAsia"/>
          <w:lang w:eastAsia="zh-CN"/>
        </w:rPr>
        <w:t>虽然</w:t>
      </w:r>
      <w:r w:rsidRPr="007746D5">
        <w:rPr>
          <w:lang w:eastAsia="zh-CN"/>
        </w:rPr>
        <w:t>公约缔约方大会第五次会议（</w:t>
      </w:r>
      <w:r w:rsidRPr="007746D5">
        <w:rPr>
          <w:lang w:eastAsia="zh-CN"/>
        </w:rPr>
        <w:t>COP5</w:t>
      </w:r>
      <w:r w:rsidRPr="007746D5">
        <w:rPr>
          <w:lang w:eastAsia="zh-CN"/>
        </w:rPr>
        <w:t>）</w:t>
      </w:r>
      <w:r w:rsidRPr="007746D5">
        <w:rPr>
          <w:rFonts w:eastAsiaTheme="minorEastAsia"/>
          <w:lang w:eastAsia="zh-CN"/>
        </w:rPr>
        <w:t>不建议回收含</w:t>
      </w:r>
      <w:r w:rsidRPr="007746D5">
        <w:rPr>
          <w:lang w:eastAsia="zh-CN"/>
        </w:rPr>
        <w:t>POP-PBDE</w:t>
      </w:r>
      <w:r w:rsidRPr="007746D5">
        <w:rPr>
          <w:rFonts w:eastAsiaTheme="minorEastAsia"/>
          <w:lang w:eastAsia="zh-CN"/>
        </w:rPr>
        <w:t>s</w:t>
      </w:r>
      <w:r w:rsidRPr="007746D5">
        <w:rPr>
          <w:rFonts w:eastAsiaTheme="minorEastAsia"/>
          <w:lang w:eastAsia="zh-CN"/>
        </w:rPr>
        <w:t>塑料部件，但它可以降级处理为</w:t>
      </w:r>
      <w:r w:rsidRPr="007746D5">
        <w:rPr>
          <w:lang w:eastAsia="zh-CN"/>
        </w:rPr>
        <w:t>非敏感用途</w:t>
      </w:r>
      <w:r w:rsidRPr="007746D5">
        <w:rPr>
          <w:rFonts w:eastAsiaTheme="minorEastAsia"/>
          <w:lang w:eastAsia="zh-CN"/>
        </w:rPr>
        <w:t>材料，</w:t>
      </w:r>
      <w:r w:rsidRPr="007746D5">
        <w:rPr>
          <w:lang w:eastAsia="zh-CN"/>
        </w:rPr>
        <w:t>如木材或踏板</w:t>
      </w:r>
      <w:r w:rsidRPr="007746D5">
        <w:rPr>
          <w:rFonts w:eastAsiaTheme="minorEastAsia"/>
          <w:lang w:eastAsia="zh-CN"/>
        </w:rPr>
        <w:t>。此类由含</w:t>
      </w:r>
      <w:r w:rsidRPr="007746D5">
        <w:rPr>
          <w:lang w:eastAsia="zh-CN"/>
        </w:rPr>
        <w:t>POP-PBDE</w:t>
      </w:r>
      <w:r w:rsidRPr="007746D5">
        <w:rPr>
          <w:rFonts w:eastAsiaTheme="minorEastAsia"/>
          <w:lang w:eastAsia="zh-CN"/>
        </w:rPr>
        <w:t>s</w:t>
      </w:r>
      <w:r w:rsidRPr="007746D5">
        <w:rPr>
          <w:rFonts w:eastAsiaTheme="minorEastAsia"/>
          <w:lang w:eastAsia="zh-CN"/>
        </w:rPr>
        <w:t>材料制成的产品需要进行标识（</w:t>
      </w:r>
      <w:r w:rsidRPr="007746D5">
        <w:rPr>
          <w:lang w:eastAsia="zh-CN"/>
        </w:rPr>
        <w:t>见持久性有机污染物的标</w:t>
      </w:r>
      <w:r w:rsidRPr="007746D5">
        <w:rPr>
          <w:rFonts w:eastAsiaTheme="minorEastAsia"/>
          <w:lang w:eastAsia="zh-CN"/>
        </w:rPr>
        <w:t>识</w:t>
      </w:r>
      <w:r w:rsidRPr="007746D5">
        <w:rPr>
          <w:lang w:eastAsia="zh-CN"/>
        </w:rPr>
        <w:t>–</w:t>
      </w:r>
      <w:r w:rsidRPr="007746D5">
        <w:rPr>
          <w:lang w:eastAsia="zh-CN"/>
        </w:rPr>
        <w:t>注意事项</w:t>
      </w:r>
      <w:r w:rsidRPr="007746D5">
        <w:rPr>
          <w:rFonts w:eastAsiaTheme="minorEastAsia"/>
          <w:lang w:eastAsia="zh-CN"/>
        </w:rPr>
        <w:t>），</w:t>
      </w:r>
      <w:r w:rsidRPr="007746D5">
        <w:rPr>
          <w:lang w:eastAsia="zh-CN"/>
        </w:rPr>
        <w:t>以保证其适当的</w:t>
      </w:r>
      <w:r w:rsidRPr="007746D5">
        <w:rPr>
          <w:rFonts w:eastAsiaTheme="minorEastAsia"/>
          <w:lang w:eastAsia="zh-CN"/>
        </w:rPr>
        <w:t>生命终期</w:t>
      </w:r>
      <w:r w:rsidRPr="007746D5">
        <w:rPr>
          <w:lang w:eastAsia="zh-CN"/>
        </w:rPr>
        <w:t>管理符合斯德哥尔摩公约</w:t>
      </w:r>
      <w:r w:rsidRPr="007746D5">
        <w:rPr>
          <w:rFonts w:eastAsiaTheme="minorEastAsia"/>
          <w:lang w:eastAsia="zh-CN"/>
        </w:rPr>
        <w:t>（</w:t>
      </w:r>
      <w:r w:rsidRPr="007746D5">
        <w:rPr>
          <w:lang w:eastAsia="zh-CN"/>
        </w:rPr>
        <w:t>见斯德哥尔摩公约文本，附件</w:t>
      </w:r>
      <w:r w:rsidRPr="007746D5">
        <w:rPr>
          <w:lang w:eastAsia="zh-CN"/>
        </w:rPr>
        <w:t>A</w:t>
      </w:r>
      <w:r w:rsidRPr="007746D5">
        <w:rPr>
          <w:lang w:eastAsia="zh-CN"/>
        </w:rPr>
        <w:t>第四</w:t>
      </w:r>
      <w:r w:rsidRPr="007746D5">
        <w:rPr>
          <w:rFonts w:eastAsiaTheme="minorEastAsia"/>
          <w:lang w:eastAsia="zh-CN"/>
        </w:rPr>
        <w:t>部分</w:t>
      </w:r>
      <w:r w:rsidRPr="007746D5">
        <w:rPr>
          <w:lang w:eastAsia="zh-CN"/>
        </w:rPr>
        <w:t>和第五部分）</w:t>
      </w:r>
      <w:r w:rsidRPr="007746D5">
        <w:rPr>
          <w:rFonts w:eastAsiaTheme="minorEastAsia"/>
          <w:lang w:eastAsia="zh-CN"/>
        </w:rPr>
        <w:t>。在这方面</w:t>
      </w:r>
      <w:r w:rsidRPr="007746D5">
        <w:rPr>
          <w:lang w:eastAsia="zh-CN"/>
        </w:rPr>
        <w:t>，必须确保以环境无害的方式回收和最终处置</w:t>
      </w:r>
      <w:r w:rsidRPr="007746D5">
        <w:rPr>
          <w:rFonts w:eastAsiaTheme="minorEastAsia"/>
          <w:lang w:eastAsia="zh-CN"/>
        </w:rPr>
        <w:t>上述材料</w:t>
      </w:r>
      <w:r w:rsidRPr="007746D5">
        <w:rPr>
          <w:lang w:eastAsia="zh-CN"/>
        </w:rPr>
        <w:t>（见第</w:t>
      </w:r>
      <w:r w:rsidRPr="007746D5">
        <w:rPr>
          <w:lang w:eastAsia="zh-CN"/>
        </w:rPr>
        <w:t>7</w:t>
      </w:r>
      <w:r w:rsidRPr="007746D5">
        <w:rPr>
          <w:lang w:eastAsia="zh-CN"/>
        </w:rPr>
        <w:t>和第</w:t>
      </w:r>
      <w:r w:rsidRPr="007746D5">
        <w:rPr>
          <w:lang w:eastAsia="zh-CN"/>
        </w:rPr>
        <w:t>8</w:t>
      </w:r>
      <w:r w:rsidRPr="007746D5">
        <w:rPr>
          <w:lang w:eastAsia="zh-CN"/>
        </w:rPr>
        <w:t>章）。</w:t>
      </w:r>
    </w:p>
    <w:p w:rsidR="006A7E7A" w:rsidRPr="007746D5" w:rsidRDefault="006A7E7A" w:rsidP="00FB49C9">
      <w:pPr>
        <w:pStyle w:val="3"/>
        <w:spacing w:before="120"/>
        <w:ind w:left="843" w:hanging="843"/>
        <w:rPr>
          <w:rFonts w:eastAsia="Times-Roman"/>
          <w:lang w:eastAsia="zh-CN"/>
        </w:rPr>
      </w:pPr>
      <w:bookmarkStart w:id="118" w:name="_Toc349312052"/>
      <w:r w:rsidRPr="007746D5">
        <w:rPr>
          <w:lang w:eastAsia="zh-CN"/>
        </w:rPr>
        <w:t>减少暴露的塑料加工技术</w:t>
      </w:r>
      <w:bookmarkEnd w:id="118"/>
    </w:p>
    <w:p w:rsidR="006A7E7A" w:rsidRPr="007746D5" w:rsidRDefault="006A7E7A" w:rsidP="00FB49C9">
      <w:pPr>
        <w:ind w:firstLine="480"/>
        <w:rPr>
          <w:lang w:eastAsia="zh-CN"/>
        </w:rPr>
      </w:pPr>
      <w:r w:rsidRPr="007746D5">
        <w:rPr>
          <w:lang w:eastAsia="zh-CN"/>
        </w:rPr>
        <w:t>加工技术是用来把聚合物和再生塑料加工转换成最终产品的所需形状。加工的步骤本身主要是物理转换步骤，通常通过温度升高状态下使用不同的技术实现。铸模或挤制再生塑料排放包括</w:t>
      </w:r>
      <w:r w:rsidRPr="007746D5">
        <w:rPr>
          <w:lang w:eastAsia="zh-CN"/>
        </w:rPr>
        <w:t>POP-PBDEs</w:t>
      </w:r>
      <w:r w:rsidRPr="007746D5">
        <w:rPr>
          <w:lang w:eastAsia="zh-CN"/>
        </w:rPr>
        <w:t>在内的挥发性和半挥发性有机化合物，因此应关注该过程产生的环境和健康影响。对这种技术的初步</w:t>
      </w:r>
      <w:r w:rsidRPr="007746D5">
        <w:rPr>
          <w:lang w:eastAsia="zh-CN"/>
        </w:rPr>
        <w:t>BAT/BEP</w:t>
      </w:r>
      <w:r w:rsidRPr="007746D5">
        <w:rPr>
          <w:lang w:eastAsia="zh-CN"/>
        </w:rPr>
        <w:t>注意事项已列入附件</w:t>
      </w:r>
      <w:r w:rsidRPr="007746D5">
        <w:rPr>
          <w:lang w:eastAsia="zh-CN"/>
        </w:rPr>
        <w:t>2</w:t>
      </w:r>
      <w:r w:rsidRPr="007746D5">
        <w:rPr>
          <w:lang w:eastAsia="zh-CN"/>
        </w:rPr>
        <w:t>，并且欧盟</w:t>
      </w:r>
      <w:r w:rsidRPr="007746D5">
        <w:rPr>
          <w:lang w:eastAsia="zh-CN"/>
        </w:rPr>
        <w:t>BAT</w:t>
      </w:r>
      <w:r w:rsidRPr="007746D5">
        <w:rPr>
          <w:lang w:eastAsia="zh-CN"/>
        </w:rPr>
        <w:t>参考文件（</w:t>
      </w:r>
      <w:r w:rsidRPr="007746D5">
        <w:rPr>
          <w:lang w:eastAsia="zh-CN"/>
        </w:rPr>
        <w:t>BREF</w:t>
      </w:r>
      <w:r w:rsidRPr="007746D5">
        <w:rPr>
          <w:lang w:eastAsia="zh-CN"/>
        </w:rPr>
        <w:t>）也涉及到部分内容（</w:t>
      </w:r>
      <w:r w:rsidR="00FD1EE5" w:rsidRPr="007746D5">
        <w:rPr>
          <w:rFonts w:cs="宋体"/>
          <w:lang w:eastAsia="zh-CN"/>
        </w:rPr>
        <w:t>European Commission</w:t>
      </w:r>
      <w:r w:rsidRPr="007746D5">
        <w:rPr>
          <w:rFonts w:eastAsia="Times-Roman"/>
          <w:lang w:eastAsia="zh-CN"/>
        </w:rPr>
        <w:t>, 2011a</w:t>
      </w:r>
      <w:r w:rsidRPr="007746D5">
        <w:rPr>
          <w:lang w:eastAsia="zh-CN"/>
        </w:rPr>
        <w:t>）。</w:t>
      </w:r>
    </w:p>
    <w:p w:rsidR="006A7E7A" w:rsidRPr="007746D5" w:rsidRDefault="006A7E7A" w:rsidP="00FB49C9">
      <w:pPr>
        <w:ind w:firstLine="480"/>
        <w:rPr>
          <w:rFonts w:eastAsiaTheme="minorEastAsia"/>
          <w:lang w:eastAsia="zh-CN"/>
        </w:rPr>
      </w:pPr>
      <w:r w:rsidRPr="007746D5">
        <w:rPr>
          <w:rFonts w:eastAsiaTheme="minorEastAsia"/>
          <w:lang w:eastAsia="zh-CN"/>
        </w:rPr>
        <w:t>部分</w:t>
      </w:r>
      <w:r w:rsidRPr="007746D5">
        <w:rPr>
          <w:lang w:eastAsia="zh-CN"/>
        </w:rPr>
        <w:t>设备可能产生具有潜在高负荷的有机物废水</w:t>
      </w:r>
      <w:r w:rsidRPr="007746D5">
        <w:rPr>
          <w:rFonts w:eastAsiaTheme="minorEastAsia"/>
          <w:lang w:eastAsia="zh-CN"/>
        </w:rPr>
        <w:t>、废</w:t>
      </w:r>
      <w:r w:rsidRPr="007746D5">
        <w:rPr>
          <w:lang w:eastAsia="zh-CN"/>
        </w:rPr>
        <w:t>溶剂和可能含</w:t>
      </w:r>
      <w:r w:rsidRPr="007746D5">
        <w:rPr>
          <w:rFonts w:eastAsiaTheme="minorEastAsia"/>
          <w:lang w:eastAsia="zh-CN"/>
        </w:rPr>
        <w:t>POP-PBDEs</w:t>
      </w:r>
      <w:r w:rsidRPr="007746D5">
        <w:rPr>
          <w:rFonts w:eastAsiaTheme="minorEastAsia"/>
          <w:lang w:eastAsia="zh-CN"/>
        </w:rPr>
        <w:t>的不可</w:t>
      </w:r>
      <w:r w:rsidRPr="007746D5">
        <w:rPr>
          <w:lang w:eastAsia="zh-CN"/>
        </w:rPr>
        <w:t>循环废物。针对</w:t>
      </w:r>
      <w:r w:rsidRPr="007746D5">
        <w:rPr>
          <w:rFonts w:eastAsiaTheme="minorEastAsia"/>
          <w:lang w:eastAsia="zh-CN"/>
        </w:rPr>
        <w:t>上述</w:t>
      </w:r>
      <w:r w:rsidRPr="007746D5">
        <w:rPr>
          <w:lang w:eastAsia="zh-CN"/>
        </w:rPr>
        <w:t>排放的通用</w:t>
      </w:r>
      <w:r w:rsidRPr="007746D5">
        <w:rPr>
          <w:lang w:eastAsia="zh-CN"/>
        </w:rPr>
        <w:t>BAT/BEP</w:t>
      </w:r>
      <w:r w:rsidRPr="007746D5">
        <w:rPr>
          <w:lang w:eastAsia="zh-CN"/>
        </w:rPr>
        <w:t>管理</w:t>
      </w:r>
      <w:r w:rsidRPr="007746D5">
        <w:rPr>
          <w:rFonts w:eastAsiaTheme="minorEastAsia"/>
          <w:lang w:eastAsia="zh-CN"/>
        </w:rPr>
        <w:t>，</w:t>
      </w:r>
      <w:r w:rsidRPr="007746D5">
        <w:rPr>
          <w:lang w:eastAsia="zh-CN"/>
        </w:rPr>
        <w:t>请见附件</w:t>
      </w:r>
      <w:r w:rsidRPr="007746D5">
        <w:rPr>
          <w:lang w:eastAsia="zh-CN"/>
        </w:rPr>
        <w:t>1</w:t>
      </w:r>
      <w:r w:rsidRPr="007746D5">
        <w:rPr>
          <w:lang w:eastAsia="zh-CN"/>
        </w:rPr>
        <w:t>。第</w:t>
      </w:r>
      <w:r w:rsidRPr="007746D5">
        <w:rPr>
          <w:lang w:eastAsia="zh-CN"/>
        </w:rPr>
        <w:t>7</w:t>
      </w:r>
      <w:r w:rsidRPr="007746D5">
        <w:rPr>
          <w:lang w:eastAsia="zh-CN"/>
        </w:rPr>
        <w:t>章</w:t>
      </w:r>
      <w:r w:rsidRPr="007746D5">
        <w:rPr>
          <w:rFonts w:eastAsiaTheme="minorEastAsia"/>
          <w:lang w:eastAsia="zh-CN"/>
        </w:rPr>
        <w:t>阐</w:t>
      </w:r>
      <w:r w:rsidRPr="007746D5">
        <w:rPr>
          <w:lang w:eastAsia="zh-CN"/>
        </w:rPr>
        <w:t>述了对含</w:t>
      </w:r>
      <w:r w:rsidRPr="007746D5">
        <w:rPr>
          <w:lang w:eastAsia="zh-CN"/>
        </w:rPr>
        <w:t>POP-</w:t>
      </w:r>
      <w:r w:rsidRPr="007746D5">
        <w:rPr>
          <w:lang w:eastAsia="zh-CN"/>
        </w:rPr>
        <w:lastRenderedPageBreak/>
        <w:t>PBDE</w:t>
      </w:r>
      <w:r w:rsidRPr="007746D5">
        <w:rPr>
          <w:rFonts w:eastAsiaTheme="minorEastAsia"/>
          <w:lang w:eastAsia="zh-CN"/>
        </w:rPr>
        <w:t>s</w:t>
      </w:r>
      <w:r w:rsidRPr="007746D5">
        <w:rPr>
          <w:rFonts w:eastAsiaTheme="minorEastAsia"/>
          <w:lang w:eastAsia="zh-CN"/>
        </w:rPr>
        <w:t>材料</w:t>
      </w:r>
      <w:r w:rsidRPr="007746D5">
        <w:rPr>
          <w:lang w:eastAsia="zh-CN"/>
        </w:rPr>
        <w:t>的能源和</w:t>
      </w:r>
      <w:r w:rsidRPr="007746D5">
        <w:rPr>
          <w:rFonts w:eastAsiaTheme="minorEastAsia"/>
          <w:lang w:eastAsia="zh-CN"/>
        </w:rPr>
        <w:t>物质</w:t>
      </w:r>
      <w:r w:rsidRPr="007746D5">
        <w:rPr>
          <w:lang w:eastAsia="zh-CN"/>
        </w:rPr>
        <w:t>回收</w:t>
      </w:r>
      <w:r w:rsidRPr="007746D5">
        <w:rPr>
          <w:rFonts w:eastAsiaTheme="minorEastAsia"/>
          <w:lang w:eastAsia="zh-CN"/>
        </w:rPr>
        <w:t>的专项</w:t>
      </w:r>
      <w:r w:rsidRPr="007746D5">
        <w:rPr>
          <w:lang w:eastAsia="zh-CN"/>
        </w:rPr>
        <w:t>BAT/BEP</w:t>
      </w:r>
      <w:r w:rsidRPr="007746D5">
        <w:rPr>
          <w:lang w:eastAsia="zh-CN"/>
        </w:rPr>
        <w:t>管理，第</w:t>
      </w:r>
      <w:r w:rsidRPr="007746D5">
        <w:rPr>
          <w:lang w:eastAsia="zh-CN"/>
        </w:rPr>
        <w:t>8</w:t>
      </w:r>
      <w:r w:rsidRPr="007746D5">
        <w:rPr>
          <w:lang w:eastAsia="zh-CN"/>
        </w:rPr>
        <w:t>章和附件</w:t>
      </w:r>
      <w:r w:rsidRPr="007746D5">
        <w:rPr>
          <w:lang w:eastAsia="zh-CN"/>
        </w:rPr>
        <w:t>3</w:t>
      </w:r>
      <w:r w:rsidRPr="007746D5">
        <w:rPr>
          <w:lang w:eastAsia="zh-CN"/>
        </w:rPr>
        <w:t>介绍了含</w:t>
      </w:r>
      <w:r w:rsidRPr="007746D5">
        <w:rPr>
          <w:lang w:eastAsia="zh-CN"/>
        </w:rPr>
        <w:t>POP–PBDE</w:t>
      </w:r>
      <w:r w:rsidRPr="007746D5">
        <w:rPr>
          <w:rFonts w:eastAsiaTheme="minorEastAsia"/>
          <w:lang w:eastAsia="zh-CN"/>
        </w:rPr>
        <w:t>s</w:t>
      </w:r>
      <w:r w:rsidRPr="007746D5">
        <w:rPr>
          <w:lang w:eastAsia="zh-CN"/>
        </w:rPr>
        <w:t>废物的处</w:t>
      </w:r>
      <w:r w:rsidRPr="007746D5">
        <w:rPr>
          <w:rFonts w:eastAsiaTheme="minorEastAsia"/>
          <w:lang w:eastAsia="zh-CN"/>
        </w:rPr>
        <w:t>置</w:t>
      </w:r>
      <w:r w:rsidRPr="007746D5">
        <w:rPr>
          <w:lang w:eastAsia="zh-CN"/>
        </w:rPr>
        <w:t>。</w:t>
      </w:r>
    </w:p>
    <w:p w:rsidR="006A7E7A" w:rsidRPr="007746D5" w:rsidRDefault="006A7E7A" w:rsidP="00BF7E02">
      <w:pPr>
        <w:pStyle w:val="3"/>
        <w:spacing w:before="120"/>
        <w:ind w:left="843" w:hanging="843"/>
        <w:rPr>
          <w:lang w:eastAsia="zh-CN"/>
        </w:rPr>
      </w:pPr>
      <w:bookmarkStart w:id="119" w:name="_Toc328801887"/>
      <w:bookmarkStart w:id="120" w:name="_Toc328801888"/>
      <w:bookmarkStart w:id="121" w:name="_Toc326570907"/>
      <w:bookmarkStart w:id="122" w:name="_Toc328495645"/>
      <w:bookmarkStart w:id="123" w:name="_Toc328627234"/>
      <w:bookmarkStart w:id="124" w:name="_Toc328801284"/>
      <w:bookmarkStart w:id="125" w:name="_Toc328801889"/>
      <w:bookmarkStart w:id="126" w:name="_Toc349312053"/>
      <w:bookmarkEnd w:id="115"/>
      <w:bookmarkEnd w:id="116"/>
      <w:bookmarkEnd w:id="117"/>
      <w:bookmarkEnd w:id="119"/>
      <w:bookmarkEnd w:id="120"/>
      <w:bookmarkEnd w:id="121"/>
      <w:bookmarkEnd w:id="122"/>
      <w:bookmarkEnd w:id="123"/>
      <w:bookmarkEnd w:id="124"/>
      <w:bookmarkEnd w:id="125"/>
      <w:r w:rsidRPr="007746D5">
        <w:rPr>
          <w:lang w:eastAsia="zh-CN"/>
        </w:rPr>
        <w:t>含持久性有机污染物</w:t>
      </w:r>
      <w:r w:rsidRPr="007746D5">
        <w:rPr>
          <w:lang w:eastAsia="zh-CN"/>
        </w:rPr>
        <w:t>-</w:t>
      </w:r>
      <w:r w:rsidRPr="007746D5">
        <w:rPr>
          <w:lang w:eastAsia="zh-CN"/>
        </w:rPr>
        <w:t>多溴二苯醚塑料的类型和组成</w:t>
      </w:r>
      <w:bookmarkEnd w:id="126"/>
    </w:p>
    <w:p w:rsidR="006A7E7A" w:rsidRPr="007746D5" w:rsidRDefault="006A7E7A" w:rsidP="00FB49C9">
      <w:pPr>
        <w:ind w:firstLine="480"/>
        <w:rPr>
          <w:lang w:eastAsia="zh-CN"/>
        </w:rPr>
      </w:pPr>
      <w:r w:rsidRPr="007746D5">
        <w:rPr>
          <w:lang w:eastAsia="zh-CN"/>
        </w:rPr>
        <w:t>WEEE</w:t>
      </w:r>
      <w:r w:rsidRPr="007746D5">
        <w:rPr>
          <w:lang w:eastAsia="zh-CN"/>
        </w:rPr>
        <w:t>回收及回收活动，通常不是针对分离含多溴二苯醚的塑料（</w:t>
      </w:r>
      <w:r w:rsidRPr="007746D5">
        <w:t>UNEP 2010a, b</w:t>
      </w:r>
      <w:r w:rsidRPr="007746D5">
        <w:rPr>
          <w:lang w:eastAsia="zh-CN"/>
        </w:rPr>
        <w:t>）。在大多数设施中，由于回收工业过程涉及多种不同类类型</w:t>
      </w:r>
      <w:r w:rsidRPr="007746D5">
        <w:rPr>
          <w:lang w:eastAsia="zh-CN"/>
        </w:rPr>
        <w:t>WEEE</w:t>
      </w:r>
      <w:r w:rsidRPr="007746D5">
        <w:rPr>
          <w:lang w:eastAsia="zh-CN"/>
        </w:rPr>
        <w:t>（电视</w:t>
      </w:r>
      <w:r w:rsidRPr="007746D5">
        <w:rPr>
          <w:lang w:eastAsia="zh-CN"/>
        </w:rPr>
        <w:t>/</w:t>
      </w:r>
      <w:r w:rsidRPr="007746D5">
        <w:rPr>
          <w:lang w:eastAsia="zh-CN"/>
        </w:rPr>
        <w:t>显示器、电脑、大型家用电器，小型电器、灯具等），</w:t>
      </w:r>
      <w:r w:rsidRPr="007746D5">
        <w:rPr>
          <w:lang w:eastAsia="zh-CN"/>
        </w:rPr>
        <w:t>WEEE</w:t>
      </w:r>
      <w:r w:rsidRPr="007746D5">
        <w:rPr>
          <w:lang w:eastAsia="zh-CN"/>
        </w:rPr>
        <w:t>破碎将导致塑料碎片的混合。</w:t>
      </w:r>
      <w:r w:rsidRPr="007746D5">
        <w:rPr>
          <w:lang w:eastAsia="zh-CN"/>
        </w:rPr>
        <w:t>WEEE</w:t>
      </w:r>
      <w:r w:rsidRPr="007746D5">
        <w:rPr>
          <w:lang w:eastAsia="zh-CN"/>
        </w:rPr>
        <w:t>的最终混合聚合物的组成是平均的（参见图</w:t>
      </w:r>
      <w:r w:rsidRPr="007746D5">
        <w:rPr>
          <w:lang w:eastAsia="zh-CN"/>
        </w:rPr>
        <w:t>4-1</w:t>
      </w:r>
      <w:r w:rsidRPr="007746D5">
        <w:rPr>
          <w:lang w:eastAsia="zh-CN"/>
        </w:rPr>
        <w:t>和图</w:t>
      </w:r>
      <w:r w:rsidRPr="007746D5">
        <w:rPr>
          <w:lang w:eastAsia="zh-CN"/>
        </w:rPr>
        <w:t>4-2</w:t>
      </w:r>
      <w:r w:rsidRPr="007746D5">
        <w:rPr>
          <w:lang w:eastAsia="zh-CN"/>
        </w:rPr>
        <w:t>）。</w:t>
      </w:r>
    </w:p>
    <w:p w:rsidR="006A7E7A" w:rsidRPr="007746D5" w:rsidRDefault="006A7E7A" w:rsidP="00FB49C9">
      <w:pPr>
        <w:pStyle w:val="aff8"/>
        <w:rPr>
          <w:szCs w:val="24"/>
        </w:rPr>
      </w:pPr>
      <w:r w:rsidRPr="007746D5">
        <w:object w:dxaOrig="13582" w:dyaOrig="11203">
          <v:shape id="_x0000_i1029" type="#_x0000_t75" style="width:458.5pt;height:378.35pt" o:ole="">
            <v:imagedata r:id="rId29" o:title=""/>
          </v:shape>
          <o:OLEObject Type="Embed" ProgID="Visio.Drawing.11" ShapeID="_x0000_i1029" DrawAspect="Content" ObjectID="_1423310901" r:id="rId30"/>
        </w:object>
      </w:r>
    </w:p>
    <w:p w:rsidR="006A7E7A" w:rsidRPr="007746D5" w:rsidRDefault="006A7E7A" w:rsidP="00FB49C9">
      <w:pPr>
        <w:pStyle w:val="aff9"/>
        <w:ind w:firstLine="480"/>
        <w:rPr>
          <w:rFonts w:cs="Times New Roman"/>
          <w:lang w:eastAsia="zh-CN"/>
        </w:rPr>
      </w:pPr>
      <w:r w:rsidRPr="007746D5">
        <w:rPr>
          <w:rFonts w:cs="Times New Roman"/>
          <w:lang w:eastAsia="zh-CN"/>
        </w:rPr>
        <w:t>(Slijkhuis/MBA polymers, 2011)</w:t>
      </w:r>
    </w:p>
    <w:p w:rsidR="006A7E7A" w:rsidRPr="007746D5" w:rsidRDefault="006A7E7A" w:rsidP="00FB49C9">
      <w:pPr>
        <w:pStyle w:val="aff5"/>
        <w:spacing w:before="120" w:after="120"/>
      </w:pPr>
      <w:bookmarkStart w:id="127" w:name="_Toc349234469"/>
      <w:r w:rsidRPr="007746D5">
        <w:t>图</w:t>
      </w:r>
      <w:r w:rsidRPr="007746D5">
        <w:fldChar w:fldCharType="begin"/>
      </w:r>
      <w:r w:rsidRPr="007746D5">
        <w:instrText xml:space="preserve"> STYLEREF 1 \s </w:instrText>
      </w:r>
      <w:r w:rsidRPr="007746D5">
        <w:fldChar w:fldCharType="separate"/>
      </w:r>
      <w:r w:rsidRPr="007746D5">
        <w:rPr>
          <w:noProof/>
        </w:rPr>
        <w:t>4</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1</w:t>
      </w:r>
      <w:r w:rsidRPr="007746D5">
        <w:fldChar w:fldCharType="end"/>
      </w:r>
      <w:r w:rsidRPr="007746D5">
        <w:t>：电子废物经破碎和金属回收后聚合物的主要组成部分分布图</w:t>
      </w:r>
      <w:bookmarkEnd w:id="127"/>
    </w:p>
    <w:p w:rsidR="006A7E7A" w:rsidRPr="007746D5" w:rsidRDefault="006A7E7A" w:rsidP="00FB49C9">
      <w:pPr>
        <w:ind w:firstLine="480"/>
        <w:rPr>
          <w:lang w:eastAsia="zh-CN"/>
        </w:rPr>
      </w:pPr>
      <w:r w:rsidRPr="007746D5">
        <w:rPr>
          <w:lang w:eastAsia="zh-CN"/>
        </w:rPr>
        <w:t>大部分</w:t>
      </w:r>
      <w:r w:rsidRPr="007746D5">
        <w:rPr>
          <w:lang w:val="de-DE" w:eastAsia="zh-CN"/>
        </w:rPr>
        <w:t>WEEE</w:t>
      </w:r>
      <w:r w:rsidRPr="007746D5">
        <w:rPr>
          <w:lang w:eastAsia="zh-CN"/>
        </w:rPr>
        <w:t>塑料以混合聚合物的形式出售</w:t>
      </w:r>
      <w:r w:rsidRPr="007746D5">
        <w:rPr>
          <w:lang w:val="de-DE" w:eastAsia="zh-CN"/>
        </w:rPr>
        <w:t>，</w:t>
      </w:r>
      <w:r w:rsidRPr="007746D5">
        <w:rPr>
          <w:lang w:eastAsia="zh-CN"/>
        </w:rPr>
        <w:t>并主要出口到中国或印度</w:t>
      </w:r>
      <w:r w:rsidRPr="007746D5">
        <w:rPr>
          <w:lang w:val="de-DE" w:eastAsia="zh-CN"/>
        </w:rPr>
        <w:t>（</w:t>
      </w:r>
      <w:r w:rsidRPr="007746D5">
        <w:rPr>
          <w:lang w:val="de-DE" w:eastAsia="zh-CN"/>
        </w:rPr>
        <w:t>UNEP, 2010b</w:t>
      </w:r>
      <w:r w:rsidRPr="007746D5">
        <w:rPr>
          <w:lang w:val="de-DE" w:eastAsia="zh-CN"/>
        </w:rPr>
        <w:t>）</w:t>
      </w:r>
      <w:r w:rsidRPr="007746D5">
        <w:rPr>
          <w:lang w:eastAsia="zh-CN"/>
        </w:rPr>
        <w:t>。但是，世界许多地区，</w:t>
      </w:r>
      <w:r w:rsidRPr="007746D5">
        <w:rPr>
          <w:lang w:eastAsia="zh-CN"/>
        </w:rPr>
        <w:t>WEEE</w:t>
      </w:r>
      <w:r w:rsidRPr="007746D5">
        <w:rPr>
          <w:lang w:eastAsia="zh-CN"/>
        </w:rPr>
        <w:t>聚合物部件（特别是破碎残余物），通常通过非</w:t>
      </w:r>
      <w:r w:rsidRPr="007746D5">
        <w:rPr>
          <w:lang w:eastAsia="zh-CN"/>
        </w:rPr>
        <w:t>BAT/BEP</w:t>
      </w:r>
      <w:r w:rsidRPr="007746D5">
        <w:rPr>
          <w:lang w:eastAsia="zh-CN"/>
        </w:rPr>
        <w:t>设施进行填埋（见第</w:t>
      </w:r>
      <w:r w:rsidRPr="007746D5">
        <w:rPr>
          <w:lang w:eastAsia="zh-CN"/>
        </w:rPr>
        <w:t>6</w:t>
      </w:r>
      <w:r w:rsidRPr="007746D5">
        <w:rPr>
          <w:lang w:eastAsia="zh-CN"/>
        </w:rPr>
        <w:t>和第</w:t>
      </w:r>
      <w:r w:rsidRPr="007746D5">
        <w:rPr>
          <w:lang w:eastAsia="zh-CN"/>
        </w:rPr>
        <w:t>8</w:t>
      </w:r>
      <w:r w:rsidRPr="007746D5">
        <w:rPr>
          <w:lang w:eastAsia="zh-CN"/>
        </w:rPr>
        <w:t>章）或焚烧（见第七章）处置。</w:t>
      </w:r>
    </w:p>
    <w:p w:rsidR="006A7E7A" w:rsidRPr="007746D5" w:rsidRDefault="006A7E7A" w:rsidP="00FB49C9">
      <w:pPr>
        <w:ind w:firstLine="480"/>
        <w:rPr>
          <w:lang w:eastAsia="zh-CN"/>
        </w:rPr>
      </w:pPr>
      <w:r w:rsidRPr="007746D5">
        <w:rPr>
          <w:lang w:eastAsia="zh-CN"/>
        </w:rPr>
        <w:t>WEEE</w:t>
      </w:r>
      <w:r w:rsidRPr="007746D5">
        <w:rPr>
          <w:lang w:eastAsia="zh-CN"/>
        </w:rPr>
        <w:t>中混合塑料回收是有限的，原因有四方面（</w:t>
      </w:r>
      <w:r w:rsidRPr="007746D5">
        <w:rPr>
          <w:lang w:eastAsia="zh-CN"/>
        </w:rPr>
        <w:t>UNEP 2010b</w:t>
      </w:r>
      <w:r w:rsidRPr="007746D5">
        <w:rPr>
          <w:lang w:eastAsia="zh-CN"/>
        </w:rPr>
        <w:t>）：</w:t>
      </w:r>
    </w:p>
    <w:p w:rsidR="006A7E7A" w:rsidRPr="007746D5" w:rsidRDefault="006A7E7A" w:rsidP="00DA0F23">
      <w:pPr>
        <w:pStyle w:val="a0"/>
        <w:ind w:left="960" w:hanging="480"/>
      </w:pPr>
      <w:r w:rsidRPr="007746D5">
        <w:lastRenderedPageBreak/>
        <w:t>工业用再生塑料材料，在化学组成（符合</w:t>
      </w:r>
      <w:r w:rsidRPr="007746D5">
        <w:t>RoHS</w:t>
      </w:r>
      <w:r w:rsidRPr="007746D5">
        <w:t>标准）和材料性能等塑料质量方面有严格规范。</w:t>
      </w:r>
    </w:p>
    <w:p w:rsidR="006A7E7A" w:rsidRPr="007746D5" w:rsidRDefault="006A7E7A" w:rsidP="00DA0F23">
      <w:pPr>
        <w:pStyle w:val="a0"/>
        <w:ind w:left="960" w:hanging="480"/>
      </w:pPr>
      <w:r w:rsidRPr="007746D5">
        <w:t>WEEE</w:t>
      </w:r>
      <w:r w:rsidRPr="007746D5">
        <w:t>塑料部件，通常含有</w:t>
      </w:r>
      <w:r w:rsidRPr="007746D5">
        <w:t>15</w:t>
      </w:r>
      <w:r w:rsidRPr="007746D5">
        <w:t>种以上的塑料类型和一定程度的交叉污染，这在实践中不可避免（见图</w:t>
      </w:r>
      <w:r w:rsidRPr="007746D5">
        <w:t>4-2; Dimitrakakis</w:t>
      </w:r>
      <w:r w:rsidR="00FD1EE5" w:rsidRPr="007746D5">
        <w:t xml:space="preserve"> et al.</w:t>
      </w:r>
      <w:r w:rsidRPr="007746D5">
        <w:t>, 2009</w:t>
      </w:r>
      <w:r w:rsidR="00833EBD">
        <w:rPr>
          <w:rFonts w:hint="eastAsia"/>
          <w:lang w:eastAsia="zh-CN"/>
        </w:rPr>
        <w:t>）</w:t>
      </w:r>
      <w:r w:rsidRPr="007746D5">
        <w:t>。虽然三种聚合物（</w:t>
      </w:r>
      <w:r w:rsidRPr="007746D5">
        <w:t>ABS</w:t>
      </w:r>
      <w:r w:rsidRPr="007746D5">
        <w:t>、</w:t>
      </w:r>
      <w:r w:rsidRPr="007746D5">
        <w:t>PS</w:t>
      </w:r>
      <w:r w:rsidRPr="007746D5">
        <w:t>、</w:t>
      </w:r>
      <w:r w:rsidRPr="007746D5">
        <w:t>PP</w:t>
      </w:r>
      <w:r w:rsidRPr="007746D5">
        <w:rPr>
          <w:rStyle w:val="af1"/>
          <w:szCs w:val="24"/>
          <w:lang w:eastAsia="zh-CN"/>
        </w:rPr>
        <w:footnoteReference w:id="23"/>
      </w:r>
      <w:r w:rsidRPr="007746D5">
        <w:t>）约占总量的</w:t>
      </w:r>
      <w:r w:rsidRPr="007746D5">
        <w:t>70</w:t>
      </w:r>
      <w:r w:rsidRPr="007746D5">
        <w:t>％</w:t>
      </w:r>
      <w:r w:rsidRPr="007746D5">
        <w:t>-85</w:t>
      </w:r>
      <w:r w:rsidRPr="007746D5">
        <w:t>％，但高效分拣仍存在技术方面的困难挑战。</w:t>
      </w:r>
    </w:p>
    <w:p w:rsidR="006A7E7A" w:rsidRPr="007746D5" w:rsidRDefault="006A7E7A" w:rsidP="00DA0F23">
      <w:pPr>
        <w:pStyle w:val="a0"/>
        <w:ind w:left="960" w:hanging="480"/>
      </w:pPr>
      <w:r w:rsidRPr="007746D5">
        <w:t>WEEE</w:t>
      </w:r>
      <w:r w:rsidRPr="007746D5">
        <w:t>塑料可能含有列入公约的</w:t>
      </w:r>
      <w:r w:rsidRPr="007746D5">
        <w:t>POP-PBDEs</w:t>
      </w:r>
      <w:r w:rsidRPr="007746D5">
        <w:t>，以及列入</w:t>
      </w:r>
      <w:r w:rsidRPr="007746D5">
        <w:t>RoHS</w:t>
      </w:r>
      <w:r w:rsidRPr="007746D5">
        <w:t>的商用十溴二苯醚（</w:t>
      </w:r>
      <w:r w:rsidRPr="007746D5">
        <w:t>c-DecaBDE</w:t>
      </w:r>
      <w:r w:rsidRPr="007746D5">
        <w:t>）</w:t>
      </w:r>
      <w:r w:rsidRPr="007746D5">
        <w:rPr>
          <w:rStyle w:val="af1"/>
          <w:szCs w:val="24"/>
          <w:lang w:eastAsia="zh-CN"/>
        </w:rPr>
        <w:footnoteReference w:id="24"/>
      </w:r>
      <w:r w:rsidRPr="007746D5">
        <w:t>.</w:t>
      </w:r>
      <w:r w:rsidRPr="007746D5">
        <w:t>。因此，</w:t>
      </w:r>
      <w:r w:rsidRPr="007746D5">
        <w:t>WEEE</w:t>
      </w:r>
      <w:r w:rsidRPr="007746D5">
        <w:t>中的受污染塑料回收制成的产品可能给潜在消费者带来风险。</w:t>
      </w:r>
    </w:p>
    <w:p w:rsidR="006A7E7A" w:rsidRPr="007746D5" w:rsidRDefault="006A7E7A" w:rsidP="00DA0F23">
      <w:pPr>
        <w:pStyle w:val="a0"/>
        <w:ind w:left="960" w:hanging="480"/>
      </w:pPr>
      <w:r w:rsidRPr="007746D5">
        <w:t>许多主要制造商要求生产具有相同特性和性能的大产量</w:t>
      </w:r>
      <w:r w:rsidRPr="007746D5">
        <w:t>WEEE</w:t>
      </w:r>
      <w:r w:rsidRPr="007746D5">
        <w:t>再生塑料；但</w:t>
      </w:r>
      <w:r w:rsidRPr="007746D5">
        <w:t>WEEE</w:t>
      </w:r>
      <w:r w:rsidRPr="007746D5">
        <w:t>中塑料的不均匀性很难满足该要求。</w:t>
      </w:r>
    </w:p>
    <w:p w:rsidR="006A7E7A" w:rsidRPr="007746D5" w:rsidRDefault="006A7E7A" w:rsidP="00FB49C9">
      <w:pPr>
        <w:pStyle w:val="aff6"/>
        <w:rPr>
          <w:rFonts w:cs="Times New Roman"/>
          <w:sz w:val="24"/>
          <w:highlight w:val="cyan"/>
          <w:lang w:eastAsia="ja-JP"/>
        </w:rPr>
      </w:pPr>
      <w:r w:rsidRPr="007746D5">
        <w:rPr>
          <w:rFonts w:cs="Times New Roman"/>
          <w:noProof/>
          <w:lang w:val="en-US"/>
        </w:rPr>
        <w:drawing>
          <wp:inline distT="0" distB="0" distL="0" distR="0" wp14:anchorId="0AE8B702" wp14:editId="1CC176DC">
            <wp:extent cx="5724525" cy="2381250"/>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724525" cy="2381250"/>
                    </a:xfrm>
                    <a:prstGeom prst="rect">
                      <a:avLst/>
                    </a:prstGeom>
                    <a:noFill/>
                    <a:ln w="9525">
                      <a:noFill/>
                      <a:miter lim="800000"/>
                      <a:headEnd/>
                      <a:tailEnd/>
                    </a:ln>
                  </pic:spPr>
                </pic:pic>
              </a:graphicData>
            </a:graphic>
          </wp:inline>
        </w:drawing>
      </w:r>
    </w:p>
    <w:p w:rsidR="006A7E7A" w:rsidRPr="007746D5" w:rsidRDefault="006A7E7A" w:rsidP="00FB49C9">
      <w:pPr>
        <w:pStyle w:val="aff9"/>
        <w:ind w:firstLine="480"/>
        <w:rPr>
          <w:rFonts w:cs="Times New Roman"/>
          <w:lang w:eastAsia="zh-CN"/>
        </w:rPr>
      </w:pPr>
      <w:r w:rsidRPr="007746D5">
        <w:rPr>
          <w:rFonts w:cs="Times New Roman"/>
          <w:lang w:eastAsia="zh-CN"/>
        </w:rPr>
        <w:t>(Dimitrakakis</w:t>
      </w:r>
      <w:r w:rsidR="00FD1EE5" w:rsidRPr="007746D5">
        <w:rPr>
          <w:rFonts w:cs="Times New Roman"/>
          <w:lang w:eastAsia="zh-CN"/>
        </w:rPr>
        <w:t xml:space="preserve"> et al.</w:t>
      </w:r>
      <w:r w:rsidRPr="007746D5">
        <w:rPr>
          <w:rFonts w:cs="Times New Roman"/>
          <w:lang w:eastAsia="zh-CN"/>
        </w:rPr>
        <w:t>, 2009)</w:t>
      </w:r>
    </w:p>
    <w:p w:rsidR="006A7E7A" w:rsidRPr="007746D5" w:rsidRDefault="006A7E7A" w:rsidP="00FB49C9">
      <w:pPr>
        <w:pStyle w:val="aff5"/>
        <w:spacing w:before="120" w:after="120"/>
        <w:rPr>
          <w:rFonts w:eastAsiaTheme="minorEastAsia"/>
        </w:rPr>
      </w:pPr>
      <w:bookmarkStart w:id="128" w:name="_Toc349234470"/>
      <w:r w:rsidRPr="007746D5">
        <w:rPr>
          <w:rFonts w:eastAsiaTheme="minorEastAsia"/>
        </w:rPr>
        <w:t>图</w:t>
      </w:r>
      <w:r w:rsidRPr="007746D5">
        <w:fldChar w:fldCharType="begin"/>
      </w:r>
      <w:r w:rsidRPr="007746D5">
        <w:instrText xml:space="preserve"> STYLEREF 1 \s </w:instrText>
      </w:r>
      <w:r w:rsidRPr="007746D5">
        <w:fldChar w:fldCharType="separate"/>
      </w:r>
      <w:r w:rsidRPr="007746D5">
        <w:rPr>
          <w:noProof/>
        </w:rPr>
        <w:t>4</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2</w:t>
      </w:r>
      <w:r w:rsidRPr="007746D5">
        <w:fldChar w:fldCharType="end"/>
      </w:r>
      <w:r w:rsidRPr="007746D5">
        <w:rPr>
          <w:rFonts w:eastAsiaTheme="minorEastAsia"/>
        </w:rPr>
        <w:t>：小型</w:t>
      </w:r>
      <w:r w:rsidRPr="007746D5">
        <w:rPr>
          <w:rFonts w:eastAsiaTheme="minorEastAsia"/>
        </w:rPr>
        <w:t>WEE</w:t>
      </w:r>
      <w:r w:rsidRPr="007746D5">
        <w:rPr>
          <w:rFonts w:eastAsiaTheme="minorEastAsia"/>
        </w:rPr>
        <w:t>聚合物样本中聚合物类型</w:t>
      </w:r>
      <w:r w:rsidRPr="007746D5">
        <w:rPr>
          <w:rFonts w:eastAsiaTheme="minorEastAsia"/>
        </w:rPr>
        <w:t xml:space="preserve"> (%, w/w)</w:t>
      </w:r>
      <w:bookmarkEnd w:id="128"/>
    </w:p>
    <w:p w:rsidR="006A7E7A" w:rsidRPr="007746D5" w:rsidRDefault="006A7E7A" w:rsidP="00FB49C9">
      <w:pPr>
        <w:ind w:firstLine="480"/>
        <w:rPr>
          <w:lang w:eastAsia="zh-CN"/>
        </w:rPr>
      </w:pPr>
      <w:r w:rsidRPr="007746D5">
        <w:rPr>
          <w:lang w:eastAsia="zh-CN"/>
        </w:rPr>
        <w:t>用于</w:t>
      </w:r>
      <w:r w:rsidRPr="007746D5">
        <w:rPr>
          <w:lang w:eastAsia="zh-CN"/>
        </w:rPr>
        <w:t>WEEE</w:t>
      </w:r>
      <w:r w:rsidRPr="007746D5">
        <w:rPr>
          <w:lang w:eastAsia="zh-CN"/>
        </w:rPr>
        <w:t>的部分塑料有高价值的工程化热聚合物，可以反复地加热软化和冷却硬化。如果此类热塑性塑料在可用状态下回收，则可用于销售并盈利。</w:t>
      </w:r>
    </w:p>
    <w:p w:rsidR="006A7E7A" w:rsidRPr="007746D5" w:rsidRDefault="006A7E7A" w:rsidP="00FB49C9">
      <w:pPr>
        <w:ind w:firstLine="480"/>
        <w:rPr>
          <w:lang w:eastAsia="zh-CN"/>
        </w:rPr>
      </w:pPr>
      <w:r w:rsidRPr="007746D5">
        <w:rPr>
          <w:lang w:eastAsia="zh-CN"/>
        </w:rPr>
        <w:t>电视和计算机显示器提供了两种最丰富的塑料来源：其塑料含量在</w:t>
      </w:r>
      <w:r w:rsidRPr="007746D5">
        <w:rPr>
          <w:lang w:eastAsia="zh-CN"/>
        </w:rPr>
        <w:t>10-40 wt</w:t>
      </w:r>
      <w:r w:rsidRPr="007746D5">
        <w:rPr>
          <w:lang w:eastAsia="zh-CN"/>
        </w:rPr>
        <w:t>％（重量）之间变化。显示器的主要塑料部件是外壳后部，可以通过分离进行回收并获得阴极射线管。此类塑料部件通常在处理设施中通过手工移除，并获得较为清洁的聚合物部件（主要由</w:t>
      </w:r>
      <w:r w:rsidRPr="007746D5">
        <w:rPr>
          <w:lang w:eastAsia="zh-CN"/>
        </w:rPr>
        <w:t>ABS</w:t>
      </w:r>
      <w:r w:rsidRPr="007746D5">
        <w:rPr>
          <w:lang w:eastAsia="zh-CN"/>
        </w:rPr>
        <w:t>和</w:t>
      </w:r>
      <w:r w:rsidRPr="007746D5">
        <w:rPr>
          <w:lang w:eastAsia="zh-CN"/>
        </w:rPr>
        <w:t>HIPS</w:t>
      </w:r>
      <w:r w:rsidRPr="007746D5">
        <w:rPr>
          <w:lang w:eastAsia="zh-CN"/>
        </w:rPr>
        <w:t>组成），并进行回收。为尽量提高转售价值，聚合物必须根据聚合物的类型进行分类（如</w:t>
      </w:r>
      <w:r w:rsidRPr="007746D5">
        <w:rPr>
          <w:lang w:eastAsia="zh-CN"/>
        </w:rPr>
        <w:t>HIPS</w:t>
      </w:r>
      <w:r w:rsidRPr="007746D5">
        <w:rPr>
          <w:lang w:eastAsia="zh-CN"/>
        </w:rPr>
        <w:t>、</w:t>
      </w:r>
      <w:r w:rsidRPr="007746D5">
        <w:rPr>
          <w:lang w:eastAsia="zh-CN"/>
        </w:rPr>
        <w:t>ABS</w:t>
      </w:r>
      <w:r w:rsidRPr="007746D5">
        <w:rPr>
          <w:lang w:eastAsia="zh-CN"/>
        </w:rPr>
        <w:t>热塑性塑料），也可以根据颜色进行分类。</w:t>
      </w:r>
    </w:p>
    <w:p w:rsidR="006A7E7A" w:rsidRPr="007746D5" w:rsidRDefault="006A7E7A" w:rsidP="003C0A82">
      <w:pPr>
        <w:ind w:firstLine="480"/>
        <w:rPr>
          <w:lang w:eastAsia="zh-CN"/>
        </w:rPr>
      </w:pPr>
      <w:r w:rsidRPr="007746D5">
        <w:rPr>
          <w:lang w:eastAsia="zh-CN"/>
        </w:rPr>
        <w:lastRenderedPageBreak/>
        <w:t>经过清洗和分类后得到的特定类型塑料，需要进行压缩以便贮存和运输（附件</w:t>
      </w:r>
      <w:r w:rsidRPr="007746D5">
        <w:rPr>
          <w:lang w:eastAsia="zh-CN"/>
        </w:rPr>
        <w:t>1</w:t>
      </w:r>
      <w:r w:rsidRPr="007746D5">
        <w:rPr>
          <w:lang w:eastAsia="zh-CN"/>
        </w:rPr>
        <w:t>），或者进行进一步加工（见附件</w:t>
      </w:r>
      <w:r w:rsidRPr="007746D5">
        <w:rPr>
          <w:lang w:eastAsia="zh-CN"/>
        </w:rPr>
        <w:t>2</w:t>
      </w:r>
      <w:r w:rsidRPr="007746D5">
        <w:rPr>
          <w:lang w:eastAsia="zh-CN"/>
        </w:rPr>
        <w:t>）。上述工艺流程这可以通过手工工具实现，如小剪刀、大剪刀等；或者用更好的方法，如打包、粉碎和粒度分级。部分机械化操作可以结合加热、快速冷却和切粒等处理工艺形成较小的塑料后，通常通过加热后从模头挤出带状和球的原材料并进行最终销售。此类用于交易的聚合物部件的价格通常只允许有限数量的处理步骤，特别需要包括焚烧含</w:t>
      </w:r>
      <w:r w:rsidRPr="007746D5">
        <w:rPr>
          <w:lang w:eastAsia="zh-CN"/>
        </w:rPr>
        <w:t>POP-PBDEs</w:t>
      </w:r>
      <w:r w:rsidRPr="007746D5">
        <w:rPr>
          <w:lang w:eastAsia="zh-CN"/>
        </w:rPr>
        <w:t>塑料残渣的成本。因此，处置受污染塑料残渣的成本应纳入</w:t>
      </w:r>
      <w:r w:rsidRPr="007746D5">
        <w:rPr>
          <w:lang w:eastAsia="zh-CN"/>
        </w:rPr>
        <w:t>WEEE</w:t>
      </w:r>
      <w:r w:rsidRPr="007746D5">
        <w:rPr>
          <w:lang w:eastAsia="zh-CN"/>
        </w:rPr>
        <w:t>回收的税收（如贵金属），或通过法律实施生产者延伸责任制（</w:t>
      </w:r>
      <w:r w:rsidRPr="007746D5">
        <w:rPr>
          <w:lang w:eastAsia="zh-CN"/>
        </w:rPr>
        <w:t>e.g. European WEEE or Chinese WEEE regulations</w:t>
      </w:r>
      <w:r w:rsidRPr="007746D5">
        <w:rPr>
          <w:lang w:eastAsia="zh-CN"/>
        </w:rPr>
        <w:t>）。</w:t>
      </w:r>
    </w:p>
    <w:p w:rsidR="006A7E7A" w:rsidRPr="007746D5" w:rsidRDefault="006A7E7A" w:rsidP="003C0A82">
      <w:pPr>
        <w:ind w:firstLine="480"/>
        <w:rPr>
          <w:lang w:eastAsia="zh-CN"/>
        </w:rPr>
      </w:pPr>
      <w:r w:rsidRPr="007746D5">
        <w:rPr>
          <w:lang w:eastAsia="zh-CN"/>
        </w:rPr>
        <w:t>虽然最初收集和处理的完整的塑料部件和包装物不会涉及有害物质的暴露，但是所有后续处理过程均涉及较高的暴露风险。塑料颗粒、添加剂和溴化阻燃剂可能会释放污染物，导致工人的暴露（</w:t>
      </w:r>
      <w:r w:rsidRPr="007746D5">
        <w:rPr>
          <w:lang w:eastAsia="zh-CN"/>
        </w:rPr>
        <w:t>UNEP 2010a, b</w:t>
      </w:r>
      <w:r w:rsidRPr="007746D5">
        <w:rPr>
          <w:lang w:eastAsia="zh-CN"/>
        </w:rPr>
        <w:t>）。</w:t>
      </w:r>
      <w:r w:rsidRPr="007746D5">
        <w:rPr>
          <w:u w:val="single"/>
          <w:lang w:eastAsia="zh-CN"/>
        </w:rPr>
        <w:t>破碎和造粒</w:t>
      </w:r>
      <w:r w:rsidRPr="007746D5">
        <w:rPr>
          <w:lang w:eastAsia="zh-CN"/>
        </w:rPr>
        <w:t>也会产生热量，如果管理不当，则会排放烟和火。造粒后结束后，塑料在高温高压状态下铸模，会产生塑料中所含物质和新产生物质的暴露风险，例如卤代二恶英和呋喃（</w:t>
      </w:r>
      <w:r w:rsidRPr="007746D5">
        <w:rPr>
          <w:lang w:eastAsia="zh-CN"/>
        </w:rPr>
        <w:t>Ota</w:t>
      </w:r>
      <w:r w:rsidR="00FD1EE5" w:rsidRPr="007746D5">
        <w:rPr>
          <w:lang w:eastAsia="zh-CN"/>
        </w:rPr>
        <w:t xml:space="preserve"> et al.</w:t>
      </w:r>
      <w:r w:rsidRPr="007746D5">
        <w:rPr>
          <w:lang w:eastAsia="zh-CN"/>
        </w:rPr>
        <w:t>, 2009</w:t>
      </w:r>
      <w:r w:rsidRPr="007746D5">
        <w:rPr>
          <w:lang w:eastAsia="zh-CN"/>
        </w:rPr>
        <w:t>）。</w:t>
      </w:r>
    </w:p>
    <w:p w:rsidR="006A7E7A" w:rsidRPr="007746D5" w:rsidRDefault="006A7E7A" w:rsidP="00FB49C9">
      <w:pPr>
        <w:pStyle w:val="2"/>
        <w:spacing w:before="120"/>
        <w:ind w:left="789" w:hanging="789"/>
        <w:rPr>
          <w:rFonts w:eastAsia="Times-Roman"/>
          <w:lang w:eastAsia="zh-CN"/>
        </w:rPr>
      </w:pPr>
      <w:bookmarkStart w:id="129" w:name="_Toc349312054"/>
      <w:r w:rsidRPr="007746D5">
        <w:rPr>
          <w:lang w:eastAsia="zh-CN"/>
        </w:rPr>
        <w:t>含持久性有机污染物</w:t>
      </w:r>
      <w:r w:rsidRPr="007746D5">
        <w:rPr>
          <w:lang w:eastAsia="zh-CN"/>
        </w:rPr>
        <w:t>-</w:t>
      </w:r>
      <w:r w:rsidRPr="007746D5">
        <w:rPr>
          <w:lang w:eastAsia="zh-CN"/>
        </w:rPr>
        <w:t>多溴二苯醚聚合物的分离技术</w:t>
      </w:r>
      <w:bookmarkEnd w:id="129"/>
    </w:p>
    <w:p w:rsidR="006A7E7A" w:rsidRPr="007746D5" w:rsidRDefault="006A7E7A" w:rsidP="00FB49C9">
      <w:pPr>
        <w:ind w:firstLine="480"/>
        <w:rPr>
          <w:lang w:eastAsia="zh-CN"/>
        </w:rPr>
      </w:pPr>
      <w:r w:rsidRPr="007746D5">
        <w:rPr>
          <w:lang w:eastAsia="zh-CN"/>
        </w:rPr>
        <w:t>为了回收有价值的、可销售的产品及增加税收收入，分离技术应运而生，旨在从</w:t>
      </w:r>
      <w:r w:rsidRPr="007746D5">
        <w:rPr>
          <w:lang w:eastAsia="zh-CN"/>
        </w:rPr>
        <w:t>WEEE</w:t>
      </w:r>
      <w:r w:rsidRPr="007746D5">
        <w:rPr>
          <w:lang w:eastAsia="zh-CN"/>
        </w:rPr>
        <w:t>塑料中挑选不含</w:t>
      </w:r>
      <w:r w:rsidRPr="007746D5">
        <w:rPr>
          <w:lang w:eastAsia="zh-CN"/>
        </w:rPr>
        <w:t>POP-PBDEs</w:t>
      </w:r>
      <w:r w:rsidRPr="007746D5">
        <w:rPr>
          <w:lang w:eastAsia="zh-CN"/>
        </w:rPr>
        <w:t>的塑料。因此，分离技术的研发、运行和整合，受整个过程链的经济驱使。这意味着，</w:t>
      </w:r>
      <w:r w:rsidRPr="007746D5">
        <w:rPr>
          <w:lang w:eastAsia="zh-CN"/>
        </w:rPr>
        <w:t>POP-PBDEs</w:t>
      </w:r>
      <w:r w:rsidRPr="007746D5">
        <w:rPr>
          <w:lang w:eastAsia="zh-CN"/>
        </w:rPr>
        <w:t>的分离只是生产有价值产品整体战略的一部分。上述产品应具有合理的高收益和品质，并被新产品的生产方接受（见图</w:t>
      </w:r>
      <w:r w:rsidRPr="007746D5">
        <w:rPr>
          <w:lang w:eastAsia="zh-CN"/>
        </w:rPr>
        <w:t>4-3</w:t>
      </w:r>
      <w:r w:rsidRPr="007746D5">
        <w:rPr>
          <w:lang w:eastAsia="zh-CN"/>
        </w:rPr>
        <w:t>）</w:t>
      </w:r>
    </w:p>
    <w:p w:rsidR="006A7E7A" w:rsidRPr="007746D5" w:rsidRDefault="006A7E7A" w:rsidP="00FB49C9">
      <w:pPr>
        <w:ind w:firstLine="480"/>
        <w:rPr>
          <w:lang w:eastAsia="zh-CN"/>
        </w:rPr>
      </w:pPr>
      <w:r w:rsidRPr="007746D5">
        <w:rPr>
          <w:lang w:eastAsia="zh-CN"/>
        </w:rPr>
        <w:t>WEEE</w:t>
      </w:r>
      <w:r w:rsidRPr="007746D5">
        <w:rPr>
          <w:lang w:eastAsia="zh-CN"/>
        </w:rPr>
        <w:t>塑料可通过回收链的过程优化转化为有价值的塑料。该过程有时由多个公司参与完成，如果处理工艺的累计成本低于回收的产品收益，则在经济上是可行的（见图</w:t>
      </w:r>
      <w:r w:rsidRPr="007746D5">
        <w:rPr>
          <w:lang w:eastAsia="zh-CN"/>
        </w:rPr>
        <w:t>4-3</w:t>
      </w:r>
      <w:r w:rsidRPr="007746D5">
        <w:rPr>
          <w:lang w:eastAsia="zh-CN"/>
        </w:rPr>
        <w:t>）。因此，含</w:t>
      </w:r>
      <w:r w:rsidRPr="007746D5">
        <w:rPr>
          <w:lang w:eastAsia="zh-CN"/>
        </w:rPr>
        <w:t>POP-PBDEs</w:t>
      </w:r>
      <w:r w:rsidRPr="007746D5">
        <w:rPr>
          <w:lang w:eastAsia="zh-CN"/>
        </w:rPr>
        <w:t>塑料的分离需要有效结合回收工厂的主要驱动力：用于</w:t>
      </w:r>
      <w:r w:rsidRPr="007746D5">
        <w:rPr>
          <w:lang w:eastAsia="zh-CN"/>
        </w:rPr>
        <w:t>WEEE</w:t>
      </w:r>
      <w:r w:rsidRPr="007746D5">
        <w:rPr>
          <w:lang w:eastAsia="zh-CN"/>
        </w:rPr>
        <w:t>破碎和聚合物分离的技术，也适用于聚合物回收和金属回收。</w:t>
      </w:r>
    </w:p>
    <w:p w:rsidR="006A7E7A" w:rsidRPr="007746D5" w:rsidRDefault="006A7E7A" w:rsidP="00F76CDD">
      <w:pPr>
        <w:ind w:firstLine="480"/>
        <w:rPr>
          <w:lang w:eastAsia="zh-CN"/>
        </w:rPr>
      </w:pPr>
      <w:r w:rsidRPr="007746D5">
        <w:rPr>
          <w:lang w:eastAsia="zh-CN"/>
        </w:rPr>
        <w:t>下面的技术可以作为</w:t>
      </w:r>
      <w:r w:rsidRPr="007746D5">
        <w:rPr>
          <w:lang w:eastAsia="zh-CN"/>
        </w:rPr>
        <w:t>BAT/BEP</w:t>
      </w:r>
      <w:r w:rsidRPr="007746D5">
        <w:rPr>
          <w:lang w:eastAsia="zh-CN"/>
        </w:rPr>
        <w:t>应用于工厂回收</w:t>
      </w:r>
      <w:r w:rsidRPr="007746D5">
        <w:rPr>
          <w:lang w:eastAsia="zh-CN"/>
        </w:rPr>
        <w:t>WEEE</w:t>
      </w:r>
      <w:r w:rsidRPr="007746D5">
        <w:rPr>
          <w:lang w:eastAsia="zh-CN"/>
        </w:rPr>
        <w:t>塑料：</w:t>
      </w:r>
    </w:p>
    <w:p w:rsidR="006A7E7A" w:rsidRPr="007746D5" w:rsidRDefault="006A7E7A" w:rsidP="00DA0F23">
      <w:pPr>
        <w:pStyle w:val="a0"/>
        <w:ind w:left="960" w:hanging="480"/>
      </w:pPr>
      <w:r w:rsidRPr="007746D5">
        <w:t>手工拆解方法或破碎技术。</w:t>
      </w:r>
    </w:p>
    <w:p w:rsidR="006A7E7A" w:rsidRPr="007746D5" w:rsidRDefault="006A7E7A" w:rsidP="00DA0F23">
      <w:pPr>
        <w:pStyle w:val="a0"/>
        <w:ind w:left="960" w:hanging="480"/>
      </w:pPr>
      <w:r w:rsidRPr="007746D5">
        <w:t>图</w:t>
      </w:r>
      <w:r w:rsidRPr="007746D5">
        <w:t>4-3</w:t>
      </w:r>
      <w:r w:rsidRPr="007746D5">
        <w:t>列出的用于分离含</w:t>
      </w:r>
      <w:r w:rsidRPr="007746D5">
        <w:t>POP-PBDEs</w:t>
      </w:r>
      <w:r w:rsidRPr="007746D5">
        <w:t>塑料（大块或破碎后）的分选技术。</w:t>
      </w:r>
    </w:p>
    <w:p w:rsidR="006A7E7A" w:rsidRPr="007746D5" w:rsidRDefault="006A7E7A" w:rsidP="00DA0F23">
      <w:pPr>
        <w:pStyle w:val="a0"/>
        <w:ind w:left="960" w:hanging="480"/>
      </w:pPr>
      <w:r w:rsidRPr="007746D5">
        <w:t>优化分离工艺的综合技术（见</w:t>
      </w:r>
      <w:r w:rsidRPr="007746D5">
        <w:t>4.3.3</w:t>
      </w:r>
      <w:r w:rsidRPr="007746D5">
        <w:t>和表</w:t>
      </w:r>
      <w:r w:rsidRPr="007746D5">
        <w:t>4-1</w:t>
      </w:r>
      <w:r w:rsidRPr="007746D5">
        <w:t>）。</w:t>
      </w:r>
    </w:p>
    <w:p w:rsidR="006A7E7A" w:rsidRPr="007746D5" w:rsidRDefault="006A7E7A" w:rsidP="00DA0F23">
      <w:pPr>
        <w:pStyle w:val="a0"/>
        <w:ind w:left="960" w:hanging="480"/>
      </w:pPr>
      <w:r w:rsidRPr="007746D5">
        <w:t>分离</w:t>
      </w:r>
      <w:r w:rsidRPr="007746D5">
        <w:t>WEEE</w:t>
      </w:r>
      <w:r w:rsidRPr="007746D5">
        <w:t>和含</w:t>
      </w:r>
      <w:r w:rsidRPr="007746D5">
        <w:t>POP-PBDEs</w:t>
      </w:r>
      <w:r w:rsidRPr="007746D5">
        <w:t>塑料的全规模工厂（见</w:t>
      </w:r>
      <w:r w:rsidRPr="007746D5">
        <w:t>4.3.5</w:t>
      </w:r>
      <w:r w:rsidRPr="007746D5">
        <w:t>）。</w:t>
      </w:r>
    </w:p>
    <w:p w:rsidR="006A7E7A" w:rsidRPr="007746D5" w:rsidRDefault="006A7E7A" w:rsidP="00FB49C9">
      <w:pPr>
        <w:pStyle w:val="aff8"/>
      </w:pPr>
      <w:r w:rsidRPr="007746D5">
        <w:object w:dxaOrig="11329" w:dyaOrig="15144">
          <v:shape id="_x0000_i1028" type="#_x0000_t75" style="width:424.55pt;height:567.85pt" o:ole="">
            <v:imagedata r:id="rId32" o:title=""/>
          </v:shape>
          <o:OLEObject Type="Embed" ProgID="Visio.Drawing.11" ShapeID="_x0000_i1028" DrawAspect="Content" ObjectID="_1423310902" r:id="rId33"/>
        </w:object>
      </w:r>
    </w:p>
    <w:p w:rsidR="006A7E7A" w:rsidRPr="007746D5" w:rsidRDefault="006A7E7A" w:rsidP="00FB49C9">
      <w:pPr>
        <w:pStyle w:val="aff5"/>
        <w:spacing w:before="120" w:after="120"/>
      </w:pPr>
      <w:bookmarkStart w:id="130" w:name="_Toc349234471"/>
      <w:r w:rsidRPr="007746D5">
        <w:rPr>
          <w:rFonts w:eastAsiaTheme="minorEastAsia"/>
        </w:rPr>
        <w:t>图</w:t>
      </w:r>
      <w:r w:rsidRPr="007746D5">
        <w:fldChar w:fldCharType="begin"/>
      </w:r>
      <w:r w:rsidRPr="007746D5">
        <w:instrText xml:space="preserve"> STYLEREF 1 \s </w:instrText>
      </w:r>
      <w:r w:rsidRPr="007746D5">
        <w:fldChar w:fldCharType="separate"/>
      </w:r>
      <w:r w:rsidRPr="007746D5">
        <w:rPr>
          <w:noProof/>
        </w:rPr>
        <w:t>4</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3</w:t>
      </w:r>
      <w:r w:rsidRPr="007746D5">
        <w:fldChar w:fldCharType="end"/>
      </w:r>
      <w:r w:rsidRPr="007746D5">
        <w:t>：废弃电子电气设备</w:t>
      </w:r>
      <w:r w:rsidRPr="007746D5">
        <w:rPr>
          <w:rFonts w:eastAsiaTheme="minorEastAsia"/>
        </w:rPr>
        <w:t>中的</w:t>
      </w:r>
      <w:r w:rsidRPr="007746D5">
        <w:t>聚合物</w:t>
      </w:r>
      <w:r w:rsidRPr="007746D5">
        <w:rPr>
          <w:rFonts w:eastAsiaTheme="minorEastAsia"/>
        </w:rPr>
        <w:t>逐级分离示意图及</w:t>
      </w:r>
      <w:r w:rsidRPr="007746D5">
        <w:t>转化成</w:t>
      </w:r>
      <w:r w:rsidRPr="007746D5">
        <w:rPr>
          <w:rFonts w:eastAsiaTheme="minorEastAsia"/>
        </w:rPr>
        <w:t>可</w:t>
      </w:r>
      <w:r w:rsidRPr="007746D5">
        <w:t>回收有价值塑料</w:t>
      </w:r>
      <w:r w:rsidRPr="007746D5">
        <w:rPr>
          <w:rFonts w:eastAsiaTheme="minorEastAsia"/>
        </w:rPr>
        <w:t>的加工工艺</w:t>
      </w:r>
      <w:r w:rsidRPr="007746D5">
        <w:rPr>
          <w:rStyle w:val="af1"/>
          <w:i/>
          <w:sz w:val="20"/>
        </w:rPr>
        <w:footnoteReference w:id="25"/>
      </w:r>
      <w:bookmarkEnd w:id="130"/>
    </w:p>
    <w:p w:rsidR="006A7E7A" w:rsidRPr="007746D5" w:rsidRDefault="006A7E7A" w:rsidP="00FB49C9">
      <w:pPr>
        <w:ind w:firstLine="480"/>
        <w:rPr>
          <w:rFonts w:eastAsiaTheme="minorEastAsia"/>
          <w:lang w:eastAsia="zh-CN"/>
        </w:rPr>
      </w:pPr>
      <w:r w:rsidRPr="007746D5">
        <w:rPr>
          <w:lang w:eastAsia="zh-CN"/>
        </w:rPr>
        <w:t>（</w:t>
      </w:r>
      <w:r w:rsidRPr="007746D5">
        <w:rPr>
          <w:rFonts w:eastAsiaTheme="minorEastAsia"/>
          <w:lang w:eastAsia="zh-CN"/>
        </w:rPr>
        <w:t>加</w:t>
      </w:r>
      <w:r w:rsidRPr="007746D5">
        <w:rPr>
          <w:lang w:eastAsia="zh-CN"/>
        </w:rPr>
        <w:t>/</w:t>
      </w:r>
      <w:r w:rsidRPr="007746D5">
        <w:rPr>
          <w:lang w:eastAsia="zh-CN"/>
        </w:rPr>
        <w:t>分离</w:t>
      </w:r>
      <w:r w:rsidRPr="007746D5">
        <w:rPr>
          <w:rFonts w:eastAsiaTheme="minorEastAsia"/>
          <w:lang w:eastAsia="zh-CN"/>
        </w:rPr>
        <w:t>的级数具有象征意见，取决于组合工艺的使用</w:t>
      </w:r>
      <w:r w:rsidRPr="007746D5">
        <w:rPr>
          <w:lang w:eastAsia="zh-CN"/>
        </w:rPr>
        <w:t>（见</w:t>
      </w:r>
      <w:r w:rsidRPr="007746D5">
        <w:rPr>
          <w:lang w:eastAsia="zh-CN"/>
        </w:rPr>
        <w:t>4.3.3</w:t>
      </w:r>
      <w:r w:rsidRPr="007746D5">
        <w:rPr>
          <w:lang w:eastAsia="zh-CN"/>
        </w:rPr>
        <w:t>和表</w:t>
      </w:r>
      <w:r w:rsidRPr="007746D5">
        <w:rPr>
          <w:lang w:eastAsia="zh-CN"/>
        </w:rPr>
        <w:t>4-1</w:t>
      </w:r>
      <w:r w:rsidRPr="007746D5">
        <w:rPr>
          <w:lang w:eastAsia="zh-CN"/>
        </w:rPr>
        <w:t>的</w:t>
      </w:r>
      <w:r w:rsidRPr="007746D5">
        <w:rPr>
          <w:rFonts w:eastAsiaTheme="minorEastAsia"/>
          <w:lang w:eastAsia="zh-CN"/>
        </w:rPr>
        <w:t>示例</w:t>
      </w:r>
      <w:r w:rsidRPr="007746D5">
        <w:rPr>
          <w:lang w:eastAsia="zh-CN"/>
        </w:rPr>
        <w:t>）</w:t>
      </w:r>
      <w:r w:rsidRPr="007746D5">
        <w:rPr>
          <w:rFonts w:eastAsiaTheme="minorEastAsia"/>
          <w:lang w:eastAsia="zh-CN"/>
        </w:rPr>
        <w:t>；上图</w:t>
      </w:r>
      <w:r w:rsidRPr="007746D5">
        <w:rPr>
          <w:lang w:eastAsia="zh-CN"/>
        </w:rPr>
        <w:t>列出的是可能的分离技术和方法。</w:t>
      </w:r>
      <w:r w:rsidRPr="007746D5">
        <w:t>）</w:t>
      </w:r>
    </w:p>
    <w:p w:rsidR="006A7E7A" w:rsidRPr="007746D5" w:rsidRDefault="006A7E7A" w:rsidP="00BF7E02">
      <w:pPr>
        <w:pStyle w:val="3"/>
        <w:spacing w:before="120"/>
        <w:ind w:left="843" w:hanging="843"/>
      </w:pPr>
      <w:bookmarkStart w:id="131" w:name="_Toc349312055"/>
      <w:r w:rsidRPr="007746D5">
        <w:rPr>
          <w:lang w:eastAsia="zh-CN"/>
        </w:rPr>
        <w:lastRenderedPageBreak/>
        <w:t>手工拆解方案</w:t>
      </w:r>
      <w:bookmarkEnd w:id="131"/>
    </w:p>
    <w:p w:rsidR="006A7E7A" w:rsidRPr="007746D5" w:rsidRDefault="006A7E7A" w:rsidP="00F76CDD">
      <w:pPr>
        <w:ind w:firstLine="480"/>
        <w:rPr>
          <w:i/>
          <w:lang w:eastAsia="zh-CN"/>
        </w:rPr>
      </w:pPr>
      <w:r w:rsidRPr="007746D5">
        <w:rPr>
          <w:lang w:eastAsia="zh-CN"/>
        </w:rPr>
        <w:t>回收公司处理</w:t>
      </w:r>
      <w:r w:rsidRPr="007746D5">
        <w:rPr>
          <w:lang w:eastAsia="zh-CN"/>
        </w:rPr>
        <w:t>CRT</w:t>
      </w:r>
      <w:r w:rsidRPr="007746D5">
        <w:rPr>
          <w:lang w:eastAsia="zh-CN"/>
        </w:rPr>
        <w:t>显示器外壳时，往往根据其对聚合物和和阻燃型类别的经验，对塑料进行分类处理，以保持加工流水线的</w:t>
      </w:r>
      <w:r w:rsidRPr="007746D5">
        <w:rPr>
          <w:lang w:eastAsia="zh-CN"/>
        </w:rPr>
        <w:t>“</w:t>
      </w:r>
      <w:r w:rsidRPr="007746D5">
        <w:rPr>
          <w:lang w:eastAsia="zh-CN"/>
        </w:rPr>
        <w:t>清洁</w:t>
      </w:r>
      <w:r w:rsidRPr="007746D5">
        <w:rPr>
          <w:lang w:eastAsia="zh-CN"/>
        </w:rPr>
        <w:t>”</w:t>
      </w:r>
      <w:r w:rsidRPr="007746D5">
        <w:rPr>
          <w:lang w:eastAsia="zh-CN"/>
        </w:rPr>
        <w:t>。塑料的颜色可能影响分选工艺的选定分选技术的效力和效率；因此，考虑根据颜色的不同对塑料进行分离是重要的，特别指出的是，黑色</w:t>
      </w:r>
      <w:r w:rsidRPr="007746D5">
        <w:rPr>
          <w:lang w:eastAsia="zh-CN"/>
        </w:rPr>
        <w:t>/</w:t>
      </w:r>
      <w:r w:rsidRPr="007746D5">
        <w:rPr>
          <w:lang w:eastAsia="zh-CN"/>
        </w:rPr>
        <w:t>深色塑料材料的分离面临着挑战。</w:t>
      </w:r>
    </w:p>
    <w:p w:rsidR="006A7E7A" w:rsidRPr="007746D5" w:rsidRDefault="006A7E7A" w:rsidP="00FB49C9">
      <w:pPr>
        <w:pStyle w:val="41"/>
        <w:spacing w:before="120"/>
      </w:pPr>
      <w:r w:rsidRPr="007746D5">
        <w:t>瑞典使用的最佳环境实践</w:t>
      </w:r>
      <w:r w:rsidRPr="007746D5">
        <w:rPr>
          <w:rFonts w:eastAsia="MS Gothic"/>
        </w:rPr>
        <w:t>（</w:t>
      </w:r>
      <w:r w:rsidRPr="007746D5">
        <w:t>BEP</w:t>
      </w:r>
      <w:r w:rsidRPr="007746D5">
        <w:t>）方案</w:t>
      </w:r>
    </w:p>
    <w:p w:rsidR="006A7E7A" w:rsidRPr="007746D5" w:rsidRDefault="006A7E7A" w:rsidP="00FB49C9">
      <w:pPr>
        <w:ind w:firstLine="480"/>
        <w:rPr>
          <w:lang w:eastAsia="zh-CN"/>
        </w:rPr>
      </w:pPr>
      <w:r w:rsidRPr="007746D5">
        <w:rPr>
          <w:lang w:eastAsia="zh-CN"/>
        </w:rPr>
        <w:t>Retegan</w:t>
      </w:r>
      <w:r w:rsidRPr="007746D5">
        <w:rPr>
          <w:lang w:eastAsia="zh-CN"/>
        </w:rPr>
        <w:t>等人（</w:t>
      </w:r>
      <w:r w:rsidRPr="007746D5">
        <w:rPr>
          <w:lang w:eastAsia="zh-CN"/>
        </w:rPr>
        <w:t>2010</w:t>
      </w:r>
      <w:r w:rsidRPr="007746D5">
        <w:rPr>
          <w:lang w:eastAsia="zh-CN"/>
        </w:rPr>
        <w:t>年）阐述了瑞典回收行业目前使用的分离电视和计算机显示器含</w:t>
      </w:r>
      <w:bookmarkStart w:id="132" w:name="OLE_LINK28"/>
      <w:bookmarkStart w:id="133" w:name="OLE_LINK31"/>
      <w:r w:rsidRPr="007746D5">
        <w:rPr>
          <w:lang w:eastAsia="zh-CN"/>
        </w:rPr>
        <w:t>POP-PBDEs</w:t>
      </w:r>
      <w:bookmarkEnd w:id="132"/>
      <w:bookmarkEnd w:id="133"/>
      <w:r w:rsidRPr="007746D5">
        <w:rPr>
          <w:lang w:eastAsia="zh-CN"/>
        </w:rPr>
        <w:t>塑料的主要方法。此方法仅用于电视和显示器；但目前还不清楚有多少未标识塑料含</w:t>
      </w:r>
      <w:r w:rsidRPr="007746D5">
        <w:rPr>
          <w:lang w:eastAsia="zh-CN"/>
        </w:rPr>
        <w:t>POP-PBDEs</w:t>
      </w:r>
      <w:r w:rsidRPr="007746D5">
        <w:rPr>
          <w:lang w:eastAsia="zh-CN"/>
        </w:rPr>
        <w:t>。上文所列项目通过手工从废物流中移除。</w:t>
      </w:r>
    </w:p>
    <w:p w:rsidR="006A7E7A" w:rsidRPr="007746D5" w:rsidRDefault="006A7E7A" w:rsidP="00FB49C9">
      <w:pPr>
        <w:ind w:firstLine="480"/>
        <w:rPr>
          <w:lang w:eastAsia="zh-CN"/>
        </w:rPr>
      </w:pPr>
      <w:r w:rsidRPr="007746D5">
        <w:rPr>
          <w:lang w:eastAsia="zh-CN"/>
        </w:rPr>
        <w:t>需要手工分选</w:t>
      </w:r>
      <w:r w:rsidRPr="007746D5">
        <w:rPr>
          <w:lang w:eastAsia="zh-CN"/>
        </w:rPr>
        <w:t>WEEE</w:t>
      </w:r>
      <w:r w:rsidRPr="007746D5">
        <w:rPr>
          <w:lang w:eastAsia="zh-CN"/>
        </w:rPr>
        <w:t>中含</w:t>
      </w:r>
      <w:r w:rsidRPr="007746D5">
        <w:rPr>
          <w:lang w:eastAsia="zh-CN"/>
        </w:rPr>
        <w:t>POP-PBDEs</w:t>
      </w:r>
      <w:r w:rsidRPr="007746D5">
        <w:rPr>
          <w:lang w:eastAsia="zh-CN"/>
        </w:rPr>
        <w:t>塑料和部件的培训和经验，以便有效地分选聚合物和移除这些组件。然而，即使是经验丰富的手工分选操作工人也不能确定混入聚合物中的</w:t>
      </w:r>
      <w:r w:rsidRPr="007746D5">
        <w:rPr>
          <w:lang w:eastAsia="zh-CN"/>
        </w:rPr>
        <w:t>POP-PBDEs</w:t>
      </w:r>
      <w:r w:rsidRPr="007746D5">
        <w:rPr>
          <w:lang w:eastAsia="zh-CN"/>
        </w:rPr>
        <w:t>类型。因此，报告建议对手工分拣使用</w:t>
      </w:r>
      <w:r w:rsidRPr="007746D5">
        <w:rPr>
          <w:lang w:eastAsia="zh-CN"/>
        </w:rPr>
        <w:t>X</w:t>
      </w:r>
      <w:r w:rsidRPr="007746D5">
        <w:rPr>
          <w:lang w:eastAsia="zh-CN"/>
        </w:rPr>
        <w:t>射线荧光（</w:t>
      </w:r>
      <w:r w:rsidRPr="007746D5">
        <w:rPr>
          <w:lang w:eastAsia="zh-CN"/>
        </w:rPr>
        <w:t>XRF</w:t>
      </w:r>
      <w:r w:rsidRPr="007746D5">
        <w:rPr>
          <w:lang w:eastAsia="zh-CN"/>
        </w:rPr>
        <w:t>）测定作为监督手段。虽然该报告并涉及该方案的有效性的信息，但报告指出，对于废弃电视和电脑显示器，此类分选方法的准确性是符合欧洲指令</w:t>
      </w:r>
      <w:r w:rsidRPr="007746D5">
        <w:rPr>
          <w:lang w:eastAsia="zh-CN"/>
        </w:rPr>
        <w:t>/</w:t>
      </w:r>
      <w:r w:rsidRPr="007746D5">
        <w:rPr>
          <w:lang w:eastAsia="zh-CN"/>
        </w:rPr>
        <w:t>法规的要求。</w:t>
      </w:r>
    </w:p>
    <w:p w:rsidR="006A7E7A" w:rsidRPr="007746D5" w:rsidRDefault="006A7E7A" w:rsidP="00FB49C9">
      <w:pPr>
        <w:ind w:firstLine="480"/>
        <w:rPr>
          <w:lang w:eastAsia="zh-CN"/>
        </w:rPr>
      </w:pPr>
      <w:r w:rsidRPr="007746D5">
        <w:rPr>
          <w:lang w:eastAsia="zh-CN"/>
        </w:rPr>
        <w:t>在欧洲，由于仍含有</w:t>
      </w:r>
      <w:r w:rsidRPr="007746D5">
        <w:rPr>
          <w:lang w:eastAsia="zh-CN"/>
        </w:rPr>
        <w:t>PBDEs</w:t>
      </w:r>
      <w:r w:rsidRPr="007746D5">
        <w:rPr>
          <w:lang w:eastAsia="zh-CN"/>
        </w:rPr>
        <w:t>残渣品的数量目前已下降到低水平，该方案满足法规要求并不意外（</w:t>
      </w:r>
      <w:r w:rsidRPr="007746D5">
        <w:rPr>
          <w:lang w:eastAsia="zh-CN"/>
        </w:rPr>
        <w:t>Wäger</w:t>
      </w:r>
      <w:r w:rsidR="00FD1EE5" w:rsidRPr="007746D5">
        <w:rPr>
          <w:lang w:eastAsia="zh-CN"/>
        </w:rPr>
        <w:t xml:space="preserve"> et al.</w:t>
      </w:r>
      <w:r w:rsidRPr="007746D5">
        <w:rPr>
          <w:lang w:eastAsia="zh-CN"/>
        </w:rPr>
        <w:t>, 2010</w:t>
      </w:r>
      <w:r w:rsidRPr="007746D5">
        <w:rPr>
          <w:lang w:eastAsia="zh-CN"/>
        </w:rPr>
        <w:t>）。</w:t>
      </w:r>
    </w:p>
    <w:p w:rsidR="006A7E7A" w:rsidRPr="007746D5" w:rsidRDefault="006A7E7A" w:rsidP="00FB49C9">
      <w:pPr>
        <w:pStyle w:val="41"/>
        <w:spacing w:before="120"/>
      </w:pPr>
      <w:r w:rsidRPr="007746D5">
        <w:t>其他地区使用的手工分离技术</w:t>
      </w:r>
    </w:p>
    <w:p w:rsidR="006A7E7A" w:rsidRPr="007746D5" w:rsidRDefault="006A7E7A" w:rsidP="00FB49C9">
      <w:pPr>
        <w:ind w:firstLine="480"/>
        <w:rPr>
          <w:lang w:eastAsia="zh-CN"/>
        </w:rPr>
      </w:pPr>
      <w:r w:rsidRPr="007746D5">
        <w:rPr>
          <w:lang w:eastAsia="zh-CN"/>
        </w:rPr>
        <w:t>在其他国家或地区，在给出</w:t>
      </w:r>
      <w:r w:rsidRPr="007746D5">
        <w:rPr>
          <w:lang w:eastAsia="zh-CN"/>
        </w:rPr>
        <w:t>BEP</w:t>
      </w:r>
      <w:r w:rsidRPr="007746D5">
        <w:rPr>
          <w:lang w:eastAsia="zh-CN"/>
        </w:rPr>
        <w:t>建议前，不同类型的</w:t>
      </w:r>
      <w:r w:rsidRPr="007746D5">
        <w:rPr>
          <w:lang w:eastAsia="zh-CN"/>
        </w:rPr>
        <w:t>WEEE</w:t>
      </w:r>
      <w:r w:rsidRPr="007746D5">
        <w:rPr>
          <w:lang w:eastAsia="zh-CN"/>
        </w:rPr>
        <w:t>含有的</w:t>
      </w:r>
      <w:r w:rsidRPr="007746D5">
        <w:rPr>
          <w:lang w:eastAsia="zh-CN"/>
        </w:rPr>
        <w:t>POP-PBDEs</w:t>
      </w:r>
      <w:r w:rsidRPr="007746D5">
        <w:rPr>
          <w:lang w:eastAsia="zh-CN"/>
        </w:rPr>
        <w:t>水平不同，因此需要评估手工分离技术的有效性。</w:t>
      </w:r>
    </w:p>
    <w:p w:rsidR="006A7E7A" w:rsidRPr="007746D5" w:rsidRDefault="006A7E7A" w:rsidP="00F76CDD">
      <w:pPr>
        <w:ind w:firstLine="480"/>
        <w:rPr>
          <w:lang w:eastAsia="zh-CN"/>
        </w:rPr>
      </w:pPr>
      <w:r w:rsidRPr="007746D5">
        <w:rPr>
          <w:lang w:eastAsia="zh-CN"/>
        </w:rPr>
        <w:t>特别在</w:t>
      </w:r>
      <w:r w:rsidRPr="007746D5">
        <w:rPr>
          <w:lang w:eastAsia="zh-CN"/>
        </w:rPr>
        <w:t>20</w:t>
      </w:r>
      <w:r w:rsidRPr="007746D5">
        <w:rPr>
          <w:lang w:eastAsia="zh-CN"/>
        </w:rPr>
        <w:t>世纪</w:t>
      </w:r>
      <w:r w:rsidRPr="007746D5">
        <w:rPr>
          <w:lang w:eastAsia="zh-CN"/>
        </w:rPr>
        <w:t>90</w:t>
      </w:r>
      <w:r w:rsidRPr="007746D5">
        <w:rPr>
          <w:lang w:eastAsia="zh-CN"/>
        </w:rPr>
        <w:t>年代淘汰</w:t>
      </w:r>
      <w:r w:rsidRPr="007746D5">
        <w:rPr>
          <w:lang w:eastAsia="zh-CN"/>
        </w:rPr>
        <w:t>POP-PBDEs</w:t>
      </w:r>
      <w:r w:rsidRPr="007746D5">
        <w:rPr>
          <w:lang w:eastAsia="zh-CN"/>
        </w:rPr>
        <w:t>的地区（如日本或欧洲），大量的含</w:t>
      </w:r>
      <w:r w:rsidRPr="007746D5">
        <w:rPr>
          <w:lang w:eastAsia="zh-CN"/>
        </w:rPr>
        <w:t>POP-PBDEs</w:t>
      </w:r>
      <w:r w:rsidRPr="007746D5">
        <w:rPr>
          <w:lang w:eastAsia="zh-CN"/>
        </w:rPr>
        <w:t>物品的分离是可行的。此外主要指于</w:t>
      </w:r>
      <w:r w:rsidRPr="007746D5">
        <w:rPr>
          <w:lang w:eastAsia="zh-CN"/>
        </w:rPr>
        <w:t>20</w:t>
      </w:r>
      <w:r w:rsidRPr="007746D5">
        <w:rPr>
          <w:lang w:eastAsia="zh-CN"/>
        </w:rPr>
        <w:t>世纪</w:t>
      </w:r>
      <w:r w:rsidRPr="007746D5">
        <w:rPr>
          <w:lang w:eastAsia="zh-CN"/>
        </w:rPr>
        <w:t>90</w:t>
      </w:r>
      <w:r w:rsidRPr="007746D5">
        <w:rPr>
          <w:lang w:eastAsia="zh-CN"/>
        </w:rPr>
        <w:t>年代或更早时候生产的电子产品是可以分离的。</w:t>
      </w:r>
    </w:p>
    <w:p w:rsidR="006A7E7A" w:rsidRPr="007746D5" w:rsidRDefault="006A7E7A" w:rsidP="00F76CDD">
      <w:pPr>
        <w:ind w:firstLine="480"/>
        <w:rPr>
          <w:lang w:eastAsia="zh-CN"/>
        </w:rPr>
      </w:pPr>
      <w:r w:rsidRPr="007746D5">
        <w:rPr>
          <w:lang w:eastAsia="zh-CN"/>
        </w:rPr>
        <w:t>对于直到</w:t>
      </w:r>
      <w:r w:rsidRPr="007746D5">
        <w:rPr>
          <w:lang w:eastAsia="zh-CN"/>
        </w:rPr>
        <w:t>2004</w:t>
      </w:r>
      <w:r w:rsidRPr="007746D5">
        <w:rPr>
          <w:lang w:eastAsia="zh-CN"/>
        </w:rPr>
        <w:t>年仍使用商用八溴二苯醚（和商用五溴二苯醚）的地区，特别是使用量非常大的美国，甚至相对较新的设备都可能含有</w:t>
      </w:r>
      <w:r w:rsidRPr="007746D5">
        <w:rPr>
          <w:lang w:eastAsia="zh-CN"/>
        </w:rPr>
        <w:t>POP-PBDEs</w:t>
      </w:r>
      <w:r w:rsidRPr="007746D5">
        <w:rPr>
          <w:lang w:eastAsia="zh-CN"/>
        </w:rPr>
        <w:t>，人工分离含</w:t>
      </w:r>
      <w:r w:rsidRPr="007746D5">
        <w:rPr>
          <w:lang w:eastAsia="zh-CN"/>
        </w:rPr>
        <w:t>POP-PBDEs</w:t>
      </w:r>
      <w:r w:rsidRPr="007746D5">
        <w:rPr>
          <w:lang w:eastAsia="zh-CN"/>
        </w:rPr>
        <w:t>设备可能是事倍功半。</w:t>
      </w:r>
    </w:p>
    <w:p w:rsidR="006A7E7A" w:rsidRPr="007746D5" w:rsidRDefault="006A7E7A" w:rsidP="00FB49C9">
      <w:pPr>
        <w:pStyle w:val="41"/>
        <w:spacing w:before="120"/>
      </w:pPr>
      <w:r w:rsidRPr="007746D5">
        <w:t>发展中国家手工分离含</w:t>
      </w:r>
      <w:r w:rsidRPr="007746D5">
        <w:t>POP-PBDEs</w:t>
      </w:r>
      <w:r w:rsidRPr="007746D5">
        <w:t>塑料</w:t>
      </w:r>
    </w:p>
    <w:p w:rsidR="006A7E7A" w:rsidRPr="007746D5" w:rsidRDefault="006A7E7A" w:rsidP="00FB49C9">
      <w:pPr>
        <w:ind w:firstLine="480"/>
        <w:rPr>
          <w:lang w:eastAsia="zh-CN"/>
        </w:rPr>
      </w:pPr>
      <w:r w:rsidRPr="007746D5">
        <w:rPr>
          <w:lang w:eastAsia="zh-CN"/>
        </w:rPr>
        <w:t>在没有工具协助的情况下，手工分离含</w:t>
      </w:r>
      <w:r w:rsidRPr="007746D5">
        <w:rPr>
          <w:lang w:eastAsia="zh-CN"/>
        </w:rPr>
        <w:t>POP-PBDE</w:t>
      </w:r>
      <w:r w:rsidRPr="007746D5">
        <w:rPr>
          <w:lang w:eastAsia="zh-CN"/>
        </w:rPr>
        <w:t>材料可能是一种选择，前提是在一定程度上，如果在该地区废物流主要产自不再使用八溴二苯醚（</w:t>
      </w:r>
      <w:r w:rsidRPr="007746D5">
        <w:rPr>
          <w:lang w:eastAsia="zh-CN"/>
        </w:rPr>
        <w:t>c-OctaBD</w:t>
      </w:r>
      <w:r w:rsidRPr="007746D5">
        <w:rPr>
          <w:lang w:eastAsia="zh-CN"/>
        </w:rPr>
        <w:t>）的时期，或者只有少量旧设备需要进行分选。在</w:t>
      </w:r>
      <w:r w:rsidRPr="007746D5">
        <w:rPr>
          <w:lang w:eastAsia="zh-CN"/>
        </w:rPr>
        <w:t>20</w:t>
      </w:r>
      <w:r w:rsidRPr="007746D5">
        <w:rPr>
          <w:lang w:eastAsia="zh-CN"/>
        </w:rPr>
        <w:t>世纪</w:t>
      </w:r>
      <w:r w:rsidRPr="007746D5">
        <w:rPr>
          <w:lang w:eastAsia="zh-CN"/>
        </w:rPr>
        <w:t>90</w:t>
      </w:r>
      <w:r w:rsidRPr="007746D5">
        <w:rPr>
          <w:lang w:eastAsia="zh-CN"/>
        </w:rPr>
        <w:t>年代和</w:t>
      </w:r>
      <w:r w:rsidRPr="007746D5">
        <w:rPr>
          <w:lang w:eastAsia="zh-CN"/>
        </w:rPr>
        <w:t>21</w:t>
      </w:r>
      <w:r w:rsidRPr="007746D5">
        <w:rPr>
          <w:lang w:eastAsia="zh-CN"/>
        </w:rPr>
        <w:t>世纪初，发展中国家往往贮存了较大量的</w:t>
      </w:r>
      <w:r w:rsidRPr="007746D5">
        <w:rPr>
          <w:lang w:eastAsia="zh-CN"/>
        </w:rPr>
        <w:t>WEEE</w:t>
      </w:r>
      <w:r w:rsidRPr="007746D5">
        <w:rPr>
          <w:lang w:eastAsia="zh-CN"/>
        </w:rPr>
        <w:t>，并且电视外壳和电脑显示器含有高比例的</w:t>
      </w:r>
      <w:r w:rsidRPr="007746D5">
        <w:rPr>
          <w:lang w:eastAsia="zh-CN"/>
        </w:rPr>
        <w:t>POP-PBDEs</w:t>
      </w:r>
      <w:r w:rsidRPr="007746D5">
        <w:rPr>
          <w:lang w:eastAsia="zh-CN"/>
        </w:rPr>
        <w:t>（</w:t>
      </w:r>
      <w:r w:rsidRPr="007746D5">
        <w:rPr>
          <w:color w:val="000000"/>
          <w:lang w:eastAsia="zh-CN"/>
        </w:rPr>
        <w:t>Sindiku</w:t>
      </w:r>
      <w:r w:rsidR="00FD1EE5" w:rsidRPr="007746D5">
        <w:rPr>
          <w:color w:val="000000"/>
          <w:lang w:eastAsia="zh-CN"/>
        </w:rPr>
        <w:t xml:space="preserve"> </w:t>
      </w:r>
      <w:r w:rsidR="00FD1EE5" w:rsidRPr="007746D5">
        <w:rPr>
          <w:color w:val="000000"/>
          <w:lang w:eastAsia="zh-CN"/>
        </w:rPr>
        <w:lastRenderedPageBreak/>
        <w:t>et al.</w:t>
      </w:r>
      <w:r w:rsidRPr="007746D5">
        <w:rPr>
          <w:color w:val="000000"/>
          <w:lang w:eastAsia="zh-CN"/>
        </w:rPr>
        <w:t>, 2011</w:t>
      </w:r>
      <w:r w:rsidRPr="007746D5">
        <w:rPr>
          <w:lang w:eastAsia="zh-CN"/>
        </w:rPr>
        <w:t>）。因此，在发展中国家，不进行溴筛选的纯手工预选技术，目前似乎并不是发展中国家（或者，至少在非洲地区）移除</w:t>
      </w:r>
      <w:r w:rsidRPr="007746D5">
        <w:rPr>
          <w:lang w:eastAsia="zh-CN"/>
        </w:rPr>
        <w:t>POP-PBDEs</w:t>
      </w:r>
      <w:r w:rsidRPr="007746D5">
        <w:rPr>
          <w:lang w:eastAsia="zh-CN"/>
        </w:rPr>
        <w:t>的可行方案，并且缺乏实践测试。</w:t>
      </w:r>
    </w:p>
    <w:p w:rsidR="006A7E7A" w:rsidRPr="007746D5" w:rsidRDefault="006A7E7A" w:rsidP="00FB49C9">
      <w:pPr>
        <w:ind w:firstLine="480"/>
        <w:rPr>
          <w:lang w:eastAsia="zh-CN"/>
        </w:rPr>
      </w:pPr>
      <w:r w:rsidRPr="007746D5">
        <w:rPr>
          <w:lang w:eastAsia="zh-CN"/>
        </w:rPr>
        <w:t>考虑到不同电子产品（不同类型、不同生产商、相同类型和生产商的不同系列）的复杂性和生产商使用</w:t>
      </w:r>
      <w:r w:rsidRPr="007746D5">
        <w:rPr>
          <w:lang w:eastAsia="zh-CN"/>
        </w:rPr>
        <w:t>POP-PBDEs</w:t>
      </w:r>
      <w:r w:rsidRPr="007746D5">
        <w:rPr>
          <w:lang w:eastAsia="zh-CN"/>
        </w:rPr>
        <w:t>类型的不确定性，手动分选同样似乎具有挑战性。手工分选方法虽然简单，具有明显的吸引力；但作为</w:t>
      </w:r>
      <w:r w:rsidRPr="007746D5">
        <w:rPr>
          <w:lang w:eastAsia="zh-CN"/>
        </w:rPr>
        <w:t>BAT/BEP</w:t>
      </w:r>
      <w:r w:rsidRPr="007746D5">
        <w:rPr>
          <w:lang w:eastAsia="zh-CN"/>
        </w:rPr>
        <w:t>建议方案，还需要进行视觉评估和</w:t>
      </w:r>
      <w:r w:rsidRPr="007746D5">
        <w:rPr>
          <w:lang w:eastAsia="zh-CN"/>
        </w:rPr>
        <w:t>XRF</w:t>
      </w:r>
      <w:r w:rsidRPr="007746D5">
        <w:rPr>
          <w:lang w:eastAsia="zh-CN"/>
        </w:rPr>
        <w:t>筛选之间的详细的关联性评估。</w:t>
      </w:r>
    </w:p>
    <w:p w:rsidR="006A7E7A" w:rsidRPr="007746D5" w:rsidRDefault="006A7E7A" w:rsidP="001F20B8">
      <w:pPr>
        <w:pStyle w:val="3"/>
        <w:spacing w:before="120"/>
        <w:ind w:left="843" w:hanging="843"/>
        <w:rPr>
          <w:lang w:eastAsia="zh-CN"/>
        </w:rPr>
      </w:pPr>
      <w:bookmarkStart w:id="134" w:name="_Toc325012795"/>
      <w:bookmarkStart w:id="135" w:name="_Toc307202485"/>
      <w:bookmarkStart w:id="136" w:name="_Toc307202486"/>
      <w:bookmarkStart w:id="137" w:name="_Toc307202487"/>
      <w:bookmarkStart w:id="138" w:name="_Toc307202489"/>
      <w:bookmarkStart w:id="139" w:name="_Toc307202490"/>
      <w:bookmarkStart w:id="140" w:name="_Toc307202491"/>
      <w:bookmarkStart w:id="141" w:name="_Toc307202492"/>
      <w:bookmarkStart w:id="142" w:name="_Toc307202494"/>
      <w:bookmarkStart w:id="143" w:name="_Toc349312056"/>
      <w:bookmarkStart w:id="144" w:name="_Toc305134017"/>
      <w:bookmarkStart w:id="145" w:name="_Toc306737776"/>
      <w:bookmarkStart w:id="146" w:name="_Toc311007741"/>
      <w:bookmarkEnd w:id="134"/>
      <w:bookmarkEnd w:id="135"/>
      <w:bookmarkEnd w:id="136"/>
      <w:bookmarkEnd w:id="137"/>
      <w:bookmarkEnd w:id="138"/>
      <w:bookmarkEnd w:id="139"/>
      <w:bookmarkEnd w:id="140"/>
      <w:bookmarkEnd w:id="141"/>
      <w:bookmarkEnd w:id="142"/>
      <w:r w:rsidRPr="007746D5">
        <w:rPr>
          <w:lang w:eastAsia="zh-CN"/>
        </w:rPr>
        <w:t>分离可能含</w:t>
      </w:r>
      <w:r w:rsidRPr="007746D5">
        <w:rPr>
          <w:rFonts w:eastAsiaTheme="minorEastAsia"/>
          <w:lang w:eastAsia="zh-CN"/>
        </w:rPr>
        <w:t>持久性有机污染物</w:t>
      </w:r>
      <w:r w:rsidRPr="007746D5">
        <w:rPr>
          <w:rFonts w:eastAsiaTheme="minorEastAsia"/>
          <w:lang w:eastAsia="zh-CN"/>
        </w:rPr>
        <w:t>-</w:t>
      </w:r>
      <w:r w:rsidRPr="007746D5">
        <w:rPr>
          <w:rFonts w:eastAsiaTheme="minorEastAsia"/>
          <w:lang w:eastAsia="zh-CN"/>
        </w:rPr>
        <w:t>多溴二苯醚</w:t>
      </w:r>
      <w:r w:rsidRPr="007746D5">
        <w:rPr>
          <w:lang w:eastAsia="zh-CN"/>
        </w:rPr>
        <w:t>塑料（大块和经粉碎）的单一筛选技术</w:t>
      </w:r>
      <w:bookmarkEnd w:id="143"/>
    </w:p>
    <w:p w:rsidR="006A7E7A" w:rsidRPr="007746D5" w:rsidRDefault="006A7E7A" w:rsidP="001F20B8">
      <w:pPr>
        <w:ind w:firstLine="480"/>
        <w:rPr>
          <w:lang w:eastAsia="zh-CN"/>
        </w:rPr>
      </w:pPr>
      <w:r w:rsidRPr="007746D5">
        <w:rPr>
          <w:lang w:eastAsia="zh-CN"/>
        </w:rPr>
        <w:t>对发展中国家来说，确定含</w:t>
      </w:r>
      <w:r w:rsidRPr="007746D5">
        <w:rPr>
          <w:lang w:eastAsia="zh-CN"/>
        </w:rPr>
        <w:t>POP-PBDEs/BFRs</w:t>
      </w:r>
      <w:r w:rsidRPr="007746D5">
        <w:rPr>
          <w:lang w:eastAsia="zh-CN"/>
        </w:rPr>
        <w:t>塑料的筛选技术，应具有易于使用、可靠和经济的特点。</w:t>
      </w:r>
      <w:r w:rsidRPr="007746D5">
        <w:rPr>
          <w:lang w:eastAsia="zh-CN"/>
        </w:rPr>
        <w:t>X</w:t>
      </w:r>
      <w:r w:rsidRPr="007746D5">
        <w:rPr>
          <w:lang w:eastAsia="zh-CN"/>
        </w:rPr>
        <w:t>射线荧光（</w:t>
      </w:r>
      <w:r w:rsidRPr="007746D5">
        <w:rPr>
          <w:lang w:eastAsia="zh-CN"/>
        </w:rPr>
        <w:t>XRF</w:t>
      </w:r>
      <w:r w:rsidRPr="007746D5">
        <w:rPr>
          <w:lang w:eastAsia="zh-CN"/>
        </w:rPr>
        <w:t>）和滑动火花技术是可得技术中相对简单和有效的技术（</w:t>
      </w:r>
      <w:r w:rsidRPr="007746D5">
        <w:rPr>
          <w:lang w:eastAsia="zh-CN"/>
        </w:rPr>
        <w:t>WRAP, 2006a</w:t>
      </w:r>
      <w:r w:rsidRPr="007746D5">
        <w:rPr>
          <w:lang w:eastAsia="zh-CN"/>
        </w:rPr>
        <w:t>），因此应用于发展中国家的相应</w:t>
      </w:r>
      <w:r w:rsidRPr="007746D5">
        <w:rPr>
          <w:lang w:eastAsia="zh-CN"/>
        </w:rPr>
        <w:t>WEEE</w:t>
      </w:r>
      <w:r w:rsidRPr="007746D5">
        <w:rPr>
          <w:lang w:eastAsia="zh-CN"/>
        </w:rPr>
        <w:t>回收及类似设施（</w:t>
      </w:r>
      <w:r w:rsidRPr="007746D5">
        <w:rPr>
          <w:lang w:eastAsia="zh-CN"/>
        </w:rPr>
        <w:t>UNEP, 2010a, b</w:t>
      </w:r>
      <w:r w:rsidRPr="007746D5">
        <w:rPr>
          <w:lang w:eastAsia="zh-CN"/>
        </w:rPr>
        <w:t>）。上述两种方法是劳动密集型的，虽然相关劳动力成本在工业国家中处于不利地位，但在低工资的发展中国家</w:t>
      </w:r>
      <w:r w:rsidRPr="007746D5">
        <w:rPr>
          <w:lang w:eastAsia="zh-CN"/>
        </w:rPr>
        <w:t>/</w:t>
      </w:r>
      <w:r w:rsidRPr="007746D5">
        <w:rPr>
          <w:lang w:eastAsia="zh-CN"/>
        </w:rPr>
        <w:t>转型国家并不构成障碍。</w:t>
      </w:r>
    </w:p>
    <w:p w:rsidR="006A7E7A" w:rsidRPr="007746D5" w:rsidRDefault="006A7E7A" w:rsidP="001F20B8">
      <w:pPr>
        <w:ind w:firstLine="480"/>
        <w:rPr>
          <w:lang w:eastAsia="zh-CN"/>
        </w:rPr>
      </w:pPr>
      <w:r w:rsidRPr="007746D5">
        <w:rPr>
          <w:lang w:eastAsia="zh-CN"/>
        </w:rPr>
        <w:t>检测卤素的滑动火花技术（</w:t>
      </w:r>
      <w:r w:rsidRPr="007746D5">
        <w:rPr>
          <w:lang w:eastAsia="zh-CN"/>
        </w:rPr>
        <w:t>Seidel</w:t>
      </w:r>
      <w:r w:rsidR="00FD1EE5" w:rsidRPr="007746D5">
        <w:rPr>
          <w:lang w:eastAsia="zh-CN"/>
        </w:rPr>
        <w:t xml:space="preserve"> et al.</w:t>
      </w:r>
      <w:r w:rsidRPr="007746D5">
        <w:rPr>
          <w:lang w:eastAsia="zh-CN"/>
        </w:rPr>
        <w:t>, 1993; IoSys, 2010; Seidel, 2012</w:t>
      </w:r>
      <w:r w:rsidRPr="007746D5">
        <w:rPr>
          <w:lang w:eastAsia="zh-CN"/>
        </w:rPr>
        <w:t>）的费用约为</w:t>
      </w:r>
      <w:r w:rsidRPr="007746D5">
        <w:rPr>
          <w:lang w:eastAsia="zh-CN"/>
        </w:rPr>
        <w:t>6,000</w:t>
      </w:r>
      <w:r w:rsidRPr="007746D5">
        <w:rPr>
          <w:lang w:eastAsia="zh-CN"/>
        </w:rPr>
        <w:t>美元。德国生产商发明的一种滑动星火技术已用于设备生产并提供给中国和南非（</w:t>
      </w:r>
      <w:r w:rsidRPr="007746D5">
        <w:rPr>
          <w:lang w:eastAsia="zh-CN"/>
        </w:rPr>
        <w:t>Seidel, 2010</w:t>
      </w:r>
      <w:r w:rsidRPr="007746D5">
        <w:rPr>
          <w:lang w:eastAsia="zh-CN"/>
        </w:rPr>
        <w:t>），从而表明它已经在发展中国家</w:t>
      </w:r>
      <w:r w:rsidRPr="007746D5">
        <w:rPr>
          <w:lang w:eastAsia="zh-CN"/>
        </w:rPr>
        <w:t>/</w:t>
      </w:r>
      <w:r w:rsidRPr="007746D5">
        <w:rPr>
          <w:lang w:eastAsia="zh-CN"/>
        </w:rPr>
        <w:t>转型国家</w:t>
      </w:r>
      <w:r w:rsidRPr="007746D5">
        <w:rPr>
          <w:rStyle w:val="af1"/>
          <w:szCs w:val="24"/>
          <w:lang w:eastAsia="zh-CN"/>
        </w:rPr>
        <w:footnoteReference w:id="26"/>
      </w:r>
      <w:r w:rsidRPr="007746D5">
        <w:rPr>
          <w:lang w:eastAsia="zh-CN"/>
        </w:rPr>
        <w:t>得到应用。此种手持式滑动火花设备也提供额外的检测器（近红外，</w:t>
      </w:r>
      <w:r w:rsidRPr="007746D5">
        <w:rPr>
          <w:lang w:eastAsia="zh-CN"/>
        </w:rPr>
        <w:t>NIR</w:t>
      </w:r>
      <w:r w:rsidRPr="007746D5">
        <w:rPr>
          <w:lang w:eastAsia="zh-CN"/>
        </w:rPr>
        <w:t>）测定聚合物的类型（成本约为</w:t>
      </w:r>
      <w:r w:rsidRPr="007746D5">
        <w:rPr>
          <w:lang w:eastAsia="zh-CN"/>
        </w:rPr>
        <w:t>33,000</w:t>
      </w:r>
      <w:r w:rsidRPr="007746D5">
        <w:rPr>
          <w:lang w:eastAsia="zh-CN"/>
        </w:rPr>
        <w:t>美元），可用于生产市场价值高的清洁聚合物碎片。在发展中国家和经济转型国家，手动测定聚合物类型以便生产清洁的聚合物破碎，对于回收高品质聚合物可能是一个定富有吸引力的方案；该方案也可以与含</w:t>
      </w:r>
      <w:r w:rsidRPr="007746D5">
        <w:rPr>
          <w:lang w:eastAsia="zh-CN"/>
        </w:rPr>
        <w:t>POP-PBDEs/BFRs</w:t>
      </w:r>
      <w:r w:rsidRPr="007746D5">
        <w:rPr>
          <w:lang w:eastAsia="zh-CN"/>
        </w:rPr>
        <w:t>塑料分离技术相结合。</w:t>
      </w:r>
    </w:p>
    <w:p w:rsidR="006A7E7A" w:rsidRPr="007746D5" w:rsidRDefault="006A7E7A" w:rsidP="00F76CDD">
      <w:pPr>
        <w:ind w:firstLine="480"/>
        <w:rPr>
          <w:lang w:eastAsia="zh-CN"/>
        </w:rPr>
      </w:pPr>
      <w:r w:rsidRPr="007746D5">
        <w:rPr>
          <w:lang w:eastAsia="zh-CN"/>
        </w:rPr>
        <w:t>上述技术的使用，有待进一步评估其实用性</w:t>
      </w:r>
      <w:r w:rsidRPr="007746D5">
        <w:rPr>
          <w:rStyle w:val="af1"/>
          <w:szCs w:val="24"/>
          <w:lang w:eastAsia="zh-CN"/>
        </w:rPr>
        <w:footnoteReference w:id="27"/>
      </w:r>
      <w:r w:rsidRPr="007746D5">
        <w:rPr>
          <w:lang w:eastAsia="zh-CN"/>
        </w:rPr>
        <w:t>。另外，此类设备可用于其他分离技术（沉浮分选或以经验为基础的人工分选）（</w:t>
      </w:r>
      <w:r w:rsidRPr="007746D5">
        <w:rPr>
          <w:lang w:eastAsia="zh-CN"/>
        </w:rPr>
        <w:t>(UNEP 2010a, b</w:t>
      </w:r>
      <w:r w:rsidRPr="007746D5">
        <w:rPr>
          <w:lang w:eastAsia="zh-CN"/>
        </w:rPr>
        <w:t>）。</w:t>
      </w:r>
    </w:p>
    <w:p w:rsidR="006A7E7A" w:rsidRPr="007746D5" w:rsidRDefault="006A7E7A" w:rsidP="001F20B8">
      <w:pPr>
        <w:pStyle w:val="41"/>
        <w:spacing w:before="120"/>
      </w:pPr>
      <w:bookmarkStart w:id="147" w:name="_Toc305134018"/>
      <w:bookmarkStart w:id="148" w:name="_Toc306737777"/>
      <w:bookmarkStart w:id="149" w:name="_Toc311007742"/>
      <w:bookmarkEnd w:id="144"/>
      <w:bookmarkEnd w:id="145"/>
      <w:bookmarkEnd w:id="146"/>
      <w:r w:rsidRPr="007746D5">
        <w:t>滑动</w:t>
      </w:r>
      <w:r w:rsidRPr="007746D5">
        <w:rPr>
          <w:rFonts w:eastAsia="MS Gothic"/>
        </w:rPr>
        <w:t>火花光</w:t>
      </w:r>
      <w:r w:rsidRPr="007746D5">
        <w:t>谱</w:t>
      </w:r>
      <w:bookmarkEnd w:id="147"/>
      <w:bookmarkEnd w:id="148"/>
      <w:bookmarkEnd w:id="149"/>
      <w:r w:rsidRPr="007746D5">
        <w:t>技术</w:t>
      </w:r>
    </w:p>
    <w:p w:rsidR="006A7E7A" w:rsidRPr="007746D5" w:rsidRDefault="006A7E7A" w:rsidP="001F20B8">
      <w:pPr>
        <w:ind w:firstLine="480"/>
        <w:rPr>
          <w:lang w:eastAsia="zh-CN"/>
        </w:rPr>
      </w:pPr>
      <w:r w:rsidRPr="007746D5">
        <w:rPr>
          <w:lang w:eastAsia="zh-CN"/>
        </w:rPr>
        <w:t>该技术用于检测溴，其最低检测限是</w:t>
      </w:r>
      <w:r w:rsidRPr="007746D5">
        <w:rPr>
          <w:lang w:eastAsia="zh-CN"/>
        </w:rPr>
        <w:t>0.1</w:t>
      </w:r>
      <w:r w:rsidRPr="007746D5">
        <w:rPr>
          <w:lang w:eastAsia="zh-CN"/>
        </w:rPr>
        <w:t>％。出于实际的原因，通常回收商设定系统值为</w:t>
      </w:r>
      <w:r w:rsidRPr="007746D5">
        <w:rPr>
          <w:lang w:eastAsia="zh-CN"/>
        </w:rPr>
        <w:t>1</w:t>
      </w:r>
      <w:r w:rsidRPr="007746D5">
        <w:rPr>
          <w:lang w:eastAsia="zh-CN"/>
        </w:rPr>
        <w:t>％，而筛选出的含</w:t>
      </w:r>
      <w:r w:rsidRPr="007746D5">
        <w:rPr>
          <w:lang w:eastAsia="zh-CN"/>
        </w:rPr>
        <w:t>POP-PBDE/BFR</w:t>
      </w:r>
      <w:r w:rsidRPr="007746D5">
        <w:rPr>
          <w:lang w:eastAsia="zh-CN"/>
        </w:rPr>
        <w:t>塑料的</w:t>
      </w:r>
      <w:r w:rsidRPr="007746D5">
        <w:rPr>
          <w:lang w:eastAsia="zh-CN"/>
        </w:rPr>
        <w:t>POP-PBDEs/BFR</w:t>
      </w:r>
      <w:r w:rsidRPr="007746D5">
        <w:rPr>
          <w:lang w:eastAsia="zh-CN"/>
        </w:rPr>
        <w:t>含量通常在</w:t>
      </w:r>
      <w:r w:rsidRPr="007746D5">
        <w:rPr>
          <w:lang w:eastAsia="zh-CN"/>
        </w:rPr>
        <w:t>3</w:t>
      </w:r>
      <w:r w:rsidRPr="007746D5">
        <w:rPr>
          <w:lang w:eastAsia="zh-CN"/>
        </w:rPr>
        <w:t>％</w:t>
      </w:r>
      <w:r w:rsidRPr="007746D5">
        <w:rPr>
          <w:lang w:eastAsia="zh-CN"/>
        </w:rPr>
        <w:t>-20</w:t>
      </w:r>
      <w:r w:rsidRPr="007746D5">
        <w:rPr>
          <w:lang w:eastAsia="zh-CN"/>
        </w:rPr>
        <w:t>％（</w:t>
      </w:r>
      <w:r w:rsidRPr="007746D5">
        <w:rPr>
          <w:lang w:eastAsia="zh-CN"/>
        </w:rPr>
        <w:t>Seidel 2010</w:t>
      </w:r>
      <w:r w:rsidRPr="007746D5">
        <w:rPr>
          <w:lang w:eastAsia="zh-CN"/>
        </w:rPr>
        <w:t>）。</w:t>
      </w:r>
    </w:p>
    <w:p w:rsidR="006A7E7A" w:rsidRPr="007746D5" w:rsidRDefault="006A7E7A" w:rsidP="001F20B8">
      <w:pPr>
        <w:ind w:firstLine="480"/>
        <w:rPr>
          <w:lang w:eastAsia="zh-CN"/>
        </w:rPr>
      </w:pPr>
      <w:r w:rsidRPr="007746D5">
        <w:rPr>
          <w:lang w:eastAsia="zh-CN"/>
        </w:rPr>
        <w:lastRenderedPageBreak/>
        <w:t>手持式滑动火花光谱仪器，用于</w:t>
      </w:r>
      <w:r w:rsidRPr="007746D5">
        <w:rPr>
          <w:lang w:eastAsia="zh-CN"/>
        </w:rPr>
        <w:t>WEEE</w:t>
      </w:r>
      <w:r w:rsidRPr="007746D5">
        <w:rPr>
          <w:lang w:eastAsia="zh-CN"/>
        </w:rPr>
        <w:t>拆解工厂和其他领域的塑料所含卤素的筛选。该食品使运营商能够区分含</w:t>
      </w:r>
      <w:r w:rsidRPr="007746D5">
        <w:rPr>
          <w:lang w:eastAsia="zh-CN"/>
        </w:rPr>
        <w:t>BFR</w:t>
      </w:r>
      <w:r w:rsidRPr="007746D5">
        <w:rPr>
          <w:lang w:eastAsia="zh-CN"/>
        </w:rPr>
        <w:t>（含卤素）和几乎不含</w:t>
      </w:r>
      <w:r w:rsidRPr="007746D5">
        <w:rPr>
          <w:lang w:eastAsia="zh-CN"/>
        </w:rPr>
        <w:t>BFR</w:t>
      </w:r>
      <w:r w:rsidRPr="007746D5">
        <w:rPr>
          <w:lang w:eastAsia="zh-CN"/>
        </w:rPr>
        <w:t>（卤素）的部分，其扫描时间短，只需要几秒钟。仪器需要直接接触材料表面，有涂层的材料需要专门刮擦涂层。</w:t>
      </w:r>
    </w:p>
    <w:p w:rsidR="006A7E7A" w:rsidRPr="007746D5" w:rsidRDefault="006A7E7A" w:rsidP="001F20B8">
      <w:pPr>
        <w:ind w:firstLine="480"/>
        <w:rPr>
          <w:lang w:eastAsia="zh-CN"/>
        </w:rPr>
      </w:pPr>
      <w:r w:rsidRPr="007746D5">
        <w:rPr>
          <w:lang w:eastAsia="zh-CN"/>
        </w:rPr>
        <w:t>使用包括近红光光谱技术（</w:t>
      </w:r>
      <w:r w:rsidRPr="007746D5">
        <w:rPr>
          <w:lang w:eastAsia="zh-CN"/>
        </w:rPr>
        <w:t>NIR</w:t>
      </w:r>
      <w:r w:rsidRPr="007746D5">
        <w:rPr>
          <w:lang w:eastAsia="zh-CN"/>
        </w:rPr>
        <w:t>）在内的双功能设备，该技术也可以区分不同的聚合物类型。这种集成功能的工具具有在实践中分离材料的潜力，不仅可以处理含</w:t>
      </w:r>
      <w:r w:rsidRPr="007746D5">
        <w:rPr>
          <w:lang w:eastAsia="zh-CN"/>
        </w:rPr>
        <w:t>PBDEs/BFRs</w:t>
      </w:r>
      <w:r w:rsidRPr="007746D5">
        <w:rPr>
          <w:lang w:eastAsia="zh-CN"/>
        </w:rPr>
        <w:t>和不含</w:t>
      </w:r>
      <w:r w:rsidRPr="007746D5">
        <w:rPr>
          <w:lang w:eastAsia="zh-CN"/>
        </w:rPr>
        <w:t>PBDEs/BFRs</w:t>
      </w:r>
      <w:r w:rsidRPr="007746D5">
        <w:rPr>
          <w:lang w:eastAsia="zh-CN"/>
        </w:rPr>
        <w:t>塑料，也可以处理电子废物拆解和回收设施在拆除阶段产生的聚合物。正如上文提及，</w:t>
      </w:r>
      <w:r w:rsidRPr="007746D5">
        <w:rPr>
          <w:lang w:eastAsia="zh-CN"/>
        </w:rPr>
        <w:t>NIR</w:t>
      </w:r>
      <w:r w:rsidRPr="007746D5">
        <w:rPr>
          <w:lang w:eastAsia="zh-CN"/>
        </w:rPr>
        <w:t>在识别黑色塑料时存在困难。</w:t>
      </w:r>
    </w:p>
    <w:p w:rsidR="006A7E7A" w:rsidRPr="007746D5" w:rsidRDefault="006A7E7A" w:rsidP="001F20B8">
      <w:pPr>
        <w:pStyle w:val="41"/>
        <w:spacing w:before="120"/>
      </w:pPr>
      <w:r w:rsidRPr="007746D5">
        <w:t>X</w:t>
      </w:r>
      <w:r w:rsidRPr="007746D5">
        <w:t>射线荧</w:t>
      </w:r>
      <w:r w:rsidRPr="007746D5">
        <w:rPr>
          <w:rFonts w:eastAsia="MS Gothic"/>
        </w:rPr>
        <w:t>光（</w:t>
      </w:r>
      <w:r w:rsidRPr="007746D5">
        <w:t>XRF</w:t>
      </w:r>
      <w:r w:rsidRPr="007746D5">
        <w:t>）技术</w:t>
      </w:r>
    </w:p>
    <w:p w:rsidR="006A7E7A" w:rsidRPr="007746D5" w:rsidRDefault="006A7E7A" w:rsidP="001F20B8">
      <w:pPr>
        <w:ind w:firstLine="480"/>
        <w:rPr>
          <w:lang w:eastAsia="zh-CN"/>
        </w:rPr>
      </w:pPr>
      <w:r w:rsidRPr="007746D5">
        <w:rPr>
          <w:lang w:eastAsia="zh-CN"/>
        </w:rPr>
        <w:t>WEEE</w:t>
      </w:r>
      <w:r w:rsidRPr="007746D5">
        <w:rPr>
          <w:lang w:eastAsia="zh-CN"/>
        </w:rPr>
        <w:t>可能含有源自先前回收的含</w:t>
      </w:r>
      <w:r w:rsidRPr="007746D5">
        <w:rPr>
          <w:lang w:eastAsia="zh-CN"/>
        </w:rPr>
        <w:t>POP-PBDEs</w:t>
      </w:r>
      <w:r w:rsidRPr="007746D5">
        <w:rPr>
          <w:lang w:eastAsia="zh-CN"/>
        </w:rPr>
        <w:t>聚合物的组分，可能包括不同类型的溴化阻燃剂的混合物（含商用八溴二苯醚），但表现出的溴含量范围是</w:t>
      </w:r>
      <w:r w:rsidRPr="007746D5">
        <w:rPr>
          <w:lang w:eastAsia="zh-CN"/>
        </w:rPr>
        <w:t>100-1000 ppm</w:t>
      </w:r>
      <w:r w:rsidRPr="007746D5">
        <w:rPr>
          <w:lang w:eastAsia="zh-CN"/>
        </w:rPr>
        <w:t>（</w:t>
      </w:r>
      <w:r w:rsidRPr="007746D5">
        <w:rPr>
          <w:lang w:eastAsia="zh-CN"/>
        </w:rPr>
        <w:t>Bantelmann</w:t>
      </w:r>
      <w:r w:rsidR="00FD1EE5" w:rsidRPr="007746D5">
        <w:rPr>
          <w:lang w:eastAsia="zh-CN"/>
        </w:rPr>
        <w:t xml:space="preserve"> et al.</w:t>
      </w:r>
      <w:r w:rsidRPr="007746D5">
        <w:rPr>
          <w:lang w:eastAsia="zh-CN"/>
        </w:rPr>
        <w:t>, 2010; Chen</w:t>
      </w:r>
      <w:r w:rsidR="00FD1EE5" w:rsidRPr="007746D5">
        <w:rPr>
          <w:lang w:eastAsia="zh-CN"/>
        </w:rPr>
        <w:t xml:space="preserve"> et al.</w:t>
      </w:r>
      <w:r w:rsidRPr="007746D5">
        <w:rPr>
          <w:lang w:eastAsia="zh-CN"/>
        </w:rPr>
        <w:t>, 2009, 2010; Sindiku</w:t>
      </w:r>
      <w:r w:rsidR="00FD1EE5" w:rsidRPr="007746D5">
        <w:rPr>
          <w:lang w:eastAsia="zh-CN"/>
        </w:rPr>
        <w:t xml:space="preserve"> et al.</w:t>
      </w:r>
      <w:r w:rsidRPr="007746D5">
        <w:rPr>
          <w:lang w:eastAsia="zh-CN"/>
        </w:rPr>
        <w:t>, 2011</w:t>
      </w:r>
      <w:r w:rsidRPr="007746D5">
        <w:rPr>
          <w:lang w:eastAsia="zh-CN"/>
        </w:rPr>
        <w:t>）。在追踪此类材料时，只有</w:t>
      </w:r>
      <w:r w:rsidRPr="007746D5">
        <w:rPr>
          <w:lang w:eastAsia="zh-CN"/>
        </w:rPr>
        <w:t>XRF</w:t>
      </w:r>
      <w:r w:rsidRPr="007746D5">
        <w:rPr>
          <w:lang w:eastAsia="zh-CN"/>
        </w:rPr>
        <w:t>技术足够敏感。</w:t>
      </w:r>
    </w:p>
    <w:p w:rsidR="006A7E7A" w:rsidRPr="007746D5" w:rsidRDefault="006A7E7A" w:rsidP="001F20B8">
      <w:pPr>
        <w:ind w:firstLine="480"/>
        <w:rPr>
          <w:lang w:eastAsia="zh-CN"/>
        </w:rPr>
      </w:pPr>
      <w:r w:rsidRPr="007746D5">
        <w:rPr>
          <w:lang w:eastAsia="zh-CN"/>
        </w:rPr>
        <w:t>第</w:t>
      </w:r>
      <w:r w:rsidRPr="007746D5">
        <w:rPr>
          <w:lang w:eastAsia="zh-CN"/>
        </w:rPr>
        <w:t>2.6</w:t>
      </w:r>
      <w:r w:rsidRPr="007746D5">
        <w:rPr>
          <w:lang w:eastAsia="zh-CN"/>
        </w:rPr>
        <w:t>节阐述了</w:t>
      </w:r>
      <w:r w:rsidRPr="007746D5">
        <w:rPr>
          <w:lang w:eastAsia="zh-CN"/>
        </w:rPr>
        <w:t>XRF</w:t>
      </w:r>
      <w:r w:rsidRPr="007746D5">
        <w:rPr>
          <w:lang w:eastAsia="zh-CN"/>
        </w:rPr>
        <w:t>技术。该技术它可以用于检测和分离低至</w:t>
      </w:r>
      <w:r w:rsidRPr="007746D5">
        <w:rPr>
          <w:lang w:eastAsia="zh-CN"/>
        </w:rPr>
        <w:t>10-100 ppm</w:t>
      </w:r>
      <w:r w:rsidRPr="007746D5">
        <w:rPr>
          <w:lang w:eastAsia="zh-CN"/>
        </w:rPr>
        <w:t>的溴检测范围的含</w:t>
      </w:r>
      <w:r w:rsidRPr="007746D5">
        <w:rPr>
          <w:lang w:eastAsia="zh-CN"/>
        </w:rPr>
        <w:t>POP-PBDEs</w:t>
      </w:r>
      <w:r w:rsidRPr="007746D5">
        <w:rPr>
          <w:lang w:eastAsia="zh-CN"/>
        </w:rPr>
        <w:t>塑料。使用手持式</w:t>
      </w:r>
      <w:r w:rsidRPr="007746D5">
        <w:rPr>
          <w:lang w:eastAsia="zh-CN"/>
        </w:rPr>
        <w:t>XR</w:t>
      </w:r>
      <w:r w:rsidRPr="007746D5">
        <w:rPr>
          <w:lang w:eastAsia="zh-CN"/>
        </w:rPr>
        <w:t>仪器的测量时间要求小于一分钟，成本约为</w:t>
      </w:r>
      <w:r w:rsidRPr="007746D5">
        <w:rPr>
          <w:lang w:eastAsia="zh-CN"/>
        </w:rPr>
        <w:t>30,000-50,000</w:t>
      </w:r>
      <w:r w:rsidRPr="007746D5">
        <w:rPr>
          <w:lang w:eastAsia="zh-CN"/>
        </w:rPr>
        <w:t>美元，但在小规模企业的应用可能会受到限制。手持式</w:t>
      </w:r>
      <w:r w:rsidRPr="007746D5">
        <w:rPr>
          <w:lang w:eastAsia="zh-CN"/>
        </w:rPr>
        <w:t>XRF</w:t>
      </w:r>
      <w:r w:rsidRPr="007746D5">
        <w:rPr>
          <w:lang w:eastAsia="zh-CN"/>
        </w:rPr>
        <w:t>仪器并不适用于自动分拣系统，但适用于拆解阶段。涂层材料需要专门刮擦涂层的处理。</w:t>
      </w:r>
    </w:p>
    <w:p w:rsidR="006A7E7A" w:rsidRPr="007746D5" w:rsidRDefault="006A7E7A" w:rsidP="00E85775">
      <w:pPr>
        <w:pStyle w:val="41"/>
        <w:spacing w:before="120"/>
      </w:pPr>
      <w:bookmarkStart w:id="150" w:name="_Toc305134019"/>
      <w:bookmarkStart w:id="151" w:name="_Toc306737778"/>
      <w:bookmarkStart w:id="152" w:name="_Toc311007743"/>
      <w:r w:rsidRPr="007746D5">
        <w:t>X</w:t>
      </w:r>
      <w:r w:rsidRPr="007746D5">
        <w:t>射线</w:t>
      </w:r>
      <w:r w:rsidRPr="007746D5">
        <w:rPr>
          <w:rFonts w:eastAsia="MS Gothic"/>
        </w:rPr>
        <w:t>衍射（</w:t>
      </w:r>
      <w:r w:rsidRPr="007746D5">
        <w:t>XRT</w:t>
      </w:r>
      <w:bookmarkEnd w:id="150"/>
      <w:bookmarkEnd w:id="151"/>
      <w:bookmarkEnd w:id="152"/>
      <w:r w:rsidRPr="007746D5">
        <w:t>）技术</w:t>
      </w:r>
    </w:p>
    <w:p w:rsidR="006A7E7A" w:rsidRPr="007746D5" w:rsidRDefault="006A7E7A" w:rsidP="00F76CDD">
      <w:pPr>
        <w:ind w:firstLine="480"/>
        <w:rPr>
          <w:lang w:eastAsia="zh-CN"/>
        </w:rPr>
      </w:pPr>
      <w:r w:rsidRPr="007746D5">
        <w:rPr>
          <w:lang w:eastAsia="zh-CN"/>
        </w:rPr>
        <w:t>附件</w:t>
      </w:r>
      <w:r w:rsidRPr="007746D5">
        <w:rPr>
          <w:lang w:eastAsia="zh-CN"/>
        </w:rPr>
        <w:t>5</w:t>
      </w:r>
      <w:r w:rsidRPr="007746D5">
        <w:rPr>
          <w:lang w:eastAsia="zh-CN"/>
        </w:rPr>
        <w:t>阐述了</w:t>
      </w:r>
      <w:r w:rsidRPr="007746D5">
        <w:rPr>
          <w:lang w:eastAsia="zh-CN"/>
        </w:rPr>
        <w:t>X</w:t>
      </w:r>
      <w:r w:rsidRPr="007746D5">
        <w:rPr>
          <w:lang w:eastAsia="zh-CN"/>
        </w:rPr>
        <w:t>射线衍射工（</w:t>
      </w:r>
      <w:r w:rsidRPr="007746D5">
        <w:rPr>
          <w:lang w:eastAsia="zh-CN"/>
        </w:rPr>
        <w:t>XRT</w:t>
      </w:r>
      <w:r w:rsidRPr="007746D5">
        <w:rPr>
          <w:lang w:eastAsia="zh-CN"/>
        </w:rPr>
        <w:t>）技术。</w:t>
      </w:r>
      <w:r w:rsidRPr="007746D5">
        <w:rPr>
          <w:lang w:eastAsia="zh-CN"/>
        </w:rPr>
        <w:t>XRT</w:t>
      </w:r>
      <w:r w:rsidRPr="007746D5">
        <w:rPr>
          <w:lang w:eastAsia="zh-CN"/>
        </w:rPr>
        <w:t>技术已经被开发用于分离光度值不同的材料。与手持筛查仪（</w:t>
      </w:r>
      <w:r w:rsidRPr="007746D5">
        <w:rPr>
          <w:lang w:eastAsia="zh-CN"/>
        </w:rPr>
        <w:t>XRF</w:t>
      </w:r>
      <w:r w:rsidRPr="007746D5">
        <w:rPr>
          <w:lang w:eastAsia="zh-CN"/>
        </w:rPr>
        <w:t>和</w:t>
      </w:r>
      <w:r w:rsidRPr="007746D5">
        <w:rPr>
          <w:lang w:eastAsia="zh-CN"/>
        </w:rPr>
        <w:t>SSS</w:t>
      </w:r>
      <w:r w:rsidRPr="007746D5">
        <w:rPr>
          <w:lang w:eastAsia="zh-CN"/>
        </w:rPr>
        <w:t>）不同，</w:t>
      </w:r>
      <w:r w:rsidRPr="007746D5">
        <w:rPr>
          <w:lang w:eastAsia="zh-CN"/>
        </w:rPr>
        <w:t>XRT</w:t>
      </w:r>
      <w:r w:rsidRPr="007746D5">
        <w:rPr>
          <w:lang w:eastAsia="zh-CN"/>
        </w:rPr>
        <w:t>食品通常适用于拆解工厂，并被设计自动分选碎料。工业级设备分选碎片的速度可达每小时</w:t>
      </w:r>
      <w:r w:rsidRPr="007746D5">
        <w:rPr>
          <w:lang w:eastAsia="zh-CN"/>
        </w:rPr>
        <w:t>1</w:t>
      </w:r>
      <w:r w:rsidRPr="007746D5">
        <w:rPr>
          <w:lang w:eastAsia="zh-CN"/>
        </w:rPr>
        <w:t>吨。在瑞士，该技术是用于分离不含</w:t>
      </w:r>
      <w:r w:rsidRPr="007746D5">
        <w:rPr>
          <w:lang w:eastAsia="zh-CN"/>
        </w:rPr>
        <w:t>BFR</w:t>
      </w:r>
      <w:r w:rsidRPr="007746D5">
        <w:rPr>
          <w:lang w:eastAsia="zh-CN"/>
        </w:rPr>
        <w:t>和含</w:t>
      </w:r>
      <w:r w:rsidRPr="007746D5">
        <w:rPr>
          <w:lang w:eastAsia="zh-CN"/>
        </w:rPr>
        <w:t>PBDE/BFR</w:t>
      </w:r>
      <w:r w:rsidRPr="007746D5">
        <w:rPr>
          <w:lang w:eastAsia="zh-CN"/>
        </w:rPr>
        <w:t>的塑料。因此，特别是结合</w:t>
      </w:r>
      <w:r w:rsidRPr="007746D5">
        <w:rPr>
          <w:lang w:eastAsia="zh-CN"/>
        </w:rPr>
        <w:t>NIR</w:t>
      </w:r>
      <w:r w:rsidRPr="007746D5">
        <w:rPr>
          <w:lang w:eastAsia="zh-CN"/>
        </w:rPr>
        <w:t>，</w:t>
      </w:r>
      <w:r w:rsidRPr="007746D5">
        <w:rPr>
          <w:lang w:eastAsia="zh-CN"/>
        </w:rPr>
        <w:t>XRT</w:t>
      </w:r>
      <w:r w:rsidRPr="007746D5">
        <w:rPr>
          <w:lang w:eastAsia="zh-CN"/>
        </w:rPr>
        <w:t>技术能在</w:t>
      </w:r>
      <w:r w:rsidRPr="007746D5">
        <w:rPr>
          <w:lang w:eastAsia="zh-CN"/>
        </w:rPr>
        <w:t>WEEE</w:t>
      </w:r>
      <w:r w:rsidRPr="007746D5">
        <w:rPr>
          <w:lang w:eastAsia="zh-CN"/>
        </w:rPr>
        <w:t>塑料回收厂发挥作用。</w:t>
      </w:r>
    </w:p>
    <w:p w:rsidR="006A7E7A" w:rsidRPr="007746D5" w:rsidRDefault="006A7E7A" w:rsidP="00F76CDD">
      <w:pPr>
        <w:ind w:firstLine="480"/>
        <w:rPr>
          <w:lang w:eastAsia="zh-CN"/>
        </w:rPr>
      </w:pPr>
      <w:r w:rsidRPr="007746D5">
        <w:rPr>
          <w:lang w:eastAsia="zh-CN"/>
        </w:rPr>
        <w:t>有一公司声明其开发的</w:t>
      </w:r>
      <w:r w:rsidRPr="007746D5">
        <w:rPr>
          <w:lang w:eastAsia="zh-CN"/>
        </w:rPr>
        <w:t>XRT</w:t>
      </w:r>
      <w:r w:rsidRPr="007746D5">
        <w:rPr>
          <w:lang w:eastAsia="zh-CN"/>
        </w:rPr>
        <w:t>系统，能够清理和分离氧化铝碎料、</w:t>
      </w:r>
      <w:r w:rsidRPr="007746D5">
        <w:rPr>
          <w:lang w:eastAsia="zh-CN"/>
        </w:rPr>
        <w:t>CRT</w:t>
      </w:r>
      <w:r w:rsidRPr="007746D5">
        <w:rPr>
          <w:lang w:eastAsia="zh-CN"/>
        </w:rPr>
        <w:t>玻璃组分（含</w:t>
      </w:r>
      <w:r w:rsidRPr="007746D5">
        <w:rPr>
          <w:lang w:eastAsia="zh-CN"/>
        </w:rPr>
        <w:t>Pb</w:t>
      </w:r>
      <w:r w:rsidRPr="007746D5">
        <w:rPr>
          <w:lang w:eastAsia="zh-CN"/>
        </w:rPr>
        <w:t>与不含</w:t>
      </w:r>
      <w:r w:rsidRPr="007746D5">
        <w:rPr>
          <w:lang w:eastAsia="zh-CN"/>
        </w:rPr>
        <w:t>Pb</w:t>
      </w:r>
      <w:r w:rsidRPr="007746D5">
        <w:rPr>
          <w:lang w:eastAsia="zh-CN"/>
        </w:rPr>
        <w:t>），以及从金属中的</w:t>
      </w:r>
      <w:r w:rsidRPr="007746D5">
        <w:rPr>
          <w:lang w:eastAsia="zh-CN"/>
        </w:rPr>
        <w:t>RDF</w:t>
      </w:r>
      <w:r w:rsidRPr="007746D5">
        <w:rPr>
          <w:lang w:eastAsia="zh-CN"/>
        </w:rPr>
        <w:t>碎料、玻璃和</w:t>
      </w:r>
      <w:r w:rsidRPr="007746D5">
        <w:rPr>
          <w:lang w:eastAsia="zh-CN"/>
        </w:rPr>
        <w:t>PVC</w:t>
      </w:r>
      <w:r w:rsidRPr="007746D5">
        <w:rPr>
          <w:lang w:eastAsia="zh-CN"/>
        </w:rPr>
        <w:t>，并移除含卤素材料（</w:t>
      </w:r>
      <w:r w:rsidRPr="007746D5">
        <w:rPr>
          <w:lang w:eastAsia="zh-CN"/>
        </w:rPr>
        <w:t>Schlummer 2011</w:t>
      </w:r>
      <w:r w:rsidRPr="007746D5">
        <w:rPr>
          <w:lang w:eastAsia="zh-CN"/>
        </w:rPr>
        <w:t>）。然而，该技术成功分离混合</w:t>
      </w:r>
      <w:r w:rsidRPr="007746D5">
        <w:rPr>
          <w:lang w:eastAsia="zh-CN"/>
        </w:rPr>
        <w:t>WEEE</w:t>
      </w:r>
      <w:r w:rsidRPr="007746D5">
        <w:rPr>
          <w:lang w:eastAsia="zh-CN"/>
        </w:rPr>
        <w:t>废塑料的信息有限，而废物碎料包含大部分的</w:t>
      </w:r>
      <w:r w:rsidRPr="007746D5">
        <w:rPr>
          <w:lang w:eastAsia="zh-CN"/>
        </w:rPr>
        <w:t>WEEE</w:t>
      </w:r>
      <w:r w:rsidRPr="007746D5">
        <w:rPr>
          <w:lang w:eastAsia="zh-CN"/>
        </w:rPr>
        <w:t>塑料。</w:t>
      </w:r>
    </w:p>
    <w:p w:rsidR="006A7E7A" w:rsidRPr="007746D5" w:rsidRDefault="006A7E7A" w:rsidP="00F76CDD">
      <w:pPr>
        <w:ind w:firstLine="480"/>
        <w:rPr>
          <w:lang w:eastAsia="zh-CN"/>
        </w:rPr>
      </w:pPr>
      <w:r w:rsidRPr="007746D5">
        <w:rPr>
          <w:lang w:eastAsia="zh-CN"/>
        </w:rPr>
        <w:t>由产生溴含量少的碎料需要进一步处理以便生产适于销售的再生聚合物，因此</w:t>
      </w:r>
      <w:r w:rsidRPr="007746D5">
        <w:rPr>
          <w:lang w:eastAsia="zh-CN"/>
        </w:rPr>
        <w:t>XRT</w:t>
      </w:r>
      <w:r w:rsidRPr="007746D5">
        <w:rPr>
          <w:lang w:eastAsia="zh-CN"/>
        </w:rPr>
        <w:t>不是一种独立技术。基于</w:t>
      </w:r>
      <w:r w:rsidRPr="007746D5">
        <w:rPr>
          <w:lang w:eastAsia="zh-CN"/>
        </w:rPr>
        <w:t>XRF</w:t>
      </w:r>
      <w:r w:rsidRPr="007746D5">
        <w:rPr>
          <w:lang w:eastAsia="zh-CN"/>
        </w:rPr>
        <w:t>的分拣机器在工业规模上是可行的（例如，一现有系统的成本约</w:t>
      </w:r>
      <w:r w:rsidRPr="007746D5">
        <w:rPr>
          <w:lang w:eastAsia="zh-CN"/>
        </w:rPr>
        <w:t>400,000</w:t>
      </w:r>
      <w:r w:rsidRPr="007746D5">
        <w:rPr>
          <w:lang w:eastAsia="zh-CN"/>
        </w:rPr>
        <w:t>欧元）。</w:t>
      </w:r>
    </w:p>
    <w:p w:rsidR="006A7E7A" w:rsidRPr="007746D5" w:rsidRDefault="006A7E7A" w:rsidP="001F20B8">
      <w:pPr>
        <w:pStyle w:val="41"/>
        <w:spacing w:before="120"/>
      </w:pPr>
      <w:r w:rsidRPr="007746D5">
        <w:lastRenderedPageBreak/>
        <w:t>拉曼光谱</w:t>
      </w:r>
      <w:r w:rsidRPr="007746D5">
        <w:rPr>
          <w:rFonts w:eastAsia="MS Gothic"/>
        </w:rPr>
        <w:t>技</w:t>
      </w:r>
      <w:r w:rsidRPr="007746D5">
        <w:t>术</w:t>
      </w:r>
    </w:p>
    <w:p w:rsidR="006A7E7A" w:rsidRPr="007746D5" w:rsidRDefault="006A7E7A" w:rsidP="00F76CDD">
      <w:pPr>
        <w:ind w:firstLine="480"/>
        <w:rPr>
          <w:lang w:eastAsia="zh-CN"/>
        </w:rPr>
      </w:pPr>
      <w:r w:rsidRPr="007746D5">
        <w:rPr>
          <w:lang w:eastAsia="zh-CN"/>
        </w:rPr>
        <w:t>拉曼光谱设备用于分选和分离含</w:t>
      </w:r>
      <w:r w:rsidRPr="007746D5">
        <w:rPr>
          <w:lang w:eastAsia="zh-CN"/>
        </w:rPr>
        <w:t>PBDEs</w:t>
      </w:r>
      <w:r w:rsidRPr="007746D5">
        <w:rPr>
          <w:lang w:eastAsia="zh-CN"/>
        </w:rPr>
        <w:t>聚合物，是由日本开发的（</w:t>
      </w:r>
      <w:r w:rsidRPr="007746D5">
        <w:rPr>
          <w:lang w:eastAsia="ja-JP"/>
        </w:rPr>
        <w:t>Tsuchida</w:t>
      </w:r>
      <w:r w:rsidR="00FD1EE5" w:rsidRPr="007746D5">
        <w:rPr>
          <w:lang w:eastAsia="ja-JP"/>
        </w:rPr>
        <w:t xml:space="preserve"> et al.</w:t>
      </w:r>
      <w:r w:rsidRPr="007746D5">
        <w:rPr>
          <w:lang w:eastAsia="ja-JP"/>
        </w:rPr>
        <w:t xml:space="preserve">, 2009; </w:t>
      </w:r>
      <w:r w:rsidRPr="007746D5">
        <w:t>Kawazumi</w:t>
      </w:r>
      <w:r w:rsidR="00FD1EE5" w:rsidRPr="007746D5">
        <w:rPr>
          <w:lang w:eastAsia="ja-JP"/>
        </w:rPr>
        <w:t xml:space="preserve"> et al.</w:t>
      </w:r>
      <w:r w:rsidRPr="007746D5">
        <w:rPr>
          <w:lang w:eastAsia="ja-JP"/>
        </w:rPr>
        <w:t>, 2011</w:t>
      </w:r>
      <w:r w:rsidRPr="007746D5">
        <w:rPr>
          <w:lang w:eastAsia="zh-CN"/>
        </w:rPr>
        <w:t>）。试验型设备每小时可以分选</w:t>
      </w:r>
      <w:r w:rsidRPr="007746D5">
        <w:rPr>
          <w:lang w:eastAsia="zh-CN"/>
        </w:rPr>
        <w:t>400 Kg</w:t>
      </w:r>
      <w:r w:rsidRPr="007746D5">
        <w:rPr>
          <w:lang w:eastAsia="zh-CN"/>
        </w:rPr>
        <w:t>塑料碎片。在给出应用建议前，此设备的实用性能还需要进一步验证。</w:t>
      </w:r>
    </w:p>
    <w:p w:rsidR="006A7E7A" w:rsidRPr="007746D5" w:rsidRDefault="006A7E7A" w:rsidP="001F20B8">
      <w:pPr>
        <w:pStyle w:val="41"/>
        <w:spacing w:before="120"/>
      </w:pPr>
      <w:bookmarkStart w:id="153" w:name="_Toc324956318"/>
      <w:bookmarkStart w:id="154" w:name="_Toc323034043"/>
      <w:bookmarkStart w:id="155" w:name="_Toc323053529"/>
      <w:bookmarkStart w:id="156" w:name="_Toc323095807"/>
      <w:bookmarkStart w:id="157" w:name="_Toc305134021"/>
      <w:bookmarkStart w:id="158" w:name="_Toc306737780"/>
      <w:bookmarkStart w:id="159" w:name="_Toc311007746"/>
      <w:bookmarkEnd w:id="153"/>
      <w:bookmarkEnd w:id="154"/>
      <w:bookmarkEnd w:id="155"/>
      <w:bookmarkEnd w:id="156"/>
      <w:r w:rsidRPr="007746D5">
        <w:t>分离聚合物的沉浮技术</w:t>
      </w:r>
      <w:bookmarkEnd w:id="157"/>
      <w:bookmarkEnd w:id="158"/>
      <w:bookmarkEnd w:id="159"/>
    </w:p>
    <w:p w:rsidR="006A7E7A" w:rsidRPr="007746D5" w:rsidRDefault="006A7E7A" w:rsidP="001F20B8">
      <w:pPr>
        <w:ind w:firstLine="480"/>
        <w:rPr>
          <w:lang w:eastAsia="zh-CN"/>
        </w:rPr>
      </w:pPr>
      <w:r w:rsidRPr="007746D5">
        <w:rPr>
          <w:lang w:eastAsia="zh-CN"/>
        </w:rPr>
        <w:t>不同的聚合物类型表现出不同的比重，因此，适当密度的液体介质可以分离不同密度范围的热塑性塑料。通过添加不同类别的盐类，改变液体介质的盐度，进而改变其密度。比如，若使用水作为介质，通过加入硫酸镁，其密度可提高</w:t>
      </w:r>
      <w:r w:rsidRPr="007746D5">
        <w:rPr>
          <w:lang w:eastAsia="zh-CN"/>
        </w:rPr>
        <w:t>15</w:t>
      </w:r>
      <w:r w:rsidRPr="007746D5">
        <w:rPr>
          <w:lang w:eastAsia="zh-CN"/>
        </w:rPr>
        <w:t>％。当加入典型浓度（</w:t>
      </w:r>
      <w:r w:rsidRPr="007746D5">
        <w:rPr>
          <w:lang w:eastAsia="zh-CN"/>
        </w:rPr>
        <w:t>&gt;3</w:t>
      </w:r>
      <w:r w:rsidRPr="007746D5">
        <w:rPr>
          <w:lang w:eastAsia="zh-CN"/>
        </w:rPr>
        <w:t>％）的添加剂时，溴化阻燃剂添加剂能显著提高</w:t>
      </w:r>
      <w:r w:rsidRPr="007746D5">
        <w:rPr>
          <w:lang w:eastAsia="zh-CN"/>
        </w:rPr>
        <w:t>ABS</w:t>
      </w:r>
      <w:r w:rsidRPr="007746D5">
        <w:rPr>
          <w:lang w:eastAsia="zh-CN"/>
        </w:rPr>
        <w:t>和</w:t>
      </w:r>
      <w:r w:rsidRPr="007746D5">
        <w:rPr>
          <w:lang w:eastAsia="zh-CN"/>
        </w:rPr>
        <w:t>HIPS</w:t>
      </w:r>
      <w:r w:rsidRPr="007746D5">
        <w:rPr>
          <w:lang w:eastAsia="zh-CN"/>
        </w:rPr>
        <w:t>材料的密度。如果在适当的液体介质中进行处理，无溴聚苯乙烯浮起，而含溴聚苯乙烯下沉，从而使含溴聚合物与其他聚合物中分离（</w:t>
      </w:r>
      <w:r w:rsidRPr="007746D5">
        <w:rPr>
          <w:lang w:eastAsia="zh-CN"/>
        </w:rPr>
        <w:t>Schlummer and Maeurer, 2006</w:t>
      </w:r>
      <w:r w:rsidRPr="007746D5">
        <w:rPr>
          <w:lang w:eastAsia="zh-CN"/>
        </w:rPr>
        <w:t>）。</w:t>
      </w:r>
    </w:p>
    <w:p w:rsidR="006A7E7A" w:rsidRPr="007746D5" w:rsidRDefault="006A7E7A" w:rsidP="001F20B8">
      <w:pPr>
        <w:ind w:firstLine="480"/>
        <w:rPr>
          <w:lang w:eastAsia="zh-CN"/>
        </w:rPr>
      </w:pPr>
      <w:r w:rsidRPr="007746D5">
        <w:rPr>
          <w:lang w:eastAsia="zh-CN"/>
        </w:rPr>
        <w:t>最近，德国的一个合作项目成功测试了简单二级分离系统（</w:t>
      </w:r>
      <w:r w:rsidRPr="007746D5">
        <w:rPr>
          <w:lang w:eastAsia="zh-CN"/>
        </w:rPr>
        <w:t>SpectroDense; InnoNet, 2009</w:t>
      </w:r>
      <w:r w:rsidRPr="007746D5">
        <w:rPr>
          <w:lang w:eastAsia="zh-CN"/>
        </w:rPr>
        <w:t>）。在该系统中，第一步是在密度约为</w:t>
      </w:r>
      <w:r w:rsidRPr="007746D5">
        <w:rPr>
          <w:lang w:eastAsia="zh-CN"/>
        </w:rPr>
        <w:t>1,100 kg/m³</w:t>
      </w:r>
      <w:r w:rsidRPr="007746D5">
        <w:rPr>
          <w:lang w:eastAsia="zh-CN"/>
        </w:rPr>
        <w:t>的液体中处理混合物，浮起的碎料主要由聚丙烯（</w:t>
      </w:r>
      <w:r w:rsidRPr="007746D5">
        <w:rPr>
          <w:lang w:eastAsia="zh-CN"/>
        </w:rPr>
        <w:t>PP</w:t>
      </w:r>
      <w:r w:rsidRPr="007746D5">
        <w:rPr>
          <w:lang w:eastAsia="zh-CN"/>
        </w:rPr>
        <w:t>）、聚乙烯（</w:t>
      </w:r>
      <w:r w:rsidRPr="007746D5">
        <w:rPr>
          <w:lang w:eastAsia="zh-CN"/>
        </w:rPr>
        <w:t>PE</w:t>
      </w:r>
      <w:r w:rsidRPr="007746D5">
        <w:rPr>
          <w:lang w:eastAsia="zh-CN"/>
        </w:rPr>
        <w:t>）、不含</w:t>
      </w:r>
      <w:r w:rsidRPr="007746D5">
        <w:rPr>
          <w:lang w:eastAsia="zh-CN"/>
        </w:rPr>
        <w:t>BFR</w:t>
      </w:r>
      <w:r w:rsidRPr="007746D5">
        <w:rPr>
          <w:lang w:eastAsia="zh-CN"/>
        </w:rPr>
        <w:t>的聚苯乙烯和</w:t>
      </w:r>
      <w:r w:rsidRPr="007746D5">
        <w:rPr>
          <w:lang w:eastAsia="zh-CN"/>
        </w:rPr>
        <w:t>ABS</w:t>
      </w:r>
      <w:r w:rsidRPr="007746D5">
        <w:rPr>
          <w:lang w:eastAsia="zh-CN"/>
        </w:rPr>
        <w:t>组成；而含</w:t>
      </w:r>
      <w:r w:rsidRPr="007746D5">
        <w:rPr>
          <w:lang w:eastAsia="zh-CN"/>
        </w:rPr>
        <w:t>BFR</w:t>
      </w:r>
      <w:r w:rsidRPr="007746D5">
        <w:rPr>
          <w:lang w:eastAsia="zh-CN"/>
        </w:rPr>
        <w:t>的苯乙烯类塑料、聚苯醚</w:t>
      </w:r>
      <w:r w:rsidRPr="007746D5">
        <w:rPr>
          <w:lang w:eastAsia="zh-CN"/>
        </w:rPr>
        <w:t>/</w:t>
      </w:r>
      <w:r w:rsidRPr="007746D5">
        <w:rPr>
          <w:lang w:eastAsia="zh-CN"/>
        </w:rPr>
        <w:t>聚苯乙烯（</w:t>
      </w:r>
      <w:r w:rsidRPr="007746D5">
        <w:rPr>
          <w:lang w:eastAsia="zh-CN"/>
        </w:rPr>
        <w:t>PPO/PS</w:t>
      </w:r>
      <w:r w:rsidRPr="007746D5">
        <w:rPr>
          <w:lang w:eastAsia="zh-CN"/>
        </w:rPr>
        <w:t>）和聚碳酸酯</w:t>
      </w:r>
      <w:r w:rsidRPr="007746D5">
        <w:rPr>
          <w:lang w:eastAsia="zh-CN"/>
        </w:rPr>
        <w:t>/ABS</w:t>
      </w:r>
      <w:r w:rsidRPr="007746D5">
        <w:rPr>
          <w:lang w:eastAsia="zh-CN"/>
        </w:rPr>
        <w:t>（</w:t>
      </w:r>
      <w:r w:rsidRPr="007746D5">
        <w:rPr>
          <w:lang w:eastAsia="zh-CN"/>
        </w:rPr>
        <w:t>PC/ABS</w:t>
      </w:r>
      <w:r w:rsidRPr="007746D5">
        <w:rPr>
          <w:lang w:eastAsia="zh-CN"/>
        </w:rPr>
        <w:t>）（皆经过磷系阻燃剂的阻燃处理）和高强化</w:t>
      </w:r>
      <w:r w:rsidRPr="007746D5">
        <w:rPr>
          <w:lang w:eastAsia="zh-CN"/>
        </w:rPr>
        <w:t>PP</w:t>
      </w:r>
      <w:r w:rsidRPr="007746D5">
        <w:rPr>
          <w:lang w:eastAsia="zh-CN"/>
        </w:rPr>
        <w:t>会下沉。浮起的碎料经过水的进一步处理（密度为</w:t>
      </w:r>
      <w:r w:rsidRPr="007746D5">
        <w:rPr>
          <w:lang w:eastAsia="zh-CN"/>
        </w:rPr>
        <w:t>1000 kg/m³</w:t>
      </w:r>
      <w:r w:rsidRPr="007746D5">
        <w:rPr>
          <w:lang w:eastAsia="zh-CN"/>
        </w:rPr>
        <w:t>），从而使</w:t>
      </w:r>
      <w:r w:rsidRPr="007746D5">
        <w:rPr>
          <w:lang w:eastAsia="zh-CN"/>
        </w:rPr>
        <w:t>PP</w:t>
      </w:r>
      <w:r w:rsidRPr="007746D5">
        <w:rPr>
          <w:lang w:eastAsia="zh-CN"/>
        </w:rPr>
        <w:t>和</w:t>
      </w:r>
      <w:r w:rsidRPr="007746D5">
        <w:rPr>
          <w:lang w:eastAsia="zh-CN"/>
        </w:rPr>
        <w:t>PE</w:t>
      </w:r>
      <w:r w:rsidRPr="007746D5">
        <w:rPr>
          <w:lang w:eastAsia="zh-CN"/>
        </w:rPr>
        <w:t>与</w:t>
      </w:r>
      <w:r w:rsidRPr="007746D5">
        <w:rPr>
          <w:lang w:eastAsia="zh-CN"/>
        </w:rPr>
        <w:t>HIPS</w:t>
      </w:r>
      <w:r w:rsidRPr="007746D5">
        <w:rPr>
          <w:lang w:eastAsia="zh-CN"/>
        </w:rPr>
        <w:t>和</w:t>
      </w:r>
      <w:r w:rsidRPr="007746D5">
        <w:rPr>
          <w:lang w:eastAsia="zh-CN"/>
        </w:rPr>
        <w:t>ABS</w:t>
      </w:r>
      <w:r w:rsidRPr="007746D5">
        <w:rPr>
          <w:lang w:eastAsia="zh-CN"/>
        </w:rPr>
        <w:t>分离</w:t>
      </w:r>
      <w:r w:rsidRPr="007746D5">
        <w:rPr>
          <w:rStyle w:val="af1"/>
          <w:color w:val="000000"/>
          <w:szCs w:val="24"/>
          <w:lang w:eastAsia="zh-CN"/>
        </w:rPr>
        <w:footnoteReference w:id="28"/>
      </w:r>
      <w:r w:rsidRPr="007746D5">
        <w:rPr>
          <w:lang w:eastAsia="zh-CN"/>
        </w:rPr>
        <w:t>。在许多情况下，上述材料通常呈灰色，因此</w:t>
      </w:r>
      <w:r w:rsidRPr="007746D5">
        <w:rPr>
          <w:lang w:eastAsia="zh-CN"/>
        </w:rPr>
        <w:t>PC/ABS</w:t>
      </w:r>
      <w:r w:rsidRPr="007746D5">
        <w:rPr>
          <w:lang w:eastAsia="zh-CN"/>
        </w:rPr>
        <w:t>、</w:t>
      </w:r>
      <w:r w:rsidRPr="007746D5">
        <w:rPr>
          <w:lang w:eastAsia="zh-CN"/>
        </w:rPr>
        <w:t>PPO/PS</w:t>
      </w:r>
      <w:r w:rsidRPr="007746D5">
        <w:rPr>
          <w:lang w:eastAsia="zh-CN"/>
        </w:rPr>
        <w:t>等有价值的聚合物（通常不含</w:t>
      </w:r>
      <w:r w:rsidRPr="007746D5">
        <w:rPr>
          <w:lang w:eastAsia="zh-CN"/>
        </w:rPr>
        <w:t>POP-PBDEs</w:t>
      </w:r>
      <w:r w:rsidRPr="007746D5">
        <w:rPr>
          <w:lang w:eastAsia="zh-CN"/>
        </w:rPr>
        <w:t>）可以借助下游的</w:t>
      </w:r>
      <w:r w:rsidRPr="007746D5">
        <w:rPr>
          <w:lang w:eastAsia="zh-CN"/>
        </w:rPr>
        <w:t>NIR</w:t>
      </w:r>
      <w:r w:rsidRPr="007746D5">
        <w:rPr>
          <w:lang w:eastAsia="zh-CN"/>
        </w:rPr>
        <w:t>技术从较重的碎料中分离，。</w:t>
      </w:r>
    </w:p>
    <w:p w:rsidR="006A7E7A" w:rsidRPr="007746D5" w:rsidRDefault="006A7E7A" w:rsidP="001F20B8">
      <w:pPr>
        <w:ind w:firstLine="480"/>
        <w:rPr>
          <w:lang w:eastAsia="zh-CN"/>
        </w:rPr>
      </w:pPr>
      <w:r w:rsidRPr="007746D5">
        <w:rPr>
          <w:lang w:eastAsia="zh-CN"/>
        </w:rPr>
        <w:t>对于选定的输入碎料，沉浮技术可以通过分离含</w:t>
      </w:r>
      <w:r w:rsidRPr="007746D5">
        <w:rPr>
          <w:lang w:eastAsia="zh-CN"/>
        </w:rPr>
        <w:t>BFR</w:t>
      </w:r>
      <w:r w:rsidRPr="007746D5">
        <w:rPr>
          <w:lang w:eastAsia="zh-CN"/>
        </w:rPr>
        <w:t>材料生产非常洁净和高品质的产品。电视机外壳主要是高抗冲聚苯乙烯（</w:t>
      </w:r>
      <w:r w:rsidRPr="007746D5">
        <w:rPr>
          <w:lang w:eastAsia="zh-CN"/>
        </w:rPr>
        <w:t>HIPS</w:t>
      </w:r>
      <w:r w:rsidRPr="007746D5">
        <w:rPr>
          <w:lang w:eastAsia="zh-CN"/>
        </w:rPr>
        <w:t>）。欧洲有约</w:t>
      </w:r>
      <w:r w:rsidRPr="007746D5">
        <w:rPr>
          <w:lang w:eastAsia="zh-CN"/>
        </w:rPr>
        <w:t>30</w:t>
      </w:r>
      <w:r w:rsidRPr="007746D5">
        <w:rPr>
          <w:lang w:eastAsia="zh-CN"/>
        </w:rPr>
        <w:t>％</w:t>
      </w:r>
      <w:r w:rsidRPr="007746D5">
        <w:rPr>
          <w:rStyle w:val="af1"/>
          <w:color w:val="000000"/>
          <w:szCs w:val="24"/>
          <w:lang w:eastAsia="zh-CN"/>
        </w:rPr>
        <w:footnoteReference w:id="29"/>
      </w:r>
      <w:r w:rsidRPr="007746D5">
        <w:rPr>
          <w:lang w:eastAsia="zh-CN"/>
        </w:rPr>
        <w:t>的电视机外壳含</w:t>
      </w:r>
      <w:r w:rsidRPr="007746D5">
        <w:rPr>
          <w:lang w:eastAsia="zh-CN"/>
        </w:rPr>
        <w:t>BFR</w:t>
      </w:r>
      <w:r w:rsidRPr="007746D5">
        <w:rPr>
          <w:lang w:eastAsia="zh-CN"/>
        </w:rPr>
        <w:t>，沉浮（</w:t>
      </w:r>
      <w:r w:rsidRPr="007746D5">
        <w:rPr>
          <w:lang w:eastAsia="zh-CN"/>
        </w:rPr>
        <w:t>S/F</w:t>
      </w:r>
      <w:r w:rsidRPr="007746D5">
        <w:rPr>
          <w:lang w:eastAsia="zh-CN"/>
        </w:rPr>
        <w:t>）技术是是实现分离的好方法；不含</w:t>
      </w:r>
      <w:r w:rsidRPr="007746D5">
        <w:rPr>
          <w:lang w:eastAsia="zh-CN"/>
        </w:rPr>
        <w:t>BFR</w:t>
      </w:r>
      <w:r w:rsidRPr="007746D5">
        <w:rPr>
          <w:lang w:eastAsia="zh-CN"/>
        </w:rPr>
        <w:t>材料的数量很大，表明其处理过程具有经济效益（</w:t>
      </w:r>
      <w:r w:rsidRPr="007746D5">
        <w:rPr>
          <w:lang w:eastAsia="zh-CN"/>
        </w:rPr>
        <w:t>(Schlummer, 2011</w:t>
      </w:r>
      <w:r w:rsidRPr="007746D5">
        <w:rPr>
          <w:lang w:eastAsia="zh-CN"/>
        </w:rPr>
        <w:t>）。而在非洲，含</w:t>
      </w:r>
      <w:r w:rsidRPr="007746D5">
        <w:rPr>
          <w:lang w:eastAsia="zh-CN"/>
        </w:rPr>
        <w:t>BFR</w:t>
      </w:r>
      <w:r w:rsidRPr="007746D5">
        <w:rPr>
          <w:lang w:eastAsia="zh-CN"/>
        </w:rPr>
        <w:t>的电视机外壳的数量似乎更高（</w:t>
      </w:r>
      <w:r w:rsidRPr="007746D5">
        <w:rPr>
          <w:lang w:eastAsia="zh-CN"/>
        </w:rPr>
        <w:t>Sindiku</w:t>
      </w:r>
      <w:r w:rsidR="00FD1EE5" w:rsidRPr="007746D5">
        <w:rPr>
          <w:lang w:eastAsia="zh-CN"/>
        </w:rPr>
        <w:t xml:space="preserve"> et al.</w:t>
      </w:r>
      <w:r w:rsidRPr="007746D5">
        <w:rPr>
          <w:lang w:eastAsia="zh-CN"/>
        </w:rPr>
        <w:t>, 2009</w:t>
      </w:r>
      <w:r w:rsidRPr="007746D5">
        <w:rPr>
          <w:lang w:eastAsia="zh-CN"/>
        </w:rPr>
        <w:t>）。</w:t>
      </w:r>
    </w:p>
    <w:p w:rsidR="006A7E7A" w:rsidRPr="007746D5" w:rsidRDefault="006A7E7A" w:rsidP="001F20B8">
      <w:pPr>
        <w:ind w:firstLine="480"/>
        <w:rPr>
          <w:lang w:eastAsia="zh-CN"/>
        </w:rPr>
      </w:pPr>
      <w:r w:rsidRPr="007746D5">
        <w:rPr>
          <w:lang w:eastAsia="zh-CN"/>
        </w:rPr>
        <w:t>对于溴化阻燃剂（</w:t>
      </w:r>
      <w:r w:rsidRPr="007746D5">
        <w:rPr>
          <w:lang w:eastAsia="zh-CN"/>
        </w:rPr>
        <w:t>BFRs</w:t>
      </w:r>
      <w:r w:rsidRPr="007746D5">
        <w:rPr>
          <w:lang w:eastAsia="zh-CN"/>
        </w:rPr>
        <w:t>），尤其</w:t>
      </w:r>
      <w:r w:rsidRPr="007746D5">
        <w:rPr>
          <w:lang w:eastAsia="zh-CN"/>
        </w:rPr>
        <w:t>POP-PBDEs</w:t>
      </w:r>
      <w:r w:rsidRPr="007746D5">
        <w:rPr>
          <w:lang w:eastAsia="zh-CN"/>
        </w:rPr>
        <w:t>，已有报道</w:t>
      </w:r>
      <w:r w:rsidRPr="007746D5">
        <w:rPr>
          <w:lang w:eastAsia="zh-CN"/>
        </w:rPr>
        <w:t>S/F</w:t>
      </w:r>
      <w:r w:rsidRPr="007746D5">
        <w:rPr>
          <w:lang w:eastAsia="zh-CN"/>
        </w:rPr>
        <w:t>技术可有效地从不含</w:t>
      </w:r>
      <w:r w:rsidRPr="007746D5">
        <w:rPr>
          <w:lang w:eastAsia="zh-CN"/>
        </w:rPr>
        <w:t>BFR</w:t>
      </w:r>
      <w:r w:rsidRPr="007746D5">
        <w:rPr>
          <w:lang w:eastAsia="zh-CN"/>
        </w:rPr>
        <w:t>的</w:t>
      </w:r>
      <w:r w:rsidRPr="007746D5">
        <w:rPr>
          <w:lang w:eastAsia="zh-CN"/>
        </w:rPr>
        <w:t>ABS</w:t>
      </w:r>
      <w:r w:rsidRPr="007746D5">
        <w:rPr>
          <w:lang w:eastAsia="zh-CN"/>
        </w:rPr>
        <w:t>及</w:t>
      </w:r>
      <w:r w:rsidRPr="007746D5">
        <w:rPr>
          <w:lang w:eastAsia="zh-CN"/>
        </w:rPr>
        <w:t>HIPS</w:t>
      </w:r>
      <w:r w:rsidRPr="007746D5">
        <w:rPr>
          <w:lang w:eastAsia="zh-CN"/>
        </w:rPr>
        <w:t>中分离出含</w:t>
      </w:r>
      <w:r w:rsidRPr="007746D5">
        <w:rPr>
          <w:lang w:eastAsia="zh-CN"/>
        </w:rPr>
        <w:t>BFRs</w:t>
      </w:r>
      <w:r w:rsidRPr="007746D5">
        <w:rPr>
          <w:lang w:eastAsia="zh-CN"/>
        </w:rPr>
        <w:t>材料（</w:t>
      </w:r>
      <w:r w:rsidRPr="007746D5">
        <w:rPr>
          <w:lang w:eastAsia="zh-CN"/>
        </w:rPr>
        <w:t>Schlummer and Maeurer, 2006</w:t>
      </w:r>
      <w:r w:rsidRPr="007746D5">
        <w:rPr>
          <w:lang w:eastAsia="zh-CN"/>
        </w:rPr>
        <w:t>）。根据报道，在瑞典，</w:t>
      </w:r>
      <w:r w:rsidRPr="007746D5">
        <w:rPr>
          <w:lang w:eastAsia="zh-CN"/>
        </w:rPr>
        <w:t>S/F</w:t>
      </w:r>
      <w:r w:rsidRPr="007746D5">
        <w:rPr>
          <w:lang w:eastAsia="zh-CN"/>
        </w:rPr>
        <w:t>已经用于从</w:t>
      </w:r>
      <w:r w:rsidRPr="007746D5">
        <w:rPr>
          <w:lang w:eastAsia="zh-CN"/>
        </w:rPr>
        <w:t>BFR</w:t>
      </w:r>
      <w:r w:rsidRPr="007746D5">
        <w:rPr>
          <w:lang w:eastAsia="zh-CN"/>
        </w:rPr>
        <w:t>较低含量的碎料中分离</w:t>
      </w:r>
      <w:r w:rsidRPr="007746D5">
        <w:rPr>
          <w:lang w:eastAsia="zh-CN"/>
        </w:rPr>
        <w:t>BFR</w:t>
      </w:r>
      <w:r w:rsidRPr="007746D5">
        <w:rPr>
          <w:lang w:eastAsia="zh-CN"/>
        </w:rPr>
        <w:t>含量较高的电视机</w:t>
      </w:r>
      <w:r w:rsidRPr="007746D5">
        <w:rPr>
          <w:lang w:eastAsia="zh-CN"/>
        </w:rPr>
        <w:t>/</w:t>
      </w:r>
      <w:r w:rsidRPr="007746D5">
        <w:rPr>
          <w:lang w:eastAsia="zh-CN"/>
        </w:rPr>
        <w:t>个人计算机（</w:t>
      </w:r>
      <w:r w:rsidRPr="007746D5">
        <w:rPr>
          <w:lang w:eastAsia="zh-CN"/>
        </w:rPr>
        <w:t>TV/PC</w:t>
      </w:r>
      <w:r w:rsidRPr="007746D5">
        <w:rPr>
          <w:lang w:eastAsia="zh-CN"/>
        </w:rPr>
        <w:t>）的碎料，以实现回收（</w:t>
      </w:r>
      <w:r w:rsidRPr="007746D5">
        <w:rPr>
          <w:lang w:eastAsia="zh-CN"/>
        </w:rPr>
        <w:t>Retegan</w:t>
      </w:r>
      <w:r w:rsidR="00FD1EE5" w:rsidRPr="007746D5">
        <w:rPr>
          <w:lang w:eastAsia="zh-CN"/>
        </w:rPr>
        <w:t xml:space="preserve"> et al.</w:t>
      </w:r>
      <w:r w:rsidRPr="007746D5">
        <w:rPr>
          <w:lang w:eastAsia="zh-CN"/>
        </w:rPr>
        <w:t>, 2010</w:t>
      </w:r>
      <w:r w:rsidRPr="007746D5">
        <w:rPr>
          <w:lang w:eastAsia="zh-CN"/>
        </w:rPr>
        <w:t>）。</w:t>
      </w:r>
      <w:r w:rsidRPr="007746D5">
        <w:rPr>
          <w:lang w:eastAsia="zh-CN"/>
        </w:rPr>
        <w:t>S/F</w:t>
      </w:r>
      <w:r w:rsidRPr="007746D5">
        <w:rPr>
          <w:lang w:eastAsia="zh-CN"/>
        </w:rPr>
        <w:t>技术面临的一大挑战是</w:t>
      </w:r>
      <w:r w:rsidRPr="007746D5">
        <w:rPr>
          <w:lang w:eastAsia="zh-CN"/>
        </w:rPr>
        <w:lastRenderedPageBreak/>
        <w:t>HIPS/PPO</w:t>
      </w:r>
      <w:r w:rsidRPr="007746D5">
        <w:rPr>
          <w:lang w:eastAsia="zh-CN"/>
        </w:rPr>
        <w:t>（</w:t>
      </w:r>
      <w:r w:rsidRPr="007746D5">
        <w:rPr>
          <w:lang w:eastAsia="zh-CN"/>
        </w:rPr>
        <w:t>1,150 kg/m</w:t>
      </w:r>
      <w:r w:rsidRPr="007746D5">
        <w:rPr>
          <w:vertAlign w:val="superscript"/>
          <w:lang w:eastAsia="zh-CN"/>
        </w:rPr>
        <w:t>3</w:t>
      </w:r>
      <w:r w:rsidRPr="007746D5">
        <w:rPr>
          <w:lang w:eastAsia="zh-CN"/>
        </w:rPr>
        <w:t>）和</w:t>
      </w:r>
      <w:r w:rsidRPr="007746D5">
        <w:rPr>
          <w:lang w:eastAsia="zh-CN"/>
        </w:rPr>
        <w:t>PC/ABS</w:t>
      </w:r>
      <w:r w:rsidRPr="007746D5">
        <w:rPr>
          <w:lang w:eastAsia="zh-CN"/>
        </w:rPr>
        <w:t>（</w:t>
      </w:r>
      <w:r w:rsidRPr="007746D5">
        <w:rPr>
          <w:lang w:eastAsia="zh-CN"/>
        </w:rPr>
        <w:t>1,180 kg/m</w:t>
      </w:r>
      <w:r w:rsidRPr="007746D5">
        <w:rPr>
          <w:vertAlign w:val="superscript"/>
          <w:lang w:eastAsia="zh-CN"/>
        </w:rPr>
        <w:t>3</w:t>
      </w:r>
      <w:r w:rsidRPr="007746D5">
        <w:rPr>
          <w:lang w:eastAsia="zh-CN"/>
        </w:rPr>
        <w:t>）碎料含</w:t>
      </w:r>
      <w:r w:rsidRPr="007746D5">
        <w:rPr>
          <w:lang w:eastAsia="zh-CN"/>
        </w:rPr>
        <w:t>POP-PBDEs</w:t>
      </w:r>
      <w:r w:rsidRPr="007746D5">
        <w:rPr>
          <w:lang w:eastAsia="zh-CN"/>
        </w:rPr>
        <w:t>，必须考虑整体分离战略（见下文）。</w:t>
      </w:r>
    </w:p>
    <w:p w:rsidR="006A7E7A" w:rsidRPr="007746D5" w:rsidRDefault="006A7E7A" w:rsidP="001F20B8">
      <w:pPr>
        <w:ind w:firstLine="480"/>
        <w:rPr>
          <w:lang w:eastAsia="zh-CN"/>
        </w:rPr>
      </w:pPr>
      <w:r w:rsidRPr="007746D5">
        <w:rPr>
          <w:lang w:eastAsia="zh-CN"/>
        </w:rPr>
        <w:t>对于小型电子设备中的塑料和混合</w:t>
      </w:r>
      <w:r w:rsidRPr="007746D5">
        <w:rPr>
          <w:lang w:eastAsia="zh-CN"/>
        </w:rPr>
        <w:t>WEEE</w:t>
      </w:r>
      <w:r w:rsidRPr="007746D5">
        <w:rPr>
          <w:lang w:eastAsia="zh-CN"/>
        </w:rPr>
        <w:t>回收的混合</w:t>
      </w:r>
      <w:r w:rsidRPr="007746D5">
        <w:rPr>
          <w:lang w:eastAsia="zh-CN"/>
        </w:rPr>
        <w:t>WEEE</w:t>
      </w:r>
      <w:r w:rsidRPr="007746D5">
        <w:rPr>
          <w:lang w:eastAsia="zh-CN"/>
        </w:rPr>
        <w:t>塑料，</w:t>
      </w:r>
      <w:r w:rsidRPr="007746D5">
        <w:rPr>
          <w:lang w:eastAsia="zh-CN"/>
        </w:rPr>
        <w:t>S/F</w:t>
      </w:r>
      <w:r w:rsidRPr="007746D5">
        <w:rPr>
          <w:lang w:eastAsia="zh-CN"/>
        </w:rPr>
        <w:t>技术可以选出几乎不含溴的塑料碎片，大部分主要由</w:t>
      </w:r>
      <w:r w:rsidRPr="007746D5">
        <w:rPr>
          <w:lang w:eastAsia="zh-CN"/>
        </w:rPr>
        <w:t>ABS</w:t>
      </w:r>
      <w:r w:rsidRPr="007746D5">
        <w:rPr>
          <w:lang w:eastAsia="zh-CN"/>
        </w:rPr>
        <w:t>、</w:t>
      </w:r>
      <w:r w:rsidRPr="007746D5">
        <w:rPr>
          <w:lang w:eastAsia="zh-CN"/>
        </w:rPr>
        <w:t>PS</w:t>
      </w:r>
      <w:r w:rsidRPr="007746D5">
        <w:rPr>
          <w:lang w:eastAsia="zh-CN"/>
        </w:rPr>
        <w:t>（包括</w:t>
      </w:r>
      <w:r w:rsidRPr="007746D5">
        <w:rPr>
          <w:lang w:eastAsia="zh-CN"/>
        </w:rPr>
        <w:t>HIPS</w:t>
      </w:r>
      <w:r w:rsidRPr="007746D5">
        <w:rPr>
          <w:lang w:eastAsia="zh-CN"/>
        </w:rPr>
        <w:t>）和聚烯烃组成。由于溴含量低的碎料大部分是黑色塑料，抑制了下游的</w:t>
      </w:r>
      <w:r w:rsidRPr="007746D5">
        <w:rPr>
          <w:lang w:eastAsia="zh-CN"/>
        </w:rPr>
        <w:t>NIR</w:t>
      </w:r>
      <w:r w:rsidRPr="007746D5">
        <w:rPr>
          <w:lang w:eastAsia="zh-CN"/>
        </w:rPr>
        <w:t>分离，这对输出高品质的、市场价格好的聚合物提出了挑战。目前，采用</w:t>
      </w:r>
      <w:r w:rsidRPr="007746D5">
        <w:rPr>
          <w:lang w:eastAsia="zh-CN"/>
        </w:rPr>
        <w:t>S/F</w:t>
      </w:r>
      <w:r w:rsidRPr="007746D5">
        <w:rPr>
          <w:lang w:eastAsia="zh-CN"/>
        </w:rPr>
        <w:t>技术的产量，通常还不能使聚合物回收产生收益。因此，除非不含溴的碎料转换成有价值的再生塑料，否则</w:t>
      </w:r>
      <w:r w:rsidRPr="007746D5">
        <w:rPr>
          <w:lang w:eastAsia="zh-CN"/>
        </w:rPr>
        <w:t>S/F</w:t>
      </w:r>
      <w:r w:rsidRPr="007746D5">
        <w:rPr>
          <w:lang w:eastAsia="zh-CN"/>
        </w:rPr>
        <w:t>技术不太可能被广泛使用。因此，可以理解运营商不愿意使用能产生两种新的废物流但不对输出产品产生附加价值的分离技术（</w:t>
      </w:r>
      <w:r w:rsidRPr="007746D5">
        <w:rPr>
          <w:lang w:eastAsia="zh-CN"/>
        </w:rPr>
        <w:t>Schlummer, 2011</w:t>
      </w:r>
      <w:r w:rsidRPr="007746D5">
        <w:rPr>
          <w:lang w:eastAsia="zh-CN"/>
        </w:rPr>
        <w:t>）。</w:t>
      </w:r>
    </w:p>
    <w:p w:rsidR="006A7E7A" w:rsidRPr="007746D5" w:rsidRDefault="006A7E7A" w:rsidP="003A4003">
      <w:pPr>
        <w:pStyle w:val="3"/>
        <w:spacing w:before="120"/>
        <w:ind w:left="843" w:hanging="843"/>
        <w:rPr>
          <w:lang w:eastAsia="zh-CN"/>
        </w:rPr>
      </w:pPr>
      <w:bookmarkStart w:id="160" w:name="_Toc349312057"/>
      <w:bookmarkStart w:id="161" w:name="_Toc311007747"/>
      <w:r w:rsidRPr="007746D5">
        <w:rPr>
          <w:lang w:eastAsia="zh-CN"/>
        </w:rPr>
        <w:t>生产畅销产</w:t>
      </w:r>
      <w:r w:rsidRPr="007746D5">
        <w:rPr>
          <w:rFonts w:eastAsia="MS Gothic"/>
          <w:lang w:eastAsia="zh-CN"/>
        </w:rPr>
        <w:t>品的</w:t>
      </w:r>
      <w:r w:rsidRPr="007746D5">
        <w:rPr>
          <w:lang w:eastAsia="zh-CN"/>
        </w:rPr>
        <w:t>组</w:t>
      </w:r>
      <w:r w:rsidRPr="007746D5">
        <w:rPr>
          <w:rFonts w:eastAsia="MS Gothic"/>
          <w:lang w:eastAsia="zh-CN"/>
        </w:rPr>
        <w:t>合技</w:t>
      </w:r>
      <w:r w:rsidRPr="007746D5">
        <w:rPr>
          <w:lang w:eastAsia="zh-CN"/>
        </w:rPr>
        <w:t>术</w:t>
      </w:r>
      <w:bookmarkEnd w:id="160"/>
    </w:p>
    <w:p w:rsidR="006A7E7A" w:rsidRPr="007746D5" w:rsidRDefault="006A7E7A" w:rsidP="001F20B8">
      <w:pPr>
        <w:ind w:firstLine="480"/>
        <w:rPr>
          <w:lang w:eastAsia="zh-CN"/>
        </w:rPr>
      </w:pPr>
      <w:r w:rsidRPr="007746D5">
        <w:rPr>
          <w:lang w:eastAsia="zh-CN"/>
        </w:rPr>
        <w:t>上文阐述的独立技术，没有一种具有从</w:t>
      </w:r>
      <w:r w:rsidRPr="007746D5">
        <w:rPr>
          <w:lang w:eastAsia="zh-CN"/>
        </w:rPr>
        <w:t>WEEE</w:t>
      </w:r>
      <w:r w:rsidRPr="007746D5">
        <w:rPr>
          <w:lang w:eastAsia="zh-CN"/>
        </w:rPr>
        <w:t>中分离混合塑料的能力。为确保塑料被分离成有价值的聚合物，并同时分离含</w:t>
      </w:r>
      <w:r w:rsidRPr="007746D5">
        <w:rPr>
          <w:lang w:eastAsia="zh-CN"/>
        </w:rPr>
        <w:t>POP-PBDE/BFR</w:t>
      </w:r>
      <w:r w:rsidRPr="007746D5">
        <w:rPr>
          <w:lang w:eastAsia="zh-CN"/>
        </w:rPr>
        <w:t>的塑料，需要在实践中使用组合技术。</w:t>
      </w:r>
    </w:p>
    <w:p w:rsidR="006A7E7A" w:rsidRPr="007746D5" w:rsidRDefault="006A7E7A" w:rsidP="001F20B8">
      <w:pPr>
        <w:ind w:firstLine="480"/>
        <w:rPr>
          <w:lang w:eastAsia="zh-CN"/>
        </w:rPr>
      </w:pPr>
      <w:r w:rsidRPr="007746D5">
        <w:rPr>
          <w:lang w:eastAsia="zh-CN"/>
        </w:rPr>
        <w:t>此外，没有任何技术能实现</w:t>
      </w:r>
      <w:r w:rsidRPr="007746D5">
        <w:rPr>
          <w:lang w:eastAsia="zh-CN"/>
        </w:rPr>
        <w:t>100</w:t>
      </w:r>
      <w:r w:rsidRPr="007746D5">
        <w:rPr>
          <w:lang w:eastAsia="zh-CN"/>
        </w:rPr>
        <w:t>％分离，导致不含溴的碎料残余有</w:t>
      </w:r>
      <w:r w:rsidRPr="007746D5">
        <w:rPr>
          <w:lang w:eastAsia="zh-CN"/>
        </w:rPr>
        <w:t>POP-PBDEs</w:t>
      </w:r>
      <w:r w:rsidRPr="007746D5">
        <w:rPr>
          <w:lang w:eastAsia="zh-CN"/>
        </w:rPr>
        <w:t>。对于手工分选，操作者的错误操作可造成上述结果；对于自动化系统，分选效率也有局限性，分选碎料的纯度通常低于</w:t>
      </w:r>
      <w:r w:rsidRPr="007746D5">
        <w:rPr>
          <w:lang w:eastAsia="zh-CN"/>
        </w:rPr>
        <w:t>95</w:t>
      </w:r>
      <w:r w:rsidRPr="007746D5">
        <w:rPr>
          <w:lang w:eastAsia="zh-CN"/>
        </w:rPr>
        <w:t>％。</w:t>
      </w:r>
    </w:p>
    <w:p w:rsidR="006A7E7A" w:rsidRPr="007746D5" w:rsidRDefault="006A7E7A" w:rsidP="001F20B8">
      <w:pPr>
        <w:ind w:firstLine="480"/>
        <w:rPr>
          <w:lang w:eastAsia="zh-CN"/>
        </w:rPr>
      </w:pPr>
      <w:r w:rsidRPr="007746D5">
        <w:rPr>
          <w:lang w:eastAsia="zh-CN"/>
        </w:rPr>
        <w:t>本节介绍了工艺流程链，其中包括适用的（原则上）含</w:t>
      </w:r>
      <w:r w:rsidRPr="007746D5">
        <w:rPr>
          <w:lang w:eastAsia="zh-CN"/>
        </w:rPr>
        <w:t>POP-PBDEs/BFRs</w:t>
      </w:r>
      <w:r w:rsidRPr="007746D5">
        <w:rPr>
          <w:lang w:eastAsia="zh-CN"/>
        </w:rPr>
        <w:t>分离技术，重点关注聚合物分离和提高碎料品质的（第</w:t>
      </w:r>
      <w:r w:rsidRPr="007746D5">
        <w:rPr>
          <w:lang w:eastAsia="zh-CN"/>
        </w:rPr>
        <w:t>4.3.5</w:t>
      </w:r>
      <w:r w:rsidRPr="007746D5">
        <w:rPr>
          <w:lang w:eastAsia="zh-CN"/>
        </w:rPr>
        <w:t>节列出了现存工厂）。工艺组合只是基于技术上的考虑，并没有考虑到经济上的可行性，在不同的国家可能存在显著差异。因此，不同的技术组合需要计算当地的成本和收入。</w:t>
      </w:r>
    </w:p>
    <w:p w:rsidR="006A7E7A" w:rsidRPr="007746D5" w:rsidRDefault="006A7E7A" w:rsidP="001F20B8">
      <w:pPr>
        <w:pStyle w:val="41"/>
        <w:spacing w:before="120"/>
      </w:pPr>
      <w:bookmarkStart w:id="162" w:name="_Toc311007749"/>
      <w:bookmarkStart w:id="163" w:name="_Toc305134022"/>
      <w:bookmarkStart w:id="164" w:name="_Toc306737781"/>
      <w:bookmarkEnd w:id="161"/>
      <w:r w:rsidRPr="007746D5">
        <w:t>拆解</w:t>
      </w:r>
      <w:r w:rsidRPr="007746D5">
        <w:t xml:space="preserve"> </w:t>
      </w:r>
      <w:r w:rsidRPr="007746D5">
        <w:sym w:font="Wingdings" w:char="F0E0"/>
      </w:r>
      <w:r w:rsidRPr="007746D5">
        <w:t xml:space="preserve"> </w:t>
      </w:r>
      <w:r w:rsidRPr="007746D5">
        <w:t>近红</w:t>
      </w:r>
      <w:r w:rsidRPr="007746D5">
        <w:rPr>
          <w:rFonts w:eastAsia="MS Gothic"/>
        </w:rPr>
        <w:t>外</w:t>
      </w:r>
      <w:r w:rsidRPr="007746D5">
        <w:t xml:space="preserve"> </w:t>
      </w:r>
      <w:r w:rsidRPr="007746D5">
        <w:sym w:font="Wingdings" w:char="F0E0"/>
      </w:r>
      <w:r w:rsidRPr="007746D5">
        <w:t xml:space="preserve"> </w:t>
      </w:r>
      <w:r w:rsidRPr="007746D5">
        <w:t>沉浮（</w:t>
      </w:r>
      <w:r w:rsidRPr="007746D5">
        <w:sym w:font="Wingdings" w:char="F0E0"/>
      </w:r>
      <w:r w:rsidRPr="007746D5">
        <w:t xml:space="preserve"> </w:t>
      </w:r>
      <w:r w:rsidRPr="007746D5">
        <w:t>静电</w:t>
      </w:r>
      <w:r w:rsidRPr="007746D5">
        <w:rPr>
          <w:rFonts w:eastAsia="MS Gothic"/>
        </w:rPr>
        <w:t>分离</w:t>
      </w:r>
      <w:bookmarkEnd w:id="162"/>
      <w:r w:rsidRPr="007746D5">
        <w:t>）</w:t>
      </w:r>
    </w:p>
    <w:p w:rsidR="006A7E7A" w:rsidRPr="007746D5" w:rsidRDefault="006A7E7A" w:rsidP="001F20B8">
      <w:pPr>
        <w:ind w:firstLine="480"/>
        <w:rPr>
          <w:lang w:eastAsia="ja-JP"/>
        </w:rPr>
      </w:pPr>
      <w:r w:rsidRPr="007746D5">
        <w:rPr>
          <w:lang w:eastAsia="ja-JP"/>
        </w:rPr>
        <w:t>拆解</w:t>
      </w:r>
      <w:r w:rsidRPr="007746D5">
        <w:rPr>
          <w:rFonts w:eastAsiaTheme="minorEastAsia"/>
          <w:lang w:eastAsia="zh-CN"/>
        </w:rPr>
        <w:t>场所</w:t>
      </w:r>
      <w:r w:rsidRPr="007746D5">
        <w:rPr>
          <w:lang w:eastAsia="ja-JP"/>
        </w:rPr>
        <w:t>通常会</w:t>
      </w:r>
      <w:r w:rsidRPr="007746D5">
        <w:rPr>
          <w:rFonts w:eastAsiaTheme="minorEastAsia"/>
          <w:lang w:eastAsia="zh-CN"/>
        </w:rPr>
        <w:t>回收</w:t>
      </w:r>
      <w:r w:rsidRPr="007746D5">
        <w:rPr>
          <w:lang w:eastAsia="ja-JP"/>
        </w:rPr>
        <w:t>电脑显示器</w:t>
      </w:r>
      <w:r w:rsidRPr="007746D5">
        <w:rPr>
          <w:rFonts w:eastAsiaTheme="minorEastAsia"/>
          <w:lang w:eastAsia="zh-CN"/>
        </w:rPr>
        <w:t>的</w:t>
      </w:r>
      <w:r w:rsidRPr="007746D5">
        <w:rPr>
          <w:lang w:eastAsia="ja-JP"/>
        </w:rPr>
        <w:t>CRT</w:t>
      </w:r>
      <w:r w:rsidRPr="007746D5">
        <w:rPr>
          <w:lang w:eastAsia="ja-JP"/>
        </w:rPr>
        <w:t>玻璃。由于</w:t>
      </w:r>
      <w:r w:rsidRPr="007746D5">
        <w:rPr>
          <w:rFonts w:eastAsiaTheme="minorEastAsia"/>
          <w:lang w:eastAsia="zh-CN"/>
        </w:rPr>
        <w:t>电脑显示器有</w:t>
      </w:r>
      <w:r w:rsidRPr="007746D5">
        <w:rPr>
          <w:lang w:eastAsia="ja-JP"/>
        </w:rPr>
        <w:t>相当大的塑料外壳，在大多数情况下，</w:t>
      </w:r>
      <w:r w:rsidRPr="007746D5">
        <w:rPr>
          <w:rFonts w:eastAsiaTheme="minorEastAsia"/>
          <w:lang w:eastAsia="zh-CN"/>
        </w:rPr>
        <w:t>由</w:t>
      </w:r>
      <w:r w:rsidRPr="007746D5">
        <w:rPr>
          <w:lang w:eastAsia="ja-JP"/>
        </w:rPr>
        <w:t>PS</w:t>
      </w:r>
      <w:r w:rsidRPr="007746D5">
        <w:rPr>
          <w:rFonts w:eastAsiaTheme="minorEastAsia"/>
          <w:lang w:eastAsia="zh-CN"/>
        </w:rPr>
        <w:t>、</w:t>
      </w:r>
      <w:r w:rsidRPr="007746D5">
        <w:rPr>
          <w:lang w:eastAsia="ja-JP"/>
        </w:rPr>
        <w:t>ABS</w:t>
      </w:r>
      <w:r w:rsidRPr="007746D5">
        <w:rPr>
          <w:rFonts w:eastAsiaTheme="minorEastAsia"/>
          <w:lang w:eastAsia="zh-CN"/>
        </w:rPr>
        <w:t>或其混合物与</w:t>
      </w:r>
      <w:r w:rsidRPr="007746D5">
        <w:rPr>
          <w:lang w:eastAsia="ja-JP"/>
        </w:rPr>
        <w:t>PC/AB</w:t>
      </w:r>
      <w:r w:rsidRPr="007746D5">
        <w:rPr>
          <w:rFonts w:eastAsiaTheme="minorEastAsia"/>
          <w:lang w:eastAsia="zh-CN"/>
        </w:rPr>
        <w:t>或</w:t>
      </w:r>
      <w:r w:rsidRPr="007746D5">
        <w:rPr>
          <w:lang w:eastAsia="ja-JP"/>
        </w:rPr>
        <w:t>PPO/PS</w:t>
      </w:r>
      <w:r w:rsidRPr="007746D5">
        <w:rPr>
          <w:rFonts w:eastAsiaTheme="minorEastAsia"/>
          <w:lang w:eastAsia="zh-CN"/>
        </w:rPr>
        <w:t>混合制成。借助已确定的玻璃回收流程，</w:t>
      </w:r>
      <w:r w:rsidRPr="007746D5">
        <w:rPr>
          <w:lang w:eastAsia="ja-JP"/>
        </w:rPr>
        <w:t>拆除人员可以很容易地</w:t>
      </w:r>
      <w:r w:rsidRPr="007746D5">
        <w:rPr>
          <w:rFonts w:eastAsiaTheme="minorEastAsia"/>
          <w:lang w:eastAsia="zh-CN"/>
        </w:rPr>
        <w:t>生产聚合物碎料</w:t>
      </w:r>
      <w:r w:rsidRPr="007746D5">
        <w:rPr>
          <w:lang w:eastAsia="ja-JP"/>
        </w:rPr>
        <w:t>。</w:t>
      </w:r>
    </w:p>
    <w:p w:rsidR="006A7E7A" w:rsidRPr="007746D5" w:rsidRDefault="006A7E7A" w:rsidP="001F20B8">
      <w:pPr>
        <w:ind w:firstLine="480"/>
        <w:rPr>
          <w:lang w:eastAsia="ja-JP"/>
        </w:rPr>
      </w:pPr>
      <w:r w:rsidRPr="007746D5">
        <w:rPr>
          <w:lang w:eastAsia="ja-JP"/>
        </w:rPr>
        <w:t>经过</w:t>
      </w:r>
      <w:r w:rsidRPr="007746D5">
        <w:rPr>
          <w:rFonts w:eastAsiaTheme="minorEastAsia"/>
          <w:lang w:eastAsia="zh-CN"/>
        </w:rPr>
        <w:t>粗略的破碎加工后，</w:t>
      </w:r>
      <w:r w:rsidRPr="007746D5">
        <w:rPr>
          <w:lang w:eastAsia="ja-JP"/>
        </w:rPr>
        <w:t>废塑料材料可以通过</w:t>
      </w:r>
      <w:r w:rsidRPr="007746D5">
        <w:rPr>
          <w:rFonts w:eastAsiaTheme="minorEastAsia"/>
          <w:lang w:eastAsia="zh-CN"/>
        </w:rPr>
        <w:t>在线</w:t>
      </w:r>
      <w:r w:rsidRPr="007746D5">
        <w:rPr>
          <w:lang w:eastAsia="ja-JP"/>
        </w:rPr>
        <w:t>NIR</w:t>
      </w:r>
      <w:r w:rsidRPr="007746D5">
        <w:rPr>
          <w:rFonts w:eastAsiaTheme="minorEastAsia"/>
          <w:lang w:eastAsia="zh-CN"/>
        </w:rPr>
        <w:t>被分离成下述</w:t>
      </w:r>
      <w:r w:rsidRPr="007746D5">
        <w:rPr>
          <w:lang w:eastAsia="ja-JP"/>
        </w:rPr>
        <w:t>聚合物：</w:t>
      </w:r>
      <w:r w:rsidRPr="007746D5">
        <w:rPr>
          <w:rFonts w:eastAsiaTheme="minorEastAsia"/>
          <w:lang w:eastAsia="zh-CN"/>
        </w:rPr>
        <w:t>轻</w:t>
      </w:r>
      <w:r w:rsidRPr="007746D5">
        <w:rPr>
          <w:lang w:eastAsia="ja-JP"/>
        </w:rPr>
        <w:t>PS</w:t>
      </w:r>
      <w:r w:rsidRPr="007746D5">
        <w:rPr>
          <w:rFonts w:eastAsiaTheme="minorEastAsia"/>
          <w:lang w:eastAsia="zh-CN"/>
        </w:rPr>
        <w:t>、轻</w:t>
      </w:r>
      <w:r w:rsidRPr="007746D5">
        <w:rPr>
          <w:lang w:eastAsia="ja-JP"/>
        </w:rPr>
        <w:t>ABS</w:t>
      </w:r>
      <w:r w:rsidRPr="007746D5">
        <w:rPr>
          <w:rFonts w:eastAsiaTheme="minorEastAsia"/>
          <w:lang w:eastAsia="zh-CN"/>
        </w:rPr>
        <w:t>、轻</w:t>
      </w:r>
      <w:r w:rsidRPr="007746D5">
        <w:rPr>
          <w:lang w:eastAsia="ja-JP"/>
        </w:rPr>
        <w:t>PC/ABS</w:t>
      </w:r>
      <w:r w:rsidRPr="007746D5">
        <w:rPr>
          <w:rFonts w:eastAsiaTheme="minorEastAsia"/>
          <w:lang w:eastAsia="zh-CN"/>
        </w:rPr>
        <w:t>、轻</w:t>
      </w:r>
      <w:r w:rsidRPr="007746D5">
        <w:rPr>
          <w:lang w:eastAsia="ja-JP"/>
        </w:rPr>
        <w:t>PP</w:t>
      </w:r>
      <w:r w:rsidRPr="007746D5">
        <w:rPr>
          <w:rFonts w:eastAsiaTheme="minorEastAsia"/>
          <w:lang w:eastAsia="zh-CN"/>
        </w:rPr>
        <w:t>、轻</w:t>
      </w:r>
      <w:r w:rsidRPr="007746D5">
        <w:rPr>
          <w:lang w:eastAsia="ja-JP"/>
        </w:rPr>
        <w:t>PPO/PS</w:t>
      </w:r>
      <w:r w:rsidRPr="007746D5">
        <w:rPr>
          <w:rFonts w:eastAsiaTheme="minorEastAsia"/>
          <w:lang w:eastAsia="zh-CN"/>
        </w:rPr>
        <w:t>和不能被</w:t>
      </w:r>
      <w:r w:rsidRPr="007746D5">
        <w:rPr>
          <w:rFonts w:eastAsiaTheme="minorEastAsia"/>
          <w:lang w:eastAsia="zh-CN"/>
        </w:rPr>
        <w:t>NIR</w:t>
      </w:r>
      <w:r w:rsidRPr="007746D5">
        <w:rPr>
          <w:rFonts w:eastAsiaTheme="minorEastAsia"/>
          <w:lang w:eastAsia="zh-CN"/>
        </w:rPr>
        <w:t>识别的深色材料</w:t>
      </w:r>
      <w:r w:rsidRPr="007746D5">
        <w:rPr>
          <w:lang w:eastAsia="ja-JP"/>
        </w:rPr>
        <w:t>。</w:t>
      </w:r>
    </w:p>
    <w:p w:rsidR="006A7E7A" w:rsidRPr="007746D5" w:rsidRDefault="006A7E7A" w:rsidP="001F20B8">
      <w:pPr>
        <w:ind w:firstLine="480"/>
        <w:rPr>
          <w:lang w:eastAsia="ja-JP"/>
        </w:rPr>
      </w:pPr>
      <w:r w:rsidRPr="007746D5">
        <w:rPr>
          <w:rFonts w:eastAsiaTheme="minorEastAsia"/>
          <w:lang w:eastAsia="zh-CN"/>
        </w:rPr>
        <w:t>轻质</w:t>
      </w:r>
      <w:r w:rsidRPr="007746D5">
        <w:rPr>
          <w:lang w:eastAsia="ja-JP"/>
        </w:rPr>
        <w:t>PS</w:t>
      </w:r>
      <w:r w:rsidRPr="007746D5">
        <w:rPr>
          <w:lang w:eastAsia="ja-JP"/>
        </w:rPr>
        <w:t>和</w:t>
      </w:r>
      <w:r w:rsidRPr="007746D5">
        <w:rPr>
          <w:rFonts w:eastAsiaTheme="minorEastAsia"/>
          <w:lang w:eastAsia="zh-CN"/>
        </w:rPr>
        <w:t>轻质</w:t>
      </w:r>
      <w:r w:rsidRPr="007746D5">
        <w:rPr>
          <w:lang w:eastAsia="ja-JP"/>
        </w:rPr>
        <w:t>ABS</w:t>
      </w:r>
      <w:r w:rsidRPr="007746D5">
        <w:rPr>
          <w:lang w:eastAsia="ja-JP"/>
        </w:rPr>
        <w:t>，以及</w:t>
      </w:r>
      <w:r w:rsidRPr="007746D5">
        <w:rPr>
          <w:rFonts w:eastAsiaTheme="minorEastAsia"/>
          <w:lang w:eastAsia="zh-CN"/>
        </w:rPr>
        <w:t>深</w:t>
      </w:r>
      <w:r w:rsidRPr="007746D5">
        <w:rPr>
          <w:lang w:eastAsia="ja-JP"/>
        </w:rPr>
        <w:t>色材料，最有可能含有较高量的溴化阻燃剂</w:t>
      </w:r>
      <w:r w:rsidRPr="007746D5">
        <w:rPr>
          <w:rFonts w:eastAsiaTheme="minorEastAsia"/>
          <w:lang w:eastAsia="zh-CN"/>
        </w:rPr>
        <w:t>（</w:t>
      </w:r>
      <w:r w:rsidRPr="007746D5">
        <w:rPr>
          <w:rFonts w:eastAsiaTheme="minorEastAsia"/>
          <w:lang w:eastAsia="zh-CN"/>
        </w:rPr>
        <w:t>BFR</w:t>
      </w:r>
      <w:r w:rsidRPr="007746D5">
        <w:rPr>
          <w:rFonts w:eastAsiaTheme="minorEastAsia"/>
          <w:lang w:eastAsia="zh-CN"/>
        </w:rPr>
        <w:t>）</w:t>
      </w:r>
      <w:r w:rsidRPr="007746D5">
        <w:rPr>
          <w:lang w:eastAsia="ja-JP"/>
        </w:rPr>
        <w:t>，可以</w:t>
      </w:r>
      <w:r w:rsidRPr="007746D5">
        <w:rPr>
          <w:rFonts w:eastAsiaTheme="minorEastAsia"/>
          <w:lang w:eastAsia="zh-CN"/>
        </w:rPr>
        <w:t>通过两级</w:t>
      </w:r>
      <w:r w:rsidRPr="007746D5">
        <w:rPr>
          <w:lang w:eastAsia="ja-JP"/>
        </w:rPr>
        <w:t>沉浮技术分离</w:t>
      </w:r>
      <w:r w:rsidRPr="007746D5">
        <w:rPr>
          <w:rFonts w:eastAsiaTheme="minorEastAsia"/>
          <w:lang w:eastAsia="zh-CN"/>
        </w:rPr>
        <w:t>（介质密度为</w:t>
      </w:r>
      <w:r w:rsidRPr="007746D5">
        <w:rPr>
          <w:lang w:eastAsia="ja-JP"/>
        </w:rPr>
        <w:t>1,000 kg/m³</w:t>
      </w:r>
      <w:r w:rsidRPr="007746D5">
        <w:rPr>
          <w:lang w:eastAsia="ja-JP"/>
        </w:rPr>
        <w:t>和</w:t>
      </w:r>
      <w:r w:rsidRPr="007746D5">
        <w:rPr>
          <w:rFonts w:eastAsiaTheme="minorEastAsia"/>
          <w:lang w:eastAsia="zh-CN"/>
        </w:rPr>
        <w:t>1</w:t>
      </w:r>
      <w:r w:rsidRPr="007746D5">
        <w:rPr>
          <w:lang w:eastAsia="ja-JP"/>
        </w:rPr>
        <w:t>,100 kg/m³</w:t>
      </w:r>
      <w:r w:rsidRPr="007746D5">
        <w:rPr>
          <w:rFonts w:eastAsiaTheme="minorEastAsia"/>
          <w:lang w:eastAsia="zh-CN"/>
        </w:rPr>
        <w:t>左右）</w:t>
      </w:r>
      <w:r w:rsidRPr="007746D5">
        <w:rPr>
          <w:lang w:eastAsia="ja-JP"/>
        </w:rPr>
        <w:t>。沉浮技术</w:t>
      </w:r>
      <w:r w:rsidRPr="007746D5">
        <w:rPr>
          <w:rFonts w:eastAsiaTheme="minorEastAsia"/>
          <w:lang w:eastAsia="zh-CN"/>
        </w:rPr>
        <w:t>基于以下事实：</w:t>
      </w:r>
      <w:r w:rsidRPr="007746D5">
        <w:rPr>
          <w:lang w:eastAsia="ja-JP"/>
        </w:rPr>
        <w:t>ABS</w:t>
      </w:r>
      <w:r w:rsidRPr="007746D5">
        <w:rPr>
          <w:lang w:eastAsia="ja-JP"/>
        </w:rPr>
        <w:t>和</w:t>
      </w:r>
      <w:r w:rsidRPr="007746D5">
        <w:rPr>
          <w:lang w:eastAsia="ja-JP"/>
        </w:rPr>
        <w:t>PS</w:t>
      </w:r>
      <w:r w:rsidRPr="007746D5">
        <w:rPr>
          <w:rFonts w:eastAsiaTheme="minorEastAsia"/>
          <w:lang w:eastAsia="zh-CN"/>
        </w:rPr>
        <w:t>富含</w:t>
      </w:r>
      <w:r w:rsidRPr="007746D5">
        <w:rPr>
          <w:lang w:eastAsia="ja-JP"/>
        </w:rPr>
        <w:t>BF</w:t>
      </w:r>
      <w:r w:rsidRPr="007746D5">
        <w:rPr>
          <w:rFonts w:eastAsiaTheme="minorEastAsia"/>
          <w:lang w:eastAsia="zh-CN"/>
        </w:rPr>
        <w:t>R</w:t>
      </w:r>
      <w:r w:rsidRPr="007746D5">
        <w:rPr>
          <w:rFonts w:eastAsiaTheme="minorEastAsia"/>
          <w:lang w:eastAsia="zh-CN"/>
        </w:rPr>
        <w:t>，其密度显著高于不含</w:t>
      </w:r>
      <w:r w:rsidRPr="007746D5">
        <w:rPr>
          <w:rFonts w:eastAsiaTheme="minorEastAsia"/>
          <w:lang w:eastAsia="zh-CN"/>
        </w:rPr>
        <w:t>BFR</w:t>
      </w:r>
      <w:r w:rsidRPr="007746D5">
        <w:rPr>
          <w:rFonts w:eastAsiaTheme="minorEastAsia"/>
          <w:lang w:eastAsia="zh-CN"/>
        </w:rPr>
        <w:t>的</w:t>
      </w:r>
      <w:r w:rsidRPr="007746D5">
        <w:rPr>
          <w:lang w:eastAsia="ja-JP"/>
        </w:rPr>
        <w:t>ABS</w:t>
      </w:r>
      <w:r w:rsidRPr="007746D5">
        <w:rPr>
          <w:lang w:eastAsia="ja-JP"/>
        </w:rPr>
        <w:t>和</w:t>
      </w:r>
      <w:r w:rsidRPr="007746D5">
        <w:rPr>
          <w:lang w:eastAsia="ja-JP"/>
        </w:rPr>
        <w:t>PS</w:t>
      </w:r>
      <w:r w:rsidRPr="007746D5">
        <w:rPr>
          <w:lang w:eastAsia="ja-JP"/>
        </w:rPr>
        <w:t>。</w:t>
      </w:r>
    </w:p>
    <w:p w:rsidR="006A7E7A" w:rsidRPr="007746D5" w:rsidRDefault="006A7E7A" w:rsidP="001F20B8">
      <w:pPr>
        <w:ind w:firstLine="480"/>
        <w:rPr>
          <w:rFonts w:eastAsiaTheme="minorEastAsia"/>
          <w:lang w:eastAsia="zh-CN"/>
        </w:rPr>
      </w:pPr>
      <w:r w:rsidRPr="007746D5">
        <w:rPr>
          <w:lang w:eastAsia="ja-JP"/>
        </w:rPr>
        <w:lastRenderedPageBreak/>
        <w:t>当</w:t>
      </w:r>
      <w:r w:rsidRPr="007746D5">
        <w:rPr>
          <w:rFonts w:eastAsiaTheme="minorEastAsia"/>
          <w:lang w:eastAsia="zh-CN"/>
        </w:rPr>
        <w:t>深色碎料的</w:t>
      </w:r>
      <w:r w:rsidRPr="007746D5">
        <w:rPr>
          <w:lang w:eastAsia="ja-JP"/>
        </w:rPr>
        <w:t>密度</w:t>
      </w:r>
      <w:r w:rsidRPr="007746D5">
        <w:rPr>
          <w:rFonts w:eastAsiaTheme="minorEastAsia"/>
          <w:lang w:eastAsia="zh-CN"/>
        </w:rPr>
        <w:t>在</w:t>
      </w:r>
      <w:r w:rsidRPr="007746D5">
        <w:rPr>
          <w:lang w:eastAsia="ja-JP"/>
        </w:rPr>
        <w:t>1,000-1,100</w:t>
      </w:r>
      <w:r w:rsidRPr="007746D5">
        <w:rPr>
          <w:lang w:eastAsia="zh-CN"/>
        </w:rPr>
        <w:t xml:space="preserve"> </w:t>
      </w:r>
      <w:r w:rsidRPr="007746D5">
        <w:rPr>
          <w:lang w:eastAsia="ja-JP"/>
        </w:rPr>
        <w:t>kg/m³</w:t>
      </w:r>
      <w:r w:rsidRPr="007746D5">
        <w:rPr>
          <w:rFonts w:eastAsiaTheme="minorEastAsia"/>
          <w:lang w:eastAsia="zh-CN"/>
        </w:rPr>
        <w:t>时，</w:t>
      </w:r>
      <w:r w:rsidRPr="007746D5">
        <w:rPr>
          <w:lang w:eastAsia="ja-JP"/>
        </w:rPr>
        <w:t>可能</w:t>
      </w:r>
      <w:r w:rsidRPr="007746D5">
        <w:rPr>
          <w:rFonts w:eastAsiaTheme="minorEastAsia"/>
          <w:lang w:eastAsia="zh-CN"/>
        </w:rPr>
        <w:t>含有</w:t>
      </w:r>
      <w:r w:rsidRPr="007746D5">
        <w:rPr>
          <w:lang w:eastAsia="ja-JP"/>
        </w:rPr>
        <w:t>ABS</w:t>
      </w:r>
      <w:r w:rsidRPr="007746D5">
        <w:rPr>
          <w:lang w:eastAsia="ja-JP"/>
        </w:rPr>
        <w:t>和</w:t>
      </w:r>
      <w:r w:rsidRPr="007746D5">
        <w:rPr>
          <w:lang w:eastAsia="ja-JP"/>
        </w:rPr>
        <w:t>PS</w:t>
      </w:r>
      <w:r w:rsidRPr="007746D5">
        <w:rPr>
          <w:lang w:eastAsia="ja-JP"/>
        </w:rPr>
        <w:t>，随后</w:t>
      </w:r>
      <w:r w:rsidRPr="007746D5">
        <w:rPr>
          <w:rFonts w:eastAsiaTheme="minorEastAsia"/>
          <w:lang w:eastAsia="zh-CN"/>
        </w:rPr>
        <w:t>需要针对上述两种材料进行分离；该分离过程可采用</w:t>
      </w:r>
      <w:r w:rsidRPr="007746D5">
        <w:rPr>
          <w:lang w:eastAsia="ja-JP"/>
        </w:rPr>
        <w:t>静电分离</w:t>
      </w:r>
      <w:r w:rsidRPr="007746D5">
        <w:rPr>
          <w:rFonts w:eastAsiaTheme="minorEastAsia"/>
          <w:lang w:eastAsia="zh-CN"/>
        </w:rPr>
        <w:t>技术</w:t>
      </w:r>
      <w:r w:rsidRPr="007746D5">
        <w:rPr>
          <w:lang w:eastAsia="ja-JP"/>
        </w:rPr>
        <w:t>。</w:t>
      </w:r>
      <w:r w:rsidRPr="007746D5">
        <w:rPr>
          <w:rFonts w:eastAsiaTheme="minorEastAsia"/>
          <w:lang w:eastAsia="zh-CN"/>
        </w:rPr>
        <w:t>静电分离</w:t>
      </w:r>
      <w:r w:rsidRPr="007746D5">
        <w:rPr>
          <w:lang w:eastAsia="ja-JP"/>
        </w:rPr>
        <w:t>技术是在工业规模上是可行的，</w:t>
      </w:r>
      <w:r w:rsidRPr="007746D5">
        <w:rPr>
          <w:rFonts w:eastAsiaTheme="minorEastAsia"/>
          <w:lang w:eastAsia="zh-CN"/>
        </w:rPr>
        <w:t>对于</w:t>
      </w:r>
      <w:r w:rsidRPr="007746D5">
        <w:rPr>
          <w:lang w:eastAsia="ja-JP"/>
        </w:rPr>
        <w:t>充分干燥的</w:t>
      </w:r>
      <w:r w:rsidRPr="007746D5">
        <w:rPr>
          <w:rFonts w:eastAsiaTheme="minorEastAsia"/>
          <w:lang w:eastAsia="zh-CN"/>
        </w:rPr>
        <w:t>二元</w:t>
      </w:r>
      <w:r w:rsidRPr="007746D5">
        <w:rPr>
          <w:lang w:eastAsia="ja-JP"/>
        </w:rPr>
        <w:t>塑料混合物的</w:t>
      </w:r>
      <w:r w:rsidRPr="007746D5">
        <w:rPr>
          <w:rFonts w:eastAsiaTheme="minorEastAsia"/>
          <w:lang w:eastAsia="zh-CN"/>
        </w:rPr>
        <w:t>处理</w:t>
      </w:r>
      <w:r w:rsidRPr="007746D5">
        <w:rPr>
          <w:lang w:eastAsia="ja-JP"/>
        </w:rPr>
        <w:t>效果最好。在</w:t>
      </w:r>
      <w:r w:rsidRPr="007746D5">
        <w:rPr>
          <w:rFonts w:eastAsiaTheme="minorEastAsia"/>
          <w:lang w:eastAsia="zh-CN"/>
        </w:rPr>
        <w:t>静电分离</w:t>
      </w:r>
      <w:r w:rsidRPr="007746D5">
        <w:rPr>
          <w:lang w:eastAsia="ja-JP"/>
        </w:rPr>
        <w:t>过程中，塑料混合物通过振动</w:t>
      </w:r>
      <w:r w:rsidRPr="007746D5">
        <w:rPr>
          <w:rFonts w:eastAsiaTheme="minorEastAsia"/>
          <w:lang w:eastAsia="zh-CN"/>
        </w:rPr>
        <w:t>传送带被送入</w:t>
      </w:r>
      <w:r w:rsidRPr="007746D5">
        <w:rPr>
          <w:rFonts w:eastAsiaTheme="minorEastAsia"/>
          <w:lang w:eastAsia="zh-CN"/>
        </w:rPr>
        <w:t>“</w:t>
      </w:r>
      <w:r w:rsidRPr="007746D5">
        <w:rPr>
          <w:lang w:eastAsia="ja-JP"/>
        </w:rPr>
        <w:t>摩擦电式充电单元</w:t>
      </w:r>
      <w:r w:rsidRPr="007746D5">
        <w:rPr>
          <w:rFonts w:eastAsiaTheme="minorEastAsia"/>
          <w:lang w:eastAsia="zh-CN"/>
        </w:rPr>
        <w:t>”</w:t>
      </w:r>
      <w:r w:rsidRPr="007746D5">
        <w:rPr>
          <w:rFonts w:eastAsiaTheme="minorEastAsia"/>
          <w:lang w:eastAsia="zh-CN"/>
        </w:rPr>
        <w:t>；</w:t>
      </w:r>
      <w:r w:rsidRPr="007746D5">
        <w:rPr>
          <w:lang w:eastAsia="ja-JP"/>
        </w:rPr>
        <w:t>根据塑料</w:t>
      </w:r>
      <w:r w:rsidRPr="007746D5">
        <w:rPr>
          <w:rFonts w:eastAsiaTheme="minorEastAsia"/>
          <w:lang w:eastAsia="zh-CN"/>
        </w:rPr>
        <w:t>的特性对其</w:t>
      </w:r>
      <w:r w:rsidRPr="007746D5">
        <w:rPr>
          <w:lang w:eastAsia="ja-JP"/>
        </w:rPr>
        <w:t>进行</w:t>
      </w:r>
      <w:r w:rsidRPr="007746D5">
        <w:rPr>
          <w:rFonts w:eastAsiaTheme="minorEastAsia"/>
          <w:lang w:eastAsia="zh-CN"/>
        </w:rPr>
        <w:t>有选择性、有针对性的</w:t>
      </w:r>
      <w:r w:rsidRPr="007746D5">
        <w:rPr>
          <w:lang w:eastAsia="ja-JP"/>
        </w:rPr>
        <w:t>充电，</w:t>
      </w:r>
      <w:r w:rsidRPr="007746D5">
        <w:rPr>
          <w:rFonts w:eastAsiaTheme="minorEastAsia"/>
          <w:lang w:eastAsia="zh-CN"/>
        </w:rPr>
        <w:t>使塑料最终携带正电荷</w:t>
      </w:r>
      <w:r w:rsidRPr="007746D5">
        <w:rPr>
          <w:lang w:eastAsia="ja-JP"/>
        </w:rPr>
        <w:t>或负电荷。充电后，塑料混合物</w:t>
      </w:r>
      <w:r w:rsidRPr="007746D5">
        <w:rPr>
          <w:rFonts w:eastAsiaTheme="minorEastAsia"/>
          <w:lang w:eastAsia="zh-CN"/>
        </w:rPr>
        <w:t>处于很高的张力场中</w:t>
      </w:r>
      <w:r w:rsidRPr="007746D5">
        <w:rPr>
          <w:lang w:eastAsia="ja-JP"/>
        </w:rPr>
        <w:t>，</w:t>
      </w:r>
      <w:r w:rsidRPr="007746D5">
        <w:rPr>
          <w:rFonts w:eastAsiaTheme="minorEastAsia"/>
          <w:lang w:eastAsia="zh-CN"/>
        </w:rPr>
        <w:t>根据其携带的电荷，</w:t>
      </w:r>
      <w:r w:rsidRPr="007746D5">
        <w:rPr>
          <w:lang w:eastAsia="ja-JP"/>
        </w:rPr>
        <w:t>组件</w:t>
      </w:r>
      <w:r w:rsidRPr="007746D5">
        <w:rPr>
          <w:rFonts w:eastAsiaTheme="minorEastAsia"/>
          <w:lang w:eastAsia="zh-CN"/>
        </w:rPr>
        <w:t>在静电作用下进行彻底的分选</w:t>
      </w:r>
      <w:r w:rsidRPr="007746D5">
        <w:rPr>
          <w:lang w:eastAsia="ja-JP"/>
        </w:rPr>
        <w:t>：正粒子被负极吸引，负粒子被</w:t>
      </w:r>
      <w:r w:rsidRPr="007746D5">
        <w:rPr>
          <w:rFonts w:eastAsiaTheme="minorEastAsia"/>
          <w:lang w:eastAsia="zh-CN"/>
        </w:rPr>
        <w:t>排斥；</w:t>
      </w:r>
      <w:r w:rsidRPr="007746D5">
        <w:rPr>
          <w:lang w:eastAsia="ja-JP"/>
        </w:rPr>
        <w:t>反之亦然。</w:t>
      </w:r>
    </w:p>
    <w:p w:rsidR="006A7E7A" w:rsidRPr="007746D5" w:rsidRDefault="006A7E7A" w:rsidP="001F20B8">
      <w:pPr>
        <w:pStyle w:val="41"/>
        <w:spacing w:before="120"/>
        <w:rPr>
          <w:rFonts w:eastAsia="Times-Roman"/>
        </w:rPr>
      </w:pPr>
      <w:bookmarkStart w:id="165" w:name="_Toc311007750"/>
      <w:r w:rsidRPr="007746D5">
        <w:rPr>
          <w:lang w:eastAsia="ja-JP"/>
        </w:rPr>
        <w:t>拆解</w:t>
      </w:r>
      <w:r w:rsidRPr="007746D5">
        <w:rPr>
          <w:rFonts w:eastAsiaTheme="minorEastAsia"/>
        </w:rPr>
        <w:t xml:space="preserve"> </w:t>
      </w:r>
      <w:r w:rsidRPr="007746D5">
        <w:sym w:font="Wingdings" w:char="F0E0"/>
      </w:r>
      <w:r w:rsidRPr="007746D5">
        <w:t xml:space="preserve"> </w:t>
      </w:r>
      <w:r w:rsidRPr="007746D5">
        <w:t>沉浮（</w:t>
      </w:r>
      <w:r w:rsidRPr="007746D5">
        <w:sym w:font="Wingdings" w:char="F0E0"/>
      </w:r>
      <w:r w:rsidRPr="007746D5">
        <w:t xml:space="preserve"> </w:t>
      </w:r>
      <w:r w:rsidRPr="007746D5">
        <w:t>静电</w:t>
      </w:r>
      <w:r w:rsidRPr="007746D5">
        <w:rPr>
          <w:rFonts w:eastAsia="MS Gothic"/>
        </w:rPr>
        <w:t>分离</w:t>
      </w:r>
      <w:bookmarkEnd w:id="165"/>
      <w:r w:rsidRPr="007746D5">
        <w:t>）</w:t>
      </w:r>
    </w:p>
    <w:p w:rsidR="006A7E7A" w:rsidRPr="007746D5" w:rsidRDefault="006A7E7A" w:rsidP="001F20B8">
      <w:pPr>
        <w:ind w:firstLine="480"/>
        <w:rPr>
          <w:lang w:eastAsia="ja-JP"/>
        </w:rPr>
      </w:pPr>
      <w:r w:rsidRPr="007746D5">
        <w:rPr>
          <w:rFonts w:cs="宋体"/>
          <w:lang w:eastAsia="ja-JP"/>
        </w:rPr>
        <w:t>拆解</w:t>
      </w:r>
      <w:r w:rsidRPr="007746D5">
        <w:rPr>
          <w:lang w:eastAsia="zh-CN"/>
        </w:rPr>
        <w:t>场所</w:t>
      </w:r>
      <w:r w:rsidRPr="007746D5">
        <w:rPr>
          <w:rFonts w:cs="宋体"/>
          <w:lang w:eastAsia="ja-JP"/>
        </w:rPr>
        <w:t>通常从电视机中回收</w:t>
      </w:r>
      <w:r w:rsidRPr="007746D5">
        <w:rPr>
          <w:rFonts w:eastAsia="Times-Roman"/>
          <w:lang w:eastAsia="ja-JP"/>
        </w:rPr>
        <w:t>CRT</w:t>
      </w:r>
      <w:r w:rsidRPr="007746D5">
        <w:rPr>
          <w:rFonts w:cs="宋体"/>
          <w:lang w:eastAsia="ja-JP"/>
        </w:rPr>
        <w:t>玻璃。电视</w:t>
      </w:r>
      <w:r w:rsidRPr="007746D5">
        <w:rPr>
          <w:lang w:eastAsia="zh-CN"/>
        </w:rPr>
        <w:t>机</w:t>
      </w:r>
      <w:r w:rsidRPr="007746D5">
        <w:rPr>
          <w:rFonts w:cs="宋体"/>
          <w:lang w:eastAsia="ja-JP"/>
        </w:rPr>
        <w:t>通常</w:t>
      </w:r>
      <w:r w:rsidRPr="007746D5">
        <w:rPr>
          <w:lang w:eastAsia="zh-CN"/>
        </w:rPr>
        <w:t>有</w:t>
      </w:r>
      <w:r w:rsidRPr="007746D5">
        <w:rPr>
          <w:rFonts w:cs="宋体"/>
          <w:lang w:eastAsia="ja-JP"/>
        </w:rPr>
        <w:t>有相当大的塑料外壳，</w:t>
      </w:r>
      <w:r w:rsidRPr="007746D5">
        <w:rPr>
          <w:lang w:eastAsia="zh-CN"/>
        </w:rPr>
        <w:t>共组成</w:t>
      </w:r>
      <w:r w:rsidRPr="007746D5">
        <w:rPr>
          <w:rFonts w:cs="宋体"/>
          <w:lang w:eastAsia="ja-JP"/>
        </w:rPr>
        <w:t>以</w:t>
      </w:r>
      <w:r w:rsidRPr="007746D5">
        <w:rPr>
          <w:rFonts w:eastAsia="Times-Roman"/>
          <w:lang w:eastAsia="ja-JP"/>
        </w:rPr>
        <w:t>PS</w:t>
      </w:r>
      <w:r w:rsidRPr="007746D5">
        <w:rPr>
          <w:rFonts w:cs="宋体"/>
          <w:lang w:eastAsia="ja-JP"/>
        </w:rPr>
        <w:t>为主，只</w:t>
      </w:r>
      <w:r w:rsidRPr="007746D5">
        <w:rPr>
          <w:lang w:eastAsia="zh-CN"/>
        </w:rPr>
        <w:t>含有少量</w:t>
      </w:r>
      <w:r w:rsidRPr="007746D5">
        <w:rPr>
          <w:rFonts w:cs="宋体"/>
          <w:lang w:eastAsia="ja-JP"/>
        </w:rPr>
        <w:t>的</w:t>
      </w:r>
      <w:r w:rsidRPr="007746D5">
        <w:rPr>
          <w:rFonts w:eastAsia="Times-Roman"/>
          <w:lang w:eastAsia="ja-JP"/>
        </w:rPr>
        <w:t>ABS</w:t>
      </w:r>
      <w:r w:rsidRPr="007746D5">
        <w:rPr>
          <w:rFonts w:cs="宋体"/>
          <w:lang w:eastAsia="ja-JP"/>
        </w:rPr>
        <w:t>或</w:t>
      </w:r>
      <w:r w:rsidRPr="007746D5">
        <w:rPr>
          <w:rFonts w:eastAsia="Times-Roman"/>
          <w:lang w:eastAsia="ja-JP"/>
        </w:rPr>
        <w:t>PP</w:t>
      </w:r>
      <w:r w:rsidRPr="007746D5">
        <w:rPr>
          <w:lang w:eastAsia="zh-CN"/>
        </w:rPr>
        <w:t>。借助已确定的玻璃回收流程，拆除人员可以很容易地生产聚合物碎料。</w:t>
      </w:r>
      <w:r w:rsidRPr="007746D5">
        <w:rPr>
          <w:rFonts w:cs="宋体"/>
          <w:lang w:eastAsia="ja-JP"/>
        </w:rPr>
        <w:t>最近的研究表明，</w:t>
      </w:r>
      <w:r w:rsidRPr="007746D5">
        <w:rPr>
          <w:lang w:eastAsia="zh-CN"/>
        </w:rPr>
        <w:t>经过培训，可使塑料外壳碎料中的非</w:t>
      </w:r>
      <w:r w:rsidRPr="007746D5">
        <w:rPr>
          <w:rFonts w:eastAsia="Times-Roman"/>
          <w:lang w:eastAsia="ja-JP"/>
        </w:rPr>
        <w:t>BFR-ABS</w:t>
      </w:r>
      <w:r w:rsidRPr="007746D5">
        <w:rPr>
          <w:lang w:eastAsia="zh-CN"/>
        </w:rPr>
        <w:t>的量</w:t>
      </w:r>
      <w:r w:rsidRPr="007746D5">
        <w:rPr>
          <w:rFonts w:cs="宋体"/>
          <w:lang w:eastAsia="ja-JP"/>
        </w:rPr>
        <w:t>减少到最低限度。电视含</w:t>
      </w:r>
      <w:r w:rsidRPr="007746D5">
        <w:rPr>
          <w:lang w:eastAsia="zh-CN"/>
        </w:rPr>
        <w:t>有的深色</w:t>
      </w:r>
      <w:r w:rsidRPr="007746D5">
        <w:rPr>
          <w:rFonts w:cs="宋体"/>
          <w:lang w:eastAsia="ja-JP"/>
        </w:rPr>
        <w:t>塑料</w:t>
      </w:r>
      <w:r w:rsidRPr="007746D5">
        <w:rPr>
          <w:lang w:eastAsia="zh-CN"/>
        </w:rPr>
        <w:t>不适合</w:t>
      </w:r>
      <w:r w:rsidRPr="007746D5">
        <w:rPr>
          <w:lang w:eastAsia="zh-CN"/>
        </w:rPr>
        <w:t>NIR</w:t>
      </w:r>
      <w:r w:rsidRPr="007746D5">
        <w:rPr>
          <w:lang w:eastAsia="zh-CN"/>
        </w:rPr>
        <w:t>分选，因此这一点十分重要。在</w:t>
      </w:r>
      <w:r w:rsidRPr="007746D5">
        <w:rPr>
          <w:rFonts w:cs="宋体"/>
          <w:lang w:eastAsia="ja-JP"/>
        </w:rPr>
        <w:t>研磨</w:t>
      </w:r>
      <w:r w:rsidRPr="007746D5">
        <w:rPr>
          <w:lang w:eastAsia="zh-CN"/>
        </w:rPr>
        <w:t>加工</w:t>
      </w:r>
      <w:r w:rsidRPr="007746D5">
        <w:rPr>
          <w:rFonts w:cs="宋体"/>
          <w:lang w:eastAsia="ja-JP"/>
        </w:rPr>
        <w:t>后，由</w:t>
      </w:r>
      <w:r w:rsidRPr="007746D5">
        <w:rPr>
          <w:rFonts w:eastAsia="Times-Roman"/>
          <w:lang w:eastAsia="ja-JP"/>
        </w:rPr>
        <w:t>S/F</w:t>
      </w:r>
      <w:r w:rsidRPr="007746D5">
        <w:rPr>
          <w:lang w:eastAsia="zh-CN"/>
        </w:rPr>
        <w:t>技术</w:t>
      </w:r>
      <w:r w:rsidRPr="007746D5">
        <w:rPr>
          <w:rFonts w:cs="宋体"/>
          <w:lang w:eastAsia="ja-JP"/>
        </w:rPr>
        <w:t>把</w:t>
      </w:r>
      <w:r w:rsidRPr="007746D5">
        <w:rPr>
          <w:lang w:eastAsia="zh-CN"/>
        </w:rPr>
        <w:t>富含</w:t>
      </w:r>
      <w:r w:rsidRPr="007746D5">
        <w:rPr>
          <w:rFonts w:eastAsia="Times-Roman"/>
          <w:lang w:eastAsia="ja-JP"/>
        </w:rPr>
        <w:t>PS</w:t>
      </w:r>
      <w:r w:rsidRPr="007746D5">
        <w:rPr>
          <w:lang w:eastAsia="zh-CN"/>
        </w:rPr>
        <w:t>的碎料分离成富</w:t>
      </w:r>
      <w:r w:rsidRPr="007746D5">
        <w:rPr>
          <w:rFonts w:cs="宋体"/>
          <w:lang w:eastAsia="ja-JP"/>
        </w:rPr>
        <w:t>含</w:t>
      </w:r>
      <w:r w:rsidRPr="007746D5">
        <w:rPr>
          <w:rFonts w:eastAsia="Times-Roman"/>
          <w:lang w:eastAsia="ja-JP"/>
        </w:rPr>
        <w:t>BFR</w:t>
      </w:r>
      <w:r w:rsidRPr="007746D5">
        <w:rPr>
          <w:lang w:eastAsia="zh-CN"/>
        </w:rPr>
        <w:t>的碎料</w:t>
      </w:r>
      <w:r w:rsidRPr="007746D5">
        <w:rPr>
          <w:rFonts w:cs="宋体"/>
          <w:lang w:eastAsia="ja-JP"/>
        </w:rPr>
        <w:t>和</w:t>
      </w:r>
      <w:r w:rsidRPr="007746D5">
        <w:rPr>
          <w:lang w:eastAsia="zh-CN"/>
        </w:rPr>
        <w:t>几乎不含</w:t>
      </w:r>
      <w:r w:rsidRPr="007746D5">
        <w:rPr>
          <w:rFonts w:eastAsia="Times-Roman"/>
          <w:lang w:eastAsia="ja-JP"/>
        </w:rPr>
        <w:t>BFR</w:t>
      </w:r>
      <w:r w:rsidRPr="007746D5">
        <w:rPr>
          <w:lang w:eastAsia="zh-CN"/>
        </w:rPr>
        <w:t>的碎料</w:t>
      </w:r>
      <w:r w:rsidRPr="007746D5">
        <w:rPr>
          <w:rFonts w:cs="宋体"/>
          <w:lang w:eastAsia="ja-JP"/>
        </w:rPr>
        <w:t>。</w:t>
      </w:r>
      <w:r w:rsidRPr="007746D5">
        <w:rPr>
          <w:lang w:eastAsia="zh-CN"/>
        </w:rPr>
        <w:t>当含有</w:t>
      </w:r>
      <w:r w:rsidRPr="007746D5">
        <w:rPr>
          <w:lang w:eastAsia="zh-CN"/>
        </w:rPr>
        <w:t>ABS</w:t>
      </w:r>
      <w:r w:rsidRPr="007746D5">
        <w:rPr>
          <w:lang w:eastAsia="zh-CN"/>
        </w:rPr>
        <w:t>和</w:t>
      </w:r>
      <w:r w:rsidRPr="007746D5">
        <w:rPr>
          <w:lang w:eastAsia="zh-CN"/>
        </w:rPr>
        <w:t>PS</w:t>
      </w:r>
      <w:r w:rsidRPr="007746D5">
        <w:rPr>
          <w:lang w:eastAsia="zh-CN"/>
        </w:rPr>
        <w:t>的深色碎料的密度在</w:t>
      </w:r>
      <w:r w:rsidRPr="007746D5">
        <w:rPr>
          <w:lang w:eastAsia="zh-CN"/>
        </w:rPr>
        <w:t>1,000-1,100 kg/m³</w:t>
      </w:r>
      <w:r w:rsidRPr="007746D5">
        <w:rPr>
          <w:lang w:eastAsia="zh-CN"/>
        </w:rPr>
        <w:t>时，随后需要针对上述两种材料进行分离；该分离过程可采用静电分离技术。</w:t>
      </w:r>
      <w:r w:rsidRPr="007746D5">
        <w:rPr>
          <w:rFonts w:cs="宋体"/>
          <w:lang w:eastAsia="ja-JP"/>
        </w:rPr>
        <w:t>。</w:t>
      </w:r>
      <w:r w:rsidRPr="007746D5">
        <w:rPr>
          <w:lang w:eastAsia="zh-CN"/>
        </w:rPr>
        <w:t>静电分离</w:t>
      </w:r>
      <w:r w:rsidRPr="007746D5">
        <w:rPr>
          <w:rFonts w:cs="宋体"/>
          <w:lang w:eastAsia="ja-JP"/>
        </w:rPr>
        <w:t>技术是在工业规模上是可行的，</w:t>
      </w:r>
      <w:r w:rsidRPr="007746D5">
        <w:rPr>
          <w:lang w:eastAsia="zh-CN"/>
        </w:rPr>
        <w:t>对于</w:t>
      </w:r>
      <w:r w:rsidRPr="007746D5">
        <w:rPr>
          <w:rFonts w:cs="宋体"/>
          <w:lang w:eastAsia="ja-JP"/>
        </w:rPr>
        <w:t>充分干燥的</w:t>
      </w:r>
      <w:r w:rsidRPr="007746D5">
        <w:rPr>
          <w:lang w:eastAsia="zh-CN"/>
        </w:rPr>
        <w:t>二元</w:t>
      </w:r>
      <w:r w:rsidRPr="007746D5">
        <w:rPr>
          <w:rFonts w:cs="宋体"/>
          <w:lang w:eastAsia="ja-JP"/>
        </w:rPr>
        <w:t>塑料混合物的</w:t>
      </w:r>
      <w:r w:rsidRPr="007746D5">
        <w:rPr>
          <w:lang w:eastAsia="zh-CN"/>
        </w:rPr>
        <w:t>处理</w:t>
      </w:r>
      <w:r w:rsidRPr="007746D5">
        <w:rPr>
          <w:rFonts w:cs="宋体"/>
          <w:lang w:eastAsia="ja-JP"/>
        </w:rPr>
        <w:t>效果最好。（</w:t>
      </w:r>
      <w:r w:rsidRPr="007746D5">
        <w:rPr>
          <w:rFonts w:eastAsia="Times-Roman"/>
          <w:lang w:eastAsia="ja-JP"/>
        </w:rPr>
        <w:t xml:space="preserve">Hamos, 2012; Wersag, 2012; </w:t>
      </w:r>
      <w:r w:rsidR="00DD287A" w:rsidRPr="007746D5">
        <w:rPr>
          <w:rFonts w:eastAsiaTheme="minorEastAsia"/>
          <w:lang w:eastAsia="ja-JP"/>
        </w:rPr>
        <w:t>见表</w:t>
      </w:r>
      <w:r w:rsidRPr="007746D5">
        <w:rPr>
          <w:rFonts w:eastAsia="Times-Roman"/>
          <w:lang w:eastAsia="ja-JP"/>
        </w:rPr>
        <w:t xml:space="preserve"> 4-1</w:t>
      </w:r>
      <w:r w:rsidRPr="007746D5">
        <w:rPr>
          <w:rFonts w:cs="宋体"/>
          <w:lang w:eastAsia="ja-JP"/>
        </w:rPr>
        <w:t>）。</w:t>
      </w:r>
    </w:p>
    <w:p w:rsidR="006A7E7A" w:rsidRPr="007746D5" w:rsidRDefault="006A7E7A" w:rsidP="001F20B8">
      <w:pPr>
        <w:pStyle w:val="41"/>
        <w:spacing w:before="120"/>
        <w:rPr>
          <w:lang w:eastAsia="ja-JP"/>
        </w:rPr>
      </w:pPr>
      <w:bookmarkStart w:id="166" w:name="_Toc311007751"/>
      <w:r w:rsidRPr="007746D5">
        <w:rPr>
          <w:lang w:eastAsia="ja-JP"/>
        </w:rPr>
        <w:t>拆解</w:t>
      </w:r>
      <w:r w:rsidRPr="007746D5">
        <w:rPr>
          <w:rFonts w:eastAsiaTheme="minorEastAsia"/>
          <w:lang w:eastAsia="ja-JP"/>
        </w:rPr>
        <w:t xml:space="preserve"> </w:t>
      </w:r>
      <w:r w:rsidRPr="007746D5">
        <w:sym w:font="Wingdings" w:char="F0E0"/>
      </w:r>
      <w:r w:rsidRPr="007746D5">
        <w:rPr>
          <w:lang w:eastAsia="ja-JP"/>
        </w:rPr>
        <w:t xml:space="preserve"> </w:t>
      </w:r>
      <w:r w:rsidRPr="007746D5">
        <w:rPr>
          <w:lang w:eastAsia="ja-JP"/>
        </w:rPr>
        <w:t>人工分</w:t>
      </w:r>
      <w:r w:rsidRPr="007746D5">
        <w:rPr>
          <w:rFonts w:eastAsiaTheme="minorEastAsia"/>
          <w:lang w:eastAsia="ja-JP"/>
        </w:rPr>
        <w:t>选</w:t>
      </w:r>
      <w:r w:rsidRPr="007746D5">
        <w:rPr>
          <w:rFonts w:eastAsiaTheme="minorEastAsia"/>
          <w:lang w:eastAsia="ja-JP"/>
        </w:rPr>
        <w:t xml:space="preserve"> </w:t>
      </w:r>
      <w:r w:rsidRPr="007746D5">
        <w:rPr>
          <w:lang w:eastAsia="ja-JP"/>
        </w:rPr>
        <w:t xml:space="preserve">( </w:t>
      </w:r>
      <w:r w:rsidRPr="007746D5">
        <w:sym w:font="Wingdings" w:char="F0E0"/>
      </w:r>
      <w:r w:rsidRPr="007746D5">
        <w:rPr>
          <w:lang w:eastAsia="ja-JP"/>
        </w:rPr>
        <w:t xml:space="preserve"> </w:t>
      </w:r>
      <w:r w:rsidRPr="007746D5">
        <w:rPr>
          <w:lang w:eastAsia="ja-JP"/>
        </w:rPr>
        <w:t>沉浮</w:t>
      </w:r>
      <w:r w:rsidRPr="007746D5">
        <w:rPr>
          <w:lang w:eastAsia="ja-JP"/>
        </w:rPr>
        <w:t>)</w:t>
      </w:r>
      <w:bookmarkEnd w:id="166"/>
      <w:r w:rsidRPr="007746D5">
        <w:rPr>
          <w:lang w:eastAsia="ja-JP"/>
        </w:rPr>
        <w:t xml:space="preserve"> </w:t>
      </w:r>
    </w:p>
    <w:p w:rsidR="006A7E7A" w:rsidRPr="007746D5" w:rsidRDefault="006A7E7A" w:rsidP="001F20B8">
      <w:pPr>
        <w:ind w:firstLine="480"/>
        <w:rPr>
          <w:rFonts w:eastAsiaTheme="minorEastAsia"/>
          <w:lang w:eastAsia="zh-CN"/>
        </w:rPr>
      </w:pPr>
      <w:r w:rsidRPr="007746D5">
        <w:rPr>
          <w:lang w:eastAsia="ja-JP"/>
        </w:rPr>
        <w:t>最</w:t>
      </w:r>
      <w:r w:rsidRPr="007746D5">
        <w:rPr>
          <w:rFonts w:eastAsiaTheme="minorEastAsia"/>
          <w:lang w:eastAsia="ja-JP"/>
        </w:rPr>
        <w:t>精细的方案</w:t>
      </w:r>
      <w:r w:rsidRPr="007746D5">
        <w:rPr>
          <w:lang w:eastAsia="ja-JP"/>
        </w:rPr>
        <w:t>是人工分拣，并且</w:t>
      </w:r>
      <w:r w:rsidRPr="007746D5">
        <w:rPr>
          <w:rFonts w:eastAsiaTheme="minorEastAsia"/>
          <w:lang w:eastAsia="ja-JP"/>
        </w:rPr>
        <w:t>最好</w:t>
      </w:r>
      <w:r w:rsidRPr="007746D5">
        <w:rPr>
          <w:lang w:eastAsia="ja-JP"/>
        </w:rPr>
        <w:t>有手持</w:t>
      </w:r>
      <w:r w:rsidRPr="007746D5">
        <w:rPr>
          <w:lang w:eastAsia="ja-JP"/>
        </w:rPr>
        <w:t>NIR</w:t>
      </w:r>
      <w:r w:rsidRPr="007746D5">
        <w:rPr>
          <w:lang w:eastAsia="ja-JP"/>
        </w:rPr>
        <w:t>和手持式溴识别工具（</w:t>
      </w:r>
      <w:r w:rsidRPr="007746D5">
        <w:rPr>
          <w:lang w:eastAsia="ja-JP"/>
        </w:rPr>
        <w:t>SSS</w:t>
      </w:r>
      <w:r w:rsidRPr="007746D5">
        <w:rPr>
          <w:lang w:eastAsia="ja-JP"/>
        </w:rPr>
        <w:t>或</w:t>
      </w:r>
      <w:r w:rsidRPr="007746D5">
        <w:rPr>
          <w:lang w:eastAsia="ja-JP"/>
        </w:rPr>
        <w:t>XRF</w:t>
      </w:r>
      <w:r w:rsidRPr="007746D5">
        <w:rPr>
          <w:lang w:eastAsia="ja-JP"/>
        </w:rPr>
        <w:t>）</w:t>
      </w:r>
      <w:r w:rsidRPr="007746D5">
        <w:rPr>
          <w:rFonts w:eastAsiaTheme="minorEastAsia"/>
          <w:lang w:eastAsia="ja-JP"/>
        </w:rPr>
        <w:t>作为</w:t>
      </w:r>
      <w:r w:rsidRPr="007746D5">
        <w:rPr>
          <w:lang w:eastAsia="ja-JP"/>
        </w:rPr>
        <w:t>。除了</w:t>
      </w:r>
      <w:r w:rsidRPr="007746D5">
        <w:rPr>
          <w:rFonts w:eastAsiaTheme="minorEastAsia"/>
          <w:lang w:eastAsia="zh-CN"/>
        </w:rPr>
        <w:t>上述</w:t>
      </w:r>
      <w:r w:rsidRPr="007746D5">
        <w:rPr>
          <w:lang w:eastAsia="ja-JP"/>
        </w:rPr>
        <w:t>工具，分</w:t>
      </w:r>
      <w:r w:rsidRPr="007746D5">
        <w:rPr>
          <w:rFonts w:eastAsiaTheme="minorEastAsia"/>
          <w:lang w:eastAsia="zh-CN"/>
        </w:rPr>
        <w:t>选</w:t>
      </w:r>
      <w:r w:rsidRPr="007746D5">
        <w:rPr>
          <w:lang w:eastAsia="ja-JP"/>
        </w:rPr>
        <w:t>人员应检查外壳</w:t>
      </w:r>
      <w:r w:rsidRPr="007746D5">
        <w:rPr>
          <w:rFonts w:eastAsiaTheme="minorEastAsia"/>
          <w:lang w:eastAsia="zh-CN"/>
        </w:rPr>
        <w:t>的</w:t>
      </w:r>
      <w:r w:rsidRPr="007746D5">
        <w:rPr>
          <w:lang w:eastAsia="ja-JP"/>
        </w:rPr>
        <w:t>材料</w:t>
      </w:r>
      <w:r w:rsidRPr="007746D5">
        <w:rPr>
          <w:rFonts w:eastAsiaTheme="minorEastAsia"/>
          <w:lang w:eastAsia="zh-CN"/>
        </w:rPr>
        <w:t>铭牌（</w:t>
      </w:r>
      <w:r w:rsidRPr="007746D5">
        <w:rPr>
          <w:lang w:eastAsia="ja-JP"/>
        </w:rPr>
        <w:t>显示</w:t>
      </w:r>
      <w:r w:rsidRPr="007746D5">
        <w:rPr>
          <w:rFonts w:eastAsiaTheme="minorEastAsia"/>
          <w:lang w:eastAsia="zh-CN"/>
        </w:rPr>
        <w:t>类型类型）</w:t>
      </w:r>
      <w:r w:rsidRPr="007746D5">
        <w:rPr>
          <w:lang w:eastAsia="ja-JP"/>
        </w:rPr>
        <w:t>。</w:t>
      </w:r>
      <w:r w:rsidRPr="007746D5">
        <w:rPr>
          <w:rFonts w:eastAsiaTheme="minorEastAsia"/>
          <w:lang w:eastAsia="zh-CN"/>
        </w:rPr>
        <w:t>借助上述</w:t>
      </w:r>
      <w:r w:rsidRPr="007746D5">
        <w:rPr>
          <w:lang w:eastAsia="ja-JP"/>
        </w:rPr>
        <w:t>技术，训练有素的</w:t>
      </w:r>
      <w:r w:rsidRPr="007746D5">
        <w:rPr>
          <w:rFonts w:eastAsiaTheme="minorEastAsia"/>
          <w:lang w:eastAsia="zh-CN"/>
        </w:rPr>
        <w:t>工人</w:t>
      </w:r>
      <w:r w:rsidRPr="007746D5">
        <w:rPr>
          <w:lang w:eastAsia="ja-JP"/>
        </w:rPr>
        <w:t>能够从塑料流中收集到</w:t>
      </w:r>
      <w:r w:rsidRPr="007746D5">
        <w:rPr>
          <w:rFonts w:eastAsiaTheme="minorEastAsia"/>
          <w:lang w:eastAsia="zh-CN"/>
        </w:rPr>
        <w:t>大部分的</w:t>
      </w:r>
      <w:r w:rsidRPr="007746D5">
        <w:rPr>
          <w:lang w:eastAsia="ja-JP"/>
        </w:rPr>
        <w:t>（几乎</w:t>
      </w:r>
      <w:r w:rsidRPr="007746D5">
        <w:rPr>
          <w:rFonts w:eastAsiaTheme="minorEastAsia"/>
          <w:lang w:eastAsia="zh-CN"/>
        </w:rPr>
        <w:t>全部</w:t>
      </w:r>
      <w:r w:rsidRPr="007746D5">
        <w:rPr>
          <w:lang w:eastAsia="ja-JP"/>
        </w:rPr>
        <w:t>）</w:t>
      </w:r>
      <w:r w:rsidRPr="007746D5">
        <w:rPr>
          <w:rFonts w:eastAsiaTheme="minorEastAsia"/>
          <w:lang w:eastAsia="zh-CN"/>
        </w:rPr>
        <w:t>不含</w:t>
      </w:r>
      <w:r w:rsidRPr="007746D5">
        <w:rPr>
          <w:lang w:eastAsia="ja-JP"/>
        </w:rPr>
        <w:t>BFR</w:t>
      </w:r>
      <w:r w:rsidRPr="007746D5">
        <w:rPr>
          <w:rFonts w:eastAsiaTheme="minorEastAsia"/>
          <w:lang w:eastAsia="zh-CN"/>
        </w:rPr>
        <w:t>的</w:t>
      </w:r>
      <w:r w:rsidRPr="007746D5">
        <w:rPr>
          <w:lang w:eastAsia="ja-JP"/>
        </w:rPr>
        <w:t>材料。随后</w:t>
      </w:r>
      <w:r w:rsidRPr="007746D5">
        <w:rPr>
          <w:rFonts w:eastAsiaTheme="minorEastAsia"/>
          <w:lang w:eastAsia="zh-CN"/>
        </w:rPr>
        <w:t>借助</w:t>
      </w:r>
      <w:r w:rsidRPr="007746D5">
        <w:rPr>
          <w:lang w:eastAsia="ja-JP"/>
        </w:rPr>
        <w:t>近红外技术</w:t>
      </w:r>
      <w:r w:rsidRPr="007746D5">
        <w:rPr>
          <w:rFonts w:eastAsiaTheme="minorEastAsia"/>
          <w:lang w:eastAsia="zh-CN"/>
        </w:rPr>
        <w:t>（</w:t>
      </w:r>
      <w:r w:rsidRPr="007746D5">
        <w:rPr>
          <w:rFonts w:eastAsiaTheme="minorEastAsia"/>
          <w:lang w:eastAsia="zh-CN"/>
        </w:rPr>
        <w:t>NIR</w:t>
      </w:r>
      <w:r w:rsidRPr="007746D5">
        <w:rPr>
          <w:rFonts w:eastAsiaTheme="minorEastAsia"/>
          <w:lang w:eastAsia="zh-CN"/>
        </w:rPr>
        <w:t>）</w:t>
      </w:r>
      <w:r w:rsidRPr="007746D5">
        <w:rPr>
          <w:lang w:eastAsia="ja-JP"/>
        </w:rPr>
        <w:t>生产</w:t>
      </w:r>
      <w:r w:rsidRPr="007746D5">
        <w:rPr>
          <w:rFonts w:eastAsiaTheme="minorEastAsia"/>
          <w:lang w:eastAsia="zh-CN"/>
        </w:rPr>
        <w:t>特定类型的</w:t>
      </w:r>
      <w:r w:rsidRPr="007746D5">
        <w:rPr>
          <w:lang w:eastAsia="ja-JP"/>
        </w:rPr>
        <w:t>聚合物</w:t>
      </w:r>
      <w:r w:rsidRPr="007746D5">
        <w:rPr>
          <w:rFonts w:eastAsiaTheme="minorEastAsia"/>
          <w:lang w:eastAsia="zh-CN"/>
        </w:rPr>
        <w:t>碎料，以供</w:t>
      </w:r>
      <w:r w:rsidRPr="007746D5">
        <w:rPr>
          <w:lang w:eastAsia="ja-JP"/>
        </w:rPr>
        <w:t>进一步</w:t>
      </w:r>
      <w:r w:rsidRPr="007746D5">
        <w:rPr>
          <w:rFonts w:eastAsiaTheme="minorEastAsia"/>
          <w:lang w:eastAsia="zh-CN"/>
        </w:rPr>
        <w:t>加工</w:t>
      </w:r>
      <w:r w:rsidRPr="007746D5">
        <w:rPr>
          <w:lang w:eastAsia="ja-JP"/>
        </w:rPr>
        <w:t>。</w:t>
      </w:r>
      <w:r w:rsidRPr="007746D5">
        <w:rPr>
          <w:rFonts w:eastAsiaTheme="minorEastAsia"/>
          <w:lang w:eastAsia="zh-CN"/>
        </w:rPr>
        <w:t>该</w:t>
      </w:r>
      <w:r w:rsidRPr="007746D5">
        <w:rPr>
          <w:lang w:eastAsia="ja-JP"/>
        </w:rPr>
        <w:t>方法的缺点可能是</w:t>
      </w:r>
      <w:r w:rsidRPr="007746D5">
        <w:rPr>
          <w:rFonts w:eastAsiaTheme="minorEastAsia"/>
          <w:lang w:eastAsia="zh-CN"/>
        </w:rPr>
        <w:t>，</w:t>
      </w:r>
      <w:r w:rsidRPr="007746D5">
        <w:rPr>
          <w:lang w:eastAsia="ja-JP"/>
        </w:rPr>
        <w:t>打印机</w:t>
      </w:r>
      <w:r w:rsidRPr="007746D5">
        <w:rPr>
          <w:rFonts w:eastAsiaTheme="minorEastAsia"/>
          <w:lang w:eastAsia="zh-CN"/>
        </w:rPr>
        <w:t>、</w:t>
      </w:r>
      <w:r w:rsidRPr="007746D5">
        <w:rPr>
          <w:lang w:eastAsia="ja-JP"/>
        </w:rPr>
        <w:t>显示器和电视</w:t>
      </w:r>
      <w:r w:rsidRPr="007746D5">
        <w:rPr>
          <w:rFonts w:eastAsiaTheme="minorEastAsia"/>
          <w:lang w:eastAsia="zh-CN"/>
        </w:rPr>
        <w:t>的外壳等</w:t>
      </w:r>
      <w:r w:rsidRPr="007746D5">
        <w:rPr>
          <w:lang w:eastAsia="ja-JP"/>
        </w:rPr>
        <w:t>含大量</w:t>
      </w:r>
      <w:r w:rsidRPr="007746D5">
        <w:rPr>
          <w:lang w:eastAsia="ja-JP"/>
        </w:rPr>
        <w:t>BFRs</w:t>
      </w:r>
      <w:r w:rsidRPr="007746D5">
        <w:rPr>
          <w:rFonts w:eastAsiaTheme="minorEastAsia"/>
          <w:lang w:eastAsia="zh-CN"/>
        </w:rPr>
        <w:t>大件物品，其副产品</w:t>
      </w:r>
      <w:r w:rsidRPr="007746D5">
        <w:rPr>
          <w:lang w:eastAsia="ja-JP"/>
        </w:rPr>
        <w:t>需要</w:t>
      </w:r>
      <w:r w:rsidRPr="007746D5">
        <w:rPr>
          <w:rFonts w:eastAsiaTheme="minorEastAsia"/>
          <w:lang w:eastAsia="zh-CN"/>
        </w:rPr>
        <w:t>进行废物无害化处理</w:t>
      </w:r>
      <w:r w:rsidRPr="007746D5">
        <w:rPr>
          <w:lang w:eastAsia="ja-JP"/>
        </w:rPr>
        <w:t>。相比之下，</w:t>
      </w:r>
      <w:r w:rsidRPr="007746D5">
        <w:rPr>
          <w:rFonts w:eastAsiaTheme="minorEastAsia"/>
          <w:lang w:eastAsia="zh-CN"/>
        </w:rPr>
        <w:t>不含</w:t>
      </w:r>
      <w:r w:rsidRPr="007746D5">
        <w:rPr>
          <w:lang w:eastAsia="ja-JP"/>
        </w:rPr>
        <w:t>BFR</w:t>
      </w:r>
      <w:r w:rsidRPr="007746D5">
        <w:rPr>
          <w:lang w:eastAsia="ja-JP"/>
        </w:rPr>
        <w:t>或</w:t>
      </w:r>
      <w:r w:rsidRPr="007746D5">
        <w:rPr>
          <w:lang w:eastAsia="ja-JP"/>
        </w:rPr>
        <w:t>BFR</w:t>
      </w:r>
      <w:r w:rsidRPr="007746D5">
        <w:rPr>
          <w:rFonts w:eastAsiaTheme="minorEastAsia"/>
          <w:lang w:eastAsia="zh-CN"/>
        </w:rPr>
        <w:t>含量低的</w:t>
      </w:r>
      <w:r w:rsidRPr="007746D5">
        <w:rPr>
          <w:lang w:eastAsia="ja-JP"/>
        </w:rPr>
        <w:t>设备的塑料部件通常较小</w:t>
      </w:r>
      <w:r w:rsidRPr="007746D5">
        <w:rPr>
          <w:rFonts w:eastAsiaTheme="minorEastAsia"/>
          <w:lang w:eastAsia="zh-CN"/>
        </w:rPr>
        <w:t>，</w:t>
      </w:r>
      <w:r w:rsidRPr="007746D5">
        <w:rPr>
          <w:lang w:eastAsia="ja-JP"/>
        </w:rPr>
        <w:t>不常通过粉碎技术进行拆</w:t>
      </w:r>
      <w:r w:rsidRPr="007746D5">
        <w:rPr>
          <w:rFonts w:eastAsiaTheme="minorEastAsia"/>
          <w:lang w:eastAsia="zh-CN"/>
        </w:rPr>
        <w:t>解</w:t>
      </w:r>
      <w:r w:rsidRPr="007746D5">
        <w:rPr>
          <w:lang w:eastAsia="ja-JP"/>
        </w:rPr>
        <w:t>和处理。</w:t>
      </w:r>
    </w:p>
    <w:p w:rsidR="006A7E7A" w:rsidRPr="007746D5" w:rsidRDefault="006A7E7A" w:rsidP="001F20B8">
      <w:pPr>
        <w:pStyle w:val="41"/>
        <w:spacing w:before="120"/>
      </w:pPr>
      <w:bookmarkStart w:id="167" w:name="_Toc311007752"/>
      <w:r w:rsidRPr="007746D5">
        <w:rPr>
          <w:rFonts w:eastAsiaTheme="minorEastAsia"/>
        </w:rPr>
        <w:t>破</w:t>
      </w:r>
      <w:r w:rsidRPr="007746D5">
        <w:rPr>
          <w:lang w:eastAsia="ja-JP"/>
        </w:rPr>
        <w:t>碎</w:t>
      </w:r>
      <w:r w:rsidRPr="007746D5">
        <w:rPr>
          <w:rFonts w:eastAsiaTheme="minorEastAsia"/>
        </w:rPr>
        <w:t xml:space="preserve"> </w:t>
      </w:r>
      <w:r w:rsidRPr="007746D5">
        <w:sym w:font="Wingdings" w:char="F0E0"/>
      </w:r>
      <w:r w:rsidRPr="007746D5">
        <w:t xml:space="preserve"> </w:t>
      </w:r>
      <w:r w:rsidRPr="007746D5">
        <w:t>沉浮</w:t>
      </w:r>
      <w:r w:rsidRPr="007746D5">
        <w:t xml:space="preserve"> </w:t>
      </w:r>
      <w:r w:rsidRPr="007746D5">
        <w:sym w:font="Wingdings" w:char="F0E0"/>
      </w:r>
      <w:bookmarkEnd w:id="167"/>
      <w:r w:rsidRPr="007746D5">
        <w:t xml:space="preserve"> </w:t>
      </w:r>
      <w:r w:rsidRPr="007746D5">
        <w:t>静电</w:t>
      </w:r>
      <w:r w:rsidRPr="007746D5">
        <w:rPr>
          <w:rFonts w:eastAsia="MS Gothic"/>
        </w:rPr>
        <w:t>分离</w:t>
      </w:r>
    </w:p>
    <w:p w:rsidR="006A7E7A" w:rsidRPr="007746D5" w:rsidRDefault="006A7E7A" w:rsidP="001F20B8">
      <w:pPr>
        <w:ind w:firstLine="480"/>
        <w:rPr>
          <w:rFonts w:eastAsiaTheme="minorEastAsia"/>
          <w:lang w:eastAsia="zh-CN"/>
        </w:rPr>
      </w:pPr>
      <w:r w:rsidRPr="007746D5">
        <w:rPr>
          <w:lang w:eastAsia="ja-JP"/>
        </w:rPr>
        <w:t></w:t>
      </w:r>
      <w:r w:rsidRPr="007746D5">
        <w:rPr>
          <w:lang w:eastAsia="ja-JP"/>
        </w:rPr>
        <w:t>混合</w:t>
      </w:r>
      <w:r w:rsidRPr="007746D5">
        <w:rPr>
          <w:lang w:eastAsia="ja-JP"/>
        </w:rPr>
        <w:t>WEEE</w:t>
      </w:r>
      <w:r w:rsidRPr="007746D5">
        <w:rPr>
          <w:lang w:eastAsia="ja-JP"/>
        </w:rPr>
        <w:t>中的塑料（尤其是小</w:t>
      </w:r>
      <w:r w:rsidRPr="007746D5">
        <w:rPr>
          <w:rFonts w:eastAsiaTheme="minorEastAsia"/>
          <w:lang w:eastAsia="zh-CN"/>
        </w:rPr>
        <w:t>型</w:t>
      </w:r>
      <w:r w:rsidRPr="007746D5">
        <w:rPr>
          <w:lang w:eastAsia="ja-JP"/>
        </w:rPr>
        <w:t>WEEE</w:t>
      </w:r>
      <w:r w:rsidRPr="007746D5">
        <w:rPr>
          <w:lang w:eastAsia="ja-JP"/>
        </w:rPr>
        <w:t>家电）</w:t>
      </w:r>
      <w:r w:rsidRPr="007746D5">
        <w:rPr>
          <w:rFonts w:eastAsiaTheme="minorEastAsia"/>
          <w:lang w:eastAsia="zh-CN"/>
        </w:rPr>
        <w:t>经破碎后，</w:t>
      </w:r>
      <w:r w:rsidRPr="007746D5">
        <w:rPr>
          <w:lang w:eastAsia="ja-JP"/>
        </w:rPr>
        <w:t>必须</w:t>
      </w:r>
      <w:r w:rsidRPr="007746D5">
        <w:rPr>
          <w:rFonts w:eastAsiaTheme="minorEastAsia"/>
          <w:lang w:eastAsia="zh-CN"/>
        </w:rPr>
        <w:t>经过黑色金属、有色金属和粉尘的去除步骤，随后经过二级沉浮技术处理（</w:t>
      </w:r>
      <w:r w:rsidRPr="007746D5">
        <w:rPr>
          <w:lang w:eastAsia="ja-JP"/>
        </w:rPr>
        <w:t>介质密度为</w:t>
      </w:r>
      <w:r w:rsidRPr="007746D5">
        <w:rPr>
          <w:lang w:eastAsia="ja-JP"/>
        </w:rPr>
        <w:t>1,000 kg/m³</w:t>
      </w:r>
      <w:r w:rsidRPr="007746D5">
        <w:rPr>
          <w:lang w:eastAsia="ja-JP"/>
        </w:rPr>
        <w:t>和</w:t>
      </w:r>
      <w:r w:rsidRPr="007746D5">
        <w:rPr>
          <w:lang w:eastAsia="ja-JP"/>
        </w:rPr>
        <w:t>1,100 kg/m³</w:t>
      </w:r>
      <w:r w:rsidRPr="007746D5">
        <w:rPr>
          <w:lang w:eastAsia="ja-JP"/>
        </w:rPr>
        <w:t>左右</w:t>
      </w:r>
      <w:r w:rsidRPr="007746D5">
        <w:rPr>
          <w:lang w:eastAsia="zh-CN"/>
        </w:rPr>
        <w:t>）</w:t>
      </w:r>
      <w:r w:rsidRPr="007746D5">
        <w:rPr>
          <w:lang w:eastAsia="ja-JP"/>
        </w:rPr>
        <w:t>。</w:t>
      </w:r>
      <w:r w:rsidRPr="007746D5">
        <w:rPr>
          <w:rFonts w:eastAsiaTheme="minorEastAsia"/>
          <w:lang w:eastAsia="ja-JP"/>
        </w:rPr>
        <w:t>密度</w:t>
      </w:r>
      <w:r w:rsidRPr="007746D5">
        <w:rPr>
          <w:lang w:eastAsia="ja-JP"/>
        </w:rPr>
        <w:t>小于</w:t>
      </w:r>
      <w:r w:rsidRPr="007746D5">
        <w:rPr>
          <w:lang w:eastAsia="ja-JP"/>
        </w:rPr>
        <w:t>1000 kg/m³</w:t>
      </w:r>
      <w:r w:rsidRPr="007746D5">
        <w:rPr>
          <w:lang w:eastAsia="ja-JP"/>
        </w:rPr>
        <w:t>的</w:t>
      </w:r>
      <w:r w:rsidRPr="007746D5">
        <w:rPr>
          <w:rFonts w:eastAsiaTheme="minorEastAsia"/>
          <w:lang w:eastAsia="ja-JP"/>
        </w:rPr>
        <w:t>碎料中，</w:t>
      </w:r>
      <w:r w:rsidRPr="007746D5">
        <w:rPr>
          <w:lang w:eastAsia="ja-JP"/>
        </w:rPr>
        <w:t>PP</w:t>
      </w:r>
      <w:r w:rsidRPr="007746D5">
        <w:rPr>
          <w:lang w:eastAsia="ja-JP"/>
        </w:rPr>
        <w:t>含量丰富，</w:t>
      </w:r>
      <w:r w:rsidRPr="007746D5">
        <w:rPr>
          <w:lang w:eastAsia="ja-JP"/>
        </w:rPr>
        <w:t>PE</w:t>
      </w:r>
      <w:r w:rsidRPr="007746D5">
        <w:rPr>
          <w:rFonts w:eastAsiaTheme="minorEastAsia"/>
          <w:lang w:eastAsia="ja-JP"/>
        </w:rPr>
        <w:t>含量较低；密度适中的碎料，则是不含</w:t>
      </w:r>
      <w:r w:rsidRPr="007746D5">
        <w:rPr>
          <w:rFonts w:eastAsiaTheme="minorEastAsia"/>
          <w:lang w:eastAsia="ja-JP"/>
        </w:rPr>
        <w:t>FBR</w:t>
      </w:r>
      <w:r w:rsidRPr="007746D5">
        <w:rPr>
          <w:rFonts w:eastAsiaTheme="minorEastAsia"/>
          <w:lang w:eastAsia="ja-JP"/>
        </w:rPr>
        <w:t>的</w:t>
      </w:r>
      <w:r w:rsidRPr="007746D5">
        <w:rPr>
          <w:rFonts w:eastAsiaTheme="minorEastAsia"/>
          <w:lang w:eastAsia="ja-JP"/>
        </w:rPr>
        <w:t>ABS</w:t>
      </w:r>
      <w:r w:rsidRPr="007746D5">
        <w:rPr>
          <w:rFonts w:eastAsiaTheme="minorEastAsia"/>
          <w:lang w:eastAsia="ja-JP"/>
        </w:rPr>
        <w:t>和</w:t>
      </w:r>
      <w:r w:rsidRPr="007746D5">
        <w:rPr>
          <w:rFonts w:eastAsiaTheme="minorEastAsia"/>
          <w:lang w:eastAsia="ja-JP"/>
        </w:rPr>
        <w:t>PS</w:t>
      </w:r>
      <w:r w:rsidRPr="007746D5">
        <w:rPr>
          <w:rFonts w:eastAsiaTheme="minorEastAsia"/>
          <w:lang w:eastAsia="ja-JP"/>
        </w:rPr>
        <w:t>，以及</w:t>
      </w:r>
      <w:r w:rsidRPr="007746D5">
        <w:rPr>
          <w:rFonts w:eastAsiaTheme="minorEastAsia"/>
          <w:lang w:eastAsia="zh-CN"/>
        </w:rPr>
        <w:t>强化聚丙乙烯类物质</w:t>
      </w:r>
      <w:r w:rsidRPr="007746D5">
        <w:rPr>
          <w:lang w:eastAsia="ja-JP"/>
        </w:rPr>
        <w:t>。</w:t>
      </w:r>
      <w:r w:rsidRPr="007746D5">
        <w:rPr>
          <w:rFonts w:eastAsiaTheme="minorEastAsia"/>
          <w:lang w:eastAsia="zh-CN"/>
        </w:rPr>
        <w:t>经二级沉浮处理</w:t>
      </w:r>
      <w:r w:rsidRPr="007746D5">
        <w:rPr>
          <w:rFonts w:eastAsiaTheme="minorEastAsia"/>
          <w:lang w:eastAsia="zh-CN"/>
        </w:rPr>
        <w:lastRenderedPageBreak/>
        <w:t>产生的三种碎料，</w:t>
      </w:r>
      <w:r w:rsidRPr="007746D5">
        <w:rPr>
          <w:lang w:eastAsia="ja-JP"/>
        </w:rPr>
        <w:t>随后可能会通过静电分离</w:t>
      </w:r>
      <w:r w:rsidRPr="007746D5">
        <w:rPr>
          <w:rFonts w:eastAsiaTheme="minorEastAsia"/>
          <w:lang w:eastAsia="zh-CN"/>
        </w:rPr>
        <w:t>技术进行</w:t>
      </w:r>
      <w:r w:rsidRPr="007746D5">
        <w:rPr>
          <w:lang w:eastAsia="ja-JP"/>
        </w:rPr>
        <w:t>分离（</w:t>
      </w:r>
      <w:r w:rsidRPr="007746D5">
        <w:rPr>
          <w:lang w:eastAsia="ja-JP"/>
        </w:rPr>
        <w:t>Hamos, 2012; Wersag, 2012;</w:t>
      </w:r>
      <w:r w:rsidRPr="007746D5">
        <w:rPr>
          <w:lang w:eastAsia="ja-JP"/>
        </w:rPr>
        <w:t>见表</w:t>
      </w:r>
      <w:r w:rsidRPr="007746D5">
        <w:rPr>
          <w:lang w:eastAsia="ja-JP"/>
        </w:rPr>
        <w:t>4-1</w:t>
      </w:r>
      <w:r w:rsidRPr="007746D5">
        <w:rPr>
          <w:lang w:eastAsia="ja-JP"/>
        </w:rPr>
        <w:t>）。</w:t>
      </w:r>
    </w:p>
    <w:p w:rsidR="006A7E7A" w:rsidRPr="007746D5" w:rsidRDefault="006A7E7A" w:rsidP="001F20B8">
      <w:pPr>
        <w:pStyle w:val="41"/>
        <w:spacing w:before="120"/>
      </w:pPr>
      <w:bookmarkStart w:id="168" w:name="_Toc311007753"/>
      <w:r w:rsidRPr="007746D5">
        <w:t>破碎</w:t>
      </w:r>
      <w:r w:rsidRPr="007746D5">
        <w:t xml:space="preserve"> </w:t>
      </w:r>
      <w:r w:rsidRPr="007746D5">
        <w:sym w:font="Wingdings" w:char="F0E0"/>
      </w:r>
      <w:r w:rsidRPr="007746D5">
        <w:t xml:space="preserve"> X</w:t>
      </w:r>
      <w:r w:rsidRPr="007746D5">
        <w:t>射线</w:t>
      </w:r>
      <w:r w:rsidRPr="007746D5">
        <w:rPr>
          <w:rFonts w:eastAsia="MS Gothic"/>
        </w:rPr>
        <w:t>衍射</w:t>
      </w:r>
      <w:r w:rsidRPr="007746D5">
        <w:t xml:space="preserve"> </w:t>
      </w:r>
      <w:r w:rsidRPr="007746D5">
        <w:sym w:font="Wingdings" w:char="F0E0"/>
      </w:r>
      <w:r w:rsidRPr="007746D5">
        <w:t xml:space="preserve"> </w:t>
      </w:r>
      <w:bookmarkEnd w:id="168"/>
      <w:r w:rsidRPr="007746D5">
        <w:t>光谱</w:t>
      </w:r>
      <w:r w:rsidRPr="007746D5">
        <w:t xml:space="preserve"> </w:t>
      </w:r>
    </w:p>
    <w:p w:rsidR="006A7E7A" w:rsidRPr="007746D5" w:rsidRDefault="006A7E7A" w:rsidP="001F20B8">
      <w:pPr>
        <w:ind w:firstLine="480"/>
        <w:rPr>
          <w:rFonts w:eastAsia="Times-Roman"/>
          <w:lang w:eastAsia="ja-JP"/>
        </w:rPr>
      </w:pPr>
      <w:r w:rsidRPr="007746D5">
        <w:rPr>
          <w:lang w:eastAsia="zh-CN"/>
        </w:rPr>
        <w:t>对于技术水平先进的</w:t>
      </w:r>
      <w:r w:rsidRPr="007746D5">
        <w:rPr>
          <w:lang w:eastAsia="zh-CN"/>
        </w:rPr>
        <w:t>WEEE</w:t>
      </w:r>
      <w:r w:rsidRPr="007746D5">
        <w:rPr>
          <w:lang w:eastAsia="zh-CN"/>
        </w:rPr>
        <w:t>处理厂，通过</w:t>
      </w:r>
      <w:r w:rsidRPr="007746D5">
        <w:rPr>
          <w:rFonts w:cs="宋体"/>
          <w:lang w:eastAsia="ja-JP"/>
        </w:rPr>
        <w:t>粉碎</w:t>
      </w:r>
      <w:r w:rsidRPr="007746D5">
        <w:rPr>
          <w:lang w:eastAsia="zh-CN"/>
        </w:rPr>
        <w:t>、</w:t>
      </w:r>
      <w:r w:rsidRPr="007746D5">
        <w:rPr>
          <w:rFonts w:cs="宋体"/>
          <w:lang w:eastAsia="ja-JP"/>
        </w:rPr>
        <w:t>研磨</w:t>
      </w:r>
      <w:r w:rsidRPr="007746D5">
        <w:rPr>
          <w:lang w:eastAsia="zh-CN"/>
        </w:rPr>
        <w:t>和</w:t>
      </w:r>
      <w:r w:rsidRPr="007746D5">
        <w:rPr>
          <w:rFonts w:cs="宋体"/>
          <w:lang w:eastAsia="ja-JP"/>
        </w:rPr>
        <w:t>机械分离</w:t>
      </w:r>
      <w:r w:rsidRPr="007746D5">
        <w:rPr>
          <w:lang w:eastAsia="zh-CN"/>
        </w:rPr>
        <w:t>等加工过程，回收混合</w:t>
      </w:r>
      <w:r w:rsidRPr="007746D5">
        <w:rPr>
          <w:lang w:eastAsia="zh-CN"/>
        </w:rPr>
        <w:t>WEEE</w:t>
      </w:r>
      <w:r w:rsidRPr="007746D5">
        <w:rPr>
          <w:lang w:eastAsia="zh-CN"/>
        </w:rPr>
        <w:t>碎料中的塑料碎料</w:t>
      </w:r>
      <w:r w:rsidRPr="007746D5">
        <w:rPr>
          <w:rFonts w:cs="宋体"/>
          <w:lang w:eastAsia="ja-JP"/>
        </w:rPr>
        <w:t>。由于这</w:t>
      </w:r>
      <w:r w:rsidRPr="007746D5">
        <w:rPr>
          <w:lang w:eastAsia="zh-CN"/>
        </w:rPr>
        <w:t>些碎料的</w:t>
      </w:r>
      <w:r w:rsidRPr="007746D5">
        <w:rPr>
          <w:rFonts w:cs="宋体"/>
          <w:lang w:eastAsia="ja-JP"/>
        </w:rPr>
        <w:t>颗粒尺寸低于</w:t>
      </w:r>
      <w:r w:rsidRPr="007746D5">
        <w:rPr>
          <w:rFonts w:eastAsia="Times-Roman"/>
          <w:lang w:eastAsia="ja-JP"/>
        </w:rPr>
        <w:t>20</w:t>
      </w:r>
      <w:r w:rsidRPr="007746D5">
        <w:rPr>
          <w:rFonts w:cs="宋体"/>
          <w:lang w:eastAsia="ja-JP"/>
        </w:rPr>
        <w:t>毫米，需要</w:t>
      </w:r>
      <w:r w:rsidRPr="007746D5">
        <w:rPr>
          <w:lang w:eastAsia="zh-CN"/>
        </w:rPr>
        <w:t>因此在线</w:t>
      </w:r>
      <w:r w:rsidRPr="007746D5">
        <w:rPr>
          <w:rFonts w:cs="宋体"/>
          <w:lang w:eastAsia="ja-JP"/>
        </w:rPr>
        <w:t>自动</w:t>
      </w:r>
      <w:r w:rsidRPr="007746D5">
        <w:rPr>
          <w:lang w:eastAsia="zh-CN"/>
        </w:rPr>
        <w:t>分离</w:t>
      </w:r>
      <w:r w:rsidRPr="007746D5">
        <w:rPr>
          <w:rFonts w:cs="宋体"/>
          <w:lang w:eastAsia="ja-JP"/>
        </w:rPr>
        <w:t>而不</w:t>
      </w:r>
      <w:r w:rsidRPr="007746D5">
        <w:rPr>
          <w:lang w:eastAsia="zh-CN"/>
        </w:rPr>
        <w:t>非</w:t>
      </w:r>
      <w:r w:rsidRPr="007746D5">
        <w:rPr>
          <w:rFonts w:cs="宋体"/>
          <w:lang w:eastAsia="ja-JP"/>
        </w:rPr>
        <w:t>手工分离</w:t>
      </w:r>
      <w:r w:rsidRPr="007746D5">
        <w:rPr>
          <w:lang w:eastAsia="zh-CN"/>
        </w:rPr>
        <w:t>，</w:t>
      </w:r>
      <w:r w:rsidRPr="007746D5">
        <w:rPr>
          <w:rFonts w:cs="宋体"/>
          <w:lang w:eastAsia="ja-JP"/>
        </w:rPr>
        <w:t>以进一步提升</w:t>
      </w:r>
      <w:r w:rsidRPr="007746D5">
        <w:rPr>
          <w:lang w:eastAsia="zh-CN"/>
        </w:rPr>
        <w:t>碎料品质以便回收</w:t>
      </w:r>
      <w:r w:rsidRPr="007746D5">
        <w:rPr>
          <w:rFonts w:cs="宋体"/>
          <w:lang w:eastAsia="ja-JP"/>
        </w:rPr>
        <w:t>聚合物。</w:t>
      </w:r>
    </w:p>
    <w:p w:rsidR="006A7E7A" w:rsidRPr="007746D5" w:rsidRDefault="006A7E7A" w:rsidP="00266F38">
      <w:pPr>
        <w:ind w:firstLine="480"/>
        <w:rPr>
          <w:lang w:eastAsia="ja-JP"/>
        </w:rPr>
      </w:pPr>
      <w:r w:rsidRPr="007746D5">
        <w:rPr>
          <w:lang w:eastAsia="ja-JP"/>
        </w:rPr>
        <w:t>溴和氯可以通过</w:t>
      </w:r>
      <w:r w:rsidRPr="007746D5">
        <w:rPr>
          <w:lang w:eastAsia="zh-CN"/>
        </w:rPr>
        <w:t>在线</w:t>
      </w:r>
      <w:r w:rsidRPr="007746D5">
        <w:rPr>
          <w:lang w:eastAsia="ja-JP"/>
        </w:rPr>
        <w:t>XRT</w:t>
      </w:r>
      <w:r w:rsidRPr="007746D5">
        <w:rPr>
          <w:lang w:eastAsia="ja-JP"/>
        </w:rPr>
        <w:t>技术</w:t>
      </w:r>
      <w:r w:rsidRPr="007746D5">
        <w:rPr>
          <w:lang w:eastAsia="zh-CN"/>
        </w:rPr>
        <w:t>进行去除</w:t>
      </w:r>
      <w:r w:rsidRPr="007746D5">
        <w:rPr>
          <w:lang w:eastAsia="ja-JP"/>
        </w:rPr>
        <w:t>，</w:t>
      </w:r>
      <w:r w:rsidRPr="007746D5">
        <w:rPr>
          <w:lang w:eastAsia="zh-CN"/>
        </w:rPr>
        <w:t>并</w:t>
      </w:r>
      <w:r w:rsidRPr="007746D5">
        <w:rPr>
          <w:lang w:eastAsia="ja-JP"/>
        </w:rPr>
        <w:t>生产出</w:t>
      </w:r>
      <w:r w:rsidRPr="007746D5">
        <w:rPr>
          <w:lang w:eastAsia="zh-CN"/>
        </w:rPr>
        <w:t>溴含量低的</w:t>
      </w:r>
      <w:r w:rsidRPr="007746D5">
        <w:rPr>
          <w:lang w:eastAsia="ja-JP"/>
        </w:rPr>
        <w:t>混合塑料</w:t>
      </w:r>
      <w:r w:rsidRPr="007746D5">
        <w:rPr>
          <w:lang w:eastAsia="zh-CN"/>
        </w:rPr>
        <w:t>碎料</w:t>
      </w:r>
      <w:r w:rsidRPr="007746D5">
        <w:rPr>
          <w:lang w:eastAsia="ja-JP"/>
        </w:rPr>
        <w:t>，</w:t>
      </w:r>
      <w:r w:rsidRPr="007746D5">
        <w:rPr>
          <w:lang w:eastAsia="zh-CN"/>
        </w:rPr>
        <w:t>其中</w:t>
      </w:r>
      <w:r w:rsidRPr="007746D5">
        <w:rPr>
          <w:lang w:eastAsia="ja-JP"/>
        </w:rPr>
        <w:t>包含</w:t>
      </w:r>
      <w:r w:rsidRPr="007746D5">
        <w:rPr>
          <w:lang w:eastAsia="zh-CN"/>
        </w:rPr>
        <w:t>多达</w:t>
      </w:r>
      <w:r w:rsidRPr="007746D5">
        <w:rPr>
          <w:lang w:eastAsia="ja-JP"/>
        </w:rPr>
        <w:t>16</w:t>
      </w:r>
      <w:r w:rsidRPr="007746D5">
        <w:rPr>
          <w:lang w:eastAsia="ja-JP"/>
        </w:rPr>
        <w:t>种聚合物类型。</w:t>
      </w:r>
      <w:r w:rsidRPr="007746D5">
        <w:rPr>
          <w:lang w:eastAsia="zh-CN"/>
        </w:rPr>
        <w:t>主要的</w:t>
      </w:r>
      <w:r w:rsidRPr="007746D5">
        <w:rPr>
          <w:lang w:eastAsia="ja-JP"/>
        </w:rPr>
        <w:t>聚合物型（</w:t>
      </w:r>
      <w:r w:rsidRPr="007746D5">
        <w:rPr>
          <w:lang w:eastAsia="ja-JP"/>
        </w:rPr>
        <w:t>PS</w:t>
      </w:r>
      <w:r w:rsidRPr="007746D5">
        <w:rPr>
          <w:lang w:eastAsia="zh-CN"/>
        </w:rPr>
        <w:t>、</w:t>
      </w:r>
      <w:r w:rsidRPr="007746D5">
        <w:rPr>
          <w:lang w:eastAsia="ja-JP"/>
        </w:rPr>
        <w:t>ABS</w:t>
      </w:r>
      <w:r w:rsidRPr="007746D5">
        <w:rPr>
          <w:lang w:eastAsia="zh-CN"/>
        </w:rPr>
        <w:t>和</w:t>
      </w:r>
      <w:r w:rsidRPr="007746D5">
        <w:rPr>
          <w:lang w:eastAsia="ja-JP"/>
        </w:rPr>
        <w:t>PP</w:t>
      </w:r>
      <w:r w:rsidRPr="007746D5">
        <w:rPr>
          <w:lang w:eastAsia="ja-JP"/>
        </w:rPr>
        <w:t>）可以通过随后的</w:t>
      </w:r>
      <w:r w:rsidRPr="007746D5">
        <w:rPr>
          <w:lang w:eastAsia="zh-CN"/>
        </w:rPr>
        <w:t>在线</w:t>
      </w:r>
      <w:r w:rsidRPr="007746D5">
        <w:rPr>
          <w:lang w:eastAsia="ja-JP"/>
        </w:rPr>
        <w:t>NIR</w:t>
      </w:r>
      <w:r w:rsidRPr="007746D5">
        <w:rPr>
          <w:lang w:eastAsia="ja-JP"/>
        </w:rPr>
        <w:t>回收</w:t>
      </w:r>
      <w:r w:rsidRPr="007746D5">
        <w:rPr>
          <w:lang w:eastAsia="zh-CN"/>
        </w:rPr>
        <w:t>；</w:t>
      </w:r>
      <w:r w:rsidRPr="007746D5">
        <w:rPr>
          <w:lang w:eastAsia="ja-JP"/>
        </w:rPr>
        <w:t>然而，</w:t>
      </w:r>
      <w:r w:rsidRPr="007746D5">
        <w:rPr>
          <w:lang w:eastAsia="zh-CN"/>
        </w:rPr>
        <w:t>NIR</w:t>
      </w:r>
      <w:r w:rsidRPr="007746D5">
        <w:rPr>
          <w:lang w:eastAsia="ja-JP"/>
        </w:rPr>
        <w:t>技术在处理浅色材料</w:t>
      </w:r>
      <w:r w:rsidRPr="007746D5">
        <w:rPr>
          <w:lang w:eastAsia="zh-CN"/>
        </w:rPr>
        <w:t>时受到限制。</w:t>
      </w:r>
      <w:r w:rsidRPr="007746D5">
        <w:rPr>
          <w:lang w:eastAsia="ja-JP"/>
        </w:rPr>
        <w:t>遗憾的是，</w:t>
      </w:r>
      <w:r w:rsidRPr="007746D5">
        <w:rPr>
          <w:lang w:eastAsia="zh-CN"/>
        </w:rPr>
        <w:t>浅色塑料</w:t>
      </w:r>
      <w:r w:rsidRPr="007746D5">
        <w:rPr>
          <w:lang w:eastAsia="ja-JP"/>
        </w:rPr>
        <w:t>这不是</w:t>
      </w:r>
      <w:r w:rsidRPr="007746D5">
        <w:rPr>
          <w:lang w:eastAsia="ja-JP"/>
        </w:rPr>
        <w:t>WEE</w:t>
      </w:r>
      <w:r w:rsidRPr="007746D5">
        <w:rPr>
          <w:lang w:eastAsia="ja-JP"/>
        </w:rPr>
        <w:t>塑料的主要部分。</w:t>
      </w:r>
    </w:p>
    <w:p w:rsidR="006A7E7A" w:rsidRPr="007746D5" w:rsidRDefault="006A7E7A" w:rsidP="00266F38">
      <w:pPr>
        <w:ind w:firstLine="480"/>
        <w:rPr>
          <w:rFonts w:eastAsiaTheme="minorEastAsia"/>
          <w:lang w:eastAsia="zh-CN"/>
        </w:rPr>
      </w:pPr>
      <w:r w:rsidRPr="007746D5">
        <w:rPr>
          <w:lang w:eastAsia="ja-JP"/>
        </w:rPr>
        <w:t>在</w:t>
      </w:r>
      <w:r w:rsidRPr="007746D5">
        <w:rPr>
          <w:rFonts w:eastAsiaTheme="minorEastAsia"/>
          <w:lang w:eastAsia="zh-CN"/>
        </w:rPr>
        <w:t>一项示范性</w:t>
      </w:r>
      <w:r w:rsidRPr="007746D5">
        <w:rPr>
          <w:lang w:eastAsia="ja-JP"/>
        </w:rPr>
        <w:t>测试中，</w:t>
      </w:r>
      <w:r w:rsidRPr="007746D5">
        <w:rPr>
          <w:lang w:eastAsia="ja-JP"/>
        </w:rPr>
        <w:t>Fraunhofer IVV</w:t>
      </w:r>
      <w:r w:rsidRPr="007746D5">
        <w:rPr>
          <w:lang w:eastAsia="ja-JP"/>
        </w:rPr>
        <w:t>（</w:t>
      </w:r>
      <w:r w:rsidRPr="007746D5">
        <w:rPr>
          <w:lang w:eastAsia="ja-JP"/>
        </w:rPr>
        <w:t>Freising, Germany</w:t>
      </w:r>
      <w:r w:rsidRPr="007746D5">
        <w:rPr>
          <w:lang w:eastAsia="ja-JP"/>
        </w:rPr>
        <w:t>）和</w:t>
      </w:r>
      <w:r w:rsidRPr="007746D5">
        <w:rPr>
          <w:lang w:eastAsia="ja-JP"/>
        </w:rPr>
        <w:t>Unisensor</w:t>
      </w:r>
      <w:r w:rsidRPr="007746D5">
        <w:rPr>
          <w:lang w:eastAsia="ja-JP"/>
        </w:rPr>
        <w:t>（</w:t>
      </w:r>
      <w:r w:rsidRPr="007746D5">
        <w:rPr>
          <w:lang w:eastAsia="ja-JP"/>
        </w:rPr>
        <w:t>Karlsruhe, Germany</w:t>
      </w:r>
      <w:r w:rsidRPr="007746D5">
        <w:rPr>
          <w:lang w:eastAsia="ja-JP"/>
        </w:rPr>
        <w:t>）</w:t>
      </w:r>
      <w:r w:rsidRPr="007746D5">
        <w:rPr>
          <w:rFonts w:eastAsiaTheme="minorEastAsia"/>
          <w:lang w:eastAsia="zh-CN"/>
        </w:rPr>
        <w:t>对一项</w:t>
      </w:r>
      <w:r w:rsidRPr="007746D5">
        <w:rPr>
          <w:lang w:eastAsia="ja-JP"/>
        </w:rPr>
        <w:t>基于激光光谱学</w:t>
      </w:r>
      <w:r w:rsidRPr="007746D5">
        <w:rPr>
          <w:rFonts w:eastAsiaTheme="minorEastAsia"/>
          <w:lang w:eastAsia="zh-CN"/>
        </w:rPr>
        <w:t>的新型自动分选技术</w:t>
      </w:r>
      <w:r w:rsidRPr="007746D5">
        <w:rPr>
          <w:lang w:eastAsia="ja-JP"/>
        </w:rPr>
        <w:t>进行了测试和优化</w:t>
      </w:r>
      <w:r w:rsidRPr="007746D5">
        <w:rPr>
          <w:rFonts w:eastAsiaTheme="minorEastAsia"/>
          <w:lang w:eastAsia="zh-CN"/>
        </w:rPr>
        <w:t>，</w:t>
      </w:r>
      <w:r w:rsidRPr="007746D5">
        <w:rPr>
          <w:lang w:eastAsia="ja-JP"/>
        </w:rPr>
        <w:t>目前为止获得的结果清楚表明，此技术</w:t>
      </w:r>
      <w:r w:rsidRPr="007746D5">
        <w:rPr>
          <w:rFonts w:eastAsiaTheme="minorEastAsia"/>
          <w:lang w:eastAsia="zh-CN"/>
        </w:rPr>
        <w:t>具</w:t>
      </w:r>
      <w:r w:rsidRPr="007746D5">
        <w:rPr>
          <w:lang w:eastAsia="ja-JP"/>
        </w:rPr>
        <w:t>有高产出率（</w:t>
      </w:r>
      <w:r w:rsidRPr="007746D5">
        <w:rPr>
          <w:lang w:eastAsia="zh-CN"/>
        </w:rPr>
        <w:t>约为</w:t>
      </w:r>
      <w:r w:rsidRPr="007746D5">
        <w:rPr>
          <w:lang w:eastAsia="ja-JP"/>
        </w:rPr>
        <w:t>1</w:t>
      </w:r>
      <w:r w:rsidRPr="007746D5">
        <w:rPr>
          <w:lang w:eastAsia="ja-JP"/>
        </w:rPr>
        <w:t>吨</w:t>
      </w:r>
      <w:r w:rsidRPr="007746D5">
        <w:rPr>
          <w:rFonts w:eastAsiaTheme="minorEastAsia"/>
          <w:lang w:eastAsia="zh-CN"/>
        </w:rPr>
        <w:t>/</w:t>
      </w:r>
      <w:r w:rsidRPr="007746D5">
        <w:rPr>
          <w:lang w:eastAsia="ja-JP"/>
        </w:rPr>
        <w:t>小时），</w:t>
      </w:r>
      <w:r w:rsidRPr="007746D5">
        <w:rPr>
          <w:rFonts w:eastAsiaTheme="minorEastAsia"/>
          <w:lang w:eastAsia="zh-CN"/>
        </w:rPr>
        <w:t>能</w:t>
      </w:r>
      <w:r w:rsidRPr="007746D5">
        <w:rPr>
          <w:lang w:eastAsia="ja-JP"/>
        </w:rPr>
        <w:t>从混合</w:t>
      </w:r>
      <w:r w:rsidRPr="007746D5">
        <w:rPr>
          <w:rFonts w:eastAsiaTheme="minorEastAsia"/>
          <w:lang w:eastAsia="zh-CN"/>
        </w:rPr>
        <w:t>破</w:t>
      </w:r>
      <w:r w:rsidRPr="007746D5">
        <w:rPr>
          <w:lang w:eastAsia="ja-JP"/>
        </w:rPr>
        <w:t>碎塑料输入流中自动分离几种</w:t>
      </w:r>
      <w:r w:rsidRPr="007746D5">
        <w:rPr>
          <w:rFonts w:eastAsiaTheme="minorEastAsia"/>
          <w:lang w:eastAsia="zh-CN"/>
        </w:rPr>
        <w:t>类型</w:t>
      </w:r>
      <w:r w:rsidRPr="007746D5">
        <w:rPr>
          <w:lang w:eastAsia="ja-JP"/>
        </w:rPr>
        <w:t>聚合物。激光光谱</w:t>
      </w:r>
      <w:r w:rsidRPr="007746D5">
        <w:rPr>
          <w:rFonts w:eastAsiaTheme="minorEastAsia"/>
          <w:lang w:eastAsia="zh-CN"/>
        </w:rPr>
        <w:t>技术</w:t>
      </w:r>
      <w:r w:rsidRPr="007746D5">
        <w:rPr>
          <w:lang w:eastAsia="ja-JP"/>
        </w:rPr>
        <w:t>（与</w:t>
      </w:r>
      <w:r w:rsidRPr="007746D5">
        <w:rPr>
          <w:lang w:eastAsia="ja-JP"/>
        </w:rPr>
        <w:t>NIR</w:t>
      </w:r>
      <w:r w:rsidRPr="007746D5">
        <w:rPr>
          <w:lang w:eastAsia="ja-JP"/>
        </w:rPr>
        <w:t>相反）可以</w:t>
      </w:r>
      <w:r w:rsidRPr="007746D5">
        <w:rPr>
          <w:rFonts w:eastAsiaTheme="minorEastAsia"/>
          <w:lang w:eastAsia="zh-CN"/>
        </w:rPr>
        <w:t>识别</w:t>
      </w:r>
      <w:r w:rsidRPr="007746D5">
        <w:rPr>
          <w:lang w:eastAsia="ja-JP"/>
        </w:rPr>
        <w:t>黑色和深色塑料，因此可能成为</w:t>
      </w:r>
      <w:r w:rsidRPr="007746D5">
        <w:rPr>
          <w:rFonts w:eastAsiaTheme="minorEastAsia"/>
          <w:lang w:eastAsia="zh-CN"/>
        </w:rPr>
        <w:t>把</w:t>
      </w:r>
      <w:r w:rsidRPr="007746D5">
        <w:rPr>
          <w:lang w:eastAsia="ja-JP"/>
        </w:rPr>
        <w:t>WEEE</w:t>
      </w:r>
      <w:r w:rsidRPr="007746D5">
        <w:rPr>
          <w:lang w:eastAsia="ja-JP"/>
        </w:rPr>
        <w:t>中</w:t>
      </w:r>
      <w:r w:rsidRPr="007746D5">
        <w:rPr>
          <w:rFonts w:eastAsiaTheme="minorEastAsia"/>
          <w:lang w:eastAsia="zh-CN"/>
        </w:rPr>
        <w:t>不含</w:t>
      </w:r>
      <w:r w:rsidRPr="007746D5">
        <w:rPr>
          <w:lang w:eastAsia="ja-JP"/>
        </w:rPr>
        <w:t>BFR</w:t>
      </w:r>
      <w:r w:rsidRPr="007746D5">
        <w:rPr>
          <w:rFonts w:eastAsiaTheme="minorEastAsia"/>
          <w:lang w:eastAsia="zh-CN"/>
        </w:rPr>
        <w:t>的</w:t>
      </w:r>
      <w:r w:rsidRPr="007746D5">
        <w:rPr>
          <w:lang w:eastAsia="ja-JP"/>
        </w:rPr>
        <w:t>塑料碎片</w:t>
      </w:r>
      <w:r w:rsidRPr="007746D5">
        <w:rPr>
          <w:rFonts w:eastAsiaTheme="minorEastAsia"/>
          <w:lang w:eastAsia="zh-CN"/>
        </w:rPr>
        <w:t>转换</w:t>
      </w:r>
      <w:r w:rsidRPr="007746D5">
        <w:rPr>
          <w:lang w:eastAsia="ja-JP"/>
        </w:rPr>
        <w:t>成</w:t>
      </w:r>
      <w:r w:rsidRPr="007746D5">
        <w:rPr>
          <w:rFonts w:eastAsiaTheme="minorEastAsia"/>
          <w:lang w:eastAsia="zh-CN"/>
        </w:rPr>
        <w:t>具</w:t>
      </w:r>
      <w:r w:rsidRPr="007746D5">
        <w:rPr>
          <w:lang w:eastAsia="ja-JP"/>
        </w:rPr>
        <w:t>有市场</w:t>
      </w:r>
      <w:r w:rsidRPr="007746D5">
        <w:rPr>
          <w:rFonts w:eastAsiaTheme="minorEastAsia"/>
          <w:lang w:eastAsia="zh-CN"/>
        </w:rPr>
        <w:t>价值的</w:t>
      </w:r>
      <w:r w:rsidRPr="007746D5">
        <w:rPr>
          <w:lang w:eastAsia="ja-JP"/>
        </w:rPr>
        <w:t>聚合物</w:t>
      </w:r>
      <w:r w:rsidRPr="007746D5">
        <w:rPr>
          <w:rFonts w:eastAsiaTheme="minorEastAsia"/>
          <w:lang w:eastAsia="zh-CN"/>
        </w:rPr>
        <w:t>碎料的</w:t>
      </w:r>
      <w:r w:rsidRPr="007746D5">
        <w:rPr>
          <w:lang w:eastAsia="ja-JP"/>
        </w:rPr>
        <w:t>关键</w:t>
      </w:r>
      <w:r w:rsidRPr="007746D5">
        <w:rPr>
          <w:rFonts w:eastAsiaTheme="minorEastAsia"/>
          <w:lang w:eastAsia="zh-CN"/>
        </w:rPr>
        <w:t>性</w:t>
      </w:r>
      <w:r w:rsidRPr="007746D5">
        <w:rPr>
          <w:lang w:eastAsia="ja-JP"/>
        </w:rPr>
        <w:t>技术。</w:t>
      </w:r>
      <w:r w:rsidRPr="007746D5">
        <w:rPr>
          <w:rFonts w:eastAsiaTheme="minorEastAsia"/>
          <w:lang w:eastAsia="zh-CN"/>
        </w:rPr>
        <w:t>今后，该技术的深入</w:t>
      </w:r>
      <w:r w:rsidRPr="007746D5">
        <w:rPr>
          <w:lang w:eastAsia="ja-JP"/>
        </w:rPr>
        <w:t>调查</w:t>
      </w:r>
      <w:r w:rsidRPr="007746D5">
        <w:rPr>
          <w:rFonts w:eastAsiaTheme="minorEastAsia"/>
          <w:lang w:eastAsia="zh-CN"/>
        </w:rPr>
        <w:t>将侧重于</w:t>
      </w:r>
      <w:r w:rsidRPr="007746D5">
        <w:rPr>
          <w:lang w:eastAsia="ja-JP"/>
        </w:rPr>
        <w:t>激光光谱识别</w:t>
      </w:r>
      <w:r w:rsidRPr="007746D5">
        <w:rPr>
          <w:rFonts w:eastAsiaTheme="minorEastAsia"/>
          <w:lang w:eastAsia="zh-CN"/>
        </w:rPr>
        <w:t>BFR</w:t>
      </w:r>
      <w:r w:rsidRPr="007746D5">
        <w:rPr>
          <w:rFonts w:eastAsiaTheme="minorEastAsia"/>
          <w:lang w:eastAsia="zh-CN"/>
        </w:rPr>
        <w:t>在高产出率方面的</w:t>
      </w:r>
      <w:r w:rsidRPr="007746D5">
        <w:rPr>
          <w:lang w:eastAsia="ja-JP"/>
        </w:rPr>
        <w:t>应用（</w:t>
      </w:r>
      <w:r w:rsidRPr="007746D5">
        <w:rPr>
          <w:lang w:eastAsia="ja-JP"/>
        </w:rPr>
        <w:t>Schlummer, 2011; Unisensor, 2012</w:t>
      </w:r>
      <w:r w:rsidRPr="007746D5">
        <w:rPr>
          <w:lang w:eastAsia="ja-JP"/>
        </w:rPr>
        <w:t>）。</w:t>
      </w:r>
    </w:p>
    <w:p w:rsidR="006A7E7A" w:rsidRPr="007746D5" w:rsidRDefault="006A7E7A" w:rsidP="001F20B8">
      <w:pPr>
        <w:pStyle w:val="3"/>
        <w:spacing w:before="120"/>
        <w:ind w:left="843" w:hanging="843"/>
        <w:rPr>
          <w:lang w:eastAsia="ja-JP"/>
        </w:rPr>
      </w:pPr>
      <w:bookmarkStart w:id="169" w:name="_Toc349312058"/>
      <w:r w:rsidRPr="007746D5">
        <w:rPr>
          <w:lang w:eastAsia="zh-CN"/>
        </w:rPr>
        <w:t>聚合物流分离技术的比较</w:t>
      </w:r>
      <w:bookmarkEnd w:id="169"/>
    </w:p>
    <w:p w:rsidR="006A7E7A" w:rsidRPr="007746D5" w:rsidRDefault="006A7E7A" w:rsidP="001F20B8">
      <w:pPr>
        <w:ind w:firstLine="480"/>
        <w:rPr>
          <w:lang w:eastAsia="ja-JP"/>
        </w:rPr>
      </w:pPr>
      <w:r w:rsidRPr="007746D5">
        <w:rPr>
          <w:lang w:eastAsia="ja-JP"/>
        </w:rPr>
        <w:t>表</w:t>
      </w:r>
      <w:r w:rsidRPr="007746D5">
        <w:rPr>
          <w:lang w:eastAsia="ja-JP"/>
        </w:rPr>
        <w:t>4-1</w:t>
      </w:r>
      <w:r w:rsidRPr="007746D5">
        <w:rPr>
          <w:lang w:eastAsia="ja-JP"/>
        </w:rPr>
        <w:t>列出了一些实用的技术组合用</w:t>
      </w:r>
      <w:r w:rsidRPr="007746D5">
        <w:rPr>
          <w:rFonts w:eastAsiaTheme="minorEastAsia"/>
          <w:lang w:eastAsia="zh-CN"/>
        </w:rPr>
        <w:t>于分离</w:t>
      </w:r>
      <w:r w:rsidRPr="007746D5">
        <w:rPr>
          <w:lang w:eastAsia="ja-JP"/>
        </w:rPr>
        <w:t>输入</w:t>
      </w:r>
      <w:r w:rsidRPr="007746D5">
        <w:rPr>
          <w:rFonts w:eastAsiaTheme="minorEastAsia"/>
          <w:lang w:eastAsia="zh-CN"/>
        </w:rPr>
        <w:t>不同</w:t>
      </w:r>
      <w:r w:rsidRPr="007746D5">
        <w:rPr>
          <w:lang w:eastAsia="ja-JP"/>
        </w:rPr>
        <w:t>材料的聚合物。</w:t>
      </w:r>
      <w:r w:rsidRPr="007746D5">
        <w:rPr>
          <w:rFonts w:eastAsiaTheme="minorEastAsia"/>
          <w:lang w:eastAsia="zh-CN"/>
        </w:rPr>
        <w:t>表</w:t>
      </w:r>
      <w:r w:rsidRPr="007746D5">
        <w:rPr>
          <w:rFonts w:eastAsiaTheme="minorEastAsia"/>
          <w:lang w:eastAsia="zh-CN"/>
        </w:rPr>
        <w:t>4-1</w:t>
      </w:r>
      <w:r w:rsidRPr="007746D5">
        <w:rPr>
          <w:lang w:eastAsia="ja-JP"/>
        </w:rPr>
        <w:t>也</w:t>
      </w:r>
      <w:r w:rsidRPr="007746D5">
        <w:rPr>
          <w:rFonts w:eastAsiaTheme="minorEastAsia"/>
          <w:lang w:eastAsia="zh-CN"/>
        </w:rPr>
        <w:t>给出了</w:t>
      </w:r>
      <w:r w:rsidRPr="007746D5">
        <w:rPr>
          <w:lang w:eastAsia="ja-JP"/>
        </w:rPr>
        <w:t>可能的产品输出</w:t>
      </w:r>
      <w:r w:rsidRPr="007746D5">
        <w:rPr>
          <w:rFonts w:eastAsiaTheme="minorEastAsia"/>
          <w:lang w:eastAsia="zh-CN"/>
        </w:rPr>
        <w:t>、</w:t>
      </w:r>
      <w:r w:rsidRPr="007746D5">
        <w:rPr>
          <w:lang w:eastAsia="ja-JP"/>
        </w:rPr>
        <w:t>发展状态和经济或现有商业系统。</w:t>
      </w:r>
    </w:p>
    <w:p w:rsidR="006A7E7A" w:rsidRPr="007746D5" w:rsidRDefault="006A7E7A" w:rsidP="001F20B8">
      <w:pPr>
        <w:pStyle w:val="aff5"/>
        <w:spacing w:before="120" w:after="120"/>
        <w:rPr>
          <w:rFonts w:eastAsiaTheme="minorEastAsia"/>
        </w:rPr>
      </w:pPr>
      <w:bookmarkStart w:id="170" w:name="_Toc344210241"/>
      <w:r w:rsidRPr="007746D5">
        <w:t>表</w:t>
      </w:r>
      <w:r w:rsidRPr="007746D5">
        <w:fldChar w:fldCharType="begin"/>
      </w:r>
      <w:r w:rsidRPr="007746D5">
        <w:instrText xml:space="preserve"> STYLEREF 1 \s </w:instrText>
      </w:r>
      <w:r w:rsidRPr="007746D5">
        <w:fldChar w:fldCharType="separate"/>
      </w:r>
      <w:r w:rsidRPr="007746D5">
        <w:rPr>
          <w:noProof/>
        </w:rPr>
        <w:t>4</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1</w:t>
      </w:r>
      <w:r w:rsidRPr="007746D5">
        <w:fldChar w:fldCharType="end"/>
      </w:r>
      <w:r w:rsidRPr="007746D5">
        <w:t>:</w:t>
      </w:r>
      <w:r w:rsidRPr="007746D5">
        <w:t>分离技术</w:t>
      </w:r>
      <w:r w:rsidRPr="007746D5">
        <w:rPr>
          <w:rFonts w:eastAsiaTheme="minorEastAsia"/>
        </w:rPr>
        <w:t>的组合、</w:t>
      </w:r>
      <w:r w:rsidRPr="007746D5">
        <w:t>投入材料</w:t>
      </w:r>
      <w:r w:rsidRPr="007746D5">
        <w:rPr>
          <w:rFonts w:eastAsiaTheme="minorEastAsia"/>
        </w:rPr>
        <w:t>、</w:t>
      </w:r>
      <w:r w:rsidRPr="007746D5">
        <w:t>产品</w:t>
      </w:r>
      <w:r w:rsidRPr="007746D5">
        <w:rPr>
          <w:rFonts w:eastAsiaTheme="minorEastAsia"/>
        </w:rPr>
        <w:t>、</w:t>
      </w:r>
      <w:r w:rsidRPr="007746D5">
        <w:t>发展状况和</w:t>
      </w:r>
      <w:r w:rsidRPr="007746D5">
        <w:rPr>
          <w:rFonts w:eastAsiaTheme="minorEastAsia"/>
        </w:rPr>
        <w:t>相关经济性评价</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566"/>
        <w:gridCol w:w="1564"/>
        <w:gridCol w:w="1566"/>
        <w:gridCol w:w="1564"/>
        <w:gridCol w:w="1564"/>
      </w:tblGrid>
      <w:tr w:rsidR="006A7E7A" w:rsidRPr="007746D5" w:rsidTr="00120A51">
        <w:tc>
          <w:tcPr>
            <w:tcW w:w="833" w:type="pct"/>
            <w:tcBorders>
              <w:top w:val="single" w:sz="4" w:space="0" w:color="auto"/>
              <w:left w:val="single" w:sz="4" w:space="0" w:color="auto"/>
              <w:bottom w:val="single" w:sz="4" w:space="0" w:color="auto"/>
              <w:right w:val="single" w:sz="4" w:space="0" w:color="auto"/>
            </w:tcBorders>
            <w:shd w:val="clear" w:color="auto" w:fill="auto"/>
          </w:tcPr>
          <w:p w:rsidR="006A7E7A" w:rsidRPr="007746D5" w:rsidRDefault="006A7E7A" w:rsidP="001F20B8">
            <w:pPr>
              <w:pStyle w:val="aff8"/>
              <w:rPr>
                <w:rFonts w:eastAsia="Times-Roman"/>
              </w:rPr>
            </w:pPr>
            <w:r w:rsidRPr="007746D5">
              <w:t>技术组合</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6A7E7A" w:rsidRPr="007746D5" w:rsidRDefault="006A7E7A" w:rsidP="001F20B8">
            <w:pPr>
              <w:pStyle w:val="aff8"/>
              <w:rPr>
                <w:rFonts w:eastAsia="Times-Roman"/>
              </w:rPr>
            </w:pPr>
            <w:r w:rsidRPr="007746D5">
              <w:t>适当输入</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A7E7A" w:rsidRPr="007746D5" w:rsidRDefault="006A7E7A" w:rsidP="00266F38">
            <w:pPr>
              <w:pStyle w:val="aff8"/>
              <w:rPr>
                <w:rFonts w:eastAsia="Times-Roman"/>
              </w:rPr>
            </w:pPr>
            <w:r w:rsidRPr="007746D5">
              <w:t>不含</w:t>
            </w:r>
            <w:r w:rsidRPr="007746D5">
              <w:rPr>
                <w:rFonts w:eastAsia="Times-Roman"/>
              </w:rPr>
              <w:t>BFR</w:t>
            </w:r>
            <w:r w:rsidRPr="007746D5">
              <w:t>的产品</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6A7E7A" w:rsidRPr="007746D5" w:rsidRDefault="006A7E7A" w:rsidP="001F20B8">
            <w:pPr>
              <w:pStyle w:val="aff8"/>
              <w:rPr>
                <w:rFonts w:eastAsia="Times-Roman"/>
              </w:rPr>
            </w:pPr>
            <w:r w:rsidRPr="007746D5">
              <w:t>发展状态</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A7E7A" w:rsidRPr="007746D5" w:rsidRDefault="006A7E7A" w:rsidP="001F20B8">
            <w:pPr>
              <w:pStyle w:val="aff8"/>
              <w:rPr>
                <w:rFonts w:eastAsia="Times-Roman"/>
              </w:rPr>
            </w:pPr>
            <w:r w:rsidRPr="007746D5">
              <w:t>经济性</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6A7E7A" w:rsidRPr="007746D5" w:rsidRDefault="006A7E7A" w:rsidP="001F20B8">
            <w:pPr>
              <w:pStyle w:val="aff8"/>
              <w:rPr>
                <w:rFonts w:eastAsia="Times-Roman"/>
              </w:rPr>
            </w:pPr>
            <w:r w:rsidRPr="007746D5">
              <w:t>参考</w:t>
            </w:r>
          </w:p>
        </w:tc>
      </w:tr>
      <w:tr w:rsidR="006A7E7A" w:rsidRPr="007746D5" w:rsidTr="001F20B8">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拆解</w:t>
            </w:r>
            <w:r w:rsidRPr="007746D5">
              <w:rPr>
                <w:rFonts w:cs="Times New Roman"/>
              </w:rPr>
              <w:t xml:space="preserve"> </w:t>
            </w:r>
            <w:r w:rsidRPr="007746D5">
              <w:rPr>
                <w:rFonts w:cs="Times New Roman"/>
              </w:rPr>
              <w:sym w:font="Wingdings" w:char="F0E0"/>
            </w:r>
            <w:r w:rsidRPr="007746D5">
              <w:rPr>
                <w:rFonts w:cs="Times New Roman"/>
              </w:rPr>
              <w:t xml:space="preserve"> NIR </w:t>
            </w:r>
            <w:r w:rsidRPr="007746D5">
              <w:rPr>
                <w:rFonts w:cs="Times New Roman"/>
              </w:rPr>
              <w:sym w:font="Wingdings" w:char="F0E0"/>
            </w:r>
            <w:r w:rsidRPr="007746D5">
              <w:rPr>
                <w:rFonts w:cs="Times New Roman"/>
              </w:rPr>
              <w:t xml:space="preserve"> </w:t>
            </w:r>
            <w:r w:rsidRPr="007746D5">
              <w:rPr>
                <w:rFonts w:cs="Times New Roman"/>
              </w:rPr>
              <w:t>沉浮</w:t>
            </w:r>
            <w:r w:rsidRPr="007746D5">
              <w:rPr>
                <w:rFonts w:cs="Times New Roman"/>
              </w:rPr>
              <w:t>(</w:t>
            </w:r>
            <w:r w:rsidRPr="007746D5">
              <w:rPr>
                <w:rFonts w:cs="Times New Roman"/>
              </w:rPr>
              <w:sym w:font="Wingdings" w:char="F0E0"/>
            </w:r>
            <w:r w:rsidRPr="007746D5">
              <w:rPr>
                <w:rFonts w:cs="Times New Roman"/>
              </w:rPr>
              <w:t xml:space="preserve"> </w:t>
            </w:r>
            <w:r w:rsidRPr="007746D5">
              <w:rPr>
                <w:rFonts w:cs="Times New Roman"/>
              </w:rPr>
              <w:t>静电分离</w:t>
            </w:r>
            <w:r w:rsidRPr="007746D5">
              <w:rPr>
                <w:rFonts w:cs="Times New Roman"/>
              </w:rPr>
              <w:t>)</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拆解</w:t>
            </w:r>
            <w:r w:rsidRPr="007746D5">
              <w:rPr>
                <w:rFonts w:cs="Times New Roman"/>
              </w:rPr>
              <w:t>WEEE</w:t>
            </w:r>
            <w:r w:rsidRPr="007746D5">
              <w:rPr>
                <w:rFonts w:cs="Times New Roman"/>
              </w:rPr>
              <w:t>过程产生的塑料</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ABS</w:t>
            </w:r>
            <w:r w:rsidRPr="007746D5">
              <w:rPr>
                <w:rFonts w:cs="Times New Roman"/>
              </w:rPr>
              <w:t>、</w:t>
            </w:r>
            <w:r w:rsidRPr="007746D5">
              <w:rPr>
                <w:rFonts w:cs="Times New Roman"/>
              </w:rPr>
              <w:t xml:space="preserve">PS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通过</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经济性取决于不含</w:t>
            </w:r>
            <w:r w:rsidRPr="007746D5">
              <w:rPr>
                <w:rFonts w:cs="Times New Roman"/>
              </w:rPr>
              <w:t>BFR</w:t>
            </w:r>
            <w:r w:rsidRPr="007746D5">
              <w:rPr>
                <w:rFonts w:cs="Times New Roman"/>
              </w:rPr>
              <w:t>产品的产量</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Schlummer (2011)</w:t>
            </w:r>
          </w:p>
        </w:tc>
      </w:tr>
      <w:tr w:rsidR="006A7E7A" w:rsidRPr="007746D5" w:rsidTr="001F20B8">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拆解</w:t>
            </w:r>
            <w:r w:rsidRPr="007746D5">
              <w:rPr>
                <w:rFonts w:cs="Times New Roman"/>
              </w:rPr>
              <w:t xml:space="preserve"> </w:t>
            </w:r>
            <w:r w:rsidRPr="007746D5">
              <w:rPr>
                <w:rFonts w:cs="Times New Roman"/>
              </w:rPr>
              <w:sym w:font="Wingdings" w:char="F0E0"/>
            </w:r>
            <w:r w:rsidRPr="007746D5">
              <w:rPr>
                <w:rFonts w:cs="Times New Roman"/>
              </w:rPr>
              <w:t xml:space="preserve"> </w:t>
            </w:r>
            <w:r w:rsidRPr="007746D5">
              <w:rPr>
                <w:rFonts w:cs="Times New Roman"/>
              </w:rPr>
              <w:t>沉浮</w:t>
            </w:r>
            <w:r w:rsidRPr="007746D5">
              <w:rPr>
                <w:rFonts w:cs="Times New Roman"/>
              </w:rPr>
              <w:t xml:space="preserve"> (</w:t>
            </w:r>
            <w:r w:rsidRPr="007746D5">
              <w:rPr>
                <w:rFonts w:cs="Times New Roman"/>
              </w:rPr>
              <w:sym w:font="Wingdings" w:char="F0E0"/>
            </w:r>
            <w:r w:rsidRPr="007746D5">
              <w:rPr>
                <w:rFonts w:cs="Times New Roman"/>
              </w:rPr>
              <w:t xml:space="preserve"> </w:t>
            </w:r>
            <w:r w:rsidRPr="007746D5">
              <w:rPr>
                <w:rFonts w:cs="Times New Roman"/>
              </w:rPr>
              <w:t>静电分离</w:t>
            </w:r>
            <w:r w:rsidRPr="007746D5">
              <w:rPr>
                <w:rFonts w:cs="Times New Roman"/>
              </w:rPr>
              <w:t>)</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 xml:space="preserve">TV </w:t>
            </w:r>
            <w:r w:rsidRPr="007746D5">
              <w:rPr>
                <w:rFonts w:cs="Times New Roman"/>
              </w:rPr>
              <w:t>外壳</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HIPS</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通过</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通过</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 xml:space="preserve">Schlummer (2011) </w:t>
            </w:r>
          </w:p>
        </w:tc>
      </w:tr>
      <w:tr w:rsidR="006A7E7A" w:rsidRPr="007746D5" w:rsidTr="001F20B8">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拆解</w:t>
            </w:r>
            <w:r w:rsidRPr="007746D5">
              <w:rPr>
                <w:rFonts w:cs="Times New Roman"/>
              </w:rPr>
              <w:t xml:space="preserve"> </w:t>
            </w:r>
            <w:r w:rsidRPr="007746D5">
              <w:rPr>
                <w:rFonts w:cs="Times New Roman"/>
              </w:rPr>
              <w:sym w:font="Wingdings" w:char="F0E0"/>
            </w:r>
            <w:r w:rsidRPr="007746D5">
              <w:rPr>
                <w:rFonts w:cs="Times New Roman"/>
              </w:rPr>
              <w:t xml:space="preserve"> </w:t>
            </w:r>
            <w:r w:rsidRPr="007746D5">
              <w:rPr>
                <w:rFonts w:cs="Times New Roman"/>
              </w:rPr>
              <w:t>手工分选</w:t>
            </w:r>
            <w:r w:rsidRPr="007746D5">
              <w:rPr>
                <w:rFonts w:cs="Times New Roman"/>
              </w:rPr>
              <w:t xml:space="preserve"> (</w:t>
            </w:r>
            <w:r w:rsidRPr="007746D5">
              <w:rPr>
                <w:rFonts w:cs="Times New Roman"/>
              </w:rPr>
              <w:sym w:font="Wingdings" w:char="F0E0"/>
            </w:r>
            <w:r w:rsidRPr="007746D5">
              <w:rPr>
                <w:rFonts w:cs="Times New Roman"/>
              </w:rPr>
              <w:t xml:space="preserve"> </w:t>
            </w:r>
            <w:r w:rsidRPr="007746D5">
              <w:rPr>
                <w:rFonts w:cs="Times New Roman"/>
              </w:rPr>
              <w:t>沉浮</w:t>
            </w:r>
            <w:r w:rsidRPr="007746D5">
              <w:rPr>
                <w:rFonts w:cs="Times New Roman"/>
              </w:rPr>
              <w:t>)</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拆解</w:t>
            </w:r>
            <w:r w:rsidRPr="007746D5">
              <w:rPr>
                <w:rFonts w:cs="Times New Roman"/>
              </w:rPr>
              <w:t>WEEE</w:t>
            </w:r>
            <w:r w:rsidRPr="007746D5">
              <w:rPr>
                <w:rFonts w:cs="Times New Roman"/>
              </w:rPr>
              <w:t>过程产生的塑料</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ABS</w:t>
            </w:r>
            <w:r w:rsidRPr="007746D5">
              <w:rPr>
                <w:rFonts w:cs="Times New Roman"/>
              </w:rPr>
              <w:t>、</w:t>
            </w:r>
            <w:r w:rsidRPr="007746D5">
              <w:rPr>
                <w:rFonts w:cs="Times New Roman"/>
              </w:rPr>
              <w:t>PS</w:t>
            </w:r>
            <w:r w:rsidRPr="007746D5">
              <w:rPr>
                <w:rFonts w:cs="Times New Roman"/>
              </w:rPr>
              <w:t>、</w:t>
            </w:r>
            <w:r w:rsidRPr="007746D5">
              <w:rPr>
                <w:rFonts w:cs="Times New Roman"/>
              </w:rPr>
              <w:t>PC-ABS</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通过</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工业化国家未通过</w:t>
            </w:r>
            <w:r w:rsidRPr="007746D5">
              <w:rPr>
                <w:rFonts w:cs="Times New Roman"/>
              </w:rPr>
              <w:t xml:space="preserve">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p>
        </w:tc>
      </w:tr>
      <w:tr w:rsidR="006A7E7A" w:rsidRPr="007746D5" w:rsidTr="001F20B8">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lastRenderedPageBreak/>
              <w:t>破碎</w:t>
            </w:r>
            <w:r w:rsidRPr="007746D5">
              <w:rPr>
                <w:rFonts w:cs="Times New Roman"/>
              </w:rPr>
              <w:t xml:space="preserve"> </w:t>
            </w:r>
            <w:r w:rsidRPr="007746D5">
              <w:rPr>
                <w:rFonts w:cs="Times New Roman"/>
              </w:rPr>
              <w:sym w:font="Wingdings" w:char="F0E0"/>
            </w:r>
            <w:r w:rsidRPr="007746D5">
              <w:rPr>
                <w:rFonts w:cs="Times New Roman"/>
              </w:rPr>
              <w:t xml:space="preserve"> </w:t>
            </w:r>
            <w:r w:rsidRPr="007746D5">
              <w:rPr>
                <w:rFonts w:cs="Times New Roman"/>
              </w:rPr>
              <w:t>沉浮</w:t>
            </w:r>
            <w:r w:rsidRPr="007746D5">
              <w:rPr>
                <w:rFonts w:cs="Times New Roman"/>
              </w:rPr>
              <w:t xml:space="preserve"> (</w:t>
            </w:r>
            <w:r w:rsidRPr="007746D5">
              <w:rPr>
                <w:rFonts w:cs="Times New Roman"/>
              </w:rPr>
              <w:sym w:font="Wingdings" w:char="F0E0"/>
            </w:r>
            <w:r w:rsidRPr="007746D5">
              <w:rPr>
                <w:rFonts w:cs="Times New Roman"/>
              </w:rPr>
              <w:t xml:space="preserve"> </w:t>
            </w:r>
            <w:r w:rsidRPr="007746D5">
              <w:rPr>
                <w:rFonts w:cs="Times New Roman"/>
              </w:rPr>
              <w:t>静电分离</w:t>
            </w:r>
            <w:r w:rsidRPr="007746D5">
              <w:rPr>
                <w:rFonts w:cs="Times New Roman"/>
              </w:rPr>
              <w:t>)</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混合</w:t>
            </w:r>
            <w:r w:rsidRPr="007746D5">
              <w:rPr>
                <w:rFonts w:cs="Times New Roman"/>
              </w:rPr>
              <w:t>WEEE (</w:t>
            </w:r>
            <w:r w:rsidRPr="007746D5">
              <w:rPr>
                <w:rFonts w:cs="Times New Roman"/>
              </w:rPr>
              <w:t>小电器</w:t>
            </w:r>
            <w:r w:rsidRPr="007746D5">
              <w:rPr>
                <w:rFonts w:cs="Times New Roman"/>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ABS</w:t>
            </w:r>
            <w:r w:rsidRPr="007746D5">
              <w:rPr>
                <w:rFonts w:cs="Times New Roman"/>
              </w:rPr>
              <w:t>、</w:t>
            </w:r>
            <w:r w:rsidRPr="007746D5">
              <w:rPr>
                <w:rFonts w:cs="Times New Roman"/>
              </w:rPr>
              <w:t>PS</w:t>
            </w:r>
            <w:r w:rsidRPr="007746D5">
              <w:rPr>
                <w:rFonts w:cs="Times New Roman"/>
              </w:rPr>
              <w:t>、</w:t>
            </w:r>
            <w:r w:rsidRPr="007746D5">
              <w:rPr>
                <w:rFonts w:cs="Times New Roman"/>
              </w:rPr>
              <w:t>PP</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通过</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266F38">
            <w:pPr>
              <w:pStyle w:val="aff6"/>
              <w:rPr>
                <w:rFonts w:cs="Times New Roman"/>
              </w:rPr>
            </w:pPr>
            <w:r w:rsidRPr="007746D5">
              <w:rPr>
                <w:rFonts w:cs="Times New Roman"/>
              </w:rPr>
              <w:t>系统在</w:t>
            </w:r>
            <w:r w:rsidRPr="007746D5">
              <w:rPr>
                <w:rFonts w:cs="Times New Roman"/>
              </w:rPr>
              <w:t>wersag AG</w:t>
            </w:r>
            <w:r w:rsidRPr="007746D5">
              <w:rPr>
                <w:rFonts w:cs="Times New Roman"/>
              </w:rPr>
              <w:t>运行良好</w:t>
            </w:r>
            <w:r w:rsidRPr="007746D5">
              <w:rPr>
                <w:rFonts w:cs="Times New Roman"/>
              </w:rPr>
              <w:t xml:space="preserve">(Großschirma, </w:t>
            </w:r>
            <w:r w:rsidRPr="007746D5">
              <w:rPr>
                <w:rFonts w:cs="Times New Roman"/>
              </w:rPr>
              <w:t>德国</w:t>
            </w:r>
            <w:r w:rsidRPr="007746D5">
              <w:rPr>
                <w:rFonts w:cs="Times New Roman"/>
              </w:rPr>
              <w:t xml:space="preserve">)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 xml:space="preserve">Hamos (2012) Wersag GmbH (2012) </w:t>
            </w:r>
          </w:p>
        </w:tc>
      </w:tr>
      <w:tr w:rsidR="006A7E7A" w:rsidRPr="007746D5" w:rsidTr="001F20B8">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破碎</w:t>
            </w:r>
            <w:r w:rsidRPr="007746D5">
              <w:rPr>
                <w:rFonts w:cs="Times New Roman"/>
              </w:rPr>
              <w:t xml:space="preserve"> </w:t>
            </w:r>
            <w:r w:rsidRPr="007746D5">
              <w:rPr>
                <w:rFonts w:cs="Times New Roman"/>
              </w:rPr>
              <w:sym w:font="Wingdings" w:char="F0E0"/>
            </w:r>
            <w:r w:rsidRPr="007746D5">
              <w:rPr>
                <w:rFonts w:cs="Times New Roman"/>
              </w:rPr>
              <w:t xml:space="preserve"> XRT </w:t>
            </w:r>
            <w:r w:rsidRPr="007746D5">
              <w:rPr>
                <w:rFonts w:cs="Times New Roman"/>
              </w:rPr>
              <w:sym w:font="Wingdings" w:char="F0E0"/>
            </w:r>
            <w:r w:rsidRPr="007746D5">
              <w:rPr>
                <w:rFonts w:cs="Times New Roman"/>
              </w:rPr>
              <w:t xml:space="preserve"> </w:t>
            </w:r>
            <w:r w:rsidRPr="007746D5">
              <w:rPr>
                <w:rFonts w:cs="Times New Roman"/>
              </w:rPr>
              <w:t>光谱</w:t>
            </w:r>
            <w:r w:rsidRPr="007746D5">
              <w:rPr>
                <w:rFonts w:cs="Times New Roman"/>
              </w:rPr>
              <w:t xml:space="preserve">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混合</w:t>
            </w:r>
            <w:r w:rsidRPr="007746D5">
              <w:rPr>
                <w:rFonts w:cs="Times New Roman"/>
              </w:rPr>
              <w:t>WEEE</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BFR</w:t>
            </w:r>
            <w:r w:rsidRPr="007746D5">
              <w:rPr>
                <w:rFonts w:cs="Times New Roman"/>
              </w:rPr>
              <w:t>和非</w:t>
            </w:r>
            <w:r w:rsidRPr="007746D5">
              <w:rPr>
                <w:rFonts w:cs="Times New Roman"/>
              </w:rPr>
              <w:t>PVC</w:t>
            </w:r>
            <w:r w:rsidRPr="007746D5">
              <w:rPr>
                <w:rFonts w:cs="Times New Roman"/>
              </w:rPr>
              <w:t>塑料混合物</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通过</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无信息</w:t>
            </w:r>
            <w:r w:rsidRPr="007746D5">
              <w:rPr>
                <w:rFonts w:cs="Times New Roman"/>
              </w:rPr>
              <w:t xml:space="preserve">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7E7A" w:rsidRPr="007746D5" w:rsidRDefault="006A7E7A" w:rsidP="001F20B8">
            <w:pPr>
              <w:pStyle w:val="aff6"/>
              <w:rPr>
                <w:rFonts w:cs="Times New Roman"/>
              </w:rPr>
            </w:pPr>
            <w:r w:rsidRPr="007746D5">
              <w:rPr>
                <w:rFonts w:cs="Times New Roman"/>
              </w:rPr>
              <w:t>Schlummer (2011) Unisensor (2012)</w:t>
            </w:r>
          </w:p>
        </w:tc>
      </w:tr>
    </w:tbl>
    <w:p w:rsidR="006A7E7A" w:rsidRPr="007746D5" w:rsidRDefault="006A7E7A" w:rsidP="001F20B8">
      <w:pPr>
        <w:ind w:firstLine="480"/>
        <w:rPr>
          <w:lang w:eastAsia="ja-JP"/>
        </w:rPr>
      </w:pPr>
    </w:p>
    <w:p w:rsidR="006A7E7A" w:rsidRPr="007746D5" w:rsidRDefault="006A7E7A" w:rsidP="00BF7E02">
      <w:pPr>
        <w:pStyle w:val="3"/>
        <w:spacing w:before="120"/>
        <w:ind w:left="843" w:hanging="843"/>
        <w:rPr>
          <w:lang w:eastAsia="zh-CN"/>
        </w:rPr>
      </w:pPr>
      <w:bookmarkStart w:id="171" w:name="_Toc349312059"/>
      <w:r w:rsidRPr="007746D5">
        <w:rPr>
          <w:lang w:eastAsia="ja-JP"/>
        </w:rPr>
        <w:t>分离</w:t>
      </w:r>
      <w:r w:rsidRPr="007746D5">
        <w:rPr>
          <w:lang w:eastAsia="zh-CN"/>
        </w:rPr>
        <w:t>废弃电子电气设备和</w:t>
      </w:r>
      <w:r w:rsidRPr="007746D5">
        <w:rPr>
          <w:lang w:eastAsia="ja-JP"/>
        </w:rPr>
        <w:t>含</w:t>
      </w:r>
      <w:r w:rsidRPr="007746D5">
        <w:rPr>
          <w:lang w:eastAsia="zh-CN"/>
        </w:rPr>
        <w:t>持久性有机污染物</w:t>
      </w:r>
      <w:r w:rsidRPr="007746D5">
        <w:rPr>
          <w:lang w:eastAsia="zh-CN"/>
        </w:rPr>
        <w:t>-</w:t>
      </w:r>
      <w:r w:rsidRPr="007746D5">
        <w:rPr>
          <w:lang w:eastAsia="zh-CN"/>
        </w:rPr>
        <w:t>多溴二苯醚</w:t>
      </w:r>
      <w:r w:rsidRPr="007746D5">
        <w:rPr>
          <w:lang w:eastAsia="ja-JP"/>
        </w:rPr>
        <w:t>塑料的</w:t>
      </w:r>
      <w:r w:rsidRPr="007746D5">
        <w:rPr>
          <w:lang w:eastAsia="zh-CN"/>
        </w:rPr>
        <w:t>全</w:t>
      </w:r>
      <w:r w:rsidRPr="007746D5">
        <w:rPr>
          <w:lang w:eastAsia="ja-JP"/>
        </w:rPr>
        <w:t>规模工厂</w:t>
      </w:r>
      <w:bookmarkEnd w:id="171"/>
    </w:p>
    <w:bookmarkEnd w:id="163"/>
    <w:bookmarkEnd w:id="164"/>
    <w:p w:rsidR="006A7E7A" w:rsidRPr="007746D5" w:rsidRDefault="006A7E7A" w:rsidP="001F20B8">
      <w:pPr>
        <w:ind w:firstLine="480"/>
        <w:rPr>
          <w:lang w:eastAsia="ja-JP"/>
        </w:rPr>
      </w:pPr>
      <w:r w:rsidRPr="007746D5">
        <w:rPr>
          <w:lang w:eastAsia="ja-JP"/>
        </w:rPr>
        <w:t>表</w:t>
      </w:r>
      <w:r w:rsidRPr="007746D5">
        <w:rPr>
          <w:lang w:eastAsia="ja-JP"/>
        </w:rPr>
        <w:t>4-2</w:t>
      </w:r>
      <w:r w:rsidRPr="007746D5">
        <w:rPr>
          <w:lang w:eastAsia="ja-JP"/>
        </w:rPr>
        <w:t>列出了</w:t>
      </w:r>
      <w:r w:rsidRPr="007746D5">
        <w:rPr>
          <w:lang w:eastAsia="zh-CN"/>
        </w:rPr>
        <w:t>部分正在运行的</w:t>
      </w:r>
      <w:r w:rsidRPr="007746D5">
        <w:rPr>
          <w:lang w:eastAsia="ja-JP"/>
        </w:rPr>
        <w:t>WEEE</w:t>
      </w:r>
      <w:r w:rsidRPr="007746D5">
        <w:rPr>
          <w:lang w:eastAsia="ja-JP"/>
        </w:rPr>
        <w:t>处理厂的</w:t>
      </w:r>
      <w:r w:rsidRPr="007746D5">
        <w:rPr>
          <w:lang w:eastAsia="zh-CN"/>
        </w:rPr>
        <w:t>，及其分离含</w:t>
      </w:r>
      <w:r w:rsidRPr="007746D5">
        <w:rPr>
          <w:lang w:eastAsia="zh-CN"/>
        </w:rPr>
        <w:t>POP-PBDEs</w:t>
      </w:r>
      <w:r w:rsidRPr="007746D5">
        <w:rPr>
          <w:lang w:eastAsia="zh-CN"/>
        </w:rPr>
        <w:t>塑料的</w:t>
      </w:r>
      <w:r w:rsidRPr="007746D5">
        <w:rPr>
          <w:lang w:eastAsia="ja-JP"/>
        </w:rPr>
        <w:t>潜力。</w:t>
      </w:r>
    </w:p>
    <w:p w:rsidR="006A7E7A" w:rsidRPr="007746D5" w:rsidRDefault="006A7E7A" w:rsidP="001F20B8">
      <w:pPr>
        <w:pStyle w:val="aff5"/>
        <w:spacing w:before="120" w:after="120"/>
      </w:pPr>
      <w:bookmarkStart w:id="172" w:name="_Toc344210242"/>
      <w:r w:rsidRPr="007746D5">
        <w:t>表</w:t>
      </w:r>
      <w:r w:rsidRPr="007746D5">
        <w:fldChar w:fldCharType="begin"/>
      </w:r>
      <w:r w:rsidRPr="007746D5">
        <w:instrText xml:space="preserve"> STYLEREF 1 \s </w:instrText>
      </w:r>
      <w:r w:rsidRPr="007746D5">
        <w:fldChar w:fldCharType="separate"/>
      </w:r>
      <w:r w:rsidRPr="007746D5">
        <w:t>4</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t>2</w:t>
      </w:r>
      <w:r w:rsidRPr="007746D5">
        <w:fldChar w:fldCharType="end"/>
      </w:r>
      <w:r w:rsidRPr="007746D5">
        <w:t>：全规模的</w:t>
      </w:r>
      <w:r w:rsidRPr="007746D5">
        <w:t>WEEE/WEEE</w:t>
      </w:r>
      <w:r w:rsidRPr="007746D5">
        <w:t>塑料处理工厂及其分离含</w:t>
      </w:r>
      <w:r w:rsidRPr="007746D5">
        <w:t>POP-PBDEs</w:t>
      </w:r>
      <w:r w:rsidRPr="007746D5">
        <w:t>塑料的潜力</w:t>
      </w:r>
      <w:bookmarkStart w:id="173" w:name="_Toc305134026"/>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418"/>
        <w:gridCol w:w="1273"/>
        <w:gridCol w:w="1162"/>
        <w:gridCol w:w="1399"/>
        <w:gridCol w:w="1465"/>
        <w:gridCol w:w="1228"/>
      </w:tblGrid>
      <w:tr w:rsidR="006A7E7A" w:rsidRPr="007746D5" w:rsidTr="00A30281">
        <w:trPr>
          <w:cantSplit/>
          <w:trHeight w:val="1237"/>
          <w:tblHeader/>
          <w:jc w:val="center"/>
        </w:trPr>
        <w:tc>
          <w:tcPr>
            <w:tcW w:w="769" w:type="pct"/>
            <w:shd w:val="solid" w:color="800000" w:fill="auto"/>
            <w:vAlign w:val="center"/>
          </w:tcPr>
          <w:p w:rsidR="006A7E7A" w:rsidRPr="007746D5" w:rsidRDefault="006A7E7A" w:rsidP="001F20B8">
            <w:pPr>
              <w:pStyle w:val="aff8"/>
            </w:pPr>
            <w:r w:rsidRPr="007746D5">
              <w:t>WEEE</w:t>
            </w:r>
            <w:r w:rsidRPr="007746D5">
              <w:t>输入</w:t>
            </w:r>
          </w:p>
        </w:tc>
        <w:tc>
          <w:tcPr>
            <w:tcW w:w="755" w:type="pct"/>
            <w:shd w:val="solid" w:color="800000" w:fill="auto"/>
            <w:vAlign w:val="center"/>
          </w:tcPr>
          <w:p w:rsidR="006A7E7A" w:rsidRPr="007746D5" w:rsidRDefault="006A7E7A" w:rsidP="001F20B8">
            <w:pPr>
              <w:pStyle w:val="aff8"/>
            </w:pPr>
            <w:r w:rsidRPr="007746D5">
              <w:t>分离技术</w:t>
            </w:r>
          </w:p>
        </w:tc>
        <w:tc>
          <w:tcPr>
            <w:tcW w:w="678" w:type="pct"/>
            <w:shd w:val="solid" w:color="800000" w:fill="auto"/>
            <w:vAlign w:val="center"/>
          </w:tcPr>
          <w:p w:rsidR="006A7E7A" w:rsidRPr="007746D5" w:rsidRDefault="006A7E7A" w:rsidP="001F20B8">
            <w:pPr>
              <w:pStyle w:val="aff8"/>
            </w:pPr>
            <w:r w:rsidRPr="007746D5">
              <w:t>分离得到的聚合物</w:t>
            </w:r>
          </w:p>
        </w:tc>
        <w:tc>
          <w:tcPr>
            <w:tcW w:w="619" w:type="pct"/>
            <w:shd w:val="solid" w:color="800000" w:fill="auto"/>
            <w:vAlign w:val="center"/>
          </w:tcPr>
          <w:p w:rsidR="006A7E7A" w:rsidRPr="007746D5" w:rsidRDefault="006A7E7A" w:rsidP="001F20B8">
            <w:pPr>
              <w:pStyle w:val="aff8"/>
            </w:pPr>
            <w:r w:rsidRPr="007746D5">
              <w:t>分离得到的聚合物品质</w:t>
            </w:r>
          </w:p>
        </w:tc>
        <w:tc>
          <w:tcPr>
            <w:tcW w:w="745" w:type="pct"/>
            <w:shd w:val="solid" w:color="800000" w:fill="auto"/>
            <w:vAlign w:val="center"/>
          </w:tcPr>
          <w:p w:rsidR="006A7E7A" w:rsidRPr="007746D5" w:rsidRDefault="006A7E7A" w:rsidP="001F20B8">
            <w:pPr>
              <w:pStyle w:val="aff8"/>
              <w:rPr>
                <w:lang w:val="fr-FR"/>
              </w:rPr>
            </w:pPr>
            <w:r w:rsidRPr="007746D5">
              <w:rPr>
                <w:lang w:val="fr-FR"/>
              </w:rPr>
              <w:t>消除</w:t>
            </w:r>
            <w:r w:rsidRPr="007746D5">
              <w:rPr>
                <w:lang w:val="fr-FR"/>
              </w:rPr>
              <w:t>PBDE/BFR</w:t>
            </w:r>
          </w:p>
          <w:p w:rsidR="006A7E7A" w:rsidRPr="007746D5" w:rsidRDefault="006A7E7A" w:rsidP="001F20B8">
            <w:pPr>
              <w:pStyle w:val="aff8"/>
              <w:rPr>
                <w:lang w:val="fr-FR"/>
              </w:rPr>
            </w:pPr>
            <w:r w:rsidRPr="007746D5">
              <w:rPr>
                <w:lang w:val="fr-FR"/>
              </w:rPr>
              <w:t>(</w:t>
            </w:r>
            <w:r w:rsidRPr="007746D5">
              <w:rPr>
                <w:lang w:val="fr-FR"/>
              </w:rPr>
              <w:t>遵守</w:t>
            </w:r>
            <w:r w:rsidRPr="007746D5">
              <w:rPr>
                <w:lang w:val="fr-FR"/>
              </w:rPr>
              <w:t>RoHS)</w:t>
            </w:r>
          </w:p>
          <w:p w:rsidR="006A7E7A" w:rsidRPr="007746D5" w:rsidRDefault="006A7E7A" w:rsidP="001F20B8">
            <w:pPr>
              <w:pStyle w:val="aff8"/>
              <w:rPr>
                <w:lang w:val="fr-FR"/>
              </w:rPr>
            </w:pPr>
          </w:p>
        </w:tc>
        <w:tc>
          <w:tcPr>
            <w:tcW w:w="780" w:type="pct"/>
            <w:shd w:val="solid" w:color="800000" w:fill="auto"/>
            <w:vAlign w:val="center"/>
          </w:tcPr>
          <w:p w:rsidR="006A7E7A" w:rsidRPr="007746D5" w:rsidRDefault="006A7E7A" w:rsidP="001F20B8">
            <w:pPr>
              <w:pStyle w:val="aff8"/>
            </w:pPr>
            <w:r w:rsidRPr="007746D5">
              <w:t>发展阶段</w:t>
            </w:r>
            <w:r w:rsidRPr="007746D5">
              <w:t>*</w:t>
            </w:r>
          </w:p>
          <w:p w:rsidR="006A7E7A" w:rsidRPr="007746D5" w:rsidRDefault="006A7E7A" w:rsidP="001F20B8">
            <w:pPr>
              <w:pStyle w:val="aff8"/>
            </w:pPr>
          </w:p>
        </w:tc>
        <w:tc>
          <w:tcPr>
            <w:tcW w:w="654" w:type="pct"/>
            <w:shd w:val="solid" w:color="800000" w:fill="auto"/>
            <w:vAlign w:val="center"/>
          </w:tcPr>
          <w:p w:rsidR="006A7E7A" w:rsidRPr="007746D5" w:rsidRDefault="006A7E7A" w:rsidP="001F20B8">
            <w:pPr>
              <w:pStyle w:val="aff8"/>
            </w:pPr>
            <w:r w:rsidRPr="007746D5">
              <w:t>参考</w:t>
            </w:r>
          </w:p>
        </w:tc>
      </w:tr>
      <w:tr w:rsidR="006A7E7A" w:rsidRPr="007746D5" w:rsidTr="00A30281">
        <w:trPr>
          <w:cantSplit/>
          <w:trHeight w:val="1062"/>
          <w:tblHeader/>
          <w:jc w:val="center"/>
        </w:trPr>
        <w:tc>
          <w:tcPr>
            <w:tcW w:w="769" w:type="pct"/>
            <w:shd w:val="pct20" w:color="FFFF00" w:fill="auto"/>
            <w:vAlign w:val="center"/>
            <w:hideMark/>
          </w:tcPr>
          <w:p w:rsidR="006A7E7A" w:rsidRPr="007746D5" w:rsidRDefault="006A7E7A" w:rsidP="001F20B8">
            <w:pPr>
              <w:pStyle w:val="aff6"/>
              <w:rPr>
                <w:rFonts w:cs="Times New Roman"/>
              </w:rPr>
            </w:pPr>
            <w:r w:rsidRPr="007746D5">
              <w:rPr>
                <w:rFonts w:cs="Times New Roman"/>
              </w:rPr>
              <w:t>WEEE</w:t>
            </w:r>
            <w:r w:rsidRPr="007746D5">
              <w:rPr>
                <w:rFonts w:cs="Times New Roman"/>
              </w:rPr>
              <w:t>中的混合塑料</w:t>
            </w:r>
            <w:r w:rsidRPr="007746D5">
              <w:rPr>
                <w:rFonts w:cs="Times New Roman"/>
              </w:rPr>
              <w:t>(</w:t>
            </w:r>
            <w:r w:rsidRPr="007746D5">
              <w:rPr>
                <w:rFonts w:cs="Times New Roman"/>
              </w:rPr>
              <w:t>奥地利、中国</w:t>
            </w:r>
            <w:r w:rsidRPr="007746D5">
              <w:rPr>
                <w:rFonts w:cs="Times New Roman"/>
              </w:rPr>
              <w:t>)</w:t>
            </w:r>
          </w:p>
        </w:tc>
        <w:tc>
          <w:tcPr>
            <w:tcW w:w="75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未公开</w:t>
            </w:r>
          </w:p>
        </w:tc>
        <w:tc>
          <w:tcPr>
            <w:tcW w:w="678" w:type="pct"/>
            <w:shd w:val="pct20" w:color="FFFF00" w:fill="auto"/>
            <w:vAlign w:val="center"/>
            <w:hideMark/>
          </w:tcPr>
          <w:p w:rsidR="006A7E7A" w:rsidRPr="007746D5" w:rsidRDefault="006A7E7A" w:rsidP="001F20B8">
            <w:pPr>
              <w:pStyle w:val="aff6"/>
              <w:rPr>
                <w:rFonts w:cs="Times New Roman"/>
              </w:rPr>
            </w:pPr>
            <w:r w:rsidRPr="007746D5">
              <w:rPr>
                <w:rFonts w:cs="Times New Roman"/>
              </w:rPr>
              <w:t>含</w:t>
            </w:r>
            <w:r w:rsidRPr="007746D5">
              <w:rPr>
                <w:rFonts w:cs="Times New Roman"/>
              </w:rPr>
              <w:t>BFR</w:t>
            </w:r>
            <w:r w:rsidRPr="007746D5">
              <w:rPr>
                <w:rFonts w:cs="Times New Roman"/>
              </w:rPr>
              <w:t>低的</w:t>
            </w:r>
            <w:r w:rsidRPr="007746D5">
              <w:rPr>
                <w:rFonts w:cs="Times New Roman"/>
              </w:rPr>
              <w:t>ABS</w:t>
            </w:r>
            <w:r w:rsidRPr="007746D5">
              <w:rPr>
                <w:rFonts w:cs="Times New Roman"/>
              </w:rPr>
              <w:t>、</w:t>
            </w:r>
            <w:r w:rsidRPr="007746D5">
              <w:rPr>
                <w:rFonts w:cs="Times New Roman"/>
              </w:rPr>
              <w:t>HIPS</w:t>
            </w:r>
            <w:r w:rsidRPr="007746D5">
              <w:rPr>
                <w:rFonts w:cs="Times New Roman"/>
              </w:rPr>
              <w:t>和</w:t>
            </w:r>
            <w:r w:rsidRPr="007746D5">
              <w:rPr>
                <w:rFonts w:cs="Times New Roman"/>
              </w:rPr>
              <w:t>PP</w:t>
            </w:r>
            <w:r w:rsidRPr="007746D5">
              <w:rPr>
                <w:rFonts w:cs="Times New Roman"/>
              </w:rPr>
              <w:t>等类别</w:t>
            </w:r>
          </w:p>
        </w:tc>
        <w:tc>
          <w:tcPr>
            <w:tcW w:w="619" w:type="pct"/>
            <w:shd w:val="pct20" w:color="FFFF00" w:fill="auto"/>
            <w:vAlign w:val="center"/>
            <w:hideMark/>
          </w:tcPr>
          <w:p w:rsidR="006A7E7A" w:rsidRPr="007746D5" w:rsidRDefault="006A7E7A" w:rsidP="001F20B8">
            <w:pPr>
              <w:pStyle w:val="aff6"/>
              <w:rPr>
                <w:rFonts w:cs="Times New Roman"/>
              </w:rPr>
            </w:pPr>
            <w:r w:rsidRPr="007746D5">
              <w:rPr>
                <w:rFonts w:cs="Times New Roman"/>
              </w:rPr>
              <w:t>好</w:t>
            </w:r>
            <w:r w:rsidRPr="007746D5">
              <w:rPr>
                <w:rFonts w:cs="Times New Roman"/>
              </w:rPr>
              <w:t>(</w:t>
            </w:r>
            <w:r w:rsidRPr="007746D5">
              <w:rPr>
                <w:rFonts w:cs="Times New Roman"/>
              </w:rPr>
              <w:t>特定客户</w:t>
            </w:r>
            <w:r w:rsidRPr="007746D5">
              <w:rPr>
                <w:rFonts w:cs="Times New Roman"/>
              </w:rPr>
              <w:t>)</w:t>
            </w:r>
          </w:p>
        </w:tc>
        <w:tc>
          <w:tcPr>
            <w:tcW w:w="74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是；</w:t>
            </w:r>
          </w:p>
          <w:p w:rsidR="006A7E7A" w:rsidRPr="007746D5" w:rsidRDefault="006A7E7A" w:rsidP="001F20B8">
            <w:pPr>
              <w:pStyle w:val="aff6"/>
              <w:rPr>
                <w:rFonts w:cs="Times New Roman"/>
              </w:rPr>
            </w:pPr>
            <w:r w:rsidRPr="007746D5">
              <w:rPr>
                <w:rFonts w:cs="Times New Roman"/>
              </w:rPr>
              <w:t>焚烧富含</w:t>
            </w:r>
            <w:r w:rsidRPr="007746D5">
              <w:rPr>
                <w:rFonts w:cs="Times New Roman"/>
              </w:rPr>
              <w:t>BFR</w:t>
            </w:r>
            <w:r w:rsidRPr="007746D5">
              <w:rPr>
                <w:rFonts w:cs="Times New Roman"/>
              </w:rPr>
              <w:t>的碎料</w:t>
            </w:r>
          </w:p>
        </w:tc>
        <w:tc>
          <w:tcPr>
            <w:tcW w:w="780" w:type="pct"/>
            <w:shd w:val="pct20" w:color="FFFF00" w:fill="auto"/>
            <w:vAlign w:val="center"/>
            <w:hideMark/>
          </w:tcPr>
          <w:p w:rsidR="006A7E7A" w:rsidRPr="007746D5" w:rsidRDefault="006A7E7A" w:rsidP="001F20B8">
            <w:pPr>
              <w:pStyle w:val="aff6"/>
              <w:rPr>
                <w:rFonts w:cs="Times New Roman"/>
              </w:rPr>
            </w:pPr>
            <w:r w:rsidRPr="007746D5">
              <w:rPr>
                <w:rFonts w:cs="Times New Roman"/>
              </w:rPr>
              <w:t>工业规模</w:t>
            </w:r>
          </w:p>
        </w:tc>
        <w:tc>
          <w:tcPr>
            <w:tcW w:w="654" w:type="pct"/>
            <w:shd w:val="pct20" w:color="FFFF00" w:fill="auto"/>
            <w:vAlign w:val="center"/>
            <w:hideMark/>
          </w:tcPr>
          <w:p w:rsidR="006A7E7A" w:rsidRPr="007746D5" w:rsidRDefault="006A7E7A" w:rsidP="00266F38">
            <w:pPr>
              <w:pStyle w:val="aff6"/>
              <w:rPr>
                <w:rFonts w:cs="Times New Roman"/>
              </w:rPr>
            </w:pPr>
            <w:r w:rsidRPr="007746D5">
              <w:rPr>
                <w:rFonts w:cs="Times New Roman"/>
              </w:rPr>
              <w:t>MBA</w:t>
            </w:r>
            <w:r w:rsidRPr="007746D5">
              <w:rPr>
                <w:rFonts w:cs="Times New Roman"/>
              </w:rPr>
              <w:t>聚合物</w:t>
            </w:r>
            <w:r w:rsidRPr="007746D5">
              <w:rPr>
                <w:rFonts w:cs="Times New Roman"/>
              </w:rPr>
              <w:t>(2012)</w:t>
            </w:r>
          </w:p>
        </w:tc>
      </w:tr>
      <w:tr w:rsidR="006A7E7A" w:rsidRPr="007746D5" w:rsidTr="00A30281">
        <w:trPr>
          <w:cantSplit/>
          <w:tblHeader/>
          <w:jc w:val="center"/>
        </w:trPr>
        <w:tc>
          <w:tcPr>
            <w:tcW w:w="769" w:type="pct"/>
            <w:shd w:val="pct20" w:color="FFFF00" w:fill="auto"/>
            <w:vAlign w:val="center"/>
            <w:hideMark/>
          </w:tcPr>
          <w:p w:rsidR="006A7E7A" w:rsidRPr="007746D5" w:rsidRDefault="006A7E7A" w:rsidP="001F20B8">
            <w:pPr>
              <w:pStyle w:val="aff6"/>
              <w:rPr>
                <w:rFonts w:cs="Times New Roman"/>
              </w:rPr>
            </w:pPr>
            <w:r w:rsidRPr="007746D5">
              <w:rPr>
                <w:rFonts w:cs="Times New Roman"/>
              </w:rPr>
              <w:t>小型</w:t>
            </w:r>
            <w:r w:rsidRPr="007746D5">
              <w:rPr>
                <w:rFonts w:cs="Times New Roman"/>
              </w:rPr>
              <w:t>EEE</w:t>
            </w:r>
            <w:r w:rsidRPr="007746D5">
              <w:rPr>
                <w:rFonts w:cs="Times New Roman"/>
              </w:rPr>
              <w:t>、大型家电</w:t>
            </w:r>
            <w:r w:rsidRPr="007746D5">
              <w:rPr>
                <w:rFonts w:cs="Times New Roman"/>
              </w:rPr>
              <w:t>(</w:t>
            </w:r>
            <w:r w:rsidRPr="007746D5">
              <w:rPr>
                <w:rFonts w:cs="Times New Roman"/>
              </w:rPr>
              <w:t>瑞士</w:t>
            </w:r>
            <w:r w:rsidRPr="007746D5">
              <w:rPr>
                <w:rFonts w:cs="Times New Roman"/>
              </w:rPr>
              <w:t>)</w:t>
            </w:r>
          </w:p>
        </w:tc>
        <w:tc>
          <w:tcPr>
            <w:tcW w:w="755" w:type="pct"/>
            <w:shd w:val="pct20" w:color="FFFF00" w:fill="auto"/>
            <w:vAlign w:val="center"/>
            <w:hideMark/>
          </w:tcPr>
          <w:p w:rsidR="006A7E7A" w:rsidRPr="007746D5" w:rsidRDefault="006A7E7A" w:rsidP="00266F38">
            <w:pPr>
              <w:pStyle w:val="aff6"/>
              <w:rPr>
                <w:rFonts w:cs="Times New Roman"/>
              </w:rPr>
            </w:pPr>
            <w:r w:rsidRPr="007746D5">
              <w:rPr>
                <w:rFonts w:cs="Times New Roman"/>
              </w:rPr>
              <w:t>包括</w:t>
            </w:r>
            <w:r w:rsidRPr="007746D5">
              <w:rPr>
                <w:rFonts w:cs="Times New Roman"/>
              </w:rPr>
              <w:t>XRT</w:t>
            </w:r>
          </w:p>
        </w:tc>
        <w:tc>
          <w:tcPr>
            <w:tcW w:w="678" w:type="pct"/>
            <w:shd w:val="pct20" w:color="FFFF00" w:fill="auto"/>
            <w:vAlign w:val="center"/>
            <w:hideMark/>
          </w:tcPr>
          <w:p w:rsidR="006A7E7A" w:rsidRPr="007746D5" w:rsidRDefault="006A7E7A" w:rsidP="001F20B8">
            <w:pPr>
              <w:pStyle w:val="aff6"/>
              <w:rPr>
                <w:rFonts w:cs="Times New Roman"/>
              </w:rPr>
            </w:pPr>
            <w:r w:rsidRPr="007746D5">
              <w:rPr>
                <w:rFonts w:cs="Times New Roman"/>
              </w:rPr>
              <w:t>不含</w:t>
            </w:r>
            <w:r w:rsidRPr="007746D5">
              <w:rPr>
                <w:rFonts w:cs="Times New Roman"/>
              </w:rPr>
              <w:t>BFR</w:t>
            </w:r>
            <w:r w:rsidRPr="007746D5">
              <w:rPr>
                <w:rFonts w:cs="Times New Roman"/>
              </w:rPr>
              <w:t>和</w:t>
            </w:r>
            <w:r w:rsidRPr="007746D5">
              <w:rPr>
                <w:rFonts w:cs="Times New Roman"/>
              </w:rPr>
              <w:t>PVC</w:t>
            </w:r>
            <w:r w:rsidRPr="007746D5">
              <w:rPr>
                <w:rFonts w:cs="Times New Roman"/>
              </w:rPr>
              <w:t>的</w:t>
            </w:r>
            <w:r w:rsidRPr="007746D5">
              <w:rPr>
                <w:rFonts w:cs="Times New Roman"/>
              </w:rPr>
              <w:t xml:space="preserve"> </w:t>
            </w:r>
            <w:r w:rsidRPr="007746D5">
              <w:rPr>
                <w:rFonts w:cs="Times New Roman"/>
              </w:rPr>
              <w:t>聚合物</w:t>
            </w:r>
          </w:p>
        </w:tc>
        <w:tc>
          <w:tcPr>
            <w:tcW w:w="619" w:type="pct"/>
            <w:shd w:val="pct20" w:color="FFFF00" w:fill="auto"/>
            <w:vAlign w:val="center"/>
            <w:hideMark/>
          </w:tcPr>
          <w:p w:rsidR="006A7E7A" w:rsidRPr="007746D5" w:rsidRDefault="006A7E7A" w:rsidP="001F20B8">
            <w:pPr>
              <w:pStyle w:val="aff6"/>
              <w:rPr>
                <w:rFonts w:cs="Times New Roman"/>
              </w:rPr>
            </w:pPr>
            <w:r w:rsidRPr="007746D5">
              <w:rPr>
                <w:rFonts w:cs="Times New Roman"/>
              </w:rPr>
              <w:t>好</w:t>
            </w:r>
          </w:p>
        </w:tc>
        <w:tc>
          <w:tcPr>
            <w:tcW w:w="74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是</w:t>
            </w:r>
          </w:p>
        </w:tc>
        <w:tc>
          <w:tcPr>
            <w:tcW w:w="780" w:type="pct"/>
            <w:shd w:val="pct20" w:color="FFFF00" w:fill="auto"/>
            <w:vAlign w:val="center"/>
            <w:hideMark/>
          </w:tcPr>
          <w:p w:rsidR="006A7E7A" w:rsidRPr="007746D5" w:rsidRDefault="006A7E7A" w:rsidP="001F20B8">
            <w:pPr>
              <w:pStyle w:val="aff6"/>
              <w:rPr>
                <w:rFonts w:cs="Times New Roman"/>
              </w:rPr>
            </w:pPr>
            <w:r w:rsidRPr="007746D5">
              <w:rPr>
                <w:rFonts w:cs="Times New Roman"/>
              </w:rPr>
              <w:t>工业规模</w:t>
            </w:r>
          </w:p>
        </w:tc>
        <w:tc>
          <w:tcPr>
            <w:tcW w:w="654" w:type="pct"/>
            <w:shd w:val="pct20" w:color="FFFF00" w:fill="auto"/>
            <w:vAlign w:val="center"/>
            <w:hideMark/>
          </w:tcPr>
          <w:p w:rsidR="006A7E7A" w:rsidRPr="007746D5" w:rsidRDefault="006A7E7A" w:rsidP="00266F38">
            <w:pPr>
              <w:pStyle w:val="aff6"/>
              <w:rPr>
                <w:rFonts w:cs="Times New Roman"/>
              </w:rPr>
            </w:pPr>
            <w:r w:rsidRPr="007746D5">
              <w:rPr>
                <w:rFonts w:cs="Times New Roman"/>
              </w:rPr>
              <w:t>RUAG</w:t>
            </w:r>
            <w:r w:rsidRPr="007746D5">
              <w:rPr>
                <w:rFonts w:cs="Times New Roman"/>
              </w:rPr>
              <w:t>技术</w:t>
            </w:r>
            <w:r w:rsidRPr="007746D5">
              <w:rPr>
                <w:rFonts w:cs="Times New Roman"/>
              </w:rPr>
              <w:t>(2012)</w:t>
            </w:r>
          </w:p>
        </w:tc>
      </w:tr>
      <w:tr w:rsidR="006A7E7A" w:rsidRPr="007746D5" w:rsidTr="00A30281">
        <w:trPr>
          <w:cantSplit/>
          <w:tblHeader/>
          <w:jc w:val="center"/>
        </w:trPr>
        <w:tc>
          <w:tcPr>
            <w:tcW w:w="769" w:type="pct"/>
            <w:shd w:val="pct20" w:color="FFFF00" w:fill="auto"/>
            <w:vAlign w:val="center"/>
            <w:hideMark/>
          </w:tcPr>
          <w:p w:rsidR="006A7E7A" w:rsidRPr="007746D5" w:rsidRDefault="006A7E7A" w:rsidP="00266F38">
            <w:pPr>
              <w:pStyle w:val="aff6"/>
              <w:rPr>
                <w:rFonts w:cs="Times New Roman"/>
              </w:rPr>
            </w:pPr>
            <w:r w:rsidRPr="007746D5">
              <w:rPr>
                <w:rFonts w:cs="Times New Roman"/>
              </w:rPr>
              <w:t>WEEE</w:t>
            </w:r>
            <w:r w:rsidRPr="007746D5">
              <w:rPr>
                <w:rFonts w:cs="Times New Roman"/>
              </w:rPr>
              <w:t>塑料</w:t>
            </w:r>
            <w:r w:rsidRPr="007746D5">
              <w:rPr>
                <w:rFonts w:cs="Times New Roman"/>
              </w:rPr>
              <w:t>(</w:t>
            </w:r>
            <w:r w:rsidRPr="007746D5">
              <w:rPr>
                <w:rFonts w:cs="Times New Roman"/>
              </w:rPr>
              <w:t>英国</w:t>
            </w:r>
            <w:r w:rsidRPr="007746D5">
              <w:rPr>
                <w:rFonts w:cs="Times New Roman"/>
              </w:rPr>
              <w:t>)</w:t>
            </w:r>
          </w:p>
        </w:tc>
        <w:tc>
          <w:tcPr>
            <w:tcW w:w="75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未公开</w:t>
            </w:r>
          </w:p>
        </w:tc>
        <w:tc>
          <w:tcPr>
            <w:tcW w:w="678" w:type="pct"/>
            <w:shd w:val="pct20" w:color="FFFF00" w:fill="auto"/>
            <w:vAlign w:val="center"/>
            <w:hideMark/>
          </w:tcPr>
          <w:p w:rsidR="006A7E7A" w:rsidRPr="007746D5" w:rsidRDefault="006A7E7A" w:rsidP="001F20B8">
            <w:pPr>
              <w:pStyle w:val="aff6"/>
              <w:rPr>
                <w:rFonts w:cs="Times New Roman"/>
              </w:rPr>
            </w:pPr>
            <w:r w:rsidRPr="007746D5">
              <w:rPr>
                <w:rFonts w:cs="Times New Roman"/>
              </w:rPr>
              <w:t>含</w:t>
            </w:r>
            <w:r w:rsidRPr="007746D5">
              <w:rPr>
                <w:rFonts w:cs="Times New Roman"/>
              </w:rPr>
              <w:t>BFR</w:t>
            </w:r>
            <w:r w:rsidRPr="007746D5">
              <w:rPr>
                <w:rFonts w:cs="Times New Roman"/>
              </w:rPr>
              <w:t>低的</w:t>
            </w:r>
            <w:r w:rsidRPr="007746D5">
              <w:rPr>
                <w:rFonts w:cs="Times New Roman"/>
              </w:rPr>
              <w:t>ABS</w:t>
            </w:r>
            <w:r w:rsidRPr="007746D5">
              <w:rPr>
                <w:rFonts w:cs="Times New Roman"/>
              </w:rPr>
              <w:t>和</w:t>
            </w:r>
            <w:r w:rsidRPr="007746D5">
              <w:rPr>
                <w:rFonts w:cs="Times New Roman"/>
              </w:rPr>
              <w:t>HIPS</w:t>
            </w:r>
            <w:r w:rsidRPr="007746D5">
              <w:rPr>
                <w:rFonts w:cs="Times New Roman"/>
              </w:rPr>
              <w:t>等类别</w:t>
            </w:r>
          </w:p>
        </w:tc>
        <w:tc>
          <w:tcPr>
            <w:tcW w:w="619" w:type="pct"/>
            <w:shd w:val="pct20" w:color="FFFF00" w:fill="auto"/>
            <w:vAlign w:val="center"/>
            <w:hideMark/>
          </w:tcPr>
          <w:p w:rsidR="006A7E7A" w:rsidRPr="007746D5" w:rsidRDefault="006A7E7A" w:rsidP="001F20B8">
            <w:pPr>
              <w:pStyle w:val="aff6"/>
              <w:rPr>
                <w:rFonts w:cs="Times New Roman"/>
              </w:rPr>
            </w:pPr>
            <w:r w:rsidRPr="007746D5">
              <w:rPr>
                <w:rFonts w:cs="Times New Roman"/>
              </w:rPr>
              <w:t>好</w:t>
            </w:r>
          </w:p>
        </w:tc>
        <w:tc>
          <w:tcPr>
            <w:tcW w:w="74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是</w:t>
            </w:r>
          </w:p>
        </w:tc>
        <w:tc>
          <w:tcPr>
            <w:tcW w:w="780" w:type="pct"/>
            <w:shd w:val="pct20" w:color="FFFF00" w:fill="auto"/>
            <w:vAlign w:val="center"/>
            <w:hideMark/>
          </w:tcPr>
          <w:p w:rsidR="006A7E7A" w:rsidRPr="007746D5" w:rsidRDefault="006A7E7A" w:rsidP="001F20B8">
            <w:pPr>
              <w:pStyle w:val="aff6"/>
              <w:rPr>
                <w:rFonts w:cs="Times New Roman"/>
              </w:rPr>
            </w:pPr>
            <w:r w:rsidRPr="007746D5">
              <w:rPr>
                <w:rFonts w:cs="Times New Roman"/>
              </w:rPr>
              <w:t>工业规模</w:t>
            </w:r>
          </w:p>
        </w:tc>
        <w:tc>
          <w:tcPr>
            <w:tcW w:w="654" w:type="pct"/>
            <w:shd w:val="pct20" w:color="FFFF00" w:fill="auto"/>
            <w:vAlign w:val="center"/>
            <w:hideMark/>
          </w:tcPr>
          <w:p w:rsidR="006A7E7A" w:rsidRPr="007746D5" w:rsidRDefault="006A7E7A" w:rsidP="001F20B8">
            <w:pPr>
              <w:pStyle w:val="aff6"/>
              <w:rPr>
                <w:rFonts w:cs="Times New Roman"/>
              </w:rPr>
            </w:pPr>
            <w:r w:rsidRPr="007746D5">
              <w:rPr>
                <w:rFonts w:cs="Times New Roman"/>
              </w:rPr>
              <w:t>Morton (2007)</w:t>
            </w:r>
          </w:p>
        </w:tc>
      </w:tr>
      <w:tr w:rsidR="006A7E7A" w:rsidRPr="007746D5" w:rsidTr="00A30281">
        <w:trPr>
          <w:cantSplit/>
          <w:trHeight w:val="916"/>
          <w:tblHeader/>
          <w:jc w:val="center"/>
        </w:trPr>
        <w:tc>
          <w:tcPr>
            <w:tcW w:w="769" w:type="pct"/>
            <w:shd w:val="pct20" w:color="FFFF00" w:fill="auto"/>
            <w:vAlign w:val="center"/>
            <w:hideMark/>
          </w:tcPr>
          <w:p w:rsidR="006A7E7A" w:rsidRPr="007746D5" w:rsidRDefault="006A7E7A" w:rsidP="00266F38">
            <w:pPr>
              <w:pStyle w:val="aff6"/>
              <w:rPr>
                <w:rFonts w:cs="Times New Roman"/>
              </w:rPr>
            </w:pPr>
            <w:r w:rsidRPr="007746D5">
              <w:rPr>
                <w:rFonts w:cs="Times New Roman"/>
              </w:rPr>
              <w:lastRenderedPageBreak/>
              <w:t>WEEE</w:t>
            </w:r>
            <w:r w:rsidRPr="007746D5">
              <w:rPr>
                <w:rFonts w:cs="Times New Roman"/>
              </w:rPr>
              <w:t>塑料</w:t>
            </w:r>
            <w:r w:rsidRPr="007746D5">
              <w:rPr>
                <w:rFonts w:cs="Times New Roman"/>
              </w:rPr>
              <w:t>(</w:t>
            </w:r>
            <w:r w:rsidRPr="007746D5">
              <w:rPr>
                <w:rFonts w:cs="Times New Roman"/>
              </w:rPr>
              <w:t>德国</w:t>
            </w:r>
            <w:r w:rsidRPr="007746D5">
              <w:rPr>
                <w:rFonts w:cs="Times New Roman"/>
              </w:rPr>
              <w:t>)</w:t>
            </w:r>
          </w:p>
        </w:tc>
        <w:tc>
          <w:tcPr>
            <w:tcW w:w="75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未公开</w:t>
            </w:r>
            <w:r w:rsidRPr="007746D5">
              <w:rPr>
                <w:rFonts w:cs="Times New Roman"/>
              </w:rPr>
              <w:t>(</w:t>
            </w:r>
            <w:r w:rsidRPr="007746D5">
              <w:rPr>
                <w:rFonts w:cs="Times New Roman"/>
              </w:rPr>
              <w:t>包括</w:t>
            </w:r>
            <w:r w:rsidRPr="007746D5">
              <w:rPr>
                <w:rFonts w:cs="Times New Roman"/>
              </w:rPr>
              <w:t xml:space="preserve"> S/F</w:t>
            </w:r>
            <w:r w:rsidRPr="007746D5">
              <w:rPr>
                <w:rFonts w:cs="Times New Roman"/>
              </w:rPr>
              <w:t>和静电</w:t>
            </w:r>
            <w:r w:rsidRPr="007746D5">
              <w:rPr>
                <w:rFonts w:cs="Times New Roman"/>
              </w:rPr>
              <w:t>)</w:t>
            </w:r>
          </w:p>
        </w:tc>
        <w:tc>
          <w:tcPr>
            <w:tcW w:w="678" w:type="pct"/>
            <w:shd w:val="pct20" w:color="FFFF00" w:fill="auto"/>
            <w:vAlign w:val="center"/>
            <w:hideMark/>
          </w:tcPr>
          <w:p w:rsidR="006A7E7A" w:rsidRPr="007746D5" w:rsidRDefault="006A7E7A" w:rsidP="001F20B8">
            <w:pPr>
              <w:pStyle w:val="aff6"/>
              <w:rPr>
                <w:rFonts w:cs="Times New Roman"/>
              </w:rPr>
            </w:pPr>
            <w:r w:rsidRPr="007746D5">
              <w:rPr>
                <w:rFonts w:cs="Times New Roman"/>
              </w:rPr>
              <w:t>含</w:t>
            </w:r>
            <w:r w:rsidRPr="007746D5">
              <w:rPr>
                <w:rFonts w:cs="Times New Roman"/>
              </w:rPr>
              <w:t>BFR</w:t>
            </w:r>
            <w:r w:rsidRPr="007746D5">
              <w:rPr>
                <w:rFonts w:cs="Times New Roman"/>
              </w:rPr>
              <w:t>低的</w:t>
            </w:r>
            <w:r w:rsidRPr="007746D5">
              <w:rPr>
                <w:rFonts w:cs="Times New Roman"/>
              </w:rPr>
              <w:t>PP</w:t>
            </w:r>
            <w:r w:rsidRPr="007746D5">
              <w:rPr>
                <w:rFonts w:cs="Times New Roman"/>
              </w:rPr>
              <w:t>、</w:t>
            </w:r>
            <w:r w:rsidRPr="007746D5">
              <w:rPr>
                <w:rFonts w:cs="Times New Roman"/>
              </w:rPr>
              <w:t>ABS</w:t>
            </w:r>
            <w:r w:rsidRPr="007746D5">
              <w:rPr>
                <w:rFonts w:cs="Times New Roman"/>
              </w:rPr>
              <w:t>和</w:t>
            </w:r>
            <w:r w:rsidRPr="007746D5">
              <w:rPr>
                <w:rFonts w:cs="Times New Roman"/>
              </w:rPr>
              <w:t>HIPS</w:t>
            </w:r>
            <w:r w:rsidRPr="007746D5">
              <w:rPr>
                <w:rFonts w:cs="Times New Roman"/>
              </w:rPr>
              <w:t>等类别</w:t>
            </w:r>
          </w:p>
        </w:tc>
        <w:tc>
          <w:tcPr>
            <w:tcW w:w="619" w:type="pct"/>
            <w:shd w:val="pct20" w:color="FFFF00" w:fill="auto"/>
            <w:vAlign w:val="center"/>
            <w:hideMark/>
          </w:tcPr>
          <w:p w:rsidR="006A7E7A" w:rsidRPr="007746D5" w:rsidRDefault="006A7E7A" w:rsidP="001F20B8">
            <w:pPr>
              <w:pStyle w:val="aff6"/>
              <w:rPr>
                <w:rFonts w:cs="Times New Roman"/>
              </w:rPr>
            </w:pPr>
            <w:r w:rsidRPr="007746D5">
              <w:rPr>
                <w:rFonts w:cs="Times New Roman"/>
              </w:rPr>
              <w:t>好</w:t>
            </w:r>
          </w:p>
        </w:tc>
        <w:tc>
          <w:tcPr>
            <w:tcW w:w="74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是</w:t>
            </w:r>
          </w:p>
        </w:tc>
        <w:tc>
          <w:tcPr>
            <w:tcW w:w="780" w:type="pct"/>
            <w:shd w:val="pct20" w:color="FFFF00" w:fill="auto"/>
            <w:vAlign w:val="center"/>
            <w:hideMark/>
          </w:tcPr>
          <w:p w:rsidR="006A7E7A" w:rsidRPr="007746D5" w:rsidRDefault="006A7E7A" w:rsidP="001F20B8">
            <w:pPr>
              <w:pStyle w:val="aff6"/>
              <w:rPr>
                <w:rFonts w:cs="Times New Roman"/>
              </w:rPr>
            </w:pPr>
            <w:r w:rsidRPr="007746D5">
              <w:rPr>
                <w:rFonts w:cs="Times New Roman"/>
              </w:rPr>
              <w:t>工业规模</w:t>
            </w:r>
          </w:p>
        </w:tc>
        <w:tc>
          <w:tcPr>
            <w:tcW w:w="654" w:type="pct"/>
            <w:shd w:val="pct20" w:color="FFFF00" w:fill="auto"/>
            <w:vAlign w:val="center"/>
            <w:hideMark/>
          </w:tcPr>
          <w:p w:rsidR="006A7E7A" w:rsidRPr="007746D5" w:rsidRDefault="006A7E7A" w:rsidP="001F20B8">
            <w:pPr>
              <w:pStyle w:val="aff6"/>
              <w:rPr>
                <w:rFonts w:cs="Times New Roman"/>
              </w:rPr>
            </w:pPr>
            <w:r w:rsidRPr="007746D5">
              <w:rPr>
                <w:rFonts w:cs="Times New Roman"/>
              </w:rPr>
              <w:t>Wersag GmbH (2012)</w:t>
            </w:r>
          </w:p>
        </w:tc>
      </w:tr>
      <w:tr w:rsidR="006A7E7A" w:rsidRPr="007746D5" w:rsidTr="00A30281">
        <w:trPr>
          <w:cantSplit/>
          <w:trHeight w:val="1059"/>
          <w:tblHeader/>
          <w:jc w:val="center"/>
        </w:trPr>
        <w:tc>
          <w:tcPr>
            <w:tcW w:w="769" w:type="pct"/>
            <w:shd w:val="pct20" w:color="FFFF00" w:fill="auto"/>
            <w:vAlign w:val="center"/>
            <w:hideMark/>
          </w:tcPr>
          <w:p w:rsidR="006A7E7A" w:rsidRPr="007746D5" w:rsidRDefault="006A7E7A" w:rsidP="001F20B8">
            <w:pPr>
              <w:pStyle w:val="aff6"/>
              <w:rPr>
                <w:rFonts w:cs="Times New Roman"/>
              </w:rPr>
            </w:pPr>
            <w:r w:rsidRPr="007746D5">
              <w:rPr>
                <w:rFonts w:cs="Times New Roman"/>
              </w:rPr>
              <w:t>电视和计算机外壳</w:t>
            </w:r>
            <w:r w:rsidRPr="007746D5">
              <w:rPr>
                <w:rFonts w:cs="Times New Roman"/>
              </w:rPr>
              <w:t>(</w:t>
            </w:r>
            <w:r w:rsidRPr="007746D5">
              <w:rPr>
                <w:rFonts w:cs="Times New Roman"/>
              </w:rPr>
              <w:t>瑞典</w:t>
            </w:r>
            <w:r w:rsidRPr="007746D5">
              <w:rPr>
                <w:rFonts w:cs="Times New Roman"/>
              </w:rPr>
              <w:t>)</w:t>
            </w:r>
          </w:p>
        </w:tc>
        <w:tc>
          <w:tcPr>
            <w:tcW w:w="75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手工，未公开</w:t>
            </w:r>
          </w:p>
        </w:tc>
        <w:tc>
          <w:tcPr>
            <w:tcW w:w="678" w:type="pct"/>
            <w:shd w:val="pct20" w:color="FFFF00" w:fill="auto"/>
            <w:vAlign w:val="center"/>
            <w:hideMark/>
          </w:tcPr>
          <w:p w:rsidR="006A7E7A" w:rsidRPr="007746D5" w:rsidRDefault="006A7E7A" w:rsidP="001F20B8">
            <w:pPr>
              <w:pStyle w:val="aff6"/>
              <w:rPr>
                <w:rFonts w:cs="Times New Roman"/>
              </w:rPr>
            </w:pPr>
            <w:r w:rsidRPr="007746D5">
              <w:rPr>
                <w:rFonts w:cs="Times New Roman"/>
              </w:rPr>
              <w:t>含</w:t>
            </w:r>
            <w:r w:rsidRPr="007746D5">
              <w:rPr>
                <w:rFonts w:cs="Times New Roman"/>
              </w:rPr>
              <w:t>BFR</w:t>
            </w:r>
            <w:r w:rsidRPr="007746D5">
              <w:rPr>
                <w:rFonts w:cs="Times New Roman"/>
              </w:rPr>
              <w:t>低的</w:t>
            </w:r>
            <w:r w:rsidRPr="007746D5">
              <w:rPr>
                <w:rFonts w:cs="Times New Roman"/>
              </w:rPr>
              <w:t>ABS</w:t>
            </w:r>
            <w:r w:rsidRPr="007746D5">
              <w:rPr>
                <w:rFonts w:cs="Times New Roman"/>
              </w:rPr>
              <w:t>和</w:t>
            </w:r>
            <w:r w:rsidRPr="007746D5">
              <w:rPr>
                <w:rFonts w:cs="Times New Roman"/>
              </w:rPr>
              <w:t>HIPS</w:t>
            </w:r>
            <w:r w:rsidRPr="007746D5">
              <w:rPr>
                <w:rFonts w:cs="Times New Roman"/>
              </w:rPr>
              <w:t>等类别</w:t>
            </w:r>
          </w:p>
        </w:tc>
        <w:tc>
          <w:tcPr>
            <w:tcW w:w="619" w:type="pct"/>
            <w:shd w:val="pct20" w:color="FFFF00" w:fill="auto"/>
            <w:vAlign w:val="center"/>
            <w:hideMark/>
          </w:tcPr>
          <w:p w:rsidR="006A7E7A" w:rsidRPr="007746D5" w:rsidRDefault="006A7E7A" w:rsidP="001F20B8">
            <w:pPr>
              <w:pStyle w:val="aff6"/>
              <w:rPr>
                <w:rFonts w:cs="Times New Roman"/>
              </w:rPr>
            </w:pPr>
            <w:r w:rsidRPr="007746D5">
              <w:rPr>
                <w:rFonts w:cs="Times New Roman"/>
              </w:rPr>
              <w:t>好</w:t>
            </w:r>
          </w:p>
        </w:tc>
        <w:tc>
          <w:tcPr>
            <w:tcW w:w="74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是</w:t>
            </w:r>
          </w:p>
        </w:tc>
        <w:tc>
          <w:tcPr>
            <w:tcW w:w="780" w:type="pct"/>
            <w:shd w:val="pct20" w:color="FFFF00" w:fill="auto"/>
            <w:vAlign w:val="center"/>
            <w:hideMark/>
          </w:tcPr>
          <w:p w:rsidR="006A7E7A" w:rsidRPr="007746D5" w:rsidRDefault="006A7E7A" w:rsidP="001F20B8">
            <w:pPr>
              <w:pStyle w:val="aff6"/>
              <w:rPr>
                <w:rFonts w:cs="Times New Roman"/>
              </w:rPr>
            </w:pPr>
            <w:r w:rsidRPr="007746D5">
              <w:rPr>
                <w:rFonts w:cs="Times New Roman"/>
              </w:rPr>
              <w:t>工业规模</w:t>
            </w:r>
          </w:p>
        </w:tc>
        <w:tc>
          <w:tcPr>
            <w:tcW w:w="654" w:type="pct"/>
            <w:shd w:val="pct20" w:color="FFFF00" w:fill="auto"/>
            <w:vAlign w:val="center"/>
            <w:hideMark/>
          </w:tcPr>
          <w:p w:rsidR="006A7E7A" w:rsidRPr="007746D5" w:rsidRDefault="006A7E7A" w:rsidP="00A30281">
            <w:pPr>
              <w:pStyle w:val="aff6"/>
              <w:rPr>
                <w:rFonts w:cs="Times New Roman"/>
              </w:rPr>
            </w:pPr>
            <w:r w:rsidRPr="007746D5">
              <w:rPr>
                <w:rFonts w:cs="Times New Roman"/>
              </w:rPr>
              <w:t>Retegan</w:t>
            </w:r>
            <w:r w:rsidRPr="007746D5">
              <w:rPr>
                <w:rFonts w:cs="Times New Roman"/>
              </w:rPr>
              <w:t>等</w:t>
            </w:r>
            <w:r w:rsidRPr="007746D5">
              <w:rPr>
                <w:rFonts w:cs="Times New Roman"/>
              </w:rPr>
              <w:t>(2010)</w:t>
            </w:r>
          </w:p>
        </w:tc>
      </w:tr>
      <w:tr w:rsidR="006A7E7A" w:rsidRPr="007746D5" w:rsidTr="00A30281">
        <w:trPr>
          <w:cantSplit/>
          <w:tblHeader/>
          <w:jc w:val="center"/>
        </w:trPr>
        <w:tc>
          <w:tcPr>
            <w:tcW w:w="769" w:type="pct"/>
            <w:shd w:val="pct20" w:color="FFFF00" w:fill="auto"/>
            <w:vAlign w:val="center"/>
            <w:hideMark/>
          </w:tcPr>
          <w:p w:rsidR="006A7E7A" w:rsidRPr="007746D5" w:rsidRDefault="006A7E7A" w:rsidP="001F20B8">
            <w:pPr>
              <w:pStyle w:val="aff6"/>
              <w:rPr>
                <w:rFonts w:cs="Times New Roman"/>
              </w:rPr>
            </w:pPr>
            <w:r w:rsidRPr="007746D5">
              <w:rPr>
                <w:rFonts w:cs="Times New Roman"/>
              </w:rPr>
              <w:t>WEEE</w:t>
            </w:r>
            <w:r w:rsidRPr="007746D5">
              <w:rPr>
                <w:rFonts w:cs="Times New Roman"/>
              </w:rPr>
              <w:t>中的混合塑料</w:t>
            </w:r>
            <w:r w:rsidRPr="007746D5">
              <w:rPr>
                <w:rFonts w:cs="Times New Roman"/>
              </w:rPr>
              <w:t xml:space="preserve"> (</w:t>
            </w:r>
            <w:r w:rsidRPr="007746D5">
              <w:rPr>
                <w:rFonts w:cs="Times New Roman"/>
              </w:rPr>
              <w:t>德国</w:t>
            </w:r>
            <w:r w:rsidRPr="007746D5">
              <w:rPr>
                <w:rFonts w:cs="Times New Roman"/>
              </w:rPr>
              <w:t>)</w:t>
            </w:r>
          </w:p>
        </w:tc>
        <w:tc>
          <w:tcPr>
            <w:tcW w:w="755" w:type="pct"/>
            <w:shd w:val="pct20" w:color="FFFF00" w:fill="auto"/>
            <w:vAlign w:val="center"/>
            <w:hideMark/>
          </w:tcPr>
          <w:p w:rsidR="006A7E7A" w:rsidRPr="007746D5" w:rsidRDefault="006A7E7A" w:rsidP="001F20B8">
            <w:pPr>
              <w:pStyle w:val="aff6"/>
              <w:rPr>
                <w:rFonts w:cs="Times New Roman"/>
              </w:rPr>
            </w:pPr>
            <w:r w:rsidRPr="007746D5">
              <w:rPr>
                <w:rFonts w:cs="Times New Roman"/>
              </w:rPr>
              <w:t>连续研磨和</w:t>
            </w:r>
            <w:r w:rsidRPr="007746D5">
              <w:rPr>
                <w:rFonts w:cs="Times New Roman"/>
              </w:rPr>
              <w:t>XRT</w:t>
            </w:r>
          </w:p>
        </w:tc>
        <w:tc>
          <w:tcPr>
            <w:tcW w:w="678" w:type="pct"/>
            <w:shd w:val="pct20" w:color="FFFF00" w:fill="auto"/>
            <w:vAlign w:val="center"/>
            <w:hideMark/>
          </w:tcPr>
          <w:p w:rsidR="006A7E7A" w:rsidRPr="007746D5" w:rsidRDefault="006A7E7A" w:rsidP="00A30281">
            <w:pPr>
              <w:pStyle w:val="aff6"/>
              <w:rPr>
                <w:rFonts w:cs="Times New Roman"/>
              </w:rPr>
            </w:pPr>
            <w:r w:rsidRPr="007746D5">
              <w:rPr>
                <w:rFonts w:cs="Times New Roman"/>
              </w:rPr>
              <w:t>BFR</w:t>
            </w:r>
            <w:r w:rsidRPr="007746D5">
              <w:rPr>
                <w:rFonts w:cs="Times New Roman"/>
              </w:rPr>
              <w:t>和非</w:t>
            </w:r>
            <w:r w:rsidRPr="007746D5">
              <w:rPr>
                <w:rFonts w:cs="Times New Roman"/>
              </w:rPr>
              <w:t>PVC</w:t>
            </w:r>
            <w:r w:rsidRPr="007746D5">
              <w:rPr>
                <w:rFonts w:cs="Times New Roman"/>
              </w:rPr>
              <w:t>聚合物</w:t>
            </w:r>
          </w:p>
        </w:tc>
        <w:tc>
          <w:tcPr>
            <w:tcW w:w="619" w:type="pct"/>
            <w:shd w:val="pct20" w:color="FFFF00" w:fill="auto"/>
            <w:vAlign w:val="center"/>
            <w:hideMark/>
          </w:tcPr>
          <w:p w:rsidR="006A7E7A" w:rsidRPr="007746D5" w:rsidRDefault="006A7E7A" w:rsidP="001F20B8">
            <w:pPr>
              <w:pStyle w:val="aff6"/>
              <w:rPr>
                <w:rFonts w:cs="Times New Roman"/>
              </w:rPr>
            </w:pPr>
            <w:r w:rsidRPr="007746D5">
              <w:rPr>
                <w:rFonts w:cs="Times New Roman"/>
              </w:rPr>
              <w:t>尚未通过</w:t>
            </w:r>
            <w:r w:rsidRPr="007746D5">
              <w:rPr>
                <w:rFonts w:cs="Times New Roman"/>
              </w:rPr>
              <w:t xml:space="preserve"> </w:t>
            </w:r>
          </w:p>
        </w:tc>
        <w:tc>
          <w:tcPr>
            <w:tcW w:w="745" w:type="pct"/>
            <w:shd w:val="pct20" w:color="FFFF00" w:fill="auto"/>
            <w:vAlign w:val="center"/>
            <w:hideMark/>
          </w:tcPr>
          <w:p w:rsidR="006A7E7A" w:rsidRPr="007746D5" w:rsidRDefault="006A7E7A" w:rsidP="001F20B8">
            <w:pPr>
              <w:pStyle w:val="aff6"/>
              <w:rPr>
                <w:rFonts w:cs="Times New Roman"/>
              </w:rPr>
            </w:pPr>
            <w:r w:rsidRPr="007746D5">
              <w:rPr>
                <w:rFonts w:cs="Times New Roman"/>
              </w:rPr>
              <w:t>是</w:t>
            </w:r>
          </w:p>
        </w:tc>
        <w:tc>
          <w:tcPr>
            <w:tcW w:w="780" w:type="pct"/>
            <w:shd w:val="pct20" w:color="FFFF00" w:fill="auto"/>
            <w:vAlign w:val="center"/>
            <w:hideMark/>
          </w:tcPr>
          <w:p w:rsidR="006A7E7A" w:rsidRPr="007746D5" w:rsidRDefault="006A7E7A" w:rsidP="001F20B8">
            <w:pPr>
              <w:pStyle w:val="aff6"/>
              <w:rPr>
                <w:rFonts w:cs="Times New Roman"/>
              </w:rPr>
            </w:pPr>
            <w:r w:rsidRPr="007746D5">
              <w:rPr>
                <w:rFonts w:cs="Times New Roman"/>
              </w:rPr>
              <w:t>工业规模</w:t>
            </w:r>
          </w:p>
        </w:tc>
        <w:tc>
          <w:tcPr>
            <w:tcW w:w="654" w:type="pct"/>
            <w:shd w:val="pct20" w:color="FFFF00" w:fill="auto"/>
            <w:vAlign w:val="center"/>
            <w:hideMark/>
          </w:tcPr>
          <w:p w:rsidR="006A7E7A" w:rsidRPr="007746D5" w:rsidRDefault="006A7E7A" w:rsidP="00A30281">
            <w:pPr>
              <w:pStyle w:val="aff6"/>
              <w:rPr>
                <w:rFonts w:cs="Times New Roman"/>
              </w:rPr>
            </w:pPr>
            <w:r w:rsidRPr="007746D5">
              <w:rPr>
                <w:rFonts w:cs="Times New Roman"/>
              </w:rPr>
              <w:t>Adamec</w:t>
            </w:r>
            <w:r w:rsidRPr="007746D5">
              <w:rPr>
                <w:rFonts w:cs="Times New Roman"/>
              </w:rPr>
              <w:t>回收</w:t>
            </w:r>
            <w:r w:rsidRPr="007746D5">
              <w:rPr>
                <w:rFonts w:cs="Times New Roman"/>
              </w:rPr>
              <w:t>(2012)</w:t>
            </w:r>
          </w:p>
        </w:tc>
      </w:tr>
    </w:tbl>
    <w:bookmarkEnd w:id="173"/>
    <w:p w:rsidR="006A7E7A" w:rsidRPr="007746D5" w:rsidRDefault="006A7E7A" w:rsidP="001F20B8">
      <w:pPr>
        <w:pStyle w:val="aff9"/>
        <w:ind w:firstLine="480"/>
        <w:rPr>
          <w:rFonts w:eastAsia="Times-Roman" w:cs="Times New Roman"/>
          <w:lang w:eastAsia="zh-CN"/>
        </w:rPr>
      </w:pPr>
      <w:r w:rsidRPr="007746D5">
        <w:rPr>
          <w:rFonts w:cs="Times New Roman"/>
          <w:lang w:eastAsia="ja-JP"/>
        </w:rPr>
        <w:t>(UNEP 2010a with modifications)</w:t>
      </w:r>
    </w:p>
    <w:p w:rsidR="006A7E7A" w:rsidRPr="007746D5" w:rsidRDefault="006A7E7A" w:rsidP="001F20B8">
      <w:pPr>
        <w:pStyle w:val="2"/>
        <w:spacing w:before="120"/>
        <w:ind w:left="789" w:hanging="789"/>
        <w:rPr>
          <w:lang w:eastAsia="zh-CN"/>
        </w:rPr>
      </w:pPr>
      <w:bookmarkStart w:id="174" w:name="_Toc349312060"/>
      <w:r w:rsidRPr="007746D5">
        <w:rPr>
          <w:lang w:eastAsia="zh-CN"/>
        </w:rPr>
        <w:t>塑料的能量回收和生命终期管理</w:t>
      </w:r>
      <w:bookmarkEnd w:id="174"/>
    </w:p>
    <w:p w:rsidR="006A7E7A" w:rsidRPr="007746D5" w:rsidRDefault="006A7E7A" w:rsidP="001F20B8">
      <w:pPr>
        <w:ind w:firstLine="480"/>
        <w:rPr>
          <w:lang w:eastAsia="zh-CN"/>
        </w:rPr>
      </w:pPr>
      <w:r w:rsidRPr="007746D5">
        <w:rPr>
          <w:lang w:eastAsia="zh-CN"/>
        </w:rPr>
        <w:t>通过适当的</w:t>
      </w:r>
      <w:r w:rsidRPr="007746D5">
        <w:rPr>
          <w:lang w:eastAsia="zh-CN"/>
        </w:rPr>
        <w:t>BAT/BEP</w:t>
      </w:r>
      <w:r w:rsidRPr="007746D5">
        <w:rPr>
          <w:lang w:eastAsia="zh-CN"/>
        </w:rPr>
        <w:t>焚烧炉或其他类型的</w:t>
      </w:r>
      <w:r w:rsidRPr="007746D5">
        <w:rPr>
          <w:lang w:eastAsia="zh-CN"/>
        </w:rPr>
        <w:t>BAT/BEP</w:t>
      </w:r>
      <w:r w:rsidRPr="007746D5">
        <w:rPr>
          <w:lang w:eastAsia="zh-CN"/>
        </w:rPr>
        <w:t>热处理设施回收能量，为含</w:t>
      </w:r>
      <w:r w:rsidRPr="007746D5">
        <w:rPr>
          <w:lang w:eastAsia="zh-CN"/>
        </w:rPr>
        <w:t>POP-PBDEs</w:t>
      </w:r>
      <w:r w:rsidRPr="007746D5">
        <w:rPr>
          <w:lang w:eastAsia="zh-CN"/>
        </w:rPr>
        <w:t>塑料碎料的能量</w:t>
      </w:r>
      <w:r w:rsidRPr="007746D5">
        <w:rPr>
          <w:lang w:eastAsia="zh-CN"/>
        </w:rPr>
        <w:t>/</w:t>
      </w:r>
      <w:r w:rsidRPr="007746D5">
        <w:rPr>
          <w:lang w:eastAsia="zh-CN"/>
        </w:rPr>
        <w:t>物质回收</w:t>
      </w:r>
      <w:r w:rsidRPr="007746D5">
        <w:rPr>
          <w:rStyle w:val="af1"/>
          <w:color w:val="000000"/>
          <w:lang w:eastAsia="zh-CN"/>
        </w:rPr>
        <w:footnoteReference w:id="30"/>
      </w:r>
      <w:r w:rsidRPr="007746D5">
        <w:rPr>
          <w:lang w:eastAsia="zh-CN"/>
        </w:rPr>
        <w:t>提供了一种解决方案。第</w:t>
      </w:r>
      <w:r w:rsidRPr="007746D5">
        <w:rPr>
          <w:lang w:eastAsia="zh-CN"/>
        </w:rPr>
        <w:t>7</w:t>
      </w:r>
      <w:r w:rsidRPr="007746D5">
        <w:rPr>
          <w:lang w:eastAsia="zh-CN"/>
        </w:rPr>
        <w:t>章描述了相应的处理技术和要求。</w:t>
      </w:r>
    </w:p>
    <w:p w:rsidR="006A7E7A" w:rsidRPr="007746D5" w:rsidRDefault="006A7E7A" w:rsidP="001F20B8">
      <w:pPr>
        <w:ind w:firstLine="480"/>
        <w:rPr>
          <w:lang w:eastAsia="zh-CN"/>
        </w:rPr>
      </w:pPr>
      <w:r w:rsidRPr="007746D5">
        <w:rPr>
          <w:lang w:eastAsia="zh-CN"/>
        </w:rPr>
        <w:t>第</w:t>
      </w:r>
      <w:r w:rsidRPr="007746D5">
        <w:rPr>
          <w:lang w:eastAsia="zh-CN"/>
        </w:rPr>
        <w:t>8</w:t>
      </w:r>
      <w:r w:rsidRPr="007746D5">
        <w:rPr>
          <w:lang w:eastAsia="zh-CN"/>
        </w:rPr>
        <w:t>章和附件</w:t>
      </w:r>
      <w:r w:rsidRPr="007746D5">
        <w:rPr>
          <w:lang w:eastAsia="zh-CN"/>
        </w:rPr>
        <w:t>3</w:t>
      </w:r>
      <w:r w:rsidRPr="007746D5">
        <w:rPr>
          <w:lang w:eastAsia="zh-CN"/>
        </w:rPr>
        <w:t>描述了含</w:t>
      </w:r>
      <w:r w:rsidRPr="007746D5">
        <w:rPr>
          <w:lang w:eastAsia="zh-CN"/>
        </w:rPr>
        <w:t>POP-PBDEs</w:t>
      </w:r>
      <w:r w:rsidRPr="007746D5">
        <w:rPr>
          <w:lang w:eastAsia="zh-CN"/>
        </w:rPr>
        <w:t>材料填埋处置的</w:t>
      </w:r>
      <w:r w:rsidRPr="007746D5">
        <w:rPr>
          <w:lang w:eastAsia="zh-CN"/>
        </w:rPr>
        <w:t>BAT/BEP</w:t>
      </w:r>
      <w:r w:rsidRPr="007746D5">
        <w:rPr>
          <w:lang w:eastAsia="zh-CN"/>
        </w:rPr>
        <w:t>注意事项。如上所述（</w:t>
      </w:r>
      <w:r w:rsidRPr="007746D5">
        <w:rPr>
          <w:lang w:eastAsia="zh-CN"/>
        </w:rPr>
        <w:t>3.3</w:t>
      </w:r>
      <w:r w:rsidRPr="007746D5">
        <w:rPr>
          <w:lang w:eastAsia="zh-CN"/>
        </w:rPr>
        <w:t>节），从生命周期方面来看，由于</w:t>
      </w:r>
      <w:r w:rsidRPr="007746D5">
        <w:rPr>
          <w:lang w:eastAsia="zh-CN"/>
        </w:rPr>
        <w:t>POPs</w:t>
      </w:r>
      <w:r w:rsidRPr="007746D5">
        <w:rPr>
          <w:lang w:eastAsia="zh-CN"/>
        </w:rPr>
        <w:t>并未被破坏而是贮存起来留给下一代，因此填埋最不受青睐。</w:t>
      </w:r>
    </w:p>
    <w:p w:rsidR="006A7E7A" w:rsidRPr="007746D5" w:rsidRDefault="006A7E7A" w:rsidP="00F76CDD">
      <w:pPr>
        <w:snapToGrid/>
        <w:spacing w:after="0"/>
        <w:ind w:firstLine="480"/>
        <w:jc w:val="left"/>
        <w:rPr>
          <w:rFonts w:eastAsia="MS Gothic"/>
          <w:b/>
          <w:bCs/>
          <w:color w:val="4F81BD"/>
          <w:kern w:val="32"/>
          <w:sz w:val="28"/>
          <w:lang w:eastAsia="zh-CN"/>
        </w:rPr>
      </w:pPr>
      <w:r w:rsidRPr="007746D5">
        <w:rPr>
          <w:lang w:eastAsia="zh-CN"/>
        </w:rPr>
        <w:br w:type="page"/>
      </w:r>
    </w:p>
    <w:p w:rsidR="006A7E7A" w:rsidRPr="007746D5" w:rsidRDefault="006A7E7A" w:rsidP="001F20B8">
      <w:pPr>
        <w:pStyle w:val="1"/>
        <w:spacing w:before="120"/>
        <w:rPr>
          <w:lang w:eastAsia="zh-CN"/>
        </w:rPr>
      </w:pPr>
      <w:bookmarkStart w:id="175" w:name="_Toc349312061"/>
      <w:r w:rsidRPr="007746D5">
        <w:rPr>
          <w:lang w:eastAsia="zh-CN"/>
        </w:rPr>
        <w:lastRenderedPageBreak/>
        <w:t>专项最佳可行技术</w:t>
      </w:r>
      <w:r w:rsidRPr="007746D5">
        <w:rPr>
          <w:lang w:eastAsia="zh-CN"/>
        </w:rPr>
        <w:t>/</w:t>
      </w:r>
      <w:r w:rsidRPr="007746D5">
        <w:rPr>
          <w:lang w:eastAsia="zh-CN"/>
        </w:rPr>
        <w:t>最佳环境实践：交通运输业中的含持久性有机污染物</w:t>
      </w:r>
      <w:r w:rsidRPr="007746D5">
        <w:rPr>
          <w:lang w:eastAsia="zh-CN"/>
        </w:rPr>
        <w:t>-</w:t>
      </w:r>
      <w:r w:rsidRPr="007746D5">
        <w:rPr>
          <w:lang w:eastAsia="zh-CN"/>
        </w:rPr>
        <w:t>多溴二苯醚</w:t>
      </w:r>
      <w:r w:rsidRPr="007746D5">
        <w:rPr>
          <w:lang w:eastAsia="zh-CN"/>
        </w:rPr>
        <w:t>/</w:t>
      </w:r>
      <w:r w:rsidRPr="007746D5">
        <w:rPr>
          <w:lang w:eastAsia="zh-CN"/>
        </w:rPr>
        <w:t>溴化阻燃剂材料</w:t>
      </w:r>
      <w:bookmarkEnd w:id="175"/>
    </w:p>
    <w:p w:rsidR="006A7E7A" w:rsidRPr="007746D5" w:rsidRDefault="006A7E7A" w:rsidP="001F20B8">
      <w:pPr>
        <w:ind w:firstLine="480"/>
        <w:rPr>
          <w:lang w:eastAsia="zh-CN"/>
        </w:rPr>
      </w:pPr>
      <w:r w:rsidRPr="007746D5">
        <w:rPr>
          <w:lang w:eastAsia="zh-CN"/>
        </w:rPr>
        <w:t>交通运输行业（汽车、公共汽车、卡车、火车、船舶</w:t>
      </w:r>
      <w:r w:rsidRPr="007746D5">
        <w:rPr>
          <w:rStyle w:val="af1"/>
          <w:szCs w:val="24"/>
        </w:rPr>
        <w:footnoteReference w:id="31"/>
      </w:r>
      <w:r w:rsidRPr="007746D5">
        <w:rPr>
          <w:lang w:eastAsia="zh-CN"/>
        </w:rPr>
        <w:t>和飞机），是全球最大的材料和废物流之一。交通运输业是聚氨酯（</w:t>
      </w:r>
      <w:r w:rsidRPr="007746D5">
        <w:rPr>
          <w:lang w:eastAsia="zh-CN"/>
        </w:rPr>
        <w:t>PUR</w:t>
      </w:r>
      <w:r w:rsidRPr="007746D5">
        <w:rPr>
          <w:lang w:eastAsia="zh-CN"/>
        </w:rPr>
        <w:t>）泡沫在商用五溴二苯醚（</w:t>
      </w:r>
      <w:r w:rsidRPr="007746D5">
        <w:rPr>
          <w:lang w:eastAsia="zh-CN"/>
        </w:rPr>
        <w:t>c-PentaBDE</w:t>
      </w:r>
      <w:r w:rsidRPr="007746D5">
        <w:rPr>
          <w:lang w:eastAsia="zh-CN"/>
        </w:rPr>
        <w:t>）的主要使用领域之一。</w:t>
      </w:r>
      <w:r w:rsidRPr="007746D5">
        <w:rPr>
          <w:lang w:eastAsia="zh-CN"/>
        </w:rPr>
        <w:t>c-PentaBDE</w:t>
      </w:r>
      <w:r w:rsidRPr="007746D5">
        <w:rPr>
          <w:lang w:eastAsia="zh-CN"/>
        </w:rPr>
        <w:t>用于座椅垫、靠枕和天花板，以及纺织品背面涂层。部分商用八溴二苯醚（</w:t>
      </w:r>
      <w:r w:rsidRPr="007746D5">
        <w:rPr>
          <w:lang w:eastAsia="zh-CN"/>
        </w:rPr>
        <w:t>c-OctaBDE</w:t>
      </w:r>
      <w:r w:rsidRPr="007746D5">
        <w:rPr>
          <w:lang w:eastAsia="zh-CN"/>
        </w:rPr>
        <w:t>）也用于塑料部件（如仪表板、方向盘）。由于沟通工具的使用寿命相对较长（特别是在发展中国家）以及高循环利用率和出口率，交通运输业可被视为一个巨大的</w:t>
      </w:r>
      <w:r w:rsidRPr="007746D5">
        <w:rPr>
          <w:lang w:eastAsia="zh-CN"/>
        </w:rPr>
        <w:t>POP-PBDEs</w:t>
      </w:r>
      <w:r w:rsidRPr="007746D5">
        <w:rPr>
          <w:lang w:eastAsia="zh-CN"/>
        </w:rPr>
        <w:t>的库存和循环利用</w:t>
      </w:r>
      <w:r w:rsidRPr="007746D5">
        <w:rPr>
          <w:lang w:eastAsia="zh-CN"/>
        </w:rPr>
        <w:t>/</w:t>
      </w:r>
      <w:r w:rsidRPr="007746D5">
        <w:rPr>
          <w:lang w:eastAsia="zh-CN"/>
        </w:rPr>
        <w:t>回收流。</w:t>
      </w:r>
    </w:p>
    <w:p w:rsidR="006A7E7A" w:rsidRPr="007746D5" w:rsidRDefault="006A7E7A" w:rsidP="001F20B8">
      <w:pPr>
        <w:ind w:firstLine="480"/>
        <w:rPr>
          <w:lang w:eastAsia="zh-CN"/>
        </w:rPr>
      </w:pPr>
      <w:r w:rsidRPr="007746D5">
        <w:rPr>
          <w:lang w:eastAsia="zh-CN"/>
        </w:rPr>
        <w:t>报废汽车（</w:t>
      </w:r>
      <w:r w:rsidRPr="007746D5">
        <w:rPr>
          <w:lang w:eastAsia="zh-CN"/>
        </w:rPr>
        <w:t>ELVS</w:t>
      </w:r>
      <w:r w:rsidRPr="007746D5">
        <w:rPr>
          <w:lang w:eastAsia="zh-CN"/>
        </w:rPr>
        <w:t>）中的</w:t>
      </w:r>
      <w:r w:rsidRPr="007746D5">
        <w:rPr>
          <w:lang w:eastAsia="zh-CN"/>
        </w:rPr>
        <w:t>POPs</w:t>
      </w:r>
      <w:r w:rsidRPr="007746D5">
        <w:rPr>
          <w:lang w:eastAsia="zh-CN"/>
        </w:rPr>
        <w:t>污染物，可能包括多氯联苯（</w:t>
      </w:r>
      <w:r w:rsidRPr="007746D5">
        <w:rPr>
          <w:lang w:eastAsia="zh-CN"/>
        </w:rPr>
        <w:t>PCBs</w:t>
      </w:r>
      <w:r w:rsidRPr="007746D5">
        <w:rPr>
          <w:lang w:eastAsia="zh-CN"/>
        </w:rPr>
        <w:t>）</w:t>
      </w:r>
      <w:r w:rsidRPr="007746D5">
        <w:rPr>
          <w:rStyle w:val="af1"/>
          <w:szCs w:val="24"/>
        </w:rPr>
        <w:footnoteReference w:id="32"/>
      </w:r>
      <w:r w:rsidRPr="007746D5">
        <w:rPr>
          <w:lang w:eastAsia="zh-CN"/>
        </w:rPr>
        <w:t>和</w:t>
      </w:r>
      <w:r w:rsidRPr="007746D5">
        <w:rPr>
          <w:lang w:eastAsia="zh-CN"/>
        </w:rPr>
        <w:t>PCDD/PCDF</w:t>
      </w:r>
      <w:r w:rsidRPr="007746D5">
        <w:rPr>
          <w:lang w:eastAsia="zh-CN"/>
        </w:rPr>
        <w:t>（</w:t>
      </w:r>
      <w:r w:rsidR="007945B1" w:rsidRPr="007746D5">
        <w:rPr>
          <w:i/>
          <w:lang w:eastAsia="zh-CN"/>
        </w:rPr>
        <w:t>斯德哥尔摩公约</w:t>
      </w:r>
      <w:r w:rsidRPr="007746D5">
        <w:rPr>
          <w:i/>
          <w:lang w:eastAsia="zh-CN"/>
        </w:rPr>
        <w:t xml:space="preserve"> BAT/BEP Guidelines (</w:t>
      </w:r>
      <w:r w:rsidR="007945B1" w:rsidRPr="007746D5">
        <w:rPr>
          <w:i/>
          <w:lang w:eastAsia="zh-CN"/>
        </w:rPr>
        <w:t>斯德哥尔摩公约</w:t>
      </w:r>
      <w:r w:rsidRPr="007746D5">
        <w:rPr>
          <w:i/>
          <w:lang w:eastAsia="zh-CN"/>
        </w:rPr>
        <w:t xml:space="preserve"> 2007)</w:t>
      </w:r>
      <w:r w:rsidRPr="007746D5">
        <w:rPr>
          <w:lang w:eastAsia="zh-CN"/>
        </w:rPr>
        <w:t>; Vermeulen</w:t>
      </w:r>
      <w:r w:rsidR="00FD1EE5" w:rsidRPr="007746D5">
        <w:rPr>
          <w:lang w:eastAsia="zh-CN"/>
        </w:rPr>
        <w:t xml:space="preserve"> et al.</w:t>
      </w:r>
      <w:r w:rsidRPr="007746D5">
        <w:rPr>
          <w:lang w:eastAsia="zh-CN"/>
        </w:rPr>
        <w:t>, 2011</w:t>
      </w:r>
      <w:r w:rsidRPr="007746D5">
        <w:rPr>
          <w:lang w:eastAsia="zh-CN"/>
        </w:rPr>
        <w:t>）。</w:t>
      </w:r>
      <w:r w:rsidRPr="007746D5">
        <w:rPr>
          <w:lang w:eastAsia="zh-CN"/>
        </w:rPr>
        <w:t>ELVS</w:t>
      </w:r>
      <w:r w:rsidRPr="007746D5">
        <w:rPr>
          <w:lang w:eastAsia="zh-CN"/>
        </w:rPr>
        <w:t>含有的其他有害物质是重金属（如铜、镉、铅、镍和锌），需要考虑对汽车破碎残余物（</w:t>
      </w:r>
      <w:r w:rsidRPr="007746D5">
        <w:rPr>
          <w:lang w:eastAsia="zh-CN"/>
        </w:rPr>
        <w:t>ASR</w:t>
      </w:r>
      <w:r w:rsidRPr="007746D5">
        <w:rPr>
          <w:lang w:eastAsia="zh-CN"/>
        </w:rPr>
        <w:t>）最终废物管理的适当评估。由于</w:t>
      </w:r>
      <w:r w:rsidRPr="007746D5">
        <w:rPr>
          <w:lang w:eastAsia="zh-CN"/>
        </w:rPr>
        <w:t>ELVs</w:t>
      </w:r>
      <w:r w:rsidRPr="007746D5">
        <w:rPr>
          <w:lang w:eastAsia="zh-CN"/>
        </w:rPr>
        <w:t>中存在上述污染物，部分国家已把</w:t>
      </w:r>
      <w:r w:rsidRPr="007746D5">
        <w:rPr>
          <w:lang w:eastAsia="zh-CN"/>
        </w:rPr>
        <w:t>ASR</w:t>
      </w:r>
      <w:r w:rsidRPr="007746D5">
        <w:rPr>
          <w:lang w:eastAsia="zh-CN"/>
        </w:rPr>
        <w:t>列为危险废物，并建立了法规管理体系。据报道，</w:t>
      </w:r>
      <w:r w:rsidRPr="007746D5">
        <w:rPr>
          <w:lang w:eastAsia="zh-CN"/>
        </w:rPr>
        <w:t>ASR</w:t>
      </w:r>
      <w:r w:rsidRPr="007746D5">
        <w:rPr>
          <w:lang w:eastAsia="zh-CN"/>
        </w:rPr>
        <w:t>中总（重）金属含量高达</w:t>
      </w:r>
      <w:r w:rsidRPr="007746D5">
        <w:rPr>
          <w:lang w:eastAsia="zh-CN"/>
        </w:rPr>
        <w:t>22</w:t>
      </w:r>
      <w:r w:rsidRPr="007746D5">
        <w:rPr>
          <w:lang w:eastAsia="zh-CN"/>
        </w:rPr>
        <w:t>％（</w:t>
      </w:r>
      <w:r w:rsidRPr="007746D5">
        <w:rPr>
          <w:szCs w:val="24"/>
          <w:lang w:eastAsia="zh-CN"/>
        </w:rPr>
        <w:t>Lanoir</w:t>
      </w:r>
      <w:r w:rsidR="00FD1EE5" w:rsidRPr="007746D5">
        <w:rPr>
          <w:szCs w:val="24"/>
          <w:lang w:eastAsia="zh-CN"/>
        </w:rPr>
        <w:t xml:space="preserve"> et al.</w:t>
      </w:r>
      <w:r w:rsidRPr="007746D5">
        <w:rPr>
          <w:szCs w:val="24"/>
          <w:lang w:eastAsia="zh-CN"/>
        </w:rPr>
        <w:t>, 1997; Vermeulen</w:t>
      </w:r>
      <w:r w:rsidR="00FD1EE5" w:rsidRPr="007746D5">
        <w:rPr>
          <w:szCs w:val="24"/>
          <w:lang w:eastAsia="zh-CN"/>
        </w:rPr>
        <w:t xml:space="preserve"> et al.</w:t>
      </w:r>
      <w:r w:rsidRPr="007746D5">
        <w:rPr>
          <w:szCs w:val="24"/>
          <w:lang w:eastAsia="zh-CN"/>
        </w:rPr>
        <w:t>, 2011</w:t>
      </w:r>
      <w:r w:rsidRPr="007746D5">
        <w:rPr>
          <w:lang w:eastAsia="zh-CN"/>
        </w:rPr>
        <w:t>）。主要由于</w:t>
      </w:r>
      <w:r w:rsidRPr="007746D5">
        <w:rPr>
          <w:lang w:eastAsia="zh-CN"/>
        </w:rPr>
        <w:t>PVC</w:t>
      </w:r>
      <w:r w:rsidRPr="007746D5">
        <w:rPr>
          <w:lang w:eastAsia="zh-CN"/>
        </w:rPr>
        <w:t>或卤化丁基橡胶的存在，</w:t>
      </w:r>
      <w:r w:rsidRPr="007746D5">
        <w:rPr>
          <w:lang w:eastAsia="zh-CN"/>
        </w:rPr>
        <w:t>ASR</w:t>
      </w:r>
      <w:r w:rsidRPr="007746D5">
        <w:rPr>
          <w:lang w:eastAsia="zh-CN"/>
        </w:rPr>
        <w:t>中的氯含量比较高，通常为</w:t>
      </w:r>
      <w:r w:rsidRPr="007746D5">
        <w:rPr>
          <w:lang w:eastAsia="zh-CN"/>
        </w:rPr>
        <w:t>1-4 wt</w:t>
      </w:r>
      <w:r w:rsidRPr="007746D5">
        <w:rPr>
          <w:lang w:eastAsia="zh-CN"/>
        </w:rPr>
        <w:t>％（</w:t>
      </w:r>
      <w:r w:rsidRPr="007746D5">
        <w:rPr>
          <w:szCs w:val="24"/>
          <w:lang w:eastAsia="zh-CN"/>
        </w:rPr>
        <w:t>Boughton, 2007; Vermeulen</w:t>
      </w:r>
      <w:r w:rsidR="00FD1EE5" w:rsidRPr="007746D5">
        <w:rPr>
          <w:szCs w:val="24"/>
          <w:lang w:eastAsia="zh-CN"/>
        </w:rPr>
        <w:t xml:space="preserve"> et al.</w:t>
      </w:r>
      <w:r w:rsidRPr="007746D5">
        <w:rPr>
          <w:szCs w:val="24"/>
          <w:lang w:eastAsia="zh-CN"/>
        </w:rPr>
        <w:t>, 2011</w:t>
      </w:r>
      <w:r w:rsidRPr="007746D5">
        <w:rPr>
          <w:lang w:eastAsia="zh-CN"/>
        </w:rPr>
        <w:t>）。</w:t>
      </w:r>
      <w:r w:rsidRPr="007746D5">
        <w:rPr>
          <w:lang w:eastAsia="zh-CN"/>
        </w:rPr>
        <w:t>ELVS</w:t>
      </w:r>
      <w:r w:rsidRPr="007746D5">
        <w:rPr>
          <w:lang w:eastAsia="zh-CN"/>
        </w:rPr>
        <w:t>还含有废油，以及氟氯化碳（</w:t>
      </w:r>
      <w:r w:rsidRPr="007746D5">
        <w:rPr>
          <w:lang w:eastAsia="zh-CN"/>
        </w:rPr>
        <w:t>CFC</w:t>
      </w:r>
      <w:r w:rsidRPr="007746D5">
        <w:rPr>
          <w:lang w:eastAsia="zh-CN"/>
        </w:rPr>
        <w:t>）制冷剂和气候调节制冷剂（</w:t>
      </w:r>
      <w:r w:rsidRPr="007746D5">
        <w:rPr>
          <w:lang w:eastAsia="zh-CN"/>
        </w:rPr>
        <w:t>HFC</w:t>
      </w:r>
      <w:r w:rsidRPr="007746D5">
        <w:rPr>
          <w:lang w:eastAsia="zh-CN"/>
        </w:rPr>
        <w:t>）等消耗臭氧层物质（</w:t>
      </w:r>
      <w:r w:rsidRPr="007746D5">
        <w:rPr>
          <w:lang w:eastAsia="zh-CN"/>
        </w:rPr>
        <w:t>ODS</w:t>
      </w:r>
      <w:r w:rsidRPr="007746D5">
        <w:rPr>
          <w:lang w:eastAsia="zh-CN"/>
        </w:rPr>
        <w:t>），需要在破碎前需要进行特定的预处理。</w:t>
      </w:r>
    </w:p>
    <w:p w:rsidR="006A7E7A" w:rsidRPr="007746D5" w:rsidRDefault="006A7E7A" w:rsidP="001F20B8">
      <w:pPr>
        <w:ind w:firstLine="480"/>
        <w:rPr>
          <w:lang w:eastAsia="zh-CN"/>
        </w:rPr>
      </w:pPr>
      <w:r w:rsidRPr="007746D5">
        <w:rPr>
          <w:lang w:eastAsia="zh-CN"/>
        </w:rPr>
        <w:t>发展中国家最近开始实施管理车辆和</w:t>
      </w:r>
      <w:r w:rsidRPr="007746D5">
        <w:rPr>
          <w:lang w:eastAsia="zh-CN"/>
        </w:rPr>
        <w:t>ELVs</w:t>
      </w:r>
      <w:r w:rsidRPr="007746D5">
        <w:rPr>
          <w:lang w:eastAsia="zh-CN"/>
        </w:rPr>
        <w:t>的</w:t>
      </w:r>
      <w:r w:rsidRPr="007746D5">
        <w:rPr>
          <w:lang w:eastAsia="zh-CN"/>
        </w:rPr>
        <w:t>BEP</w:t>
      </w:r>
      <w:r w:rsidRPr="007746D5">
        <w:rPr>
          <w:lang w:eastAsia="zh-CN"/>
        </w:rPr>
        <w:t>措施，其中一种</w:t>
      </w:r>
      <w:r w:rsidRPr="007746D5">
        <w:rPr>
          <w:lang w:eastAsia="zh-CN"/>
        </w:rPr>
        <w:t>BEP</w:t>
      </w:r>
      <w:r w:rsidRPr="007746D5">
        <w:rPr>
          <w:lang w:eastAsia="zh-CN"/>
        </w:rPr>
        <w:t>方案环境友好村落机械学的概念，用于解决维修车辆和报废汽车的废物管理（</w:t>
      </w:r>
      <w:r w:rsidRPr="007746D5">
        <w:rPr>
          <w:lang w:eastAsia="zh-CN"/>
        </w:rPr>
        <w:t>(Nwachukwu</w:t>
      </w:r>
      <w:r w:rsidR="00FD1EE5" w:rsidRPr="007746D5">
        <w:rPr>
          <w:lang w:eastAsia="zh-CN"/>
        </w:rPr>
        <w:t xml:space="preserve"> et al.</w:t>
      </w:r>
      <w:r w:rsidRPr="007746D5">
        <w:rPr>
          <w:lang w:eastAsia="zh-CN"/>
        </w:rPr>
        <w:t>, 2011</w:t>
      </w:r>
      <w:r w:rsidRPr="007746D5">
        <w:rPr>
          <w:lang w:eastAsia="zh-CN"/>
        </w:rPr>
        <w:t>）。</w:t>
      </w:r>
    </w:p>
    <w:bookmarkStart w:id="176" w:name="_Toc302490663"/>
    <w:bookmarkStart w:id="177" w:name="_Toc302490661"/>
    <w:p w:rsidR="006A7E7A" w:rsidRPr="007746D5" w:rsidRDefault="006A7E7A" w:rsidP="001F20B8">
      <w:pPr>
        <w:pStyle w:val="aff8"/>
        <w:rPr>
          <w:szCs w:val="24"/>
        </w:rPr>
      </w:pPr>
      <w:r w:rsidRPr="007746D5">
        <w:object w:dxaOrig="15527" w:dyaOrig="11238">
          <v:shape id="_x0000_i1027" type="#_x0000_t75" style="width:440.15pt;height:318.55pt" o:ole="">
            <v:imagedata r:id="rId34" o:title=""/>
          </v:shape>
          <o:OLEObject Type="Embed" ProgID="Visio.Drawing.11" ShapeID="_x0000_i1027" DrawAspect="Content" ObjectID="_1423310903" r:id="rId35"/>
        </w:object>
      </w:r>
    </w:p>
    <w:p w:rsidR="006A7E7A" w:rsidRPr="007746D5" w:rsidRDefault="006A7E7A" w:rsidP="001F20B8">
      <w:pPr>
        <w:pStyle w:val="aff9"/>
        <w:ind w:firstLine="480"/>
        <w:rPr>
          <w:rFonts w:cs="Times New Roman"/>
          <w:lang w:eastAsia="zh-CN"/>
        </w:rPr>
      </w:pPr>
      <w:r w:rsidRPr="007746D5">
        <w:rPr>
          <w:rFonts w:cs="Times New Roman"/>
          <w:lang w:eastAsia="zh-CN"/>
        </w:rPr>
        <w:t>(Vermeulen</w:t>
      </w:r>
      <w:r w:rsidR="00FD1EE5" w:rsidRPr="007746D5">
        <w:rPr>
          <w:rFonts w:cs="Times New Roman"/>
          <w:lang w:eastAsia="zh-CN"/>
        </w:rPr>
        <w:t xml:space="preserve"> et al.</w:t>
      </w:r>
      <w:r w:rsidRPr="007746D5">
        <w:rPr>
          <w:rFonts w:cs="Times New Roman"/>
          <w:lang w:eastAsia="zh-CN"/>
        </w:rPr>
        <w:t>, 2011)</w:t>
      </w:r>
    </w:p>
    <w:p w:rsidR="006A7E7A" w:rsidRPr="007746D5" w:rsidRDefault="006A7E7A" w:rsidP="001F20B8">
      <w:pPr>
        <w:pStyle w:val="aff5"/>
        <w:spacing w:before="120" w:after="120"/>
        <w:rPr>
          <w:rFonts w:eastAsiaTheme="minorEastAsia"/>
        </w:rPr>
      </w:pPr>
      <w:bookmarkStart w:id="178" w:name="_Toc349234472"/>
      <w:r w:rsidRPr="007746D5">
        <w:t>图</w:t>
      </w:r>
      <w:r w:rsidRPr="007746D5">
        <w:fldChar w:fldCharType="begin"/>
      </w:r>
      <w:r w:rsidRPr="007746D5">
        <w:instrText xml:space="preserve"> STYLEREF 1 \s </w:instrText>
      </w:r>
      <w:r w:rsidRPr="007746D5">
        <w:fldChar w:fldCharType="separate"/>
      </w:r>
      <w:r w:rsidRPr="007746D5">
        <w:t>5</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t>1</w:t>
      </w:r>
      <w:r w:rsidRPr="007746D5">
        <w:fldChar w:fldCharType="end"/>
      </w:r>
      <w:r w:rsidRPr="007746D5">
        <w:t>：报废汽车</w:t>
      </w:r>
      <w:r w:rsidRPr="007746D5">
        <w:rPr>
          <w:rFonts w:eastAsiaTheme="minorEastAsia"/>
        </w:rPr>
        <w:t>的</w:t>
      </w:r>
      <w:r w:rsidRPr="007746D5">
        <w:t>处理</w:t>
      </w:r>
      <w:r w:rsidRPr="007746D5">
        <w:rPr>
          <w:rFonts w:eastAsiaTheme="minorEastAsia"/>
        </w:rPr>
        <w:t>流程示意图</w:t>
      </w:r>
      <w:bookmarkEnd w:id="178"/>
    </w:p>
    <w:p w:rsidR="006A7E7A" w:rsidRPr="007746D5" w:rsidRDefault="006A7E7A" w:rsidP="00BF7E02">
      <w:pPr>
        <w:pStyle w:val="2"/>
        <w:spacing w:before="120"/>
        <w:ind w:left="789" w:hanging="789"/>
        <w:rPr>
          <w:lang w:eastAsia="zh-CN"/>
        </w:rPr>
      </w:pPr>
      <w:bookmarkStart w:id="179" w:name="_Toc311007763"/>
      <w:bookmarkStart w:id="180" w:name="_Toc349312062"/>
      <w:r w:rsidRPr="007746D5">
        <w:rPr>
          <w:lang w:eastAsia="zh-CN"/>
        </w:rPr>
        <w:t>含持久性有机污染物</w:t>
      </w:r>
      <w:r w:rsidRPr="007746D5">
        <w:rPr>
          <w:lang w:eastAsia="zh-CN"/>
        </w:rPr>
        <w:t>-</w:t>
      </w:r>
      <w:r w:rsidRPr="007746D5">
        <w:rPr>
          <w:lang w:eastAsia="zh-CN"/>
        </w:rPr>
        <w:t>多溴二苯醚的车辆的循环利用</w:t>
      </w:r>
      <w:bookmarkEnd w:id="179"/>
      <w:bookmarkEnd w:id="180"/>
    </w:p>
    <w:p w:rsidR="006A7E7A" w:rsidRPr="007746D5" w:rsidRDefault="006A7E7A" w:rsidP="001F20B8">
      <w:pPr>
        <w:ind w:firstLine="480"/>
        <w:rPr>
          <w:lang w:eastAsia="zh-CN"/>
        </w:rPr>
      </w:pPr>
      <w:r w:rsidRPr="007746D5">
        <w:rPr>
          <w:lang w:eastAsia="zh-CN"/>
        </w:rPr>
        <w:t>从分层次式废物管理原则来看，维修和循环利用是对车辆的生命终期管理的首选办法。再利用节省了制造新产品消耗的能量，并避免了生产新原料的环境影响；上述两点对资源密集型的物流特别重要。</w:t>
      </w:r>
    </w:p>
    <w:p w:rsidR="006A7E7A" w:rsidRPr="007746D5" w:rsidRDefault="006A7E7A" w:rsidP="001F20B8">
      <w:pPr>
        <w:ind w:firstLine="480"/>
        <w:rPr>
          <w:lang w:eastAsia="zh-CN"/>
        </w:rPr>
      </w:pPr>
      <w:r w:rsidRPr="007746D5">
        <w:rPr>
          <w:lang w:eastAsia="zh-CN"/>
        </w:rPr>
        <w:t>由于大部分地区在</w:t>
      </w:r>
      <w:r w:rsidRPr="007746D5">
        <w:rPr>
          <w:lang w:eastAsia="zh-CN"/>
        </w:rPr>
        <w:t>2000</w:t>
      </w:r>
      <w:r w:rsidRPr="007746D5">
        <w:rPr>
          <w:lang w:eastAsia="zh-CN"/>
        </w:rPr>
        <w:t>年以前就停止使用</w:t>
      </w:r>
      <w:r w:rsidRPr="007746D5">
        <w:rPr>
          <w:lang w:eastAsia="zh-CN"/>
        </w:rPr>
        <w:t>POP-PBDEs</w:t>
      </w:r>
      <w:r w:rsidRPr="007746D5">
        <w:rPr>
          <w:lang w:eastAsia="zh-CN"/>
        </w:rPr>
        <w:t>（如欧洲、亚洲</w:t>
      </w:r>
      <w:r w:rsidRPr="007746D5">
        <w:rPr>
          <w:rStyle w:val="af1"/>
        </w:rPr>
        <w:footnoteReference w:id="33"/>
      </w:r>
      <w:r w:rsidRPr="007746D5">
        <w:rPr>
          <w:lang w:eastAsia="zh-CN"/>
        </w:rPr>
        <w:t>），工业化国家已经不再使用含</w:t>
      </w:r>
      <w:r w:rsidRPr="007746D5">
        <w:rPr>
          <w:lang w:eastAsia="zh-CN"/>
        </w:rPr>
        <w:t>POP-PBDEs</w:t>
      </w:r>
      <w:r w:rsidRPr="007746D5">
        <w:rPr>
          <w:lang w:eastAsia="zh-CN"/>
        </w:rPr>
        <w:t>的车辆，但其中大部分已经达到生命终期或者已经出口到发展中国家</w:t>
      </w:r>
      <w:r w:rsidRPr="007746D5">
        <w:rPr>
          <w:lang w:eastAsia="zh-CN"/>
        </w:rPr>
        <w:t>/</w:t>
      </w:r>
      <w:r w:rsidRPr="007746D5">
        <w:rPr>
          <w:lang w:eastAsia="zh-CN"/>
        </w:rPr>
        <w:t>转型国家。因此，上述地区的工业化国家的车辆回收行业受</w:t>
      </w:r>
      <w:r w:rsidRPr="007746D5">
        <w:rPr>
          <w:lang w:eastAsia="zh-CN"/>
        </w:rPr>
        <w:t>POP-PBDEs</w:t>
      </w:r>
      <w:r w:rsidRPr="007746D5">
        <w:rPr>
          <w:lang w:eastAsia="zh-CN"/>
        </w:rPr>
        <w:t>的影响不显着（</w:t>
      </w:r>
      <w:r w:rsidRPr="007746D5">
        <w:rPr>
          <w:lang w:eastAsia="zh-CN"/>
        </w:rPr>
        <w:t>Morf</w:t>
      </w:r>
      <w:r w:rsidR="00FD1EE5" w:rsidRPr="007746D5">
        <w:rPr>
          <w:lang w:eastAsia="zh-CN"/>
        </w:rPr>
        <w:t xml:space="preserve"> et al.</w:t>
      </w:r>
      <w:r w:rsidRPr="007746D5">
        <w:rPr>
          <w:lang w:eastAsia="zh-CN"/>
        </w:rPr>
        <w:t>, 2003</w:t>
      </w:r>
      <w:r w:rsidRPr="007746D5">
        <w:rPr>
          <w:lang w:eastAsia="zh-CN"/>
        </w:rPr>
        <w:t>）。由于北美地区直到</w:t>
      </w:r>
      <w:r w:rsidRPr="007746D5">
        <w:rPr>
          <w:lang w:eastAsia="zh-CN"/>
        </w:rPr>
        <w:t>2004</w:t>
      </w:r>
      <w:r w:rsidRPr="007746D5">
        <w:rPr>
          <w:lang w:eastAsia="zh-CN"/>
        </w:rPr>
        <w:t>年才停止使用商用五溴二苯醚（</w:t>
      </w:r>
      <w:r w:rsidRPr="007746D5">
        <w:rPr>
          <w:lang w:eastAsia="zh-CN"/>
        </w:rPr>
        <w:t>c-PentaBDE</w:t>
      </w:r>
      <w:r w:rsidRPr="007746D5">
        <w:rPr>
          <w:lang w:eastAsia="zh-CN"/>
        </w:rPr>
        <w:t>）和八溴二苯醚（</w:t>
      </w:r>
      <w:r w:rsidRPr="007746D5">
        <w:rPr>
          <w:lang w:eastAsia="zh-CN"/>
        </w:rPr>
        <w:t>c-OctaBDE</w:t>
      </w:r>
      <w:r w:rsidRPr="007746D5">
        <w:rPr>
          <w:lang w:eastAsia="zh-CN"/>
        </w:rPr>
        <w:t>）的使用量很大，而且</w:t>
      </w:r>
      <w:r w:rsidRPr="007746D5">
        <w:rPr>
          <w:lang w:eastAsia="zh-CN"/>
        </w:rPr>
        <w:t>POP-PBDEs</w:t>
      </w:r>
      <w:r w:rsidRPr="007746D5">
        <w:rPr>
          <w:lang w:eastAsia="zh-CN"/>
        </w:rPr>
        <w:t>使用量居世界首位（见第</w:t>
      </w:r>
      <w:r w:rsidRPr="007746D5">
        <w:rPr>
          <w:lang w:eastAsia="zh-CN"/>
        </w:rPr>
        <w:t>2</w:t>
      </w:r>
      <w:r w:rsidRPr="007746D5">
        <w:rPr>
          <w:lang w:eastAsia="zh-CN"/>
        </w:rPr>
        <w:t>章），因此必须对来自或位于北美地区的含辆采取特殊措施。</w:t>
      </w:r>
    </w:p>
    <w:p w:rsidR="006A7E7A" w:rsidRPr="007746D5" w:rsidRDefault="006A7E7A" w:rsidP="001F20B8">
      <w:pPr>
        <w:ind w:firstLine="480"/>
        <w:rPr>
          <w:lang w:eastAsia="zh-CN"/>
        </w:rPr>
      </w:pPr>
      <w:r w:rsidRPr="007746D5">
        <w:rPr>
          <w:lang w:eastAsia="zh-CN"/>
        </w:rPr>
        <w:t>在发展中国家，车辆曾被使用数十年，生产于</w:t>
      </w:r>
      <w:r w:rsidRPr="007746D5">
        <w:rPr>
          <w:lang w:eastAsia="zh-CN"/>
        </w:rPr>
        <w:t>20</w:t>
      </w:r>
      <w:r w:rsidRPr="007746D5">
        <w:rPr>
          <w:lang w:eastAsia="zh-CN"/>
        </w:rPr>
        <w:t>世纪</w:t>
      </w:r>
      <w:r w:rsidRPr="007746D5">
        <w:rPr>
          <w:lang w:eastAsia="zh-CN"/>
        </w:rPr>
        <w:t>70</w:t>
      </w:r>
      <w:r w:rsidRPr="007746D5">
        <w:rPr>
          <w:lang w:eastAsia="zh-CN"/>
        </w:rPr>
        <w:t>年代、</w:t>
      </w:r>
      <w:r w:rsidRPr="007746D5">
        <w:rPr>
          <w:lang w:eastAsia="zh-CN"/>
        </w:rPr>
        <w:t>80</w:t>
      </w:r>
      <w:r w:rsidRPr="007746D5">
        <w:rPr>
          <w:lang w:eastAsia="zh-CN"/>
        </w:rPr>
        <w:t>年代和</w:t>
      </w:r>
      <w:r w:rsidRPr="007746D5">
        <w:rPr>
          <w:lang w:eastAsia="zh-CN"/>
        </w:rPr>
        <w:t>90</w:t>
      </w:r>
      <w:r w:rsidRPr="007746D5">
        <w:rPr>
          <w:lang w:eastAsia="zh-CN"/>
        </w:rPr>
        <w:t>年代的多数汽车仍然在使用（</w:t>
      </w:r>
      <w:r w:rsidRPr="007746D5">
        <w:rPr>
          <w:lang w:eastAsia="zh-CN"/>
        </w:rPr>
        <w:t>POP–PBDE</w:t>
      </w:r>
      <w:r w:rsidRPr="007746D5">
        <w:rPr>
          <w:lang w:eastAsia="zh-CN"/>
        </w:rPr>
        <w:t>清单</w:t>
      </w:r>
      <w:r w:rsidR="00891FDB" w:rsidRPr="007746D5">
        <w:rPr>
          <w:lang w:eastAsia="zh-CN"/>
        </w:rPr>
        <w:t>导则</w:t>
      </w:r>
      <w:r w:rsidRPr="007746D5">
        <w:rPr>
          <w:lang w:eastAsia="zh-CN"/>
        </w:rPr>
        <w:t>）。在上述地区，交通运输业的</w:t>
      </w:r>
      <w:r w:rsidRPr="007746D5">
        <w:rPr>
          <w:lang w:eastAsia="zh-CN"/>
        </w:rPr>
        <w:t>POP-PBDEs</w:t>
      </w:r>
      <w:r w:rsidRPr="007746D5">
        <w:rPr>
          <w:lang w:eastAsia="zh-CN"/>
        </w:rPr>
        <w:t>极具参考价值。尤其是出租车司机或其他专职司机，来自含</w:t>
      </w:r>
      <w:r w:rsidRPr="007746D5">
        <w:rPr>
          <w:lang w:eastAsia="zh-CN"/>
        </w:rPr>
        <w:t>POP-PBDEs</w:t>
      </w:r>
      <w:r w:rsidRPr="007746D5">
        <w:rPr>
          <w:lang w:eastAsia="zh-CN"/>
        </w:rPr>
        <w:t>车辆的</w:t>
      </w:r>
      <w:r w:rsidRPr="007746D5">
        <w:rPr>
          <w:lang w:eastAsia="zh-CN"/>
        </w:rPr>
        <w:lastRenderedPageBreak/>
        <w:t>POP-PBDEs</w:t>
      </w:r>
      <w:r w:rsidRPr="007746D5">
        <w:rPr>
          <w:lang w:eastAsia="zh-CN"/>
        </w:rPr>
        <w:t>人体暴露可能存在相关性；美国的一项</w:t>
      </w:r>
      <w:r w:rsidRPr="007746D5">
        <w:rPr>
          <w:lang w:eastAsia="zh-CN"/>
        </w:rPr>
        <w:t>POP-PBDEs</w:t>
      </w:r>
      <w:r w:rsidRPr="007746D5">
        <w:rPr>
          <w:lang w:eastAsia="zh-CN"/>
        </w:rPr>
        <w:t>暴露结果研究显示，是含聚氨酯（</w:t>
      </w:r>
      <w:r w:rsidRPr="007746D5">
        <w:rPr>
          <w:lang w:eastAsia="zh-CN"/>
        </w:rPr>
        <w:t>PUR</w:t>
      </w:r>
      <w:r w:rsidRPr="007746D5">
        <w:rPr>
          <w:lang w:eastAsia="zh-CN"/>
        </w:rPr>
        <w:t>）泡沫的老旧汽车的</w:t>
      </w:r>
      <w:r w:rsidRPr="007746D5">
        <w:rPr>
          <w:lang w:eastAsia="zh-CN"/>
        </w:rPr>
        <w:t>POP-PBDEs</w:t>
      </w:r>
      <w:r w:rsidRPr="007746D5">
        <w:rPr>
          <w:lang w:eastAsia="zh-CN"/>
        </w:rPr>
        <w:t>的相关性更加显著（</w:t>
      </w:r>
      <w:r w:rsidRPr="007746D5">
        <w:rPr>
          <w:lang w:eastAsia="zh-CN"/>
        </w:rPr>
        <w:t>Imm</w:t>
      </w:r>
      <w:r w:rsidR="00FD1EE5" w:rsidRPr="007746D5">
        <w:rPr>
          <w:lang w:eastAsia="zh-CN"/>
        </w:rPr>
        <w:t xml:space="preserve"> et al.</w:t>
      </w:r>
      <w:r w:rsidRPr="007746D5">
        <w:rPr>
          <w:lang w:eastAsia="zh-CN"/>
        </w:rPr>
        <w:t>, 2009; Stapleton</w:t>
      </w:r>
      <w:r w:rsidR="00FD1EE5" w:rsidRPr="007746D5">
        <w:rPr>
          <w:lang w:eastAsia="zh-CN"/>
        </w:rPr>
        <w:t xml:space="preserve"> et al.</w:t>
      </w:r>
      <w:r w:rsidRPr="007746D5">
        <w:rPr>
          <w:lang w:eastAsia="zh-CN"/>
        </w:rPr>
        <w:t>, 2008, Betts, 2003</w:t>
      </w:r>
      <w:r w:rsidRPr="007746D5">
        <w:rPr>
          <w:lang w:eastAsia="zh-CN"/>
        </w:rPr>
        <w:t>）。因此，不建议重复使用含</w:t>
      </w:r>
      <w:r w:rsidRPr="007746D5">
        <w:rPr>
          <w:lang w:eastAsia="zh-CN"/>
        </w:rPr>
        <w:t>POP-PBDEs</w:t>
      </w:r>
      <w:r w:rsidRPr="007746D5">
        <w:rPr>
          <w:lang w:eastAsia="zh-CN"/>
        </w:rPr>
        <w:t>的车辆。</w:t>
      </w:r>
      <w:r w:rsidRPr="007746D5">
        <w:rPr>
          <w:lang w:eastAsia="zh-CN"/>
        </w:rPr>
        <w:t xml:space="preserve"> </w:t>
      </w:r>
    </w:p>
    <w:p w:rsidR="006A7E7A" w:rsidRPr="007746D5" w:rsidRDefault="006A7E7A" w:rsidP="00BF7E02">
      <w:pPr>
        <w:pStyle w:val="2"/>
        <w:spacing w:before="120"/>
        <w:ind w:left="789" w:hanging="789"/>
        <w:rPr>
          <w:lang w:eastAsia="zh-CN"/>
        </w:rPr>
      </w:pPr>
      <w:bookmarkStart w:id="181" w:name="_Toc302490664"/>
      <w:bookmarkStart w:id="182" w:name="_Toc311007766"/>
      <w:bookmarkStart w:id="183" w:name="_Toc349312063"/>
      <w:bookmarkEnd w:id="176"/>
      <w:bookmarkEnd w:id="177"/>
      <w:r w:rsidRPr="007746D5">
        <w:rPr>
          <w:lang w:eastAsia="zh-CN"/>
        </w:rPr>
        <w:t>报废车辆的处理和回收</w:t>
      </w:r>
      <w:bookmarkEnd w:id="181"/>
      <w:bookmarkEnd w:id="182"/>
      <w:bookmarkEnd w:id="183"/>
    </w:p>
    <w:p w:rsidR="006A7E7A" w:rsidRPr="007746D5" w:rsidRDefault="006A7E7A" w:rsidP="001F20B8">
      <w:pPr>
        <w:ind w:firstLine="480"/>
        <w:rPr>
          <w:lang w:eastAsia="zh-CN"/>
        </w:rPr>
      </w:pPr>
      <w:r w:rsidRPr="007746D5">
        <w:rPr>
          <w:lang w:eastAsia="zh-CN"/>
        </w:rPr>
        <w:t>报废车辆（</w:t>
      </w:r>
      <w:r w:rsidRPr="007746D5">
        <w:rPr>
          <w:lang w:eastAsia="zh-CN"/>
        </w:rPr>
        <w:t>ELVs</w:t>
      </w:r>
      <w:r w:rsidRPr="007746D5">
        <w:rPr>
          <w:lang w:eastAsia="zh-CN"/>
        </w:rPr>
        <w:t>）包含有价值的材料（尤其是金属），因此</w:t>
      </w:r>
      <w:r w:rsidRPr="007746D5">
        <w:rPr>
          <w:lang w:eastAsia="zh-CN"/>
        </w:rPr>
        <w:t>ELVs</w:t>
      </w:r>
      <w:r w:rsidRPr="007746D5">
        <w:rPr>
          <w:lang w:eastAsia="zh-CN"/>
        </w:rPr>
        <w:t>的回收率一直很高（约</w:t>
      </w:r>
      <w:r w:rsidRPr="007746D5">
        <w:rPr>
          <w:lang w:eastAsia="zh-CN"/>
        </w:rPr>
        <w:t>70</w:t>
      </w:r>
      <w:r w:rsidRPr="007746D5">
        <w:rPr>
          <w:lang w:eastAsia="zh-CN"/>
        </w:rPr>
        <w:t>％）。由于含有废油和润滑油、重金属和</w:t>
      </w:r>
      <w:r w:rsidRPr="007746D5">
        <w:rPr>
          <w:lang w:eastAsia="zh-CN"/>
        </w:rPr>
        <w:t>POPs</w:t>
      </w:r>
      <w:r w:rsidRPr="007746D5">
        <w:rPr>
          <w:lang w:eastAsia="zh-CN"/>
        </w:rPr>
        <w:t>，</w:t>
      </w:r>
      <w:r w:rsidRPr="007746D5">
        <w:rPr>
          <w:lang w:eastAsia="zh-CN"/>
        </w:rPr>
        <w:t>ELVs</w:t>
      </w:r>
      <w:r w:rsidRPr="007746D5">
        <w:rPr>
          <w:lang w:eastAsia="zh-CN"/>
        </w:rPr>
        <w:t>的不可回收部分往往具有危险特性，因此不应该忽视它产生的环境影响（</w:t>
      </w:r>
      <w:r w:rsidRPr="007746D5">
        <w:rPr>
          <w:lang w:eastAsia="zh-CN"/>
        </w:rPr>
        <w:t>Vermeulen, 2011</w:t>
      </w:r>
      <w:r w:rsidRPr="007746D5">
        <w:rPr>
          <w:lang w:eastAsia="zh-CN"/>
        </w:rPr>
        <w:t>）。现在，许多</w:t>
      </w:r>
      <w:r w:rsidRPr="007746D5">
        <w:rPr>
          <w:lang w:eastAsia="zh-CN"/>
        </w:rPr>
        <w:t>ELVS</w:t>
      </w:r>
      <w:r w:rsidRPr="007746D5">
        <w:rPr>
          <w:lang w:eastAsia="zh-CN"/>
        </w:rPr>
        <w:t>同时载有含有消耗臭氧层物质及温室气体的空气调节器。因此，拆解和防止污染的步骤（见</w:t>
      </w:r>
      <w:r w:rsidRPr="007746D5">
        <w:rPr>
          <w:lang w:eastAsia="zh-CN"/>
        </w:rPr>
        <w:t>5.4.1</w:t>
      </w:r>
      <w:r w:rsidRPr="007746D5">
        <w:rPr>
          <w:lang w:eastAsia="zh-CN"/>
        </w:rPr>
        <w:t>节）对</w:t>
      </w:r>
      <w:r w:rsidRPr="007746D5">
        <w:rPr>
          <w:lang w:eastAsia="zh-CN"/>
        </w:rPr>
        <w:t>ELVs</w:t>
      </w:r>
      <w:r w:rsidRPr="007746D5">
        <w:rPr>
          <w:lang w:eastAsia="zh-CN"/>
        </w:rPr>
        <w:t>的环境无害化管理至关重要。</w:t>
      </w:r>
    </w:p>
    <w:p w:rsidR="006A7E7A" w:rsidRPr="007746D5" w:rsidRDefault="006A7E7A" w:rsidP="001F20B8">
      <w:pPr>
        <w:ind w:firstLine="480"/>
        <w:rPr>
          <w:lang w:eastAsia="zh-CN"/>
        </w:rPr>
      </w:pPr>
      <w:r w:rsidRPr="007746D5">
        <w:rPr>
          <w:lang w:eastAsia="zh-CN"/>
        </w:rPr>
        <w:t>一般情况下，处理</w:t>
      </w:r>
      <w:r w:rsidRPr="007746D5">
        <w:rPr>
          <w:lang w:eastAsia="zh-CN"/>
        </w:rPr>
        <w:t>ELVS</w:t>
      </w:r>
      <w:r w:rsidRPr="007746D5">
        <w:rPr>
          <w:lang w:eastAsia="zh-CN"/>
        </w:rPr>
        <w:t>时，含</w:t>
      </w:r>
      <w:r w:rsidRPr="007746D5">
        <w:rPr>
          <w:szCs w:val="24"/>
          <w:lang w:eastAsia="zh-CN"/>
        </w:rPr>
        <w:t>POP-PBDEs</w:t>
      </w:r>
      <w:r w:rsidRPr="007746D5">
        <w:rPr>
          <w:lang w:eastAsia="zh-CN"/>
        </w:rPr>
        <w:t>材料通常包含在汽车破碎残余物（</w:t>
      </w:r>
      <w:r w:rsidRPr="007746D5">
        <w:rPr>
          <w:lang w:eastAsia="zh-CN"/>
        </w:rPr>
        <w:t>ASR</w:t>
      </w:r>
      <w:r w:rsidRPr="007746D5">
        <w:rPr>
          <w:lang w:eastAsia="zh-CN"/>
        </w:rPr>
        <w:t>）中（见图</w:t>
      </w:r>
      <w:r w:rsidRPr="007746D5">
        <w:rPr>
          <w:lang w:eastAsia="zh-CN"/>
        </w:rPr>
        <w:t>5-1</w:t>
      </w:r>
      <w:r w:rsidRPr="007746D5">
        <w:rPr>
          <w:lang w:eastAsia="zh-CN"/>
        </w:rPr>
        <w:t>）。</w:t>
      </w:r>
      <w:r w:rsidRPr="007746D5">
        <w:rPr>
          <w:lang w:eastAsia="zh-CN"/>
        </w:rPr>
        <w:t>ASR</w:t>
      </w:r>
      <w:r w:rsidRPr="007746D5">
        <w:rPr>
          <w:lang w:eastAsia="zh-CN"/>
        </w:rPr>
        <w:t>通常进一步分成</w:t>
      </w:r>
      <w:r w:rsidRPr="007746D5">
        <w:rPr>
          <w:lang w:eastAsia="zh-CN"/>
        </w:rPr>
        <w:t>“</w:t>
      </w:r>
      <w:r w:rsidRPr="007746D5">
        <w:rPr>
          <w:lang w:eastAsia="zh-CN"/>
        </w:rPr>
        <w:t>较</w:t>
      </w:r>
      <w:r w:rsidRPr="007746D5">
        <w:rPr>
          <w:lang w:eastAsia="zh-CN"/>
        </w:rPr>
        <w:t>ASR”</w:t>
      </w:r>
      <w:r w:rsidRPr="007746D5">
        <w:rPr>
          <w:lang w:eastAsia="zh-CN"/>
        </w:rPr>
        <w:t>和</w:t>
      </w:r>
      <w:r w:rsidRPr="007746D5">
        <w:rPr>
          <w:lang w:eastAsia="zh-CN"/>
        </w:rPr>
        <w:t>“</w:t>
      </w:r>
      <w:r w:rsidRPr="007746D5">
        <w:rPr>
          <w:lang w:eastAsia="zh-CN"/>
        </w:rPr>
        <w:t>较重</w:t>
      </w:r>
      <w:r w:rsidRPr="007746D5">
        <w:rPr>
          <w:lang w:eastAsia="zh-CN"/>
        </w:rPr>
        <w:t>ASR”</w:t>
      </w:r>
      <w:r w:rsidRPr="007746D5">
        <w:rPr>
          <w:lang w:eastAsia="zh-CN"/>
        </w:rPr>
        <w:t>；</w:t>
      </w:r>
      <w:r w:rsidRPr="007746D5">
        <w:rPr>
          <w:lang w:eastAsia="zh-CN"/>
        </w:rPr>
        <w:t>PUR</w:t>
      </w:r>
      <w:r w:rsidRPr="007746D5">
        <w:rPr>
          <w:lang w:eastAsia="zh-CN"/>
        </w:rPr>
        <w:t>泡沫包含在较轻</w:t>
      </w:r>
      <w:r w:rsidRPr="007746D5">
        <w:rPr>
          <w:lang w:eastAsia="zh-CN"/>
        </w:rPr>
        <w:t>ASR</w:t>
      </w:r>
      <w:r w:rsidRPr="007746D5">
        <w:rPr>
          <w:lang w:eastAsia="zh-CN"/>
        </w:rPr>
        <w:t>中，约占</w:t>
      </w:r>
      <w:r w:rsidRPr="007746D5">
        <w:rPr>
          <w:lang w:eastAsia="zh-CN"/>
        </w:rPr>
        <w:t>4-20</w:t>
      </w:r>
      <w:r w:rsidRPr="007746D5">
        <w:rPr>
          <w:lang w:eastAsia="zh-CN"/>
        </w:rPr>
        <w:t>％（参见图</w:t>
      </w:r>
      <w:r w:rsidRPr="007746D5">
        <w:rPr>
          <w:lang w:eastAsia="zh-CN"/>
        </w:rPr>
        <w:t>5-2</w:t>
      </w:r>
      <w:r w:rsidRPr="007746D5">
        <w:rPr>
          <w:lang w:eastAsia="zh-CN"/>
        </w:rPr>
        <w:t>）。</w:t>
      </w:r>
    </w:p>
    <w:p w:rsidR="006A7E7A" w:rsidRPr="007746D5" w:rsidRDefault="006A7E7A" w:rsidP="00F76CDD">
      <w:pPr>
        <w:ind w:firstLine="480"/>
        <w:rPr>
          <w:lang w:eastAsia="zh-CN"/>
        </w:rPr>
      </w:pPr>
      <w:r w:rsidRPr="007746D5">
        <w:rPr>
          <w:lang w:eastAsia="zh-CN"/>
        </w:rPr>
        <w:t>在工业化国家，通常不回收</w:t>
      </w:r>
      <w:r w:rsidRPr="007746D5">
        <w:rPr>
          <w:lang w:eastAsia="zh-CN"/>
        </w:rPr>
        <w:t>ELVs</w:t>
      </w:r>
      <w:r w:rsidRPr="007746D5">
        <w:rPr>
          <w:lang w:eastAsia="zh-CN"/>
        </w:rPr>
        <w:t>产生的较轻粉碎残渣，但可以进行热解</w:t>
      </w:r>
      <w:r w:rsidRPr="007746D5">
        <w:rPr>
          <w:lang w:eastAsia="zh-CN"/>
        </w:rPr>
        <w:t>/</w:t>
      </w:r>
      <w:r w:rsidRPr="007746D5">
        <w:rPr>
          <w:lang w:eastAsia="zh-CN"/>
        </w:rPr>
        <w:t>能量回收（参见第</w:t>
      </w:r>
      <w:r w:rsidRPr="007746D5">
        <w:rPr>
          <w:lang w:eastAsia="zh-CN"/>
        </w:rPr>
        <w:t>7</w:t>
      </w:r>
      <w:r w:rsidRPr="007746D5">
        <w:rPr>
          <w:lang w:eastAsia="zh-CN"/>
        </w:rPr>
        <w:t>章）或在填埋处置（见第</w:t>
      </w:r>
      <w:r w:rsidRPr="007746D5">
        <w:rPr>
          <w:lang w:eastAsia="zh-CN"/>
        </w:rPr>
        <w:t>8</w:t>
      </w:r>
      <w:r w:rsidRPr="007746D5">
        <w:rPr>
          <w:lang w:eastAsia="zh-CN"/>
        </w:rPr>
        <w:t>条和附件</w:t>
      </w:r>
      <w:r w:rsidRPr="007746D5">
        <w:rPr>
          <w:lang w:eastAsia="zh-CN"/>
        </w:rPr>
        <w:t>3</w:t>
      </w:r>
      <w:r w:rsidRPr="007746D5">
        <w:rPr>
          <w:lang w:eastAsia="zh-CN"/>
        </w:rPr>
        <w:t>）。</w:t>
      </w:r>
    </w:p>
    <w:p w:rsidR="006A7E7A" w:rsidRPr="007746D5" w:rsidRDefault="006A7E7A" w:rsidP="001F20B8">
      <w:pPr>
        <w:ind w:firstLine="480"/>
        <w:rPr>
          <w:lang w:eastAsia="zh-CN"/>
        </w:rPr>
      </w:pPr>
      <w:r w:rsidRPr="007746D5">
        <w:rPr>
          <w:lang w:eastAsia="zh-CN"/>
        </w:rPr>
        <w:t>部分工业发达国家已通过立法，建立了</w:t>
      </w:r>
      <w:r w:rsidRPr="007746D5">
        <w:rPr>
          <w:lang w:eastAsia="zh-CN"/>
        </w:rPr>
        <w:t>ELVs</w:t>
      </w:r>
      <w:r w:rsidRPr="007746D5">
        <w:rPr>
          <w:lang w:eastAsia="zh-CN"/>
        </w:rPr>
        <w:t>（和其他材料）的回收配额。例如，日本政府在</w:t>
      </w:r>
      <w:r w:rsidRPr="007746D5">
        <w:rPr>
          <w:lang w:eastAsia="zh-CN"/>
        </w:rPr>
        <w:t>2002</w:t>
      </w:r>
      <w:r w:rsidRPr="007746D5">
        <w:rPr>
          <w:lang w:eastAsia="zh-CN"/>
        </w:rPr>
        <w:t>年出台了《关于报废汽车回收的法律》（</w:t>
      </w:r>
      <w:r w:rsidRPr="007746D5">
        <w:rPr>
          <w:lang w:eastAsia="zh-CN"/>
        </w:rPr>
        <w:t>ELV</w:t>
      </w:r>
      <w:r w:rsidRPr="007746D5">
        <w:rPr>
          <w:lang w:eastAsia="zh-CN"/>
        </w:rPr>
        <w:t>回收法），要求制造商收回氟氯化碳（</w:t>
      </w:r>
      <w:r w:rsidRPr="007746D5">
        <w:rPr>
          <w:szCs w:val="24"/>
          <w:lang w:eastAsia="zh-CN"/>
        </w:rPr>
        <w:t>CFCs</w:t>
      </w:r>
      <w:r w:rsidRPr="007746D5">
        <w:rPr>
          <w:szCs w:val="24"/>
          <w:lang w:eastAsia="zh-CN"/>
        </w:rPr>
        <w:t>）、</w:t>
      </w:r>
      <w:r w:rsidRPr="007746D5">
        <w:rPr>
          <w:lang w:eastAsia="zh-CN"/>
        </w:rPr>
        <w:t>安全气囊和</w:t>
      </w:r>
      <w:r w:rsidRPr="007746D5">
        <w:rPr>
          <w:lang w:eastAsia="zh-CN"/>
        </w:rPr>
        <w:t>ELVs</w:t>
      </w:r>
      <w:r w:rsidRPr="007746D5">
        <w:rPr>
          <w:lang w:eastAsia="zh-CN"/>
        </w:rPr>
        <w:t>产生的</w:t>
      </w:r>
      <w:r w:rsidRPr="007746D5">
        <w:rPr>
          <w:lang w:eastAsia="zh-CN"/>
        </w:rPr>
        <w:t>ASR</w:t>
      </w:r>
      <w:r w:rsidRPr="007746D5">
        <w:rPr>
          <w:lang w:eastAsia="zh-CN"/>
        </w:rPr>
        <w:t>，并恰当地回收剩余材料。欧洲发布的</w:t>
      </w:r>
      <w:r w:rsidRPr="007746D5">
        <w:rPr>
          <w:lang w:eastAsia="zh-CN"/>
        </w:rPr>
        <w:t>ELV</w:t>
      </w:r>
      <w:r w:rsidRPr="007746D5">
        <w:rPr>
          <w:lang w:eastAsia="zh-CN"/>
        </w:rPr>
        <w:t>指令要求，从</w:t>
      </w:r>
      <w:r w:rsidRPr="007746D5">
        <w:rPr>
          <w:lang w:eastAsia="zh-CN"/>
        </w:rPr>
        <w:t>2015</w:t>
      </w:r>
      <w:r w:rsidRPr="007746D5">
        <w:rPr>
          <w:lang w:eastAsia="zh-CN"/>
        </w:rPr>
        <w:t>年起</w:t>
      </w:r>
      <w:r w:rsidRPr="007746D5">
        <w:rPr>
          <w:lang w:eastAsia="zh-CN"/>
        </w:rPr>
        <w:t>ELVs</w:t>
      </w:r>
      <w:r w:rsidRPr="007746D5">
        <w:rPr>
          <w:lang w:eastAsia="zh-CN"/>
        </w:rPr>
        <w:t>的回收率达到</w:t>
      </w:r>
      <w:r w:rsidRPr="007746D5">
        <w:rPr>
          <w:lang w:eastAsia="zh-CN"/>
        </w:rPr>
        <w:t>95</w:t>
      </w:r>
      <w:r w:rsidRPr="007746D5">
        <w:rPr>
          <w:lang w:eastAsia="zh-CN"/>
        </w:rPr>
        <w:t>％（</w:t>
      </w:r>
      <w:r w:rsidR="00FD1EE5" w:rsidRPr="007746D5">
        <w:rPr>
          <w:szCs w:val="24"/>
          <w:lang w:eastAsia="zh-CN"/>
        </w:rPr>
        <w:t>European Commission</w:t>
      </w:r>
      <w:r w:rsidRPr="007746D5">
        <w:rPr>
          <w:szCs w:val="24"/>
          <w:lang w:eastAsia="zh-CN"/>
        </w:rPr>
        <w:t>, 2010</w:t>
      </w:r>
      <w:r w:rsidRPr="007746D5">
        <w:rPr>
          <w:lang w:eastAsia="zh-CN"/>
        </w:rPr>
        <w:t>）。</w:t>
      </w:r>
    </w:p>
    <w:p w:rsidR="006A7E7A" w:rsidRPr="007746D5" w:rsidRDefault="006A7E7A" w:rsidP="00F76CDD">
      <w:pPr>
        <w:ind w:firstLine="480"/>
        <w:rPr>
          <w:lang w:eastAsia="zh-CN"/>
        </w:rPr>
      </w:pPr>
      <w:r w:rsidRPr="007746D5">
        <w:rPr>
          <w:lang w:eastAsia="zh-CN"/>
        </w:rPr>
        <w:t>最近，部分设施回收的聚合物碎料如下文所述。</w:t>
      </w:r>
    </w:p>
    <w:p w:rsidR="006A7E7A" w:rsidRPr="007746D5" w:rsidRDefault="006A7E7A" w:rsidP="00BF7E02">
      <w:pPr>
        <w:pStyle w:val="3"/>
        <w:spacing w:before="120"/>
        <w:ind w:left="843" w:hanging="843"/>
        <w:rPr>
          <w:lang w:eastAsia="zh-CN"/>
        </w:rPr>
      </w:pPr>
      <w:bookmarkStart w:id="184" w:name="_Toc311007767"/>
      <w:bookmarkStart w:id="185" w:name="_Toc302490665"/>
      <w:bookmarkStart w:id="186" w:name="_Toc349312064"/>
      <w:r w:rsidRPr="007746D5">
        <w:rPr>
          <w:lang w:eastAsia="zh-CN"/>
        </w:rPr>
        <w:t>车辆的拆解和防止污染</w:t>
      </w:r>
      <w:bookmarkEnd w:id="184"/>
      <w:bookmarkEnd w:id="185"/>
      <w:bookmarkEnd w:id="186"/>
    </w:p>
    <w:p w:rsidR="006A7E7A" w:rsidRPr="007746D5" w:rsidRDefault="006A7E7A" w:rsidP="003C0A82">
      <w:pPr>
        <w:ind w:firstLine="480"/>
        <w:rPr>
          <w:lang w:eastAsia="zh-CN"/>
        </w:rPr>
      </w:pPr>
      <w:r w:rsidRPr="007746D5">
        <w:rPr>
          <w:lang w:eastAsia="zh-CN"/>
        </w:rPr>
        <w:t>在进行拆解之前，需要移除</w:t>
      </w:r>
      <w:r w:rsidRPr="007746D5">
        <w:rPr>
          <w:lang w:eastAsia="zh-CN"/>
        </w:rPr>
        <w:t>ELVs</w:t>
      </w:r>
      <w:r w:rsidRPr="007746D5">
        <w:rPr>
          <w:lang w:eastAsia="zh-CN"/>
        </w:rPr>
        <w:t>中的潜在有毒有害部件。刹车油、汽油、转向油、发动机油、冷却液（</w:t>
      </w:r>
      <w:r w:rsidRPr="007746D5">
        <w:rPr>
          <w:lang w:eastAsia="zh-CN"/>
        </w:rPr>
        <w:t>ODS</w:t>
      </w:r>
      <w:r w:rsidRPr="007746D5">
        <w:rPr>
          <w:lang w:eastAsia="zh-CN"/>
        </w:rPr>
        <w:t>和</w:t>
      </w:r>
      <w:r w:rsidRPr="007746D5">
        <w:rPr>
          <w:lang w:eastAsia="zh-CN"/>
        </w:rPr>
        <w:t>GHG</w:t>
      </w:r>
      <w:r w:rsidRPr="007746D5">
        <w:rPr>
          <w:lang w:eastAsia="zh-CN"/>
        </w:rPr>
        <w:t>）和传动液等流体类物质，一般应首先从</w:t>
      </w:r>
      <w:r w:rsidRPr="007746D5">
        <w:rPr>
          <w:lang w:eastAsia="zh-CN"/>
        </w:rPr>
        <w:t>ELVS</w:t>
      </w:r>
      <w:r w:rsidRPr="007746D5">
        <w:rPr>
          <w:lang w:eastAsia="zh-CN"/>
        </w:rPr>
        <w:t>或其他设备中移除，然后对剩余部分进行破碎。该方法特别适用于存在</w:t>
      </w:r>
      <w:r w:rsidRPr="007746D5">
        <w:rPr>
          <w:lang w:eastAsia="zh-CN"/>
        </w:rPr>
        <w:t>PCBs</w:t>
      </w:r>
      <w:r w:rsidRPr="007746D5">
        <w:rPr>
          <w:lang w:eastAsia="zh-CN"/>
        </w:rPr>
        <w:t>的情况，在粉碎前应识别是否存在</w:t>
      </w:r>
      <w:r w:rsidRPr="007746D5">
        <w:rPr>
          <w:lang w:eastAsia="zh-CN"/>
        </w:rPr>
        <w:t>PCBs</w:t>
      </w:r>
      <w:r w:rsidRPr="007746D5">
        <w:rPr>
          <w:lang w:eastAsia="zh-CN"/>
        </w:rPr>
        <w:t>并将其移除，以便进行破碎处理。应特别关注变压器和电容器。更多详细措施，请参考斯德哥尔摩公约对附件</w:t>
      </w:r>
      <w:r w:rsidRPr="007746D5">
        <w:rPr>
          <w:lang w:eastAsia="zh-CN"/>
        </w:rPr>
        <w:t>C</w:t>
      </w:r>
      <w:r w:rsidRPr="007746D5">
        <w:rPr>
          <w:lang w:eastAsia="zh-CN"/>
        </w:rPr>
        <w:t>的</w:t>
      </w:r>
      <w:r w:rsidRPr="007746D5">
        <w:rPr>
          <w:lang w:eastAsia="zh-CN"/>
        </w:rPr>
        <w:t>BAT/BEP</w:t>
      </w:r>
      <w:r w:rsidR="00891FDB" w:rsidRPr="007746D5">
        <w:rPr>
          <w:lang w:eastAsia="zh-CN"/>
        </w:rPr>
        <w:t>导则</w:t>
      </w:r>
      <w:r w:rsidRPr="007746D5">
        <w:rPr>
          <w:lang w:eastAsia="zh-CN"/>
        </w:rPr>
        <w:t>（</w:t>
      </w:r>
      <w:r w:rsidR="007945B1" w:rsidRPr="007746D5">
        <w:rPr>
          <w:lang w:eastAsia="zh-CN"/>
        </w:rPr>
        <w:t>斯德哥尔摩公约</w:t>
      </w:r>
      <w:r w:rsidRPr="007746D5">
        <w:rPr>
          <w:lang w:eastAsia="zh-CN"/>
        </w:rPr>
        <w:t>, 2007</w:t>
      </w:r>
      <w:r w:rsidRPr="007746D5">
        <w:rPr>
          <w:lang w:eastAsia="zh-CN"/>
        </w:rPr>
        <w:t>）。</w:t>
      </w:r>
    </w:p>
    <w:p w:rsidR="006A7E7A" w:rsidRPr="007746D5" w:rsidRDefault="006A7E7A" w:rsidP="001F20B8">
      <w:pPr>
        <w:ind w:firstLine="480"/>
        <w:rPr>
          <w:lang w:eastAsia="zh-CN"/>
        </w:rPr>
      </w:pPr>
      <w:r w:rsidRPr="007746D5">
        <w:rPr>
          <w:lang w:eastAsia="zh-CN"/>
        </w:rPr>
        <w:t>防止污染，为移除含</w:t>
      </w:r>
      <w:r w:rsidRPr="007746D5">
        <w:rPr>
          <w:lang w:eastAsia="zh-CN"/>
        </w:rPr>
        <w:t>POP-PBDEs</w:t>
      </w:r>
      <w:r w:rsidRPr="007746D5">
        <w:rPr>
          <w:lang w:eastAsia="zh-CN"/>
        </w:rPr>
        <w:t>材料以便进一步处理提供一种方案。此类材料可以使用溴筛查技术进行分离（参见</w:t>
      </w:r>
      <w:r w:rsidRPr="007746D5">
        <w:rPr>
          <w:lang w:eastAsia="zh-CN"/>
        </w:rPr>
        <w:t>3.6</w:t>
      </w:r>
      <w:r w:rsidRPr="007746D5">
        <w:rPr>
          <w:lang w:eastAsia="zh-CN"/>
        </w:rPr>
        <w:t>节），特别是在进一步考虑未受影响聚合物的再生利用时。</w:t>
      </w:r>
    </w:p>
    <w:p w:rsidR="006A7E7A" w:rsidRPr="007746D5" w:rsidRDefault="006A7E7A" w:rsidP="001F20B8">
      <w:pPr>
        <w:ind w:firstLine="480"/>
        <w:rPr>
          <w:lang w:eastAsia="zh-CN"/>
        </w:rPr>
      </w:pPr>
      <w:r w:rsidRPr="007746D5">
        <w:rPr>
          <w:lang w:eastAsia="zh-CN"/>
        </w:rPr>
        <w:lastRenderedPageBreak/>
        <w:t>在拆解步骤，可循环利用和回收的部件将被移除，特别是具有足够市场价值或含有价值的材料（如催化转换器）的部件。表</w:t>
      </w:r>
      <w:r w:rsidRPr="007746D5">
        <w:rPr>
          <w:lang w:eastAsia="zh-CN"/>
        </w:rPr>
        <w:t>5-1</w:t>
      </w:r>
      <w:r w:rsidRPr="007746D5">
        <w:rPr>
          <w:lang w:eastAsia="zh-CN"/>
        </w:rPr>
        <w:t>列出了较易回收的</w:t>
      </w:r>
      <w:r w:rsidRPr="007746D5">
        <w:rPr>
          <w:lang w:eastAsia="zh-CN"/>
        </w:rPr>
        <w:t>ELV</w:t>
      </w:r>
      <w:r w:rsidRPr="007746D5">
        <w:rPr>
          <w:lang w:eastAsia="zh-CN"/>
        </w:rPr>
        <w:t>部件，同时也列出了可能的终端产品。</w:t>
      </w:r>
    </w:p>
    <w:p w:rsidR="006A7E7A" w:rsidRPr="007746D5" w:rsidRDefault="006A7E7A" w:rsidP="001F20B8">
      <w:pPr>
        <w:ind w:firstLine="480"/>
        <w:rPr>
          <w:lang w:eastAsia="zh-CN"/>
        </w:rPr>
      </w:pPr>
      <w:r w:rsidRPr="007746D5">
        <w:rPr>
          <w:lang w:eastAsia="zh-CN"/>
        </w:rPr>
        <w:t>一般情况下，</w:t>
      </w:r>
      <w:r w:rsidRPr="007746D5">
        <w:rPr>
          <w:lang w:eastAsia="zh-CN"/>
        </w:rPr>
        <w:t>5-35</w:t>
      </w:r>
      <w:r w:rsidRPr="007746D5">
        <w:rPr>
          <w:lang w:eastAsia="zh-CN"/>
        </w:rPr>
        <w:t>％的</w:t>
      </w:r>
      <w:r w:rsidRPr="007746D5">
        <w:rPr>
          <w:lang w:eastAsia="zh-CN"/>
        </w:rPr>
        <w:t>ELV</w:t>
      </w:r>
      <w:r w:rsidRPr="007746D5">
        <w:rPr>
          <w:lang w:eastAsia="zh-CN"/>
        </w:rPr>
        <w:t>部件移除后可以进行循环利用或回收，具体取决于</w:t>
      </w:r>
      <w:r w:rsidRPr="007746D5">
        <w:rPr>
          <w:lang w:eastAsia="zh-CN"/>
        </w:rPr>
        <w:t>ELV</w:t>
      </w:r>
      <w:r w:rsidRPr="007746D5">
        <w:rPr>
          <w:lang w:eastAsia="zh-CN"/>
        </w:rPr>
        <w:t>的使用寿命、移除部件的市场价值和移除部件所需的劳动力成本（</w:t>
      </w:r>
      <w:r w:rsidRPr="007746D5">
        <w:rPr>
          <w:lang w:eastAsia="zh-CN"/>
        </w:rPr>
        <w:t>Vermeulen</w:t>
      </w:r>
      <w:r w:rsidR="00FD1EE5" w:rsidRPr="007746D5">
        <w:rPr>
          <w:lang w:eastAsia="zh-CN"/>
        </w:rPr>
        <w:t xml:space="preserve"> et al.</w:t>
      </w:r>
      <w:r w:rsidRPr="007746D5">
        <w:rPr>
          <w:lang w:eastAsia="zh-CN"/>
        </w:rPr>
        <w:t>, 2011</w:t>
      </w:r>
      <w:r w:rsidRPr="007746D5">
        <w:rPr>
          <w:lang w:eastAsia="zh-CN"/>
        </w:rPr>
        <w:t>），但在不同地区存在着巨大差异。例如，在欧洲国家，只有约</w:t>
      </w:r>
      <w:r w:rsidRPr="007746D5">
        <w:rPr>
          <w:lang w:eastAsia="zh-CN"/>
        </w:rPr>
        <w:t>5-10</w:t>
      </w:r>
      <w:r w:rsidRPr="007746D5">
        <w:rPr>
          <w:lang w:eastAsia="zh-CN"/>
        </w:rPr>
        <w:t>％的</w:t>
      </w:r>
      <w:r w:rsidRPr="007746D5">
        <w:rPr>
          <w:lang w:eastAsia="zh-CN"/>
        </w:rPr>
        <w:t>ELV</w:t>
      </w:r>
      <w:r w:rsidRPr="007746D5">
        <w:rPr>
          <w:lang w:eastAsia="zh-CN"/>
        </w:rPr>
        <w:t>部件在拆解过程中被移除；而在韩国，有高达</w:t>
      </w:r>
      <w:r w:rsidRPr="007746D5">
        <w:rPr>
          <w:lang w:eastAsia="zh-CN"/>
        </w:rPr>
        <w:t>35</w:t>
      </w:r>
      <w:r w:rsidRPr="007746D5">
        <w:rPr>
          <w:lang w:eastAsia="zh-CN"/>
        </w:rPr>
        <w:t>％的</w:t>
      </w:r>
      <w:r w:rsidRPr="007746D5">
        <w:rPr>
          <w:lang w:eastAsia="zh-CN"/>
        </w:rPr>
        <w:t>ELV</w:t>
      </w:r>
      <w:r w:rsidRPr="007746D5">
        <w:rPr>
          <w:lang w:eastAsia="zh-CN"/>
        </w:rPr>
        <w:t>部件被移除（</w:t>
      </w:r>
      <w:r w:rsidRPr="007746D5">
        <w:rPr>
          <w:lang w:eastAsia="zh-CN"/>
        </w:rPr>
        <w:t>Ferrão</w:t>
      </w:r>
      <w:r w:rsidR="00FD1EE5" w:rsidRPr="007746D5">
        <w:rPr>
          <w:lang w:eastAsia="zh-CN"/>
        </w:rPr>
        <w:t xml:space="preserve"> et al.</w:t>
      </w:r>
      <w:r w:rsidRPr="007746D5">
        <w:rPr>
          <w:lang w:eastAsia="zh-CN"/>
        </w:rPr>
        <w:t>, 2</w:t>
      </w:r>
      <w:r w:rsidRPr="007746D5">
        <w:rPr>
          <w:rStyle w:val="ae"/>
          <w:szCs w:val="24"/>
          <w:lang w:eastAsia="zh-CN"/>
        </w:rPr>
        <w:t xml:space="preserve">006; </w:t>
      </w:r>
      <w:r w:rsidRPr="007746D5">
        <w:rPr>
          <w:lang w:eastAsia="zh-CN"/>
        </w:rPr>
        <w:t>Joung</w:t>
      </w:r>
      <w:r w:rsidR="00FD1EE5" w:rsidRPr="007746D5">
        <w:rPr>
          <w:lang w:eastAsia="zh-CN"/>
        </w:rPr>
        <w:t xml:space="preserve"> et al.</w:t>
      </w:r>
      <w:r w:rsidRPr="007746D5">
        <w:rPr>
          <w:lang w:eastAsia="zh-CN"/>
        </w:rPr>
        <w:t>, 2007; Forton</w:t>
      </w:r>
      <w:r w:rsidR="00FD1EE5" w:rsidRPr="007746D5">
        <w:rPr>
          <w:lang w:eastAsia="zh-CN"/>
        </w:rPr>
        <w:t xml:space="preserve"> et al.</w:t>
      </w:r>
      <w:r w:rsidRPr="007746D5">
        <w:rPr>
          <w:lang w:eastAsia="zh-CN"/>
        </w:rPr>
        <w:t>, 2006</w:t>
      </w:r>
      <w:r w:rsidRPr="007746D5">
        <w:rPr>
          <w:lang w:eastAsia="zh-CN"/>
        </w:rPr>
        <w:t>）。这表明，作为一种</w:t>
      </w:r>
      <w:r w:rsidRPr="007746D5">
        <w:rPr>
          <w:lang w:eastAsia="zh-CN"/>
        </w:rPr>
        <w:t>BEP</w:t>
      </w:r>
      <w:r w:rsidRPr="007746D5">
        <w:rPr>
          <w:lang w:eastAsia="zh-CN"/>
        </w:rPr>
        <w:t>措施，拆除步骤有着巨大潜力。</w:t>
      </w:r>
    </w:p>
    <w:p w:rsidR="006A7E7A" w:rsidRPr="007746D5" w:rsidRDefault="006A7E7A" w:rsidP="00F76CDD">
      <w:pPr>
        <w:ind w:firstLine="480"/>
        <w:rPr>
          <w:lang w:eastAsia="zh-CN"/>
        </w:rPr>
      </w:pPr>
      <w:r w:rsidRPr="007746D5">
        <w:rPr>
          <w:lang w:eastAsia="zh-CN"/>
        </w:rPr>
        <w:t>应采取适当的程序（如，降低粉尘产生量）并使用适当的个人防护设备，以便尽量减少污染物（包括</w:t>
      </w:r>
      <w:r w:rsidRPr="007746D5">
        <w:rPr>
          <w:lang w:eastAsia="zh-CN"/>
        </w:rPr>
        <w:t>POP-PBDEs</w:t>
      </w:r>
      <w:r w:rsidRPr="007746D5">
        <w:rPr>
          <w:lang w:eastAsia="zh-CN"/>
        </w:rPr>
        <w:t>）暴露。</w:t>
      </w:r>
    </w:p>
    <w:p w:rsidR="006A7E7A" w:rsidRPr="007746D5" w:rsidRDefault="006A7E7A" w:rsidP="001F20B8">
      <w:pPr>
        <w:pStyle w:val="aff5"/>
        <w:spacing w:before="120" w:after="120"/>
      </w:pPr>
      <w:bookmarkStart w:id="187" w:name="_Toc344210243"/>
      <w:r w:rsidRPr="007746D5">
        <w:t>表</w:t>
      </w:r>
      <w:r w:rsidRPr="007746D5">
        <w:fldChar w:fldCharType="begin"/>
      </w:r>
      <w:r w:rsidRPr="007746D5">
        <w:instrText xml:space="preserve"> STYLEREF 1 \s </w:instrText>
      </w:r>
      <w:r w:rsidRPr="007746D5">
        <w:fldChar w:fldCharType="separate"/>
      </w:r>
      <w:r w:rsidRPr="007746D5">
        <w:t>5</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t>1</w:t>
      </w:r>
      <w:r w:rsidRPr="007746D5">
        <w:fldChar w:fldCharType="end"/>
      </w:r>
      <w:r w:rsidRPr="007746D5">
        <w:t>：</w:t>
      </w:r>
      <w:r w:rsidRPr="007746D5">
        <w:t>ELVs</w:t>
      </w:r>
      <w:r w:rsidRPr="007746D5">
        <w:t>的可回收部件</w:t>
      </w:r>
      <w:bookmarkEnd w:id="187"/>
      <w:r w:rsidRPr="007746D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130"/>
        <w:gridCol w:w="3130"/>
      </w:tblGrid>
      <w:tr w:rsidR="006A7E7A" w:rsidRPr="007746D5" w:rsidTr="007200A9">
        <w:tc>
          <w:tcPr>
            <w:tcW w:w="1666" w:type="pct"/>
            <w:hideMark/>
          </w:tcPr>
          <w:p w:rsidR="006A7E7A" w:rsidRPr="007746D5" w:rsidRDefault="006A7E7A" w:rsidP="001F20B8">
            <w:pPr>
              <w:pStyle w:val="aff8"/>
              <w:rPr>
                <w:noProof/>
              </w:rPr>
            </w:pPr>
            <w:r w:rsidRPr="007746D5">
              <w:rPr>
                <w:noProof/>
              </w:rPr>
              <w:t>部件</w:t>
            </w:r>
          </w:p>
        </w:tc>
        <w:tc>
          <w:tcPr>
            <w:tcW w:w="1667" w:type="pct"/>
            <w:hideMark/>
          </w:tcPr>
          <w:p w:rsidR="006A7E7A" w:rsidRPr="007746D5" w:rsidRDefault="006A7E7A" w:rsidP="001F20B8">
            <w:pPr>
              <w:pStyle w:val="aff8"/>
              <w:rPr>
                <w:noProof/>
              </w:rPr>
            </w:pPr>
            <w:r w:rsidRPr="007746D5">
              <w:rPr>
                <w:noProof/>
              </w:rPr>
              <w:t>材料</w:t>
            </w:r>
          </w:p>
        </w:tc>
        <w:tc>
          <w:tcPr>
            <w:tcW w:w="1667" w:type="pct"/>
            <w:hideMark/>
          </w:tcPr>
          <w:p w:rsidR="006A7E7A" w:rsidRPr="007746D5" w:rsidRDefault="006A7E7A" w:rsidP="001F20B8">
            <w:pPr>
              <w:pStyle w:val="aff8"/>
              <w:rPr>
                <w:noProof/>
              </w:rPr>
            </w:pPr>
            <w:r w:rsidRPr="007746D5">
              <w:rPr>
                <w:noProof/>
              </w:rPr>
              <w:t>回收用途</w:t>
            </w:r>
          </w:p>
        </w:tc>
      </w:tr>
      <w:tr w:rsidR="006A7E7A" w:rsidRPr="007746D5" w:rsidTr="007200A9">
        <w:tc>
          <w:tcPr>
            <w:tcW w:w="1666" w:type="pct"/>
          </w:tcPr>
          <w:p w:rsidR="006A7E7A" w:rsidRPr="007746D5" w:rsidRDefault="006A7E7A" w:rsidP="001F20B8">
            <w:pPr>
              <w:pStyle w:val="aff6"/>
              <w:rPr>
                <w:rFonts w:cs="Times New Roman"/>
                <w:noProof/>
              </w:rPr>
            </w:pPr>
            <w:r w:rsidRPr="007746D5">
              <w:rPr>
                <w:rFonts w:cs="Times New Roman"/>
                <w:noProof/>
              </w:rPr>
              <w:t>窗</w:t>
            </w:r>
          </w:p>
        </w:tc>
        <w:tc>
          <w:tcPr>
            <w:tcW w:w="1667" w:type="pct"/>
          </w:tcPr>
          <w:p w:rsidR="006A7E7A" w:rsidRPr="007746D5" w:rsidRDefault="006A7E7A" w:rsidP="001F20B8">
            <w:pPr>
              <w:pStyle w:val="aff6"/>
              <w:rPr>
                <w:rFonts w:cs="Times New Roman"/>
                <w:noProof/>
              </w:rPr>
            </w:pPr>
            <w:r w:rsidRPr="007746D5">
              <w:rPr>
                <w:rFonts w:cs="Times New Roman"/>
                <w:noProof/>
              </w:rPr>
              <w:t>玻璃</w:t>
            </w:r>
          </w:p>
        </w:tc>
        <w:tc>
          <w:tcPr>
            <w:tcW w:w="1667" w:type="pct"/>
          </w:tcPr>
          <w:p w:rsidR="006A7E7A" w:rsidRPr="007746D5" w:rsidRDefault="006A7E7A" w:rsidP="001F20B8">
            <w:pPr>
              <w:pStyle w:val="aff6"/>
              <w:rPr>
                <w:rFonts w:cs="Times New Roman"/>
                <w:noProof/>
              </w:rPr>
            </w:pPr>
            <w:r w:rsidRPr="007746D5">
              <w:rPr>
                <w:rFonts w:cs="Times New Roman"/>
                <w:noProof/>
              </w:rPr>
              <w:t>瓷砖</w:t>
            </w:r>
          </w:p>
        </w:tc>
      </w:tr>
      <w:tr w:rsidR="006A7E7A" w:rsidRPr="007746D5" w:rsidTr="007200A9">
        <w:tc>
          <w:tcPr>
            <w:tcW w:w="1666" w:type="pct"/>
          </w:tcPr>
          <w:p w:rsidR="006A7E7A" w:rsidRPr="007746D5" w:rsidRDefault="006A7E7A" w:rsidP="001F20B8">
            <w:pPr>
              <w:pStyle w:val="aff6"/>
              <w:rPr>
                <w:rFonts w:cs="Times New Roman"/>
                <w:noProof/>
              </w:rPr>
            </w:pPr>
            <w:r w:rsidRPr="007746D5">
              <w:rPr>
                <w:rFonts w:cs="Times New Roman"/>
                <w:noProof/>
              </w:rPr>
              <w:t>座椅</w:t>
            </w:r>
          </w:p>
        </w:tc>
        <w:tc>
          <w:tcPr>
            <w:tcW w:w="1667" w:type="pct"/>
          </w:tcPr>
          <w:p w:rsidR="006A7E7A" w:rsidRPr="007746D5" w:rsidRDefault="006A7E7A" w:rsidP="001F20B8">
            <w:pPr>
              <w:pStyle w:val="aff6"/>
              <w:rPr>
                <w:rFonts w:cs="Times New Roman"/>
                <w:noProof/>
              </w:rPr>
            </w:pPr>
            <w:r w:rsidRPr="007746D5">
              <w:rPr>
                <w:rFonts w:cs="Times New Roman"/>
                <w:noProof/>
              </w:rPr>
              <w:t>泡沫和纤维</w:t>
            </w:r>
          </w:p>
        </w:tc>
        <w:tc>
          <w:tcPr>
            <w:tcW w:w="1667" w:type="pct"/>
          </w:tcPr>
          <w:p w:rsidR="006A7E7A" w:rsidRPr="007746D5" w:rsidRDefault="006A7E7A" w:rsidP="001F20B8">
            <w:pPr>
              <w:pStyle w:val="aff6"/>
              <w:rPr>
                <w:rFonts w:cs="Times New Roman"/>
                <w:noProof/>
              </w:rPr>
            </w:pPr>
            <w:r w:rsidRPr="007746D5">
              <w:rPr>
                <w:rFonts w:cs="Times New Roman"/>
                <w:noProof/>
              </w:rPr>
              <w:t>车辆隔音材料</w:t>
            </w:r>
          </w:p>
        </w:tc>
      </w:tr>
      <w:tr w:rsidR="006A7E7A" w:rsidRPr="007746D5" w:rsidTr="007200A9">
        <w:tc>
          <w:tcPr>
            <w:tcW w:w="1666" w:type="pct"/>
            <w:hideMark/>
          </w:tcPr>
          <w:p w:rsidR="006A7E7A" w:rsidRPr="007746D5" w:rsidRDefault="006A7E7A" w:rsidP="001F20B8">
            <w:pPr>
              <w:pStyle w:val="aff6"/>
              <w:rPr>
                <w:rFonts w:cs="Times New Roman"/>
                <w:noProof/>
              </w:rPr>
            </w:pPr>
            <w:r w:rsidRPr="007746D5">
              <w:rPr>
                <w:rFonts w:cs="Times New Roman"/>
                <w:noProof/>
              </w:rPr>
              <w:t>车身、车厢、引擎盖和车门</w:t>
            </w:r>
          </w:p>
        </w:tc>
        <w:tc>
          <w:tcPr>
            <w:tcW w:w="1667" w:type="pct"/>
            <w:hideMark/>
          </w:tcPr>
          <w:p w:rsidR="006A7E7A" w:rsidRPr="007746D5" w:rsidRDefault="006A7E7A" w:rsidP="001F20B8">
            <w:pPr>
              <w:pStyle w:val="aff6"/>
              <w:rPr>
                <w:rFonts w:cs="Times New Roman"/>
                <w:noProof/>
              </w:rPr>
            </w:pPr>
            <w:r w:rsidRPr="007746D5">
              <w:rPr>
                <w:rFonts w:cs="Times New Roman"/>
                <w:noProof/>
              </w:rPr>
              <w:t>钢铁</w:t>
            </w:r>
          </w:p>
        </w:tc>
        <w:tc>
          <w:tcPr>
            <w:tcW w:w="1667" w:type="pct"/>
            <w:hideMark/>
          </w:tcPr>
          <w:p w:rsidR="006A7E7A" w:rsidRPr="007746D5" w:rsidRDefault="006A7E7A" w:rsidP="001F20B8">
            <w:pPr>
              <w:pStyle w:val="aff6"/>
              <w:rPr>
                <w:rFonts w:cs="Times New Roman"/>
                <w:noProof/>
              </w:rPr>
            </w:pPr>
            <w:r w:rsidRPr="007746D5">
              <w:rPr>
                <w:rFonts w:cs="Times New Roman"/>
                <w:noProof/>
              </w:rPr>
              <w:t>汽车部件和一般钢铁产品</w:t>
            </w:r>
          </w:p>
        </w:tc>
      </w:tr>
      <w:tr w:rsidR="006A7E7A" w:rsidRPr="007746D5" w:rsidTr="007200A9">
        <w:tc>
          <w:tcPr>
            <w:tcW w:w="1666" w:type="pct"/>
          </w:tcPr>
          <w:p w:rsidR="006A7E7A" w:rsidRPr="007746D5" w:rsidRDefault="006A7E7A" w:rsidP="001F20B8">
            <w:pPr>
              <w:pStyle w:val="aff6"/>
              <w:rPr>
                <w:rFonts w:cs="Times New Roman"/>
                <w:noProof/>
              </w:rPr>
            </w:pPr>
            <w:r w:rsidRPr="007746D5">
              <w:rPr>
                <w:rFonts w:cs="Times New Roman"/>
                <w:noProof/>
              </w:rPr>
              <w:t>配线</w:t>
            </w:r>
          </w:p>
        </w:tc>
        <w:tc>
          <w:tcPr>
            <w:tcW w:w="1667" w:type="pct"/>
          </w:tcPr>
          <w:p w:rsidR="006A7E7A" w:rsidRPr="007746D5" w:rsidRDefault="006A7E7A" w:rsidP="001F20B8">
            <w:pPr>
              <w:pStyle w:val="aff6"/>
              <w:rPr>
                <w:rFonts w:cs="Times New Roman"/>
                <w:noProof/>
              </w:rPr>
            </w:pPr>
            <w:r w:rsidRPr="007746D5">
              <w:rPr>
                <w:rFonts w:cs="Times New Roman"/>
                <w:noProof/>
              </w:rPr>
              <w:t>铜</w:t>
            </w:r>
          </w:p>
        </w:tc>
        <w:tc>
          <w:tcPr>
            <w:tcW w:w="1667" w:type="pct"/>
          </w:tcPr>
          <w:p w:rsidR="006A7E7A" w:rsidRPr="007746D5" w:rsidRDefault="006A7E7A" w:rsidP="001F20B8">
            <w:pPr>
              <w:pStyle w:val="aff6"/>
              <w:rPr>
                <w:rFonts w:cs="Times New Roman"/>
                <w:noProof/>
              </w:rPr>
            </w:pPr>
            <w:r w:rsidRPr="007746D5">
              <w:rPr>
                <w:rFonts w:cs="Times New Roman"/>
                <w:noProof/>
              </w:rPr>
              <w:t>铜和发动机产品（铸铝强化）</w:t>
            </w:r>
          </w:p>
        </w:tc>
      </w:tr>
      <w:tr w:rsidR="006A7E7A" w:rsidRPr="007746D5" w:rsidTr="007200A9">
        <w:tc>
          <w:tcPr>
            <w:tcW w:w="1666" w:type="pct"/>
          </w:tcPr>
          <w:p w:rsidR="006A7E7A" w:rsidRPr="007746D5" w:rsidRDefault="006A7E7A" w:rsidP="001F20B8">
            <w:pPr>
              <w:pStyle w:val="aff6"/>
              <w:rPr>
                <w:rFonts w:cs="Times New Roman"/>
                <w:noProof/>
              </w:rPr>
            </w:pPr>
            <w:r w:rsidRPr="007746D5">
              <w:rPr>
                <w:rFonts w:cs="Times New Roman"/>
                <w:noProof/>
              </w:rPr>
              <w:t>缓冲器</w:t>
            </w:r>
          </w:p>
        </w:tc>
        <w:tc>
          <w:tcPr>
            <w:tcW w:w="1667" w:type="pct"/>
          </w:tcPr>
          <w:p w:rsidR="006A7E7A" w:rsidRPr="007746D5" w:rsidRDefault="006A7E7A" w:rsidP="001F20B8">
            <w:pPr>
              <w:pStyle w:val="aff6"/>
              <w:rPr>
                <w:rFonts w:cs="Times New Roman"/>
                <w:noProof/>
              </w:rPr>
            </w:pPr>
            <w:r w:rsidRPr="007746D5">
              <w:rPr>
                <w:rFonts w:cs="Times New Roman"/>
                <w:noProof/>
              </w:rPr>
              <w:t>树脂</w:t>
            </w:r>
          </w:p>
        </w:tc>
        <w:tc>
          <w:tcPr>
            <w:tcW w:w="1667" w:type="pct"/>
          </w:tcPr>
          <w:p w:rsidR="006A7E7A" w:rsidRPr="007746D5" w:rsidRDefault="006A7E7A" w:rsidP="001F20B8">
            <w:pPr>
              <w:pStyle w:val="aff6"/>
              <w:rPr>
                <w:rFonts w:cs="Times New Roman"/>
                <w:noProof/>
              </w:rPr>
            </w:pPr>
            <w:r w:rsidRPr="007746D5">
              <w:rPr>
                <w:rFonts w:cs="Times New Roman"/>
                <w:noProof/>
              </w:rPr>
              <w:t>缓冲器、内部部件、工具箱</w:t>
            </w:r>
          </w:p>
        </w:tc>
      </w:tr>
      <w:tr w:rsidR="006A7E7A" w:rsidRPr="007746D5" w:rsidTr="007200A9">
        <w:tc>
          <w:tcPr>
            <w:tcW w:w="1666" w:type="pct"/>
          </w:tcPr>
          <w:p w:rsidR="006A7E7A" w:rsidRPr="007746D5" w:rsidRDefault="006A7E7A" w:rsidP="001F20B8">
            <w:pPr>
              <w:pStyle w:val="aff6"/>
              <w:rPr>
                <w:rFonts w:cs="Times New Roman"/>
                <w:noProof/>
              </w:rPr>
            </w:pPr>
            <w:r w:rsidRPr="007746D5">
              <w:rPr>
                <w:rFonts w:cs="Times New Roman"/>
                <w:noProof/>
              </w:rPr>
              <w:t>散热器</w:t>
            </w:r>
          </w:p>
        </w:tc>
        <w:tc>
          <w:tcPr>
            <w:tcW w:w="1667" w:type="pct"/>
          </w:tcPr>
          <w:p w:rsidR="006A7E7A" w:rsidRPr="007746D5" w:rsidRDefault="006A7E7A" w:rsidP="001F20B8">
            <w:pPr>
              <w:pStyle w:val="aff6"/>
              <w:rPr>
                <w:rFonts w:cs="Times New Roman"/>
                <w:noProof/>
              </w:rPr>
            </w:pPr>
            <w:r w:rsidRPr="007746D5">
              <w:rPr>
                <w:rFonts w:cs="Times New Roman"/>
                <w:noProof/>
              </w:rPr>
              <w:t>铜和铝</w:t>
            </w:r>
          </w:p>
          <w:p w:rsidR="006A7E7A" w:rsidRPr="007746D5" w:rsidRDefault="006A7E7A" w:rsidP="001F20B8">
            <w:pPr>
              <w:pStyle w:val="aff6"/>
              <w:rPr>
                <w:rFonts w:cs="Times New Roman"/>
                <w:noProof/>
              </w:rPr>
            </w:pPr>
          </w:p>
        </w:tc>
        <w:tc>
          <w:tcPr>
            <w:tcW w:w="1667" w:type="pct"/>
          </w:tcPr>
          <w:p w:rsidR="006A7E7A" w:rsidRPr="007746D5" w:rsidRDefault="006A7E7A" w:rsidP="001F20B8">
            <w:pPr>
              <w:pStyle w:val="aff6"/>
              <w:rPr>
                <w:rFonts w:cs="Times New Roman"/>
                <w:noProof/>
              </w:rPr>
            </w:pPr>
            <w:r w:rsidRPr="007746D5">
              <w:rPr>
                <w:rFonts w:cs="Times New Roman"/>
                <w:noProof/>
              </w:rPr>
              <w:t>炮铜铸件和铝制品</w:t>
            </w:r>
          </w:p>
        </w:tc>
      </w:tr>
      <w:tr w:rsidR="006A7E7A" w:rsidRPr="007746D5" w:rsidTr="007200A9">
        <w:tc>
          <w:tcPr>
            <w:tcW w:w="1666" w:type="pct"/>
          </w:tcPr>
          <w:p w:rsidR="006A7E7A" w:rsidRPr="007746D5" w:rsidRDefault="006A7E7A" w:rsidP="001F20B8">
            <w:pPr>
              <w:pStyle w:val="aff6"/>
              <w:rPr>
                <w:rFonts w:cs="Times New Roman"/>
                <w:noProof/>
              </w:rPr>
            </w:pPr>
            <w:r w:rsidRPr="007746D5">
              <w:rPr>
                <w:rFonts w:cs="Times New Roman"/>
                <w:noProof/>
              </w:rPr>
              <w:t>冷却剂、发动机和齿轮油</w:t>
            </w:r>
          </w:p>
        </w:tc>
        <w:tc>
          <w:tcPr>
            <w:tcW w:w="1667" w:type="pct"/>
          </w:tcPr>
          <w:p w:rsidR="006A7E7A" w:rsidRPr="007746D5" w:rsidRDefault="006A7E7A" w:rsidP="001F20B8">
            <w:pPr>
              <w:pStyle w:val="aff6"/>
              <w:rPr>
                <w:rFonts w:cs="Times New Roman"/>
                <w:noProof/>
              </w:rPr>
            </w:pPr>
            <w:r w:rsidRPr="007746D5">
              <w:rPr>
                <w:rFonts w:cs="Times New Roman"/>
                <w:noProof/>
              </w:rPr>
              <w:t>石油</w:t>
            </w:r>
          </w:p>
        </w:tc>
        <w:tc>
          <w:tcPr>
            <w:tcW w:w="1667" w:type="pct"/>
          </w:tcPr>
          <w:p w:rsidR="006A7E7A" w:rsidRPr="007746D5" w:rsidRDefault="006A7E7A" w:rsidP="001F20B8">
            <w:pPr>
              <w:pStyle w:val="aff6"/>
              <w:rPr>
                <w:rFonts w:cs="Times New Roman"/>
                <w:noProof/>
              </w:rPr>
            </w:pPr>
            <w:r w:rsidRPr="007746D5">
              <w:rPr>
                <w:rFonts w:cs="Times New Roman"/>
                <w:noProof/>
              </w:rPr>
              <w:t>锅炉和焚烧炉的替代燃料</w:t>
            </w:r>
          </w:p>
        </w:tc>
      </w:tr>
      <w:tr w:rsidR="006A7E7A" w:rsidRPr="007746D5" w:rsidTr="007200A9">
        <w:tc>
          <w:tcPr>
            <w:tcW w:w="1666" w:type="pct"/>
          </w:tcPr>
          <w:p w:rsidR="006A7E7A" w:rsidRPr="007746D5" w:rsidRDefault="006A7E7A" w:rsidP="001F20B8">
            <w:pPr>
              <w:pStyle w:val="aff6"/>
              <w:rPr>
                <w:rFonts w:cs="Times New Roman"/>
                <w:noProof/>
              </w:rPr>
            </w:pPr>
            <w:r w:rsidRPr="007746D5">
              <w:rPr>
                <w:rFonts w:cs="Times New Roman"/>
                <w:noProof/>
              </w:rPr>
              <w:t>变速系统、刹车和车轮</w:t>
            </w:r>
          </w:p>
        </w:tc>
        <w:tc>
          <w:tcPr>
            <w:tcW w:w="1667" w:type="pct"/>
          </w:tcPr>
          <w:p w:rsidR="006A7E7A" w:rsidRPr="007746D5" w:rsidRDefault="006A7E7A" w:rsidP="001F20B8">
            <w:pPr>
              <w:pStyle w:val="aff6"/>
              <w:rPr>
                <w:rFonts w:cs="Times New Roman"/>
                <w:noProof/>
              </w:rPr>
            </w:pPr>
            <w:r w:rsidRPr="007746D5">
              <w:rPr>
                <w:rFonts w:cs="Times New Roman"/>
                <w:noProof/>
              </w:rPr>
              <w:t>钢铁和铝</w:t>
            </w:r>
          </w:p>
        </w:tc>
        <w:tc>
          <w:tcPr>
            <w:tcW w:w="1667" w:type="pct"/>
          </w:tcPr>
          <w:p w:rsidR="006A7E7A" w:rsidRPr="007746D5" w:rsidRDefault="006A7E7A" w:rsidP="001F20B8">
            <w:pPr>
              <w:pStyle w:val="aff6"/>
              <w:rPr>
                <w:rFonts w:cs="Times New Roman"/>
                <w:noProof/>
              </w:rPr>
            </w:pPr>
            <w:r w:rsidRPr="007746D5">
              <w:rPr>
                <w:rFonts w:cs="Times New Roman"/>
                <w:noProof/>
              </w:rPr>
              <w:t>一般钢铁和铝产品</w:t>
            </w:r>
          </w:p>
        </w:tc>
      </w:tr>
      <w:tr w:rsidR="006A7E7A" w:rsidRPr="007746D5" w:rsidTr="007200A9">
        <w:tc>
          <w:tcPr>
            <w:tcW w:w="1666" w:type="pct"/>
            <w:hideMark/>
          </w:tcPr>
          <w:p w:rsidR="006A7E7A" w:rsidRPr="007746D5" w:rsidRDefault="006A7E7A" w:rsidP="001F20B8">
            <w:pPr>
              <w:pStyle w:val="aff6"/>
              <w:rPr>
                <w:rFonts w:cs="Times New Roman"/>
                <w:noProof/>
              </w:rPr>
            </w:pPr>
            <w:r w:rsidRPr="007746D5">
              <w:rPr>
                <w:rFonts w:cs="Times New Roman"/>
                <w:noProof/>
              </w:rPr>
              <w:t>催化转化器</w:t>
            </w:r>
          </w:p>
        </w:tc>
        <w:tc>
          <w:tcPr>
            <w:tcW w:w="1667" w:type="pct"/>
            <w:hideMark/>
          </w:tcPr>
          <w:p w:rsidR="006A7E7A" w:rsidRPr="007746D5" w:rsidRDefault="006A7E7A" w:rsidP="001F20B8">
            <w:pPr>
              <w:pStyle w:val="aff6"/>
              <w:rPr>
                <w:rFonts w:cs="Times New Roman"/>
                <w:noProof/>
              </w:rPr>
            </w:pPr>
            <w:r w:rsidRPr="007746D5">
              <w:rPr>
                <w:rFonts w:cs="Times New Roman"/>
                <w:noProof/>
              </w:rPr>
              <w:t>稀有金属</w:t>
            </w:r>
          </w:p>
        </w:tc>
        <w:tc>
          <w:tcPr>
            <w:tcW w:w="1667" w:type="pct"/>
            <w:hideMark/>
          </w:tcPr>
          <w:p w:rsidR="006A7E7A" w:rsidRPr="007746D5" w:rsidRDefault="006A7E7A" w:rsidP="001F20B8">
            <w:pPr>
              <w:pStyle w:val="aff6"/>
              <w:rPr>
                <w:rFonts w:cs="Times New Roman"/>
                <w:noProof/>
              </w:rPr>
            </w:pPr>
            <w:r w:rsidRPr="007746D5">
              <w:rPr>
                <w:rFonts w:cs="Times New Roman"/>
                <w:noProof/>
              </w:rPr>
              <w:t>催化转换器或稀有金属回收（铂金）</w:t>
            </w:r>
          </w:p>
        </w:tc>
      </w:tr>
      <w:tr w:rsidR="006A7E7A" w:rsidRPr="007746D5" w:rsidTr="007200A9">
        <w:tc>
          <w:tcPr>
            <w:tcW w:w="1666" w:type="pct"/>
            <w:hideMark/>
          </w:tcPr>
          <w:p w:rsidR="006A7E7A" w:rsidRPr="007746D5" w:rsidRDefault="006A7E7A" w:rsidP="001F20B8">
            <w:pPr>
              <w:pStyle w:val="aff6"/>
              <w:rPr>
                <w:rFonts w:cs="Times New Roman"/>
                <w:noProof/>
              </w:rPr>
            </w:pPr>
            <w:r w:rsidRPr="007746D5">
              <w:rPr>
                <w:rFonts w:cs="Times New Roman"/>
                <w:noProof/>
              </w:rPr>
              <w:t>轮胎</w:t>
            </w:r>
          </w:p>
        </w:tc>
        <w:tc>
          <w:tcPr>
            <w:tcW w:w="1667" w:type="pct"/>
            <w:hideMark/>
          </w:tcPr>
          <w:p w:rsidR="006A7E7A" w:rsidRPr="007746D5" w:rsidRDefault="006A7E7A" w:rsidP="001F20B8">
            <w:pPr>
              <w:pStyle w:val="aff6"/>
              <w:rPr>
                <w:rFonts w:cs="Times New Roman"/>
                <w:noProof/>
              </w:rPr>
            </w:pPr>
            <w:r w:rsidRPr="007746D5">
              <w:rPr>
                <w:rFonts w:cs="Times New Roman"/>
                <w:noProof/>
              </w:rPr>
              <w:t>橡胶</w:t>
            </w:r>
          </w:p>
        </w:tc>
        <w:tc>
          <w:tcPr>
            <w:tcW w:w="1667" w:type="pct"/>
            <w:hideMark/>
          </w:tcPr>
          <w:p w:rsidR="006A7E7A" w:rsidRPr="007746D5" w:rsidRDefault="006A7E7A" w:rsidP="001F20B8">
            <w:pPr>
              <w:pStyle w:val="aff6"/>
              <w:rPr>
                <w:rFonts w:cs="Times New Roman"/>
                <w:noProof/>
              </w:rPr>
            </w:pPr>
            <w:r w:rsidRPr="007746D5">
              <w:rPr>
                <w:rFonts w:cs="Times New Roman"/>
                <w:noProof/>
              </w:rPr>
              <w:t>原材料和能量回收（如水泥窑）</w:t>
            </w:r>
          </w:p>
        </w:tc>
      </w:tr>
    </w:tbl>
    <w:p w:rsidR="006A7E7A" w:rsidRPr="007746D5" w:rsidRDefault="006A7E7A" w:rsidP="001F20B8">
      <w:pPr>
        <w:pStyle w:val="aff9"/>
        <w:ind w:firstLine="480"/>
        <w:rPr>
          <w:rFonts w:cs="Times New Roman"/>
        </w:rPr>
      </w:pPr>
      <w:r w:rsidRPr="007746D5">
        <w:rPr>
          <w:rFonts w:cs="Times New Roman"/>
        </w:rPr>
        <w:t>(Zameri and Saman; 2006; Vermeulen</w:t>
      </w:r>
      <w:r w:rsidR="00FD1EE5" w:rsidRPr="007746D5">
        <w:rPr>
          <w:rFonts w:cs="Times New Roman"/>
        </w:rPr>
        <w:t xml:space="preserve"> et al.</w:t>
      </w:r>
      <w:r w:rsidRPr="007746D5">
        <w:rPr>
          <w:rFonts w:cs="Times New Roman"/>
        </w:rPr>
        <w:t>, 2011)</w:t>
      </w:r>
    </w:p>
    <w:p w:rsidR="006A7E7A" w:rsidRPr="007746D5" w:rsidRDefault="006A7E7A" w:rsidP="00F76CDD">
      <w:pPr>
        <w:spacing w:line="264" w:lineRule="auto"/>
        <w:ind w:firstLine="480"/>
        <w:rPr>
          <w:szCs w:val="24"/>
        </w:rPr>
      </w:pPr>
    </w:p>
    <w:p w:rsidR="006A7E7A" w:rsidRPr="007746D5" w:rsidRDefault="006A7E7A" w:rsidP="00BF7E02">
      <w:pPr>
        <w:pStyle w:val="3"/>
        <w:spacing w:before="120"/>
        <w:ind w:left="843" w:hanging="843"/>
      </w:pPr>
      <w:bookmarkStart w:id="188" w:name="_Toc302490666"/>
      <w:bookmarkStart w:id="189" w:name="_Toc311007768"/>
      <w:bookmarkStart w:id="190" w:name="_Toc349312065"/>
      <w:r w:rsidRPr="007746D5">
        <w:rPr>
          <w:lang w:eastAsia="zh-CN"/>
        </w:rPr>
        <w:t>破碎作业工厂</w:t>
      </w:r>
      <w:bookmarkEnd w:id="188"/>
      <w:bookmarkEnd w:id="189"/>
      <w:bookmarkEnd w:id="190"/>
      <w:r w:rsidRPr="007746D5">
        <w:t xml:space="preserve"> </w:t>
      </w:r>
    </w:p>
    <w:p w:rsidR="006A7E7A" w:rsidRPr="007746D5" w:rsidRDefault="006A7E7A" w:rsidP="001F20B8">
      <w:pPr>
        <w:ind w:firstLine="480"/>
        <w:rPr>
          <w:lang w:eastAsia="zh-CN"/>
        </w:rPr>
      </w:pPr>
      <w:r w:rsidRPr="007746D5">
        <w:rPr>
          <w:lang w:eastAsia="zh-CN"/>
        </w:rPr>
        <w:t>处理报废车辆的破碎作业工厂，作为形成和排放无意产生的</w:t>
      </w:r>
      <w:r w:rsidRPr="007746D5">
        <w:rPr>
          <w:lang w:eastAsia="zh-CN"/>
        </w:rPr>
        <w:t>POPs</w:t>
      </w:r>
      <w:r w:rsidRPr="007746D5">
        <w:rPr>
          <w:lang w:eastAsia="zh-CN"/>
        </w:rPr>
        <w:t>的潜在来源，列入斯德哥尔摩公约附件</w:t>
      </w:r>
      <w:r w:rsidRPr="007746D5">
        <w:rPr>
          <w:lang w:eastAsia="zh-CN"/>
        </w:rPr>
        <w:t>C</w:t>
      </w:r>
      <w:r w:rsidRPr="007746D5">
        <w:rPr>
          <w:lang w:eastAsia="zh-CN"/>
        </w:rPr>
        <w:t>。因此，斯德哥尔摩公约最佳可行技术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w:t>
      </w:r>
      <w:r w:rsidR="007945B1" w:rsidRPr="007746D5">
        <w:rPr>
          <w:lang w:eastAsia="zh-CN"/>
        </w:rPr>
        <w:t>斯</w:t>
      </w:r>
      <w:r w:rsidR="007945B1" w:rsidRPr="007746D5">
        <w:rPr>
          <w:lang w:eastAsia="zh-CN"/>
        </w:rPr>
        <w:lastRenderedPageBreak/>
        <w:t>德哥尔摩公约</w:t>
      </w:r>
      <w:r w:rsidRPr="007746D5">
        <w:rPr>
          <w:lang w:eastAsia="zh-CN"/>
        </w:rPr>
        <w:t xml:space="preserve"> 2007, </w:t>
      </w:r>
      <w:r w:rsidR="007F4EC2" w:rsidRPr="007746D5">
        <w:rPr>
          <w:lang w:eastAsia="zh-CN"/>
        </w:rPr>
        <w:t>第三部分来源类别</w:t>
      </w:r>
      <w:r w:rsidRPr="007746D5">
        <w:rPr>
          <w:lang w:eastAsia="zh-CN"/>
        </w:rPr>
        <w:t xml:space="preserve"> (k)</w:t>
      </w:r>
      <w:r w:rsidRPr="007746D5">
        <w:rPr>
          <w:lang w:eastAsia="zh-CN"/>
        </w:rPr>
        <w:t>）对破碎工厂进行了介绍，图</w:t>
      </w:r>
      <w:r w:rsidRPr="007746D5">
        <w:rPr>
          <w:lang w:eastAsia="zh-CN"/>
        </w:rPr>
        <w:t>5-2</w:t>
      </w:r>
      <w:r w:rsidRPr="007746D5">
        <w:rPr>
          <w:lang w:eastAsia="zh-CN"/>
        </w:rPr>
        <w:t>概述了该作业过程。</w:t>
      </w:r>
    </w:p>
    <w:p w:rsidR="006A7E7A" w:rsidRPr="007746D5" w:rsidRDefault="006A7E7A" w:rsidP="001F20B8">
      <w:pPr>
        <w:pStyle w:val="aff8"/>
        <w:rPr>
          <w:szCs w:val="24"/>
        </w:rPr>
      </w:pPr>
      <w:r w:rsidRPr="007746D5">
        <w:object w:dxaOrig="15113" w:dyaOrig="11229">
          <v:shape id="_x0000_i1025" type="#_x0000_t75" style="width:457.8pt;height:340.3pt" o:ole="">
            <v:imagedata r:id="rId36" o:title=""/>
          </v:shape>
          <o:OLEObject Type="Embed" ProgID="Visio.Drawing.11" ShapeID="_x0000_i1025" DrawAspect="Content" ObjectID="_1423310904" r:id="rId37"/>
        </w:object>
      </w:r>
    </w:p>
    <w:p w:rsidR="006A7E7A" w:rsidRPr="007746D5" w:rsidRDefault="006A7E7A" w:rsidP="001F20B8">
      <w:pPr>
        <w:pStyle w:val="aff9"/>
        <w:ind w:firstLine="480"/>
        <w:rPr>
          <w:rFonts w:cs="Times New Roman"/>
          <w:lang w:eastAsia="zh-CN"/>
        </w:rPr>
      </w:pPr>
      <w:r w:rsidRPr="007746D5">
        <w:rPr>
          <w:rFonts w:cs="Times New Roman"/>
          <w:lang w:eastAsia="zh-CN"/>
        </w:rPr>
        <w:t>(</w:t>
      </w:r>
      <w:r w:rsidR="007945B1" w:rsidRPr="007746D5">
        <w:rPr>
          <w:rFonts w:cs="Times New Roman"/>
          <w:lang w:eastAsia="zh-CN"/>
        </w:rPr>
        <w:t>斯德哥尔摩公约</w:t>
      </w:r>
      <w:r w:rsidRPr="007746D5">
        <w:rPr>
          <w:rFonts w:cs="Times New Roman"/>
          <w:lang w:eastAsia="zh-CN"/>
        </w:rPr>
        <w:t>, 2007)</w:t>
      </w:r>
    </w:p>
    <w:p w:rsidR="006A7E7A" w:rsidRPr="007746D5" w:rsidRDefault="006A7E7A" w:rsidP="001F20B8">
      <w:pPr>
        <w:pStyle w:val="aff5"/>
        <w:spacing w:before="120" w:after="120"/>
      </w:pPr>
      <w:bookmarkStart w:id="191" w:name="_Toc349234473"/>
      <w:r w:rsidRPr="007746D5">
        <w:t>图</w:t>
      </w:r>
      <w:r w:rsidRPr="007746D5">
        <w:fldChar w:fldCharType="begin"/>
      </w:r>
      <w:r w:rsidRPr="007746D5">
        <w:instrText xml:space="preserve"> STYLEREF 1 \s </w:instrText>
      </w:r>
      <w:r w:rsidRPr="007746D5">
        <w:fldChar w:fldCharType="separate"/>
      </w:r>
      <w:r w:rsidRPr="007746D5">
        <w:t>5</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t>2</w:t>
      </w:r>
      <w:r w:rsidRPr="007746D5">
        <w:fldChar w:fldCharType="end"/>
      </w:r>
      <w:r w:rsidRPr="007746D5">
        <w:t>：破碎作业过程概述</w:t>
      </w:r>
      <w:bookmarkEnd w:id="191"/>
      <w:r w:rsidRPr="007746D5">
        <w:t xml:space="preserve"> </w:t>
      </w:r>
    </w:p>
    <w:p w:rsidR="006A7E7A" w:rsidRPr="007746D5" w:rsidRDefault="006A7E7A" w:rsidP="001F20B8">
      <w:pPr>
        <w:ind w:firstLine="480"/>
        <w:rPr>
          <w:lang w:eastAsia="zh-CN"/>
        </w:rPr>
      </w:pPr>
      <w:r w:rsidRPr="007746D5">
        <w:rPr>
          <w:lang w:eastAsia="zh-CN"/>
        </w:rPr>
        <w:t>车辆的许多组件都是由有色金属材料制成，如铜、铝和锌等。在破碎过程中，使用磁选技术使磁性材料与其他材料分离。铜和铝等有色金属材料，通常是在随后的处理阶段通过手工或光学技术进行分离。剩余的材料就是</w:t>
      </w:r>
      <w:r w:rsidRPr="007746D5">
        <w:rPr>
          <w:lang w:eastAsia="zh-CN"/>
        </w:rPr>
        <w:t>ASR</w:t>
      </w:r>
      <w:r w:rsidRPr="007746D5">
        <w:rPr>
          <w:lang w:eastAsia="zh-CN"/>
        </w:rPr>
        <w:t>，约占</w:t>
      </w:r>
      <w:r w:rsidRPr="007746D5">
        <w:rPr>
          <w:lang w:eastAsia="zh-CN"/>
        </w:rPr>
        <w:t>ELVs</w:t>
      </w:r>
      <w:r w:rsidRPr="007746D5">
        <w:rPr>
          <w:lang w:eastAsia="zh-CN"/>
        </w:rPr>
        <w:t>总重的</w:t>
      </w:r>
      <w:r w:rsidRPr="007746D5">
        <w:rPr>
          <w:lang w:eastAsia="zh-CN"/>
        </w:rPr>
        <w:t>15-30%</w:t>
      </w:r>
      <w:r w:rsidRPr="007746D5">
        <w:rPr>
          <w:lang w:eastAsia="zh-CN"/>
        </w:rPr>
        <w:t>（</w:t>
      </w:r>
      <w:r w:rsidR="007945B1" w:rsidRPr="007746D5">
        <w:rPr>
          <w:lang w:eastAsia="zh-CN"/>
        </w:rPr>
        <w:t>斯德哥尔摩公约</w:t>
      </w:r>
      <w:r w:rsidRPr="007746D5">
        <w:rPr>
          <w:lang w:eastAsia="zh-CN"/>
        </w:rPr>
        <w:t>, 2007; Vermeulen</w:t>
      </w:r>
      <w:r w:rsidR="00FD1EE5" w:rsidRPr="007746D5">
        <w:rPr>
          <w:lang w:eastAsia="zh-CN"/>
        </w:rPr>
        <w:t xml:space="preserve"> et al.</w:t>
      </w:r>
      <w:r w:rsidRPr="007746D5">
        <w:rPr>
          <w:lang w:eastAsia="zh-CN"/>
        </w:rPr>
        <w:t>, 2011</w:t>
      </w:r>
      <w:r w:rsidRPr="007746D5">
        <w:rPr>
          <w:lang w:eastAsia="zh-CN"/>
        </w:rPr>
        <w:t>）。</w:t>
      </w:r>
      <w:r w:rsidRPr="007746D5">
        <w:rPr>
          <w:lang w:eastAsia="zh-CN"/>
        </w:rPr>
        <w:t>ASR</w:t>
      </w:r>
      <w:r w:rsidRPr="007746D5">
        <w:rPr>
          <w:lang w:eastAsia="zh-CN"/>
        </w:rPr>
        <w:t>由玻璃、纤维、橡胶、汽车液体、塑料、聚氨酯（</w:t>
      </w:r>
      <w:r w:rsidRPr="007746D5">
        <w:rPr>
          <w:lang w:eastAsia="zh-CN"/>
        </w:rPr>
        <w:t>PUR</w:t>
      </w:r>
      <w:r w:rsidRPr="007746D5">
        <w:rPr>
          <w:lang w:eastAsia="zh-CN"/>
        </w:rPr>
        <w:t>）泡沫和灰尘组成（见图</w:t>
      </w:r>
      <w:r w:rsidRPr="007746D5">
        <w:rPr>
          <w:lang w:eastAsia="zh-CN"/>
        </w:rPr>
        <w:t>5-3</w:t>
      </w:r>
      <w:r w:rsidRPr="007746D5">
        <w:rPr>
          <w:lang w:eastAsia="zh-CN"/>
        </w:rPr>
        <w:t>），进一步分离后形成</w:t>
      </w:r>
      <w:r w:rsidRPr="007746D5">
        <w:rPr>
          <w:lang w:eastAsia="zh-CN"/>
        </w:rPr>
        <w:t>“</w:t>
      </w:r>
      <w:r w:rsidRPr="007746D5">
        <w:rPr>
          <w:lang w:eastAsia="zh-CN"/>
        </w:rPr>
        <w:t>较轻碎料</w:t>
      </w:r>
      <w:r w:rsidRPr="007746D5">
        <w:rPr>
          <w:lang w:eastAsia="zh-CN"/>
        </w:rPr>
        <w:t>”</w:t>
      </w:r>
      <w:r w:rsidRPr="007746D5">
        <w:rPr>
          <w:lang w:eastAsia="zh-CN"/>
        </w:rPr>
        <w:t>（含</w:t>
      </w:r>
      <w:r w:rsidRPr="007746D5">
        <w:rPr>
          <w:lang w:eastAsia="zh-CN"/>
        </w:rPr>
        <w:t>PUR</w:t>
      </w:r>
      <w:r w:rsidRPr="007746D5">
        <w:rPr>
          <w:lang w:eastAsia="zh-CN"/>
        </w:rPr>
        <w:t>泡沫，大部分是纺织品和塑料）和</w:t>
      </w:r>
      <w:r w:rsidRPr="007746D5">
        <w:rPr>
          <w:lang w:eastAsia="zh-CN"/>
        </w:rPr>
        <w:t>“</w:t>
      </w:r>
      <w:r w:rsidRPr="007746D5">
        <w:rPr>
          <w:lang w:eastAsia="zh-CN"/>
        </w:rPr>
        <w:t>较重碎料</w:t>
      </w:r>
      <w:r w:rsidRPr="007746D5">
        <w:rPr>
          <w:lang w:eastAsia="zh-CN"/>
        </w:rPr>
        <w:t>”</w:t>
      </w:r>
      <w:r w:rsidRPr="007746D5">
        <w:rPr>
          <w:lang w:eastAsia="zh-CN"/>
        </w:rPr>
        <w:t>（见图</w:t>
      </w:r>
      <w:r w:rsidRPr="007746D5">
        <w:rPr>
          <w:lang w:eastAsia="zh-CN"/>
        </w:rPr>
        <w:t>5-1</w:t>
      </w:r>
      <w:r w:rsidRPr="007746D5">
        <w:rPr>
          <w:lang w:eastAsia="zh-CN"/>
        </w:rPr>
        <w:t>）。</w:t>
      </w:r>
    </w:p>
    <w:p w:rsidR="006A7E7A" w:rsidRPr="007746D5" w:rsidRDefault="006A7E7A" w:rsidP="001F20B8">
      <w:pPr>
        <w:ind w:firstLine="480"/>
        <w:rPr>
          <w:lang w:eastAsia="zh-CN"/>
        </w:rPr>
      </w:pPr>
      <w:r w:rsidRPr="007746D5">
        <w:rPr>
          <w:lang w:eastAsia="zh-CN"/>
        </w:rPr>
        <w:t>由于破碎作业工厂产生粉尘和其他排放物（包括上述污染物），应使用适当的个人防护设备。</w:t>
      </w:r>
    </w:p>
    <w:p w:rsidR="006A7E7A" w:rsidRPr="007746D5" w:rsidRDefault="006A7E7A" w:rsidP="001F20B8">
      <w:pPr>
        <w:pStyle w:val="aff8"/>
        <w:rPr>
          <w:szCs w:val="24"/>
        </w:rPr>
      </w:pPr>
      <w:r w:rsidRPr="007746D5">
        <w:object w:dxaOrig="16094" w:dyaOrig="9451">
          <v:shape id="_x0000_i1026" type="#_x0000_t75" style="width:457.8pt;height:269pt" o:ole="">
            <v:imagedata r:id="rId38" o:title=""/>
          </v:shape>
          <o:OLEObject Type="Embed" ProgID="Visio.Drawing.11" ShapeID="_x0000_i1026" DrawAspect="Content" ObjectID="_1423310905" r:id="rId39"/>
        </w:object>
      </w:r>
    </w:p>
    <w:p w:rsidR="006A7E7A" w:rsidRPr="007746D5" w:rsidRDefault="006A7E7A" w:rsidP="001F20B8">
      <w:pPr>
        <w:pStyle w:val="aff9"/>
        <w:ind w:firstLine="480"/>
        <w:rPr>
          <w:rFonts w:cs="Times New Roman"/>
          <w:lang w:eastAsia="zh-CN"/>
        </w:rPr>
      </w:pPr>
      <w:r w:rsidRPr="007746D5">
        <w:rPr>
          <w:rFonts w:cs="Times New Roman"/>
          <w:lang w:eastAsia="zh-CN"/>
        </w:rPr>
        <w:t>(</w:t>
      </w:r>
      <w:r w:rsidR="007945B1" w:rsidRPr="007746D5">
        <w:rPr>
          <w:rFonts w:cs="Times New Roman"/>
          <w:lang w:eastAsia="zh-CN"/>
        </w:rPr>
        <w:t>斯德哥尔摩公约</w:t>
      </w:r>
      <w:r w:rsidRPr="007746D5">
        <w:rPr>
          <w:rFonts w:cs="Times New Roman"/>
          <w:lang w:eastAsia="zh-CN"/>
        </w:rPr>
        <w:t>, 2007)</w:t>
      </w:r>
    </w:p>
    <w:p w:rsidR="006A7E7A" w:rsidRPr="007746D5" w:rsidRDefault="006A7E7A" w:rsidP="001F20B8">
      <w:pPr>
        <w:pStyle w:val="aff5"/>
        <w:spacing w:before="120" w:after="120"/>
      </w:pPr>
      <w:bookmarkStart w:id="192" w:name="_Toc349234474"/>
      <w:r w:rsidRPr="007746D5">
        <w:rPr>
          <w:rFonts w:eastAsiaTheme="minorEastAsia"/>
        </w:rPr>
        <w:t>图</w:t>
      </w:r>
      <w:r w:rsidRPr="007746D5">
        <w:fldChar w:fldCharType="begin"/>
      </w:r>
      <w:r w:rsidRPr="007746D5">
        <w:instrText xml:space="preserve"> STYLEREF 1 \s </w:instrText>
      </w:r>
      <w:r w:rsidRPr="007746D5">
        <w:fldChar w:fldCharType="separate"/>
      </w:r>
      <w:r w:rsidRPr="007746D5">
        <w:rPr>
          <w:noProof/>
        </w:rPr>
        <w:t>5</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3</w:t>
      </w:r>
      <w:r w:rsidRPr="007746D5">
        <w:fldChar w:fldCharType="end"/>
      </w:r>
      <w:r w:rsidRPr="007746D5">
        <w:rPr>
          <w:rFonts w:eastAsiaTheme="minorEastAsia"/>
        </w:rPr>
        <w:t>：汽车破碎残余废物</w:t>
      </w:r>
      <w:r w:rsidRPr="007746D5">
        <w:t>的组成</w:t>
      </w:r>
      <w:bookmarkEnd w:id="192"/>
      <w:r w:rsidRPr="007746D5">
        <w:t xml:space="preserve"> </w:t>
      </w:r>
    </w:p>
    <w:p w:rsidR="006A7E7A" w:rsidRPr="007746D5" w:rsidRDefault="006A7E7A" w:rsidP="001F20B8">
      <w:pPr>
        <w:pStyle w:val="3"/>
        <w:spacing w:before="120"/>
        <w:ind w:left="843" w:hanging="843"/>
        <w:rPr>
          <w:lang w:eastAsia="zh-CN"/>
        </w:rPr>
      </w:pPr>
      <w:bookmarkStart w:id="193" w:name="_Toc325098521"/>
      <w:bookmarkStart w:id="194" w:name="_Toc325098787"/>
      <w:bookmarkStart w:id="195" w:name="_Toc325098523"/>
      <w:bookmarkStart w:id="196" w:name="_Toc325098789"/>
      <w:bookmarkStart w:id="197" w:name="_Toc325098524"/>
      <w:bookmarkStart w:id="198" w:name="_Toc325098790"/>
      <w:bookmarkStart w:id="199" w:name="_Toc325098525"/>
      <w:bookmarkStart w:id="200" w:name="_Toc325098791"/>
      <w:bookmarkStart w:id="201" w:name="_Toc302490668"/>
      <w:bookmarkStart w:id="202" w:name="_Toc311007770"/>
      <w:bookmarkStart w:id="203" w:name="_Toc349312066"/>
      <w:bookmarkEnd w:id="193"/>
      <w:bookmarkEnd w:id="194"/>
      <w:bookmarkEnd w:id="195"/>
      <w:bookmarkEnd w:id="196"/>
      <w:bookmarkEnd w:id="197"/>
      <w:bookmarkEnd w:id="198"/>
      <w:bookmarkEnd w:id="199"/>
      <w:bookmarkEnd w:id="200"/>
      <w:r w:rsidRPr="007746D5">
        <w:rPr>
          <w:lang w:eastAsia="zh-CN"/>
        </w:rPr>
        <w:t>通过改进去污染和后破碎技术实现材料回收</w:t>
      </w:r>
      <w:bookmarkEnd w:id="201"/>
      <w:bookmarkEnd w:id="202"/>
      <w:bookmarkEnd w:id="203"/>
    </w:p>
    <w:p w:rsidR="006A7E7A" w:rsidRPr="007746D5" w:rsidRDefault="006A7E7A" w:rsidP="001F20B8">
      <w:pPr>
        <w:ind w:firstLine="480"/>
        <w:rPr>
          <w:lang w:eastAsia="zh-CN"/>
        </w:rPr>
      </w:pPr>
      <w:r w:rsidRPr="007746D5">
        <w:rPr>
          <w:lang w:eastAsia="zh-CN"/>
        </w:rPr>
        <w:t>正如第</w:t>
      </w:r>
      <w:r w:rsidRPr="007746D5">
        <w:rPr>
          <w:lang w:eastAsia="zh-CN"/>
        </w:rPr>
        <w:t>5.2.1</w:t>
      </w:r>
      <w:r w:rsidRPr="007746D5">
        <w:rPr>
          <w:lang w:eastAsia="zh-CN"/>
        </w:rPr>
        <w:t>节所述，</w:t>
      </w:r>
      <w:r w:rsidRPr="007746D5">
        <w:rPr>
          <w:lang w:eastAsia="zh-CN"/>
        </w:rPr>
        <w:t>ELVs</w:t>
      </w:r>
      <w:r w:rsidRPr="007746D5">
        <w:rPr>
          <w:lang w:eastAsia="zh-CN"/>
        </w:rPr>
        <w:t>中的大量材料可以被回收利用。可能含</w:t>
      </w:r>
      <w:r w:rsidRPr="007746D5">
        <w:rPr>
          <w:lang w:eastAsia="zh-CN"/>
        </w:rPr>
        <w:t>POP-PBDE</w:t>
      </w:r>
      <w:r w:rsidRPr="007746D5">
        <w:rPr>
          <w:lang w:eastAsia="zh-CN"/>
        </w:rPr>
        <w:t>的材料（车体内部的</w:t>
      </w:r>
      <w:r w:rsidRPr="007746D5">
        <w:rPr>
          <w:lang w:eastAsia="zh-CN"/>
        </w:rPr>
        <w:t>PUR</w:t>
      </w:r>
      <w:r w:rsidRPr="007746D5">
        <w:rPr>
          <w:lang w:eastAsia="zh-CN"/>
        </w:rPr>
        <w:t>泡沫和塑料</w:t>
      </w:r>
      <w:r w:rsidRPr="007746D5">
        <w:rPr>
          <w:lang w:eastAsia="zh-CN"/>
        </w:rPr>
        <w:t>/</w:t>
      </w:r>
      <w:r w:rsidRPr="007746D5">
        <w:rPr>
          <w:lang w:eastAsia="zh-CN"/>
        </w:rPr>
        <w:t>纺织品）通常不被列入可回收材料（见表</w:t>
      </w:r>
      <w:r w:rsidRPr="007746D5">
        <w:rPr>
          <w:lang w:eastAsia="zh-CN"/>
        </w:rPr>
        <w:t>5-1</w:t>
      </w:r>
      <w:r w:rsidRPr="007746D5">
        <w:rPr>
          <w:lang w:eastAsia="zh-CN"/>
        </w:rPr>
        <w:t>）。虽然材料回收的压力日益升高，但在未来，仍有大量的聚合物碎料需要被回收。根据</w:t>
      </w:r>
      <w:r w:rsidRPr="007746D5">
        <w:rPr>
          <w:lang w:eastAsia="zh-CN"/>
        </w:rPr>
        <w:t>Ferraõ</w:t>
      </w:r>
      <w:r w:rsidRPr="007746D5">
        <w:rPr>
          <w:lang w:eastAsia="zh-CN"/>
        </w:rPr>
        <w:t>等人的研究（</w:t>
      </w:r>
      <w:r w:rsidRPr="007746D5">
        <w:rPr>
          <w:lang w:eastAsia="zh-CN"/>
        </w:rPr>
        <w:t>2006</w:t>
      </w:r>
      <w:r w:rsidRPr="007746D5">
        <w:rPr>
          <w:lang w:eastAsia="zh-CN"/>
        </w:rPr>
        <w:t>年），提高</w:t>
      </w:r>
      <w:r w:rsidRPr="007746D5">
        <w:rPr>
          <w:lang w:eastAsia="zh-CN"/>
        </w:rPr>
        <w:t>ASR</w:t>
      </w:r>
      <w:r w:rsidRPr="007746D5">
        <w:rPr>
          <w:lang w:eastAsia="zh-CN"/>
        </w:rPr>
        <w:t>中聚合物的回收率是主要目标。例如，欧洲的循环利用和回收目标是到</w:t>
      </w:r>
      <w:r w:rsidRPr="007746D5">
        <w:rPr>
          <w:lang w:eastAsia="zh-CN"/>
        </w:rPr>
        <w:t>2015</w:t>
      </w:r>
      <w:r w:rsidRPr="007746D5">
        <w:rPr>
          <w:lang w:eastAsia="zh-CN"/>
        </w:rPr>
        <w:t>年达到</w:t>
      </w:r>
      <w:r w:rsidRPr="007746D5">
        <w:rPr>
          <w:lang w:eastAsia="zh-CN"/>
        </w:rPr>
        <w:t>95</w:t>
      </w:r>
      <w:r w:rsidRPr="007746D5">
        <w:rPr>
          <w:lang w:eastAsia="zh-CN"/>
        </w:rPr>
        <w:t>％。由于聚合物越来越多地应用于汽车，使</w:t>
      </w:r>
      <w:r w:rsidRPr="007746D5">
        <w:rPr>
          <w:lang w:eastAsia="zh-CN"/>
        </w:rPr>
        <w:t>ELVs</w:t>
      </w:r>
      <w:r w:rsidRPr="007746D5">
        <w:rPr>
          <w:lang w:eastAsia="zh-CN"/>
        </w:rPr>
        <w:t>中聚合物的回收在未来将变得更有可能。因此，欧洲已建立了部分处理</w:t>
      </w:r>
      <w:r w:rsidRPr="007746D5">
        <w:rPr>
          <w:lang w:eastAsia="zh-CN"/>
        </w:rPr>
        <w:t>ASR</w:t>
      </w:r>
      <w:r w:rsidRPr="007746D5">
        <w:rPr>
          <w:lang w:eastAsia="zh-CN"/>
        </w:rPr>
        <w:t>的</w:t>
      </w:r>
      <w:r w:rsidRPr="007746D5">
        <w:rPr>
          <w:lang w:eastAsia="zh-CN"/>
        </w:rPr>
        <w:t>BAT/BEP</w:t>
      </w:r>
      <w:r w:rsidRPr="007746D5">
        <w:rPr>
          <w:lang w:eastAsia="zh-CN"/>
        </w:rPr>
        <w:t>设施（见表</w:t>
      </w:r>
      <w:r w:rsidRPr="007746D5">
        <w:rPr>
          <w:lang w:eastAsia="zh-CN"/>
        </w:rPr>
        <w:t>5-2</w:t>
      </w:r>
      <w:r w:rsidRPr="007746D5">
        <w:rPr>
          <w:lang w:eastAsia="zh-CN"/>
        </w:rPr>
        <w:t>）。</w:t>
      </w:r>
    </w:p>
    <w:p w:rsidR="006A7E7A" w:rsidRPr="007746D5" w:rsidRDefault="006A7E7A" w:rsidP="001F20B8">
      <w:pPr>
        <w:ind w:firstLine="480"/>
        <w:rPr>
          <w:lang w:eastAsia="zh-CN"/>
        </w:rPr>
      </w:pPr>
      <w:r w:rsidRPr="007746D5">
        <w:rPr>
          <w:lang w:eastAsia="zh-CN"/>
        </w:rPr>
        <w:t>聚氨酯（</w:t>
      </w:r>
      <w:r w:rsidRPr="007746D5">
        <w:rPr>
          <w:lang w:eastAsia="zh-CN"/>
        </w:rPr>
        <w:t>PUR</w:t>
      </w:r>
      <w:r w:rsidRPr="007746D5">
        <w:rPr>
          <w:lang w:eastAsia="zh-CN"/>
        </w:rPr>
        <w:t>）泡沫（被认为是主要含</w:t>
      </w:r>
      <w:r w:rsidRPr="007746D5">
        <w:rPr>
          <w:lang w:eastAsia="zh-CN"/>
        </w:rPr>
        <w:t>POP–PBDEs</w:t>
      </w:r>
      <w:r w:rsidRPr="007746D5">
        <w:rPr>
          <w:lang w:eastAsia="zh-CN"/>
        </w:rPr>
        <w:t>的部件）</w:t>
      </w:r>
      <w:r w:rsidRPr="007746D5">
        <w:rPr>
          <w:rStyle w:val="af1"/>
          <w:lang w:eastAsia="zh-CN"/>
        </w:rPr>
        <w:footnoteReference w:id="34"/>
      </w:r>
      <w:r w:rsidRPr="007746D5">
        <w:rPr>
          <w:lang w:eastAsia="zh-CN"/>
        </w:rPr>
        <w:t>，约占有</w:t>
      </w:r>
      <w:r w:rsidRPr="007746D5">
        <w:rPr>
          <w:lang w:eastAsia="zh-CN"/>
        </w:rPr>
        <w:t>ASR</w:t>
      </w:r>
      <w:r w:rsidRPr="007746D5">
        <w:rPr>
          <w:lang w:eastAsia="zh-CN"/>
        </w:rPr>
        <w:t>总重的</w:t>
      </w:r>
      <w:r w:rsidRPr="007746D5">
        <w:rPr>
          <w:lang w:eastAsia="zh-CN"/>
        </w:rPr>
        <w:t>5-15</w:t>
      </w:r>
      <w:r w:rsidRPr="007746D5">
        <w:rPr>
          <w:lang w:eastAsia="zh-CN"/>
        </w:rPr>
        <w:t>％（平均每辆车约含</w:t>
      </w:r>
      <w:r w:rsidRPr="007746D5">
        <w:rPr>
          <w:lang w:eastAsia="zh-CN"/>
        </w:rPr>
        <w:t>16</w:t>
      </w:r>
      <w:r w:rsidRPr="007746D5">
        <w:rPr>
          <w:lang w:eastAsia="zh-CN"/>
        </w:rPr>
        <w:t>千克</w:t>
      </w:r>
      <w:r w:rsidRPr="007746D5">
        <w:rPr>
          <w:lang w:eastAsia="zh-CN"/>
        </w:rPr>
        <w:t>PUR</w:t>
      </w:r>
      <w:r w:rsidRPr="007746D5">
        <w:rPr>
          <w:lang w:eastAsia="zh-CN"/>
        </w:rPr>
        <w:t>泡沫），但占</w:t>
      </w:r>
      <w:r w:rsidRPr="007746D5">
        <w:rPr>
          <w:lang w:eastAsia="zh-CN"/>
        </w:rPr>
        <w:t>ASR</w:t>
      </w:r>
      <w:r w:rsidRPr="007746D5">
        <w:rPr>
          <w:lang w:eastAsia="zh-CN"/>
        </w:rPr>
        <w:t>总体积的</w:t>
      </w:r>
      <w:r w:rsidRPr="007746D5">
        <w:rPr>
          <w:lang w:eastAsia="zh-CN"/>
        </w:rPr>
        <w:t>30</w:t>
      </w:r>
      <w:r w:rsidRPr="007746D5">
        <w:rPr>
          <w:lang w:eastAsia="zh-CN"/>
        </w:rPr>
        <w:t>％以上（</w:t>
      </w:r>
      <w:r w:rsidRPr="007746D5">
        <w:rPr>
          <w:lang w:eastAsia="zh-CN"/>
        </w:rPr>
        <w:t>Hoffman, 2008</w:t>
      </w:r>
      <w:r w:rsidRPr="007746D5">
        <w:rPr>
          <w:lang w:eastAsia="zh-CN"/>
        </w:rPr>
        <w:t>）。美国业内人士表示，从汽车破碎残余物中回收</w:t>
      </w:r>
      <w:r w:rsidRPr="007746D5">
        <w:rPr>
          <w:lang w:eastAsia="zh-CN"/>
        </w:rPr>
        <w:t>PUR</w:t>
      </w:r>
      <w:r w:rsidRPr="007746D5">
        <w:rPr>
          <w:lang w:eastAsia="zh-CN"/>
        </w:rPr>
        <w:t>泡沫用于泡沫弹性垫层市场的可行性，取决于两个关键因素：开发从破碎残余物中回收</w:t>
      </w:r>
      <w:r w:rsidRPr="007746D5">
        <w:rPr>
          <w:lang w:eastAsia="zh-CN"/>
        </w:rPr>
        <w:t>PUR</w:t>
      </w:r>
      <w:r w:rsidRPr="007746D5">
        <w:rPr>
          <w:lang w:eastAsia="zh-CN"/>
        </w:rPr>
        <w:t>泡沫的经济过程；确认再生泡沫符合品质要求（</w:t>
      </w:r>
      <w:r w:rsidRPr="007746D5">
        <w:rPr>
          <w:lang w:eastAsia="zh-CN"/>
        </w:rPr>
        <w:t>Hoffman, 2008</w:t>
      </w:r>
      <w:r w:rsidRPr="007746D5">
        <w:rPr>
          <w:lang w:eastAsia="zh-CN"/>
        </w:rPr>
        <w:t>）。</w:t>
      </w:r>
      <w:r w:rsidRPr="007746D5">
        <w:rPr>
          <w:lang w:eastAsia="zh-CN"/>
        </w:rPr>
        <w:t>POP-PBDEs</w:t>
      </w:r>
      <w:r w:rsidRPr="007746D5">
        <w:rPr>
          <w:lang w:eastAsia="zh-CN"/>
        </w:rPr>
        <w:t>含量可能成为品质要求之一。</w:t>
      </w:r>
    </w:p>
    <w:p w:rsidR="006A7E7A" w:rsidRPr="007746D5" w:rsidRDefault="006A7E7A" w:rsidP="001F20B8">
      <w:pPr>
        <w:ind w:firstLine="480"/>
        <w:rPr>
          <w:lang w:eastAsia="zh-CN"/>
        </w:rPr>
      </w:pPr>
      <w:r w:rsidRPr="007746D5">
        <w:rPr>
          <w:lang w:eastAsia="zh-CN"/>
        </w:rPr>
        <w:lastRenderedPageBreak/>
        <w:t>美国阿贡国家实验室已经开发出一种基于浮选法的泡沫聚合物分离系统（</w:t>
      </w:r>
      <w:r w:rsidRPr="007746D5">
        <w:rPr>
          <w:lang w:eastAsia="zh-CN"/>
        </w:rPr>
        <w:t>Hoffman, 2008</w:t>
      </w:r>
      <w:r w:rsidRPr="007746D5">
        <w:rPr>
          <w:lang w:eastAsia="zh-CN"/>
        </w:rPr>
        <w:t>）：使用同系列的六个大容器；每个容器都有特定功能，但取决于被回收的聚合物类型。在每个容器中的化学溶液都是经过选择的，以便发挥特定功能。该系统已用于从</w:t>
      </w:r>
      <w:r w:rsidRPr="007746D5">
        <w:rPr>
          <w:lang w:eastAsia="zh-CN"/>
        </w:rPr>
        <w:t>ASR</w:t>
      </w:r>
      <w:r w:rsidRPr="007746D5">
        <w:rPr>
          <w:lang w:eastAsia="zh-CN"/>
        </w:rPr>
        <w:t>、拆解后的汽车零部件、工业废旧塑料和消费类电子产品中回收特定聚合物（</w:t>
      </w:r>
      <w:r w:rsidRPr="007746D5">
        <w:rPr>
          <w:lang w:eastAsia="zh-CN"/>
        </w:rPr>
        <w:t>Selke, 2006</w:t>
      </w:r>
      <w:r w:rsidRPr="007746D5">
        <w:rPr>
          <w:lang w:eastAsia="zh-CN"/>
        </w:rPr>
        <w:t>）。阿贡国家实验室还发现，最优品质的泡沫来自座椅所含泡沫的拆解和清洗，但同时声明，工业国手动分离泡沫是不经济的（</w:t>
      </w:r>
      <w:r w:rsidRPr="007746D5">
        <w:rPr>
          <w:lang w:eastAsia="zh-CN"/>
        </w:rPr>
        <w:t>Hoffman, 2008; UNEP, 2010b</w:t>
      </w:r>
      <w:r w:rsidRPr="007746D5">
        <w:rPr>
          <w:lang w:eastAsia="zh-CN"/>
        </w:rPr>
        <w:t>）。</w:t>
      </w:r>
    </w:p>
    <w:p w:rsidR="006A7E7A" w:rsidRPr="007746D5" w:rsidRDefault="006A7E7A" w:rsidP="001F20B8">
      <w:pPr>
        <w:ind w:firstLine="480"/>
        <w:rPr>
          <w:lang w:eastAsia="zh-CN"/>
        </w:rPr>
      </w:pPr>
      <w:r w:rsidRPr="007746D5">
        <w:rPr>
          <w:lang w:eastAsia="zh-CN"/>
        </w:rPr>
        <w:t>经阿贡国家实验室的许可，位于比利时伊普尔的</w:t>
      </w:r>
      <w:r w:rsidRPr="007746D5">
        <w:rPr>
          <w:lang w:eastAsia="zh-CN"/>
        </w:rPr>
        <w:t>NV Salyp</w:t>
      </w:r>
      <w:r w:rsidRPr="007746D5">
        <w:rPr>
          <w:lang w:eastAsia="zh-CN"/>
        </w:rPr>
        <w:t>公司在</w:t>
      </w:r>
      <w:r w:rsidRPr="007746D5">
        <w:rPr>
          <w:lang w:eastAsia="zh-CN"/>
        </w:rPr>
        <w:t>2004</w:t>
      </w:r>
      <w:r w:rsidRPr="007746D5">
        <w:rPr>
          <w:lang w:eastAsia="zh-CN"/>
        </w:rPr>
        <w:t>年委托</w:t>
      </w:r>
      <w:r w:rsidRPr="007746D5">
        <w:rPr>
          <w:lang w:eastAsia="zh-CN"/>
        </w:rPr>
        <w:t>Salyp ELV</w:t>
      </w:r>
      <w:r w:rsidRPr="007746D5">
        <w:rPr>
          <w:lang w:eastAsia="zh-CN"/>
        </w:rPr>
        <w:t>中心建立设施并运营上述技术（即</w:t>
      </w:r>
      <w:r w:rsidRPr="007746D5">
        <w:rPr>
          <w:lang w:eastAsia="zh-CN"/>
        </w:rPr>
        <w:t>Argonne</w:t>
      </w:r>
      <w:r w:rsidRPr="007746D5">
        <w:rPr>
          <w:lang w:eastAsia="zh-CN"/>
        </w:rPr>
        <w:t>技术），以实现从破碎汽车残渣中回收</w:t>
      </w:r>
      <w:r w:rsidRPr="007746D5">
        <w:rPr>
          <w:lang w:eastAsia="zh-CN"/>
        </w:rPr>
        <w:t>PUR</w:t>
      </w:r>
      <w:r w:rsidRPr="007746D5">
        <w:rPr>
          <w:lang w:eastAsia="zh-CN"/>
        </w:rPr>
        <w:t>泡沫和其他聚合物。据报道，该设施的处理能力是每小时处理</w:t>
      </w:r>
      <w:r w:rsidRPr="007746D5">
        <w:rPr>
          <w:lang w:eastAsia="zh-CN"/>
        </w:rPr>
        <w:t>6</w:t>
      </w:r>
      <w:r w:rsidRPr="007746D5">
        <w:rPr>
          <w:lang w:eastAsia="zh-CN"/>
        </w:rPr>
        <w:t>吨</w:t>
      </w:r>
      <w:r w:rsidRPr="007746D5">
        <w:rPr>
          <w:lang w:eastAsia="zh-CN"/>
        </w:rPr>
        <w:t>ASR</w:t>
      </w:r>
      <w:r w:rsidRPr="007746D5">
        <w:rPr>
          <w:lang w:eastAsia="zh-CN"/>
        </w:rPr>
        <w:t>。该设施还使用了一家德国公司（</w:t>
      </w:r>
      <w:r w:rsidRPr="007746D5">
        <w:rPr>
          <w:lang w:eastAsia="zh-CN"/>
        </w:rPr>
        <w:t>KUTEC</w:t>
      </w:r>
      <w:r w:rsidRPr="007746D5">
        <w:rPr>
          <w:lang w:eastAsia="zh-CN"/>
        </w:rPr>
        <w:t>公司）经过认证的技术，从</w:t>
      </w:r>
      <w:r w:rsidRPr="007746D5">
        <w:rPr>
          <w:lang w:eastAsia="zh-CN"/>
        </w:rPr>
        <w:t>Argonne</w:t>
      </w:r>
      <w:r w:rsidRPr="007746D5">
        <w:rPr>
          <w:lang w:eastAsia="zh-CN"/>
        </w:rPr>
        <w:t>技术不能处理的材料流中分离出不同类型的热塑性塑料。</w:t>
      </w:r>
      <w:r w:rsidRPr="007746D5">
        <w:rPr>
          <w:lang w:eastAsia="zh-CN"/>
        </w:rPr>
        <w:t>Argonne</w:t>
      </w:r>
      <w:r w:rsidRPr="007746D5">
        <w:rPr>
          <w:lang w:eastAsia="zh-CN"/>
        </w:rPr>
        <w:t>技术把废物分成三种：细料、泡沫和富含热塑性塑料的物质流。泡沫流是清洁的，可用于市场销售，如地毯垫层弹性泡沫和汽车垫料（</w:t>
      </w:r>
      <w:r w:rsidRPr="007746D5">
        <w:rPr>
          <w:lang w:eastAsia="zh-CN"/>
        </w:rPr>
        <w:t>Selke, 2006; UNEP 2010b</w:t>
      </w:r>
      <w:r w:rsidRPr="007746D5">
        <w:rPr>
          <w:lang w:eastAsia="zh-CN"/>
        </w:rPr>
        <w:t>）</w:t>
      </w:r>
      <w:r w:rsidRPr="007746D5">
        <w:rPr>
          <w:lang w:eastAsia="zh-CN"/>
        </w:rPr>
        <w:t xml:space="preserve"> </w:t>
      </w:r>
      <w:r w:rsidRPr="007746D5">
        <w:rPr>
          <w:lang w:eastAsia="zh-CN"/>
        </w:rPr>
        <w:t>。</w:t>
      </w:r>
    </w:p>
    <w:p w:rsidR="006A7E7A" w:rsidRPr="007746D5" w:rsidRDefault="006A7E7A" w:rsidP="001F20B8">
      <w:pPr>
        <w:ind w:firstLine="480"/>
        <w:rPr>
          <w:lang w:eastAsia="zh-CN"/>
        </w:rPr>
      </w:pPr>
      <w:r w:rsidRPr="007746D5">
        <w:rPr>
          <w:lang w:eastAsia="zh-CN"/>
        </w:rPr>
        <w:t>其他设施可汽车粉碎过程中分离出富含聚合物富集的碎料，但前提是：预处理生成的富含聚合物碎料，其聚合物含量达到</w:t>
      </w:r>
      <w:r w:rsidRPr="007746D5">
        <w:rPr>
          <w:lang w:eastAsia="zh-CN"/>
        </w:rPr>
        <w:t>70-80</w:t>
      </w:r>
      <w:r w:rsidRPr="007746D5">
        <w:rPr>
          <w:lang w:eastAsia="zh-CN"/>
        </w:rPr>
        <w:t>％，以便使运输至塑料回收设施在经济上可行（</w:t>
      </w:r>
      <w:r w:rsidRPr="007746D5">
        <w:rPr>
          <w:lang w:eastAsia="zh-CN"/>
        </w:rPr>
        <w:t>Slijkhuis, 2011</w:t>
      </w:r>
      <w:r w:rsidRPr="007746D5">
        <w:rPr>
          <w:lang w:eastAsia="zh-CN"/>
        </w:rPr>
        <w:t>）。</w:t>
      </w:r>
    </w:p>
    <w:p w:rsidR="006A7E7A" w:rsidRPr="007746D5" w:rsidRDefault="006A7E7A" w:rsidP="001F20B8">
      <w:pPr>
        <w:pStyle w:val="aff5"/>
        <w:spacing w:before="120" w:after="120"/>
      </w:pPr>
      <w:bookmarkStart w:id="204" w:name="_Toc344210244"/>
      <w:r w:rsidRPr="007746D5">
        <w:rPr>
          <w:rFonts w:eastAsiaTheme="minorEastAsia"/>
        </w:rPr>
        <w:t>表</w:t>
      </w:r>
      <w:r w:rsidRPr="007746D5">
        <w:fldChar w:fldCharType="begin"/>
      </w:r>
      <w:r w:rsidRPr="007746D5">
        <w:instrText xml:space="preserve"> STYLEREF 1 \s </w:instrText>
      </w:r>
      <w:r w:rsidRPr="007746D5">
        <w:fldChar w:fldCharType="separate"/>
      </w:r>
      <w:r w:rsidRPr="007746D5">
        <w:rPr>
          <w:noProof/>
        </w:rPr>
        <w:t>5</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2</w:t>
      </w:r>
      <w:r w:rsidRPr="007746D5">
        <w:fldChar w:fldCharType="end"/>
      </w:r>
      <w:r w:rsidRPr="007746D5">
        <w:rPr>
          <w:rFonts w:eastAsiaTheme="minorEastAsia"/>
        </w:rPr>
        <w:t>：</w:t>
      </w:r>
      <w:r w:rsidRPr="007746D5">
        <w:t>后</w:t>
      </w:r>
      <w:r w:rsidRPr="007746D5">
        <w:rPr>
          <w:rFonts w:eastAsiaTheme="minorEastAsia"/>
        </w:rPr>
        <w:t>破碎</w:t>
      </w:r>
      <w:r w:rsidRPr="007746D5">
        <w:t>技术概述</w:t>
      </w:r>
      <w:r w:rsidRPr="007746D5">
        <w:rPr>
          <w:rStyle w:val="af1"/>
          <w:i/>
          <w:sz w:val="20"/>
        </w:rPr>
        <w:footnoteReference w:id="35"/>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1131"/>
        <w:gridCol w:w="1131"/>
        <w:gridCol w:w="1131"/>
        <w:gridCol w:w="1131"/>
        <w:gridCol w:w="1131"/>
        <w:gridCol w:w="1131"/>
        <w:gridCol w:w="1130"/>
      </w:tblGrid>
      <w:tr w:rsidR="006A7E7A" w:rsidRPr="007746D5" w:rsidTr="00A30281">
        <w:trPr>
          <w:trHeight w:val="810"/>
        </w:trPr>
        <w:tc>
          <w:tcPr>
            <w:tcW w:w="784" w:type="pct"/>
            <w:vAlign w:val="center"/>
            <w:hideMark/>
          </w:tcPr>
          <w:p w:rsidR="006A7E7A" w:rsidRPr="007746D5" w:rsidRDefault="006A7E7A" w:rsidP="001F20B8">
            <w:pPr>
              <w:pStyle w:val="aff8"/>
            </w:pPr>
            <w:bookmarkStart w:id="205" w:name="_Toc311007772"/>
          </w:p>
        </w:tc>
        <w:tc>
          <w:tcPr>
            <w:tcW w:w="602" w:type="pct"/>
            <w:vAlign w:val="center"/>
            <w:hideMark/>
          </w:tcPr>
          <w:p w:rsidR="006A7E7A" w:rsidRPr="007746D5" w:rsidRDefault="006A7E7A" w:rsidP="001F20B8">
            <w:pPr>
              <w:pStyle w:val="aff8"/>
              <w:rPr>
                <w:color w:val="000000"/>
              </w:rPr>
            </w:pPr>
            <w:r w:rsidRPr="007746D5">
              <w:rPr>
                <w:color w:val="000000"/>
              </w:rPr>
              <w:t>Argonne</w:t>
            </w:r>
          </w:p>
          <w:p w:rsidR="006A7E7A" w:rsidRPr="007746D5" w:rsidRDefault="006A7E7A" w:rsidP="001F20B8">
            <w:pPr>
              <w:pStyle w:val="aff8"/>
              <w:rPr>
                <w:color w:val="000000"/>
              </w:rPr>
            </w:pPr>
            <w:r w:rsidRPr="007746D5">
              <w:rPr>
                <w:color w:val="000000"/>
              </w:rPr>
              <w:t>技术</w:t>
            </w:r>
          </w:p>
        </w:tc>
        <w:tc>
          <w:tcPr>
            <w:tcW w:w="602" w:type="pct"/>
            <w:vAlign w:val="center"/>
            <w:hideMark/>
          </w:tcPr>
          <w:p w:rsidR="006A7E7A" w:rsidRPr="007746D5" w:rsidRDefault="006A7E7A" w:rsidP="001F20B8">
            <w:pPr>
              <w:pStyle w:val="aff8"/>
              <w:rPr>
                <w:color w:val="000000"/>
              </w:rPr>
            </w:pPr>
            <w:r w:rsidRPr="007746D5">
              <w:rPr>
                <w:color w:val="000000"/>
              </w:rPr>
              <w:t>Galloo</w:t>
            </w:r>
          </w:p>
          <w:p w:rsidR="006A7E7A" w:rsidRPr="007746D5" w:rsidRDefault="006A7E7A" w:rsidP="001F20B8">
            <w:pPr>
              <w:pStyle w:val="aff8"/>
              <w:rPr>
                <w:color w:val="000000"/>
              </w:rPr>
            </w:pPr>
            <w:r w:rsidRPr="007746D5">
              <w:rPr>
                <w:color w:val="000000"/>
              </w:rPr>
              <w:t>技术</w:t>
            </w:r>
          </w:p>
        </w:tc>
        <w:tc>
          <w:tcPr>
            <w:tcW w:w="602" w:type="pct"/>
            <w:vAlign w:val="center"/>
            <w:hideMark/>
          </w:tcPr>
          <w:p w:rsidR="006A7E7A" w:rsidRPr="007746D5" w:rsidRDefault="006A7E7A" w:rsidP="001F20B8">
            <w:pPr>
              <w:pStyle w:val="aff8"/>
              <w:rPr>
                <w:color w:val="000000"/>
              </w:rPr>
            </w:pPr>
            <w:r w:rsidRPr="007746D5">
              <w:rPr>
                <w:color w:val="000000"/>
              </w:rPr>
              <w:t>MBA-Polymers</w:t>
            </w:r>
          </w:p>
          <w:p w:rsidR="006A7E7A" w:rsidRPr="007746D5" w:rsidRDefault="006A7E7A" w:rsidP="001F20B8">
            <w:pPr>
              <w:pStyle w:val="aff8"/>
              <w:rPr>
                <w:color w:val="000000"/>
              </w:rPr>
            </w:pPr>
            <w:r w:rsidRPr="007746D5">
              <w:rPr>
                <w:color w:val="000000"/>
              </w:rPr>
              <w:t>技术</w:t>
            </w:r>
          </w:p>
        </w:tc>
        <w:tc>
          <w:tcPr>
            <w:tcW w:w="602" w:type="pct"/>
            <w:vAlign w:val="center"/>
            <w:hideMark/>
          </w:tcPr>
          <w:p w:rsidR="006A7E7A" w:rsidRPr="007746D5" w:rsidRDefault="006A7E7A" w:rsidP="001F20B8">
            <w:pPr>
              <w:pStyle w:val="aff8"/>
              <w:rPr>
                <w:color w:val="000000"/>
              </w:rPr>
            </w:pPr>
            <w:r w:rsidRPr="007746D5">
              <w:rPr>
                <w:color w:val="000000"/>
              </w:rPr>
              <w:t>Salyp Process</w:t>
            </w:r>
          </w:p>
          <w:p w:rsidR="006A7E7A" w:rsidRPr="007746D5" w:rsidRDefault="006A7E7A" w:rsidP="001F20B8">
            <w:pPr>
              <w:pStyle w:val="aff8"/>
              <w:rPr>
                <w:color w:val="000000"/>
              </w:rPr>
            </w:pPr>
            <w:r w:rsidRPr="007746D5">
              <w:rPr>
                <w:color w:val="000000"/>
              </w:rPr>
              <w:t>技术</w:t>
            </w:r>
          </w:p>
        </w:tc>
        <w:tc>
          <w:tcPr>
            <w:tcW w:w="602" w:type="pct"/>
            <w:vAlign w:val="center"/>
            <w:hideMark/>
          </w:tcPr>
          <w:p w:rsidR="006A7E7A" w:rsidRPr="007746D5" w:rsidRDefault="006A7E7A" w:rsidP="001F20B8">
            <w:pPr>
              <w:pStyle w:val="aff8"/>
              <w:rPr>
                <w:color w:val="000000"/>
              </w:rPr>
            </w:pPr>
            <w:r w:rsidRPr="007746D5">
              <w:rPr>
                <w:color w:val="000000"/>
              </w:rPr>
              <w:t>Stena</w:t>
            </w:r>
          </w:p>
          <w:p w:rsidR="006A7E7A" w:rsidRPr="007746D5" w:rsidRDefault="006A7E7A" w:rsidP="001F20B8">
            <w:pPr>
              <w:pStyle w:val="aff8"/>
              <w:rPr>
                <w:color w:val="000000"/>
              </w:rPr>
            </w:pPr>
            <w:r w:rsidRPr="007746D5">
              <w:rPr>
                <w:color w:val="000000"/>
              </w:rPr>
              <w:t>技术</w:t>
            </w:r>
          </w:p>
        </w:tc>
        <w:tc>
          <w:tcPr>
            <w:tcW w:w="602" w:type="pct"/>
            <w:vAlign w:val="center"/>
            <w:hideMark/>
          </w:tcPr>
          <w:p w:rsidR="006A7E7A" w:rsidRPr="007746D5" w:rsidRDefault="006A7E7A" w:rsidP="001F20B8">
            <w:pPr>
              <w:pStyle w:val="aff8"/>
              <w:rPr>
                <w:color w:val="000000"/>
              </w:rPr>
            </w:pPr>
            <w:r w:rsidRPr="007746D5">
              <w:rPr>
                <w:color w:val="000000"/>
              </w:rPr>
              <w:t>R-plus (WESA-SLF)</w:t>
            </w:r>
          </w:p>
          <w:p w:rsidR="006A7E7A" w:rsidRPr="007746D5" w:rsidRDefault="006A7E7A" w:rsidP="001F20B8">
            <w:pPr>
              <w:pStyle w:val="aff8"/>
              <w:rPr>
                <w:color w:val="000000"/>
              </w:rPr>
            </w:pPr>
            <w:r w:rsidRPr="007746D5">
              <w:rPr>
                <w:color w:val="000000"/>
              </w:rPr>
              <w:t>技术</w:t>
            </w:r>
          </w:p>
        </w:tc>
        <w:tc>
          <w:tcPr>
            <w:tcW w:w="602" w:type="pct"/>
            <w:vAlign w:val="center"/>
            <w:hideMark/>
          </w:tcPr>
          <w:p w:rsidR="006A7E7A" w:rsidRPr="007746D5" w:rsidRDefault="006A7E7A" w:rsidP="001F20B8">
            <w:pPr>
              <w:pStyle w:val="aff8"/>
              <w:rPr>
                <w:color w:val="000000"/>
              </w:rPr>
            </w:pPr>
            <w:r w:rsidRPr="007746D5">
              <w:rPr>
                <w:color w:val="000000"/>
              </w:rPr>
              <w:t>VW-Sicon</w:t>
            </w:r>
          </w:p>
          <w:p w:rsidR="006A7E7A" w:rsidRPr="007746D5" w:rsidRDefault="006A7E7A" w:rsidP="001F20B8">
            <w:pPr>
              <w:pStyle w:val="aff8"/>
              <w:rPr>
                <w:color w:val="000000"/>
              </w:rPr>
            </w:pPr>
            <w:r w:rsidRPr="007746D5">
              <w:rPr>
                <w:color w:val="000000"/>
              </w:rPr>
              <w:t>技术</w:t>
            </w:r>
          </w:p>
        </w:tc>
      </w:tr>
      <w:tr w:rsidR="006A7E7A" w:rsidRPr="007746D5" w:rsidTr="00A30281">
        <w:trPr>
          <w:trHeight w:val="270"/>
        </w:trPr>
        <w:tc>
          <w:tcPr>
            <w:tcW w:w="784" w:type="pct"/>
            <w:vAlign w:val="center"/>
            <w:hideMark/>
          </w:tcPr>
          <w:p w:rsidR="006A7E7A" w:rsidRPr="007746D5" w:rsidRDefault="006A7E7A" w:rsidP="00C95FC1">
            <w:pPr>
              <w:spacing w:after="0"/>
              <w:ind w:firstLineChars="0" w:firstLine="0"/>
              <w:jc w:val="left"/>
              <w:rPr>
                <w:b/>
                <w:bCs/>
                <w:color w:val="000000"/>
              </w:rPr>
            </w:pPr>
            <w:r w:rsidRPr="007746D5">
              <w:rPr>
                <w:b/>
                <w:bCs/>
                <w:color w:val="000000"/>
              </w:rPr>
              <w:t>分离技术</w:t>
            </w:r>
          </w:p>
        </w:tc>
        <w:tc>
          <w:tcPr>
            <w:tcW w:w="602" w:type="pct"/>
            <w:vAlign w:val="center"/>
            <w:hideMark/>
          </w:tcPr>
          <w:p w:rsidR="006A7E7A" w:rsidRPr="007746D5" w:rsidRDefault="006A7E7A" w:rsidP="00C95FC1">
            <w:pPr>
              <w:spacing w:after="0"/>
              <w:ind w:firstLineChars="0" w:firstLine="0"/>
              <w:jc w:val="center"/>
              <w:rPr>
                <w:color w:val="000000"/>
              </w:rPr>
            </w:pPr>
            <w:r w:rsidRPr="007746D5">
              <w:rPr>
                <w:color w:val="000000"/>
              </w:rPr>
              <w:t>*</w:t>
            </w:r>
          </w:p>
        </w:tc>
        <w:tc>
          <w:tcPr>
            <w:tcW w:w="602" w:type="pct"/>
            <w:vAlign w:val="center"/>
            <w:hideMark/>
          </w:tcPr>
          <w:p w:rsidR="006A7E7A" w:rsidRPr="007746D5" w:rsidRDefault="006A7E7A" w:rsidP="00C95FC1">
            <w:pPr>
              <w:spacing w:after="0"/>
              <w:ind w:firstLineChars="0" w:firstLine="0"/>
              <w:jc w:val="center"/>
              <w:rPr>
                <w:color w:val="000000"/>
              </w:rPr>
            </w:pPr>
            <w:r w:rsidRPr="007746D5">
              <w:rPr>
                <w:color w:val="000000"/>
              </w:rPr>
              <w:t>*</w:t>
            </w:r>
          </w:p>
        </w:tc>
        <w:tc>
          <w:tcPr>
            <w:tcW w:w="602" w:type="pct"/>
            <w:vAlign w:val="center"/>
            <w:hideMark/>
          </w:tcPr>
          <w:p w:rsidR="006A7E7A" w:rsidRPr="007746D5" w:rsidRDefault="006A7E7A" w:rsidP="00C95FC1">
            <w:pPr>
              <w:spacing w:after="0"/>
              <w:ind w:firstLineChars="0" w:firstLine="0"/>
              <w:jc w:val="center"/>
              <w:rPr>
                <w:color w:val="000000"/>
              </w:rPr>
            </w:pPr>
            <w:r w:rsidRPr="007746D5">
              <w:rPr>
                <w:color w:val="000000"/>
              </w:rPr>
              <w:t>*</w:t>
            </w:r>
          </w:p>
        </w:tc>
        <w:tc>
          <w:tcPr>
            <w:tcW w:w="602" w:type="pct"/>
            <w:vAlign w:val="center"/>
            <w:hideMark/>
          </w:tcPr>
          <w:p w:rsidR="006A7E7A" w:rsidRPr="007746D5" w:rsidRDefault="006A7E7A" w:rsidP="00C95FC1">
            <w:pPr>
              <w:spacing w:after="0"/>
              <w:ind w:firstLineChars="0" w:firstLine="0"/>
              <w:jc w:val="center"/>
              <w:rPr>
                <w:color w:val="000000"/>
              </w:rPr>
            </w:pPr>
            <w:r w:rsidRPr="007746D5">
              <w:rPr>
                <w:color w:val="000000"/>
              </w:rPr>
              <w:t>*</w:t>
            </w:r>
          </w:p>
        </w:tc>
        <w:tc>
          <w:tcPr>
            <w:tcW w:w="602" w:type="pct"/>
            <w:vAlign w:val="center"/>
            <w:hideMark/>
          </w:tcPr>
          <w:p w:rsidR="006A7E7A" w:rsidRPr="007746D5" w:rsidRDefault="006A7E7A" w:rsidP="00C95FC1">
            <w:pPr>
              <w:spacing w:after="0"/>
              <w:ind w:firstLineChars="0" w:firstLine="0"/>
              <w:jc w:val="center"/>
              <w:rPr>
                <w:color w:val="000000"/>
              </w:rPr>
            </w:pPr>
            <w:r w:rsidRPr="007746D5">
              <w:rPr>
                <w:color w:val="000000"/>
              </w:rPr>
              <w:t>*</w:t>
            </w:r>
          </w:p>
        </w:tc>
        <w:tc>
          <w:tcPr>
            <w:tcW w:w="602" w:type="pct"/>
            <w:vAlign w:val="center"/>
            <w:hideMark/>
          </w:tcPr>
          <w:p w:rsidR="006A7E7A" w:rsidRPr="007746D5" w:rsidRDefault="006A7E7A" w:rsidP="00C95FC1">
            <w:pPr>
              <w:spacing w:after="0"/>
              <w:ind w:firstLineChars="0" w:firstLine="0"/>
              <w:jc w:val="center"/>
              <w:rPr>
                <w:color w:val="000000"/>
              </w:rPr>
            </w:pPr>
            <w:r w:rsidRPr="007746D5">
              <w:rPr>
                <w:color w:val="000000"/>
              </w:rPr>
              <w:t>*</w:t>
            </w:r>
          </w:p>
        </w:tc>
        <w:tc>
          <w:tcPr>
            <w:tcW w:w="602" w:type="pct"/>
            <w:vAlign w:val="center"/>
            <w:hideMark/>
          </w:tcPr>
          <w:p w:rsidR="006A7E7A" w:rsidRPr="007746D5" w:rsidRDefault="006A7E7A" w:rsidP="00C95FC1">
            <w:pPr>
              <w:spacing w:after="0"/>
              <w:ind w:firstLineChars="0" w:firstLine="0"/>
              <w:jc w:val="center"/>
              <w:rPr>
                <w:color w:val="000000"/>
              </w:rPr>
            </w:pPr>
            <w:r w:rsidRPr="007746D5">
              <w:rPr>
                <w:color w:val="000000"/>
              </w:rPr>
              <w:t>*</w:t>
            </w: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风选</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磁选</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涡流分选</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筛选</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滚筒筛选</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光学分选</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手工分选</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lastRenderedPageBreak/>
              <w:t>干燥</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沉浮分离</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浮选</w:t>
            </w: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预热分选</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湿法粉碎</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270"/>
        </w:trPr>
        <w:tc>
          <w:tcPr>
            <w:tcW w:w="784" w:type="pct"/>
            <w:vAlign w:val="center"/>
            <w:hideMark/>
          </w:tcPr>
          <w:p w:rsidR="006A7E7A" w:rsidRPr="007746D5" w:rsidRDefault="006A7E7A" w:rsidP="00A30281">
            <w:pPr>
              <w:pStyle w:val="aff6"/>
              <w:rPr>
                <w:rFonts w:cs="Times New Roman"/>
              </w:rPr>
            </w:pPr>
            <w:r w:rsidRPr="007746D5">
              <w:rPr>
                <w:rFonts w:cs="Times New Roman"/>
              </w:rPr>
              <w:t>旋液分离</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465"/>
        </w:trPr>
        <w:tc>
          <w:tcPr>
            <w:tcW w:w="784" w:type="pct"/>
            <w:vAlign w:val="center"/>
            <w:hideMark/>
          </w:tcPr>
          <w:p w:rsidR="006A7E7A" w:rsidRPr="007746D5" w:rsidRDefault="006A7E7A" w:rsidP="00A30281">
            <w:pPr>
              <w:pStyle w:val="aff6"/>
              <w:rPr>
                <w:rFonts w:cs="Times New Roman"/>
              </w:rPr>
            </w:pPr>
            <w:r w:rsidRPr="007746D5">
              <w:rPr>
                <w:rFonts w:cs="Times New Roman"/>
              </w:rPr>
              <w:t>静态旋液分离器</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540"/>
        </w:trPr>
        <w:tc>
          <w:tcPr>
            <w:tcW w:w="784" w:type="pct"/>
            <w:vAlign w:val="center"/>
            <w:hideMark/>
          </w:tcPr>
          <w:p w:rsidR="006A7E7A" w:rsidRPr="007746D5" w:rsidRDefault="006A7E7A" w:rsidP="00A30281">
            <w:pPr>
              <w:pStyle w:val="aff6"/>
              <w:rPr>
                <w:rFonts w:cs="Times New Roman"/>
              </w:rPr>
            </w:pPr>
            <w:r w:rsidRPr="007746D5">
              <w:rPr>
                <w:rFonts w:cs="Times New Roman"/>
              </w:rPr>
              <w:t>重悬液分离</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rPr>
            </w:pPr>
            <w:r w:rsidRPr="007746D5">
              <w:rPr>
                <w:rFonts w:cs="Times New Roman"/>
              </w:rPr>
              <w:t>*</w:t>
            </w:r>
          </w:p>
        </w:tc>
        <w:tc>
          <w:tcPr>
            <w:tcW w:w="602" w:type="pct"/>
            <w:vAlign w:val="center"/>
            <w:hideMark/>
          </w:tcPr>
          <w:p w:rsidR="006A7E7A" w:rsidRPr="007746D5" w:rsidRDefault="006A7E7A" w:rsidP="00A30281">
            <w:pPr>
              <w:pStyle w:val="aff6"/>
              <w:rPr>
                <w:rFonts w:cs="Times New Roman"/>
                <w:kern w:val="2"/>
                <w:sz w:val="21"/>
              </w:rPr>
            </w:pPr>
          </w:p>
        </w:tc>
        <w:tc>
          <w:tcPr>
            <w:tcW w:w="602" w:type="pct"/>
            <w:vAlign w:val="center"/>
            <w:hideMark/>
          </w:tcPr>
          <w:p w:rsidR="006A7E7A" w:rsidRPr="007746D5" w:rsidRDefault="006A7E7A" w:rsidP="00A30281">
            <w:pPr>
              <w:pStyle w:val="aff6"/>
              <w:rPr>
                <w:rFonts w:cs="Times New Roman"/>
                <w:kern w:val="2"/>
                <w:sz w:val="21"/>
              </w:rPr>
            </w:pPr>
          </w:p>
        </w:tc>
      </w:tr>
      <w:tr w:rsidR="006A7E7A" w:rsidRPr="007746D5" w:rsidTr="00A30281">
        <w:trPr>
          <w:trHeight w:val="1080"/>
        </w:trPr>
        <w:tc>
          <w:tcPr>
            <w:tcW w:w="784" w:type="pct"/>
            <w:vAlign w:val="center"/>
            <w:hideMark/>
          </w:tcPr>
          <w:p w:rsidR="006A7E7A" w:rsidRPr="007746D5" w:rsidRDefault="006A7E7A" w:rsidP="00A30281">
            <w:pPr>
              <w:pStyle w:val="aff6"/>
              <w:rPr>
                <w:rFonts w:cs="Times New Roman"/>
              </w:rPr>
            </w:pPr>
            <w:r w:rsidRPr="007746D5">
              <w:rPr>
                <w:rFonts w:cs="Times New Roman"/>
              </w:rPr>
              <w:t>开发现状</w:t>
            </w:r>
          </w:p>
        </w:tc>
        <w:tc>
          <w:tcPr>
            <w:tcW w:w="602" w:type="pct"/>
            <w:vAlign w:val="center"/>
            <w:hideMark/>
          </w:tcPr>
          <w:p w:rsidR="006A7E7A" w:rsidRPr="007746D5" w:rsidRDefault="006A7E7A" w:rsidP="00A30281">
            <w:pPr>
              <w:pStyle w:val="aff6"/>
              <w:rPr>
                <w:rFonts w:cs="Times New Roman"/>
              </w:rPr>
            </w:pPr>
            <w:r w:rsidRPr="007746D5">
              <w:rPr>
                <w:rFonts w:cs="Times New Roman"/>
              </w:rPr>
              <w:t>运营设施</w:t>
            </w:r>
          </w:p>
        </w:tc>
        <w:tc>
          <w:tcPr>
            <w:tcW w:w="602" w:type="pct"/>
            <w:vAlign w:val="center"/>
            <w:hideMark/>
          </w:tcPr>
          <w:p w:rsidR="006A7E7A" w:rsidRPr="007746D5" w:rsidRDefault="006A7E7A" w:rsidP="00A30281">
            <w:pPr>
              <w:pStyle w:val="aff6"/>
              <w:rPr>
                <w:rFonts w:cs="Times New Roman"/>
              </w:rPr>
            </w:pPr>
            <w:r w:rsidRPr="007746D5">
              <w:rPr>
                <w:rFonts w:cs="Times New Roman"/>
              </w:rPr>
              <w:t>运营设施</w:t>
            </w:r>
          </w:p>
        </w:tc>
        <w:tc>
          <w:tcPr>
            <w:tcW w:w="602" w:type="pct"/>
            <w:vAlign w:val="center"/>
            <w:hideMark/>
          </w:tcPr>
          <w:p w:rsidR="006A7E7A" w:rsidRPr="007746D5" w:rsidRDefault="006A7E7A" w:rsidP="00A30281">
            <w:pPr>
              <w:pStyle w:val="aff6"/>
              <w:rPr>
                <w:rFonts w:cs="Times New Roman"/>
              </w:rPr>
            </w:pPr>
            <w:r w:rsidRPr="007746D5">
              <w:rPr>
                <w:rFonts w:cs="Times New Roman"/>
              </w:rPr>
              <w:t>运营设施</w:t>
            </w:r>
          </w:p>
        </w:tc>
        <w:tc>
          <w:tcPr>
            <w:tcW w:w="602" w:type="pct"/>
            <w:vAlign w:val="center"/>
            <w:hideMark/>
          </w:tcPr>
          <w:p w:rsidR="006A7E7A" w:rsidRPr="007746D5" w:rsidRDefault="006A7E7A" w:rsidP="00A30281">
            <w:pPr>
              <w:pStyle w:val="aff6"/>
              <w:rPr>
                <w:rFonts w:cs="Times New Roman"/>
              </w:rPr>
            </w:pPr>
            <w:r w:rsidRPr="007746D5">
              <w:rPr>
                <w:rFonts w:cs="Times New Roman"/>
              </w:rPr>
              <w:t>运营设施</w:t>
            </w:r>
          </w:p>
        </w:tc>
        <w:tc>
          <w:tcPr>
            <w:tcW w:w="602" w:type="pct"/>
            <w:vAlign w:val="center"/>
            <w:hideMark/>
          </w:tcPr>
          <w:p w:rsidR="006A7E7A" w:rsidRPr="007746D5" w:rsidRDefault="006A7E7A" w:rsidP="00A30281">
            <w:pPr>
              <w:pStyle w:val="aff6"/>
              <w:rPr>
                <w:rFonts w:cs="Times New Roman"/>
              </w:rPr>
            </w:pPr>
            <w:r w:rsidRPr="007746D5">
              <w:rPr>
                <w:rFonts w:cs="Times New Roman"/>
              </w:rPr>
              <w:t>运营设施</w:t>
            </w:r>
          </w:p>
        </w:tc>
        <w:tc>
          <w:tcPr>
            <w:tcW w:w="602" w:type="pct"/>
            <w:vAlign w:val="center"/>
            <w:hideMark/>
          </w:tcPr>
          <w:p w:rsidR="006A7E7A" w:rsidRPr="007746D5" w:rsidRDefault="006A7E7A" w:rsidP="00A30281">
            <w:pPr>
              <w:pStyle w:val="aff6"/>
              <w:rPr>
                <w:rFonts w:cs="Times New Roman"/>
              </w:rPr>
            </w:pPr>
            <w:r w:rsidRPr="007746D5">
              <w:rPr>
                <w:rFonts w:cs="Times New Roman"/>
              </w:rPr>
              <w:t>运营设施</w:t>
            </w:r>
          </w:p>
        </w:tc>
        <w:tc>
          <w:tcPr>
            <w:tcW w:w="602" w:type="pct"/>
            <w:vAlign w:val="center"/>
            <w:hideMark/>
          </w:tcPr>
          <w:p w:rsidR="006A7E7A" w:rsidRPr="007746D5" w:rsidRDefault="006A7E7A" w:rsidP="00A30281">
            <w:pPr>
              <w:pStyle w:val="aff6"/>
              <w:rPr>
                <w:rFonts w:cs="Times New Roman"/>
              </w:rPr>
            </w:pPr>
            <w:r w:rsidRPr="007746D5">
              <w:rPr>
                <w:rFonts w:cs="Times New Roman"/>
              </w:rPr>
              <w:t>一座实验工厂和</w:t>
            </w:r>
            <w:r w:rsidRPr="007746D5">
              <w:rPr>
                <w:rFonts w:cs="Times New Roman"/>
              </w:rPr>
              <w:t>2</w:t>
            </w:r>
            <w:r w:rsidRPr="007746D5">
              <w:rPr>
                <w:rFonts w:cs="Times New Roman"/>
              </w:rPr>
              <w:t>座在建工厂</w:t>
            </w:r>
          </w:p>
        </w:tc>
      </w:tr>
      <w:tr w:rsidR="006A7E7A" w:rsidRPr="007746D5" w:rsidTr="00A30281">
        <w:trPr>
          <w:trHeight w:val="1890"/>
        </w:trPr>
        <w:tc>
          <w:tcPr>
            <w:tcW w:w="784" w:type="pct"/>
            <w:vAlign w:val="center"/>
            <w:hideMark/>
          </w:tcPr>
          <w:p w:rsidR="006A7E7A" w:rsidRPr="007746D5" w:rsidRDefault="006A7E7A" w:rsidP="00A30281">
            <w:pPr>
              <w:pStyle w:val="aff6"/>
              <w:rPr>
                <w:rFonts w:cs="Times New Roman"/>
              </w:rPr>
            </w:pPr>
            <w:r w:rsidRPr="007746D5">
              <w:rPr>
                <w:rFonts w:cs="Times New Roman"/>
              </w:rPr>
              <w:t>总回收率</w:t>
            </w:r>
          </w:p>
        </w:tc>
        <w:tc>
          <w:tcPr>
            <w:tcW w:w="602" w:type="pct"/>
            <w:vAlign w:val="center"/>
            <w:hideMark/>
          </w:tcPr>
          <w:p w:rsidR="006A7E7A" w:rsidRPr="007746D5" w:rsidRDefault="006A7E7A" w:rsidP="00A30281">
            <w:pPr>
              <w:pStyle w:val="aff6"/>
              <w:rPr>
                <w:rFonts w:cs="Times New Roman"/>
              </w:rPr>
            </w:pPr>
            <w:r w:rsidRPr="007746D5">
              <w:rPr>
                <w:rFonts w:cs="Times New Roman"/>
              </w:rPr>
              <w:t>粒径在</w:t>
            </w:r>
            <w:r w:rsidRPr="007746D5">
              <w:rPr>
                <w:rFonts w:cs="Times New Roman"/>
              </w:rPr>
              <w:t>6mm</w:t>
            </w:r>
            <w:r w:rsidRPr="007746D5">
              <w:rPr>
                <w:rFonts w:cs="Times New Roman"/>
              </w:rPr>
              <w:t>以上的聚合物和金属，</w:t>
            </w:r>
            <w:r w:rsidRPr="007746D5">
              <w:rPr>
                <w:rFonts w:cs="Times New Roman"/>
              </w:rPr>
              <w:t>90%</w:t>
            </w:r>
            <w:r w:rsidRPr="007746D5">
              <w:rPr>
                <w:rFonts w:cs="Times New Roman"/>
              </w:rPr>
              <w:t>得到回收</w:t>
            </w:r>
          </w:p>
        </w:tc>
        <w:tc>
          <w:tcPr>
            <w:tcW w:w="602" w:type="pct"/>
            <w:vAlign w:val="center"/>
            <w:hideMark/>
          </w:tcPr>
          <w:p w:rsidR="006A7E7A" w:rsidRPr="007746D5" w:rsidRDefault="006A7E7A" w:rsidP="00A30281">
            <w:pPr>
              <w:pStyle w:val="aff6"/>
              <w:rPr>
                <w:rFonts w:cs="Times New Roman"/>
              </w:rPr>
            </w:pPr>
            <w:r w:rsidRPr="007746D5">
              <w:rPr>
                <w:rFonts w:cs="Times New Roman"/>
              </w:rPr>
              <w:t>90%</w:t>
            </w:r>
          </w:p>
        </w:tc>
        <w:tc>
          <w:tcPr>
            <w:tcW w:w="602" w:type="pct"/>
            <w:vAlign w:val="center"/>
            <w:hideMark/>
          </w:tcPr>
          <w:p w:rsidR="006A7E7A" w:rsidRPr="007746D5" w:rsidRDefault="006A7E7A" w:rsidP="00A30281">
            <w:pPr>
              <w:pStyle w:val="aff6"/>
              <w:rPr>
                <w:rFonts w:cs="Times New Roman"/>
              </w:rPr>
            </w:pPr>
            <w:r w:rsidRPr="007746D5">
              <w:rPr>
                <w:rFonts w:cs="Times New Roman"/>
              </w:rPr>
              <w:t>缺乏数据</w:t>
            </w:r>
          </w:p>
        </w:tc>
        <w:tc>
          <w:tcPr>
            <w:tcW w:w="602" w:type="pct"/>
            <w:vAlign w:val="center"/>
            <w:hideMark/>
          </w:tcPr>
          <w:p w:rsidR="006A7E7A" w:rsidRPr="007746D5" w:rsidRDefault="006A7E7A" w:rsidP="00A30281">
            <w:pPr>
              <w:pStyle w:val="aff6"/>
              <w:rPr>
                <w:rFonts w:cs="Times New Roman"/>
              </w:rPr>
            </w:pPr>
            <w:r w:rsidRPr="007746D5">
              <w:rPr>
                <w:rFonts w:cs="Times New Roman"/>
              </w:rPr>
              <w:t>86%</w:t>
            </w:r>
          </w:p>
        </w:tc>
        <w:tc>
          <w:tcPr>
            <w:tcW w:w="602" w:type="pct"/>
            <w:vAlign w:val="center"/>
            <w:hideMark/>
          </w:tcPr>
          <w:p w:rsidR="006A7E7A" w:rsidRPr="007746D5" w:rsidRDefault="006A7E7A" w:rsidP="00A30281">
            <w:pPr>
              <w:pStyle w:val="aff6"/>
              <w:rPr>
                <w:rFonts w:cs="Times New Roman"/>
              </w:rPr>
            </w:pPr>
            <w:r w:rsidRPr="007746D5">
              <w:rPr>
                <w:rFonts w:cs="Times New Roman"/>
              </w:rPr>
              <w:t>80%</w:t>
            </w:r>
          </w:p>
        </w:tc>
        <w:tc>
          <w:tcPr>
            <w:tcW w:w="602" w:type="pct"/>
            <w:vAlign w:val="center"/>
            <w:hideMark/>
          </w:tcPr>
          <w:p w:rsidR="006A7E7A" w:rsidRPr="007746D5" w:rsidRDefault="006A7E7A" w:rsidP="00A30281">
            <w:pPr>
              <w:pStyle w:val="aff6"/>
              <w:rPr>
                <w:rFonts w:cs="Times New Roman"/>
              </w:rPr>
            </w:pPr>
            <w:r w:rsidRPr="007746D5">
              <w:rPr>
                <w:rFonts w:cs="Times New Roman"/>
              </w:rPr>
              <w:t>92%</w:t>
            </w:r>
          </w:p>
        </w:tc>
        <w:tc>
          <w:tcPr>
            <w:tcW w:w="602" w:type="pct"/>
            <w:vAlign w:val="center"/>
            <w:hideMark/>
          </w:tcPr>
          <w:p w:rsidR="006A7E7A" w:rsidRPr="007746D5" w:rsidRDefault="006A7E7A" w:rsidP="00A30281">
            <w:pPr>
              <w:pStyle w:val="aff6"/>
              <w:rPr>
                <w:rFonts w:cs="Times New Roman"/>
              </w:rPr>
            </w:pPr>
            <w:r w:rsidRPr="007746D5">
              <w:rPr>
                <w:rFonts w:cs="Times New Roman"/>
              </w:rPr>
              <w:t>95%</w:t>
            </w:r>
          </w:p>
        </w:tc>
      </w:tr>
    </w:tbl>
    <w:p w:rsidR="006A7E7A" w:rsidRPr="007746D5" w:rsidRDefault="006A7E7A" w:rsidP="001F20B8">
      <w:pPr>
        <w:pStyle w:val="aff9"/>
        <w:ind w:firstLine="480"/>
        <w:rPr>
          <w:rFonts w:cs="Times New Roman"/>
        </w:rPr>
      </w:pPr>
      <w:r w:rsidRPr="007746D5">
        <w:rPr>
          <w:rFonts w:cs="Times New Roman"/>
        </w:rPr>
        <w:t>(Vermeulen</w:t>
      </w:r>
      <w:r w:rsidR="00FD1EE5" w:rsidRPr="007746D5">
        <w:rPr>
          <w:rFonts w:cs="Times New Roman"/>
        </w:rPr>
        <w:t xml:space="preserve"> et al.</w:t>
      </w:r>
      <w:r w:rsidRPr="007746D5">
        <w:rPr>
          <w:rFonts w:cs="Times New Roman"/>
        </w:rPr>
        <w:t>, 2011)</w:t>
      </w:r>
    </w:p>
    <w:p w:rsidR="006A7E7A" w:rsidRPr="007746D5" w:rsidRDefault="006A7E7A" w:rsidP="00FE6C20">
      <w:pPr>
        <w:pStyle w:val="2"/>
        <w:spacing w:before="120"/>
        <w:ind w:left="789" w:hanging="789"/>
        <w:rPr>
          <w:lang w:eastAsia="zh-CN"/>
        </w:rPr>
      </w:pPr>
      <w:bookmarkStart w:id="206" w:name="_Toc349312067"/>
      <w:r w:rsidRPr="007746D5">
        <w:rPr>
          <w:lang w:eastAsia="zh-CN"/>
        </w:rPr>
        <w:t>ASR</w:t>
      </w:r>
      <w:r w:rsidRPr="007746D5">
        <w:rPr>
          <w:lang w:eastAsia="zh-CN"/>
        </w:rPr>
        <w:t>和其他</w:t>
      </w:r>
      <w:r w:rsidRPr="007746D5">
        <w:rPr>
          <w:lang w:eastAsia="zh-CN"/>
        </w:rPr>
        <w:t>ELV</w:t>
      </w:r>
      <w:r w:rsidRPr="007746D5">
        <w:rPr>
          <w:lang w:eastAsia="zh-CN"/>
        </w:rPr>
        <w:t>残渣的能量回收和处置</w:t>
      </w:r>
      <w:bookmarkEnd w:id="205"/>
      <w:bookmarkEnd w:id="206"/>
    </w:p>
    <w:p w:rsidR="006A7E7A" w:rsidRPr="007746D5" w:rsidRDefault="006A7E7A" w:rsidP="00FE6C20">
      <w:pPr>
        <w:pStyle w:val="3"/>
        <w:spacing w:before="120"/>
        <w:ind w:left="843" w:hanging="843"/>
      </w:pPr>
      <w:bookmarkStart w:id="207" w:name="_Toc311007773"/>
      <w:bookmarkStart w:id="208" w:name="_Toc349312068"/>
      <w:r w:rsidRPr="007746D5">
        <w:t>能</w:t>
      </w:r>
      <w:r w:rsidRPr="007746D5">
        <w:rPr>
          <w:lang w:eastAsia="zh-CN"/>
        </w:rPr>
        <w:t>量</w:t>
      </w:r>
      <w:r w:rsidRPr="007746D5">
        <w:t>回收</w:t>
      </w:r>
      <w:bookmarkEnd w:id="207"/>
      <w:bookmarkEnd w:id="208"/>
      <w:r w:rsidRPr="007746D5">
        <w:t xml:space="preserve"> </w:t>
      </w:r>
    </w:p>
    <w:p w:rsidR="006A7E7A" w:rsidRPr="007746D5" w:rsidRDefault="006A7E7A" w:rsidP="00FE6C20">
      <w:pPr>
        <w:ind w:firstLine="480"/>
        <w:rPr>
          <w:lang w:eastAsia="zh-CN"/>
        </w:rPr>
      </w:pPr>
      <w:r w:rsidRPr="007746D5">
        <w:rPr>
          <w:lang w:eastAsia="zh-CN"/>
        </w:rPr>
        <w:t>汽车破碎残余物（</w:t>
      </w:r>
      <w:r w:rsidRPr="007746D5">
        <w:rPr>
          <w:lang w:eastAsia="zh-CN"/>
        </w:rPr>
        <w:t>ASR</w:t>
      </w:r>
      <w:r w:rsidRPr="007746D5">
        <w:rPr>
          <w:lang w:eastAsia="zh-CN"/>
        </w:rPr>
        <w:t>）的热值较高（</w:t>
      </w:r>
      <w:r w:rsidRPr="007746D5">
        <w:rPr>
          <w:lang w:eastAsia="zh-CN"/>
        </w:rPr>
        <w:t>14-30</w:t>
      </w:r>
      <w:r w:rsidRPr="007746D5">
        <w:rPr>
          <w:lang w:eastAsia="zh-CN"/>
        </w:rPr>
        <w:t>兆焦</w:t>
      </w:r>
      <w:r w:rsidRPr="007746D5">
        <w:rPr>
          <w:lang w:eastAsia="zh-CN"/>
        </w:rPr>
        <w:t>/</w:t>
      </w:r>
      <w:r w:rsidRPr="007746D5">
        <w:rPr>
          <w:lang w:eastAsia="zh-CN"/>
        </w:rPr>
        <w:t>千克），有利于能量回收。然而，</w:t>
      </w:r>
      <w:r w:rsidRPr="007746D5">
        <w:rPr>
          <w:lang w:eastAsia="zh-CN"/>
        </w:rPr>
        <w:t>ASR</w:t>
      </w:r>
      <w:r w:rsidRPr="007746D5">
        <w:rPr>
          <w:lang w:eastAsia="zh-CN"/>
        </w:rPr>
        <w:t>的氯含量也很高，同时</w:t>
      </w:r>
      <w:r w:rsidRPr="007746D5">
        <w:rPr>
          <w:lang w:eastAsia="zh-CN"/>
        </w:rPr>
        <w:t>ASB</w:t>
      </w:r>
      <w:r w:rsidRPr="007746D5">
        <w:rPr>
          <w:lang w:eastAsia="zh-CN"/>
        </w:rPr>
        <w:t>还含有溴化阻燃剂（</w:t>
      </w:r>
      <w:r w:rsidRPr="007746D5">
        <w:rPr>
          <w:lang w:eastAsia="zh-CN"/>
        </w:rPr>
        <w:t>BFRs</w:t>
      </w:r>
      <w:r w:rsidRPr="007746D5">
        <w:rPr>
          <w:lang w:eastAsia="zh-CN"/>
        </w:rPr>
        <w:t>）、高浓度重金属和灰分含量，这限制了它作为燃料替代品的使用（</w:t>
      </w:r>
      <w:r w:rsidRPr="007746D5">
        <w:rPr>
          <w:lang w:eastAsia="zh-CN"/>
        </w:rPr>
        <w:t>Vermeulen</w:t>
      </w:r>
      <w:r w:rsidR="00FD1EE5" w:rsidRPr="007746D5">
        <w:rPr>
          <w:lang w:eastAsia="zh-CN"/>
        </w:rPr>
        <w:t xml:space="preserve"> et al.</w:t>
      </w:r>
      <w:r w:rsidRPr="007746D5">
        <w:rPr>
          <w:lang w:eastAsia="zh-CN"/>
        </w:rPr>
        <w:t>, 2011</w:t>
      </w:r>
      <w:r w:rsidRPr="007746D5">
        <w:rPr>
          <w:lang w:eastAsia="zh-CN"/>
        </w:rPr>
        <w:t>）。</w:t>
      </w:r>
    </w:p>
    <w:p w:rsidR="006A7E7A" w:rsidRPr="007746D5" w:rsidRDefault="006A7E7A" w:rsidP="00FE6C20">
      <w:pPr>
        <w:ind w:firstLine="480"/>
        <w:rPr>
          <w:lang w:eastAsia="zh-CN"/>
        </w:rPr>
      </w:pPr>
      <w:r w:rsidRPr="007746D5">
        <w:rPr>
          <w:lang w:eastAsia="zh-CN"/>
        </w:rPr>
        <w:t>因此，</w:t>
      </w:r>
      <w:r w:rsidRPr="007746D5">
        <w:rPr>
          <w:lang w:eastAsia="zh-CN"/>
        </w:rPr>
        <w:t>ASR</w:t>
      </w:r>
      <w:r w:rsidRPr="007746D5">
        <w:rPr>
          <w:lang w:eastAsia="zh-CN"/>
        </w:rPr>
        <w:t>需要</w:t>
      </w:r>
      <w:r w:rsidRPr="007746D5">
        <w:rPr>
          <w:lang w:eastAsia="zh-CN"/>
        </w:rPr>
        <w:t>BAT</w:t>
      </w:r>
      <w:r w:rsidRPr="007746D5">
        <w:rPr>
          <w:lang w:eastAsia="zh-CN"/>
        </w:rPr>
        <w:t>废物焚烧炉以进行适当处理。在瑞士，所有</w:t>
      </w:r>
      <w:r w:rsidRPr="007746D5">
        <w:rPr>
          <w:lang w:eastAsia="zh-CN"/>
        </w:rPr>
        <w:t>ASR</w:t>
      </w:r>
      <w:r w:rsidRPr="007746D5">
        <w:rPr>
          <w:lang w:eastAsia="zh-CN"/>
        </w:rPr>
        <w:t>与其他物料共同焚烧，最大添加量达到</w:t>
      </w:r>
      <w:r w:rsidRPr="007746D5">
        <w:rPr>
          <w:lang w:eastAsia="zh-CN"/>
        </w:rPr>
        <w:t>5</w:t>
      </w:r>
      <w:r w:rsidRPr="007746D5">
        <w:rPr>
          <w:lang w:eastAsia="zh-CN"/>
        </w:rPr>
        <w:t>％。对于非</w:t>
      </w:r>
      <w:r w:rsidRPr="007746D5">
        <w:rPr>
          <w:lang w:eastAsia="zh-CN"/>
        </w:rPr>
        <w:t>BAT</w:t>
      </w:r>
      <w:r w:rsidRPr="007746D5">
        <w:rPr>
          <w:lang w:eastAsia="zh-CN"/>
        </w:rPr>
        <w:t>焚烧炉或热解处理</w:t>
      </w:r>
      <w:r w:rsidRPr="007746D5">
        <w:rPr>
          <w:lang w:eastAsia="zh-CN"/>
        </w:rPr>
        <w:t>ASR</w:t>
      </w:r>
      <w:r w:rsidRPr="007746D5">
        <w:rPr>
          <w:lang w:eastAsia="zh-CN"/>
        </w:rPr>
        <w:t>，将会导致</w:t>
      </w:r>
      <w:r w:rsidRPr="007746D5">
        <w:rPr>
          <w:lang w:eastAsia="zh-CN"/>
        </w:rPr>
        <w:t>PCDD/PCDF</w:t>
      </w:r>
      <w:r w:rsidRPr="007746D5">
        <w:rPr>
          <w:lang w:eastAsia="zh-CN"/>
        </w:rPr>
        <w:t>和其他无意产生</w:t>
      </w:r>
      <w:r w:rsidRPr="007746D5">
        <w:rPr>
          <w:lang w:eastAsia="zh-CN"/>
        </w:rPr>
        <w:t>POPs</w:t>
      </w:r>
      <w:r w:rsidRPr="007746D5">
        <w:rPr>
          <w:lang w:eastAsia="zh-CN"/>
        </w:rPr>
        <w:t>的形成（</w:t>
      </w:r>
      <w:r w:rsidRPr="007746D5">
        <w:rPr>
          <w:lang w:eastAsia="zh-CN"/>
        </w:rPr>
        <w:t>Sakai</w:t>
      </w:r>
      <w:r w:rsidR="00FD1EE5" w:rsidRPr="007746D5">
        <w:rPr>
          <w:lang w:eastAsia="zh-CN"/>
        </w:rPr>
        <w:t xml:space="preserve"> et al.</w:t>
      </w:r>
      <w:r w:rsidRPr="007746D5">
        <w:rPr>
          <w:lang w:eastAsia="zh-CN"/>
        </w:rPr>
        <w:t>, 2007; Weber and Sakurai, 2002</w:t>
      </w:r>
      <w:r w:rsidRPr="007746D5">
        <w:rPr>
          <w:lang w:eastAsia="zh-CN"/>
        </w:rPr>
        <w:t>）。</w:t>
      </w:r>
    </w:p>
    <w:p w:rsidR="006A7E7A" w:rsidRPr="007746D5" w:rsidRDefault="006A7E7A" w:rsidP="00F76CDD">
      <w:pPr>
        <w:ind w:firstLine="480"/>
        <w:rPr>
          <w:lang w:eastAsia="zh-CN"/>
        </w:rPr>
      </w:pPr>
      <w:r w:rsidRPr="007746D5">
        <w:rPr>
          <w:lang w:eastAsia="zh-CN"/>
        </w:rPr>
        <w:t>生产垃圾衍生燃料采用先进的二次回收技术，旨在隔离</w:t>
      </w:r>
      <w:r w:rsidRPr="007746D5">
        <w:rPr>
          <w:lang w:eastAsia="zh-CN"/>
        </w:rPr>
        <w:t>ASR</w:t>
      </w:r>
      <w:r w:rsidRPr="007746D5">
        <w:rPr>
          <w:lang w:eastAsia="zh-CN"/>
        </w:rPr>
        <w:t>和可燃材料，以减少、卤素和污染物的浓度。富含卤素和重金属的碎料，需要进一步处理和良好的废物管理，这一要求具有挑战性。</w:t>
      </w:r>
      <w:r w:rsidRPr="007746D5">
        <w:rPr>
          <w:lang w:eastAsia="zh-CN"/>
        </w:rPr>
        <w:t>ASR</w:t>
      </w:r>
      <w:r w:rsidRPr="007746D5">
        <w:rPr>
          <w:lang w:eastAsia="zh-CN"/>
        </w:rPr>
        <w:t>的最细碎料通过富含灰尘和矿物油，但热值最低。通过使用过滤网、回转摇床、滚筒筛或沉浮技术，将粒径最小的碎料移除，从而提高</w:t>
      </w:r>
      <w:r w:rsidRPr="007746D5">
        <w:rPr>
          <w:lang w:eastAsia="zh-CN"/>
        </w:rPr>
        <w:t>ASR</w:t>
      </w:r>
      <w:r w:rsidRPr="007746D5">
        <w:rPr>
          <w:lang w:eastAsia="zh-CN"/>
        </w:rPr>
        <w:t>的燃料</w:t>
      </w:r>
      <w:r w:rsidRPr="007746D5">
        <w:rPr>
          <w:lang w:eastAsia="zh-CN"/>
        </w:rPr>
        <w:lastRenderedPageBreak/>
        <w:t>特性（</w:t>
      </w:r>
      <w:r w:rsidRPr="007746D5">
        <w:rPr>
          <w:lang w:eastAsia="zh-CN"/>
        </w:rPr>
        <w:t>Morselli</w:t>
      </w:r>
      <w:r w:rsidR="00FD1EE5" w:rsidRPr="007746D5">
        <w:rPr>
          <w:lang w:eastAsia="zh-CN"/>
        </w:rPr>
        <w:t xml:space="preserve"> et al.</w:t>
      </w:r>
      <w:r w:rsidRPr="007746D5">
        <w:rPr>
          <w:lang w:eastAsia="zh-CN"/>
        </w:rPr>
        <w:t>, 2010; Boughton and Horvath, 2006; Hjelmar</w:t>
      </w:r>
      <w:r w:rsidR="00FD1EE5" w:rsidRPr="007746D5">
        <w:rPr>
          <w:lang w:eastAsia="zh-CN"/>
        </w:rPr>
        <w:t xml:space="preserve"> et al.</w:t>
      </w:r>
      <w:r w:rsidRPr="007746D5">
        <w:rPr>
          <w:lang w:eastAsia="zh-CN"/>
        </w:rPr>
        <w:t>, 2009</w:t>
      </w:r>
      <w:r w:rsidRPr="007746D5">
        <w:rPr>
          <w:lang w:eastAsia="zh-CN"/>
        </w:rPr>
        <w:t>）。含</w:t>
      </w:r>
      <w:r w:rsidRPr="007746D5">
        <w:rPr>
          <w:lang w:eastAsia="zh-CN"/>
        </w:rPr>
        <w:t>POP-PBDE/BFR</w:t>
      </w:r>
      <w:r w:rsidRPr="007746D5">
        <w:rPr>
          <w:lang w:eastAsia="zh-CN"/>
        </w:rPr>
        <w:t>材料、</w:t>
      </w:r>
      <w:r w:rsidRPr="007746D5">
        <w:rPr>
          <w:lang w:eastAsia="zh-CN"/>
        </w:rPr>
        <w:t>PVC</w:t>
      </w:r>
      <w:r w:rsidRPr="007746D5">
        <w:rPr>
          <w:lang w:eastAsia="zh-CN"/>
        </w:rPr>
        <w:t>或（卤化丁基橡胶）橡胶等的卤化聚合物组件，是</w:t>
      </w:r>
      <w:r w:rsidRPr="007746D5">
        <w:rPr>
          <w:lang w:eastAsia="zh-CN"/>
        </w:rPr>
        <w:t>ASR</w:t>
      </w:r>
      <w:r w:rsidRPr="007746D5">
        <w:rPr>
          <w:lang w:eastAsia="zh-CN"/>
        </w:rPr>
        <w:t>中经常出现高浓度卤素浓聚物的主要来源。从</w:t>
      </w:r>
      <w:r w:rsidRPr="007746D5">
        <w:rPr>
          <w:lang w:eastAsia="zh-CN"/>
        </w:rPr>
        <w:t>ASR</w:t>
      </w:r>
      <w:r w:rsidRPr="007746D5">
        <w:rPr>
          <w:lang w:eastAsia="zh-CN"/>
        </w:rPr>
        <w:t>去除</w:t>
      </w:r>
      <w:r w:rsidRPr="007746D5">
        <w:rPr>
          <w:lang w:eastAsia="zh-CN"/>
        </w:rPr>
        <w:t>PVC</w:t>
      </w:r>
      <w:r w:rsidRPr="007746D5">
        <w:rPr>
          <w:lang w:eastAsia="zh-CN"/>
        </w:rPr>
        <w:t>，是降低总氯浓度的一种简便方法。部分研究指出，在使用比重分离技术时，若溉液浓度为</w:t>
      </w:r>
      <w:r w:rsidRPr="007746D5">
        <w:rPr>
          <w:lang w:eastAsia="zh-CN"/>
        </w:rPr>
        <w:t>1,100–1,200 kg/m</w:t>
      </w:r>
      <w:r w:rsidRPr="007746D5">
        <w:rPr>
          <w:vertAlign w:val="superscript"/>
          <w:lang w:eastAsia="zh-CN"/>
        </w:rPr>
        <w:t>3</w:t>
      </w:r>
      <w:r w:rsidRPr="007746D5">
        <w:rPr>
          <w:lang w:eastAsia="zh-CN"/>
        </w:rPr>
        <w:t>，则可以从</w:t>
      </w:r>
      <w:r w:rsidRPr="007746D5">
        <w:rPr>
          <w:lang w:eastAsia="zh-CN"/>
        </w:rPr>
        <w:t>ASR</w:t>
      </w:r>
      <w:r w:rsidRPr="007746D5">
        <w:rPr>
          <w:lang w:eastAsia="zh-CN"/>
        </w:rPr>
        <w:t>中去除大部分（高达</w:t>
      </w:r>
      <w:r w:rsidRPr="007746D5">
        <w:rPr>
          <w:lang w:eastAsia="zh-CN"/>
        </w:rPr>
        <w:t>68</w:t>
      </w:r>
      <w:r w:rsidRPr="007746D5">
        <w:rPr>
          <w:lang w:eastAsia="zh-CN"/>
        </w:rPr>
        <w:t>％）含氯和含</w:t>
      </w:r>
      <w:r w:rsidRPr="007746D5">
        <w:rPr>
          <w:lang w:eastAsia="zh-CN"/>
        </w:rPr>
        <w:t>POP-PBDE/BFR</w:t>
      </w:r>
      <w:r w:rsidRPr="007746D5">
        <w:rPr>
          <w:lang w:eastAsia="zh-CN"/>
        </w:rPr>
        <w:t>塑料（其密度约为</w:t>
      </w:r>
      <w:r w:rsidRPr="007746D5">
        <w:rPr>
          <w:lang w:eastAsia="zh-CN"/>
        </w:rPr>
        <w:t>1,400 kg/m</w:t>
      </w:r>
      <w:r w:rsidRPr="007746D5">
        <w:rPr>
          <w:vertAlign w:val="superscript"/>
          <w:lang w:eastAsia="zh-CN"/>
        </w:rPr>
        <w:t>3</w:t>
      </w:r>
      <w:r w:rsidRPr="007746D5">
        <w:rPr>
          <w:lang w:eastAsia="zh-CN"/>
        </w:rPr>
        <w:t>或更高）（</w:t>
      </w:r>
      <w:r w:rsidRPr="007746D5">
        <w:rPr>
          <w:lang w:eastAsia="zh-CN"/>
        </w:rPr>
        <w:t>Hwang</w:t>
      </w:r>
      <w:r w:rsidR="00FD1EE5" w:rsidRPr="007746D5">
        <w:rPr>
          <w:lang w:eastAsia="zh-CN"/>
        </w:rPr>
        <w:t xml:space="preserve"> et al.</w:t>
      </w:r>
      <w:r w:rsidRPr="007746D5">
        <w:rPr>
          <w:lang w:eastAsia="zh-CN"/>
        </w:rPr>
        <w:t>, 2008; Boughton, 2007</w:t>
      </w:r>
      <w:r w:rsidRPr="007746D5">
        <w:rPr>
          <w:lang w:eastAsia="zh-CN"/>
        </w:rPr>
        <w:t>）。在部分情况下，必须在循环利用或能量回收之前去除</w:t>
      </w:r>
      <w:r w:rsidRPr="007746D5">
        <w:rPr>
          <w:lang w:eastAsia="zh-CN"/>
        </w:rPr>
        <w:t>ASR</w:t>
      </w:r>
      <w:r w:rsidRPr="007746D5">
        <w:rPr>
          <w:lang w:eastAsia="zh-CN"/>
        </w:rPr>
        <w:t>中的重金属，以满足最终应用的法规要求（</w:t>
      </w:r>
      <w:r w:rsidRPr="007746D5">
        <w:rPr>
          <w:lang w:eastAsia="zh-CN"/>
        </w:rPr>
        <w:t>Vermeulen</w:t>
      </w:r>
      <w:r w:rsidR="00FD1EE5" w:rsidRPr="007746D5">
        <w:rPr>
          <w:lang w:eastAsia="zh-CN"/>
        </w:rPr>
        <w:t xml:space="preserve"> et al.</w:t>
      </w:r>
      <w:r w:rsidRPr="007746D5">
        <w:rPr>
          <w:lang w:eastAsia="zh-CN"/>
        </w:rPr>
        <w:t>, 2011</w:t>
      </w:r>
      <w:r w:rsidRPr="007746D5">
        <w:rPr>
          <w:lang w:eastAsia="zh-CN"/>
        </w:rPr>
        <w:t>）。</w:t>
      </w:r>
    </w:p>
    <w:p w:rsidR="006A7E7A" w:rsidRPr="007746D5" w:rsidRDefault="006A7E7A" w:rsidP="00FE6C20">
      <w:pPr>
        <w:ind w:firstLine="480"/>
        <w:rPr>
          <w:lang w:eastAsia="zh-CN"/>
        </w:rPr>
      </w:pPr>
      <w:r w:rsidRPr="007746D5">
        <w:rPr>
          <w:lang w:eastAsia="zh-CN"/>
        </w:rPr>
        <w:t>第</w:t>
      </w:r>
      <w:r w:rsidRPr="007746D5">
        <w:rPr>
          <w:lang w:eastAsia="zh-CN"/>
        </w:rPr>
        <w:t>7</w:t>
      </w:r>
      <w:r w:rsidRPr="007746D5">
        <w:rPr>
          <w:lang w:eastAsia="zh-CN"/>
        </w:rPr>
        <w:t>章中阐述了能量</w:t>
      </w:r>
      <w:r w:rsidRPr="007746D5">
        <w:rPr>
          <w:lang w:eastAsia="zh-CN"/>
        </w:rPr>
        <w:t>/</w:t>
      </w:r>
      <w:r w:rsidRPr="007746D5">
        <w:rPr>
          <w:lang w:eastAsia="zh-CN"/>
        </w:rPr>
        <w:t>物质回收的热处理技术。</w:t>
      </w:r>
    </w:p>
    <w:p w:rsidR="006A7E7A" w:rsidRPr="007746D5" w:rsidRDefault="006A7E7A" w:rsidP="00F76CDD">
      <w:pPr>
        <w:ind w:firstLine="480"/>
        <w:rPr>
          <w:lang w:eastAsia="zh-CN"/>
        </w:rPr>
      </w:pPr>
      <w:r w:rsidRPr="007746D5">
        <w:rPr>
          <w:lang w:eastAsia="zh-CN"/>
        </w:rPr>
        <w:t>另一种</w:t>
      </w:r>
      <w:r w:rsidRPr="007746D5">
        <w:rPr>
          <w:lang w:eastAsia="zh-CN"/>
        </w:rPr>
        <w:t>“</w:t>
      </w:r>
      <w:r w:rsidRPr="007746D5">
        <w:rPr>
          <w:lang w:eastAsia="zh-CN"/>
        </w:rPr>
        <w:t>回收</w:t>
      </w:r>
      <w:r w:rsidRPr="007746D5">
        <w:rPr>
          <w:lang w:eastAsia="zh-CN"/>
        </w:rPr>
        <w:t>”ASR</w:t>
      </w:r>
      <w:r w:rsidRPr="007746D5">
        <w:rPr>
          <w:lang w:eastAsia="zh-CN"/>
        </w:rPr>
        <w:t>的方式是，直接向小粒径</w:t>
      </w:r>
      <w:r w:rsidRPr="007746D5">
        <w:rPr>
          <w:lang w:eastAsia="zh-CN"/>
        </w:rPr>
        <w:t>ASR</w:t>
      </w:r>
      <w:r w:rsidRPr="007746D5">
        <w:rPr>
          <w:lang w:eastAsia="zh-CN"/>
        </w:rPr>
        <w:t>碎料中加入复合材料、混凝土或沥青等材料，这被认为是一种临时贮存方式。</w:t>
      </w:r>
    </w:p>
    <w:p w:rsidR="006A7E7A" w:rsidRPr="007746D5" w:rsidRDefault="006A7E7A" w:rsidP="00FE6C20">
      <w:pPr>
        <w:pStyle w:val="3"/>
        <w:spacing w:before="120"/>
        <w:ind w:left="843" w:hanging="843"/>
        <w:rPr>
          <w:lang w:eastAsia="zh-CN"/>
        </w:rPr>
      </w:pPr>
      <w:bookmarkStart w:id="209" w:name="_Toc311007774"/>
      <w:bookmarkStart w:id="210" w:name="_Toc349312069"/>
      <w:r w:rsidRPr="007746D5">
        <w:rPr>
          <w:lang w:eastAsia="zh-CN"/>
        </w:rPr>
        <w:t>汽车破碎残余物的处置</w:t>
      </w:r>
      <w:bookmarkEnd w:id="209"/>
      <w:bookmarkEnd w:id="210"/>
    </w:p>
    <w:p w:rsidR="006A7E7A" w:rsidRPr="007746D5" w:rsidRDefault="006A7E7A" w:rsidP="00FE6C20">
      <w:pPr>
        <w:ind w:firstLine="480"/>
        <w:rPr>
          <w:lang w:eastAsia="zh-CN"/>
        </w:rPr>
      </w:pPr>
      <w:r w:rsidRPr="007746D5">
        <w:rPr>
          <w:lang w:eastAsia="zh-CN"/>
        </w:rPr>
        <w:t>ASR</w:t>
      </w:r>
      <w:r w:rsidRPr="007746D5">
        <w:rPr>
          <w:lang w:eastAsia="zh-CN"/>
        </w:rPr>
        <w:t>含有的部分重金属，如铜、镉、铅、镍和锌，可能超过填埋场适用规定的限值；由于上述重金属可能从沉积</w:t>
      </w:r>
      <w:r w:rsidRPr="007746D5">
        <w:rPr>
          <w:lang w:eastAsia="zh-CN"/>
        </w:rPr>
        <w:t>ASR</w:t>
      </w:r>
      <w:r w:rsidRPr="007746D5">
        <w:rPr>
          <w:lang w:eastAsia="zh-CN"/>
        </w:rPr>
        <w:t>中渗出，从而对环境构成威胁（</w:t>
      </w:r>
      <w:r w:rsidRPr="007746D5">
        <w:rPr>
          <w:lang w:eastAsia="zh-CN"/>
        </w:rPr>
        <w:t>Gonzalez Fernandez</w:t>
      </w:r>
      <w:r w:rsidR="00FD1EE5" w:rsidRPr="007746D5">
        <w:rPr>
          <w:lang w:eastAsia="zh-CN"/>
        </w:rPr>
        <w:t xml:space="preserve"> et al.</w:t>
      </w:r>
      <w:r w:rsidRPr="007746D5">
        <w:rPr>
          <w:lang w:eastAsia="zh-CN"/>
        </w:rPr>
        <w:t>, 2008</w:t>
      </w:r>
      <w:r w:rsidRPr="007746D5">
        <w:rPr>
          <w:lang w:eastAsia="zh-CN"/>
        </w:rPr>
        <w:t>）。此类注意事项同样适用于</w:t>
      </w:r>
      <w:r w:rsidRPr="007746D5">
        <w:rPr>
          <w:lang w:eastAsia="zh-CN"/>
        </w:rPr>
        <w:t>POP-PBDEs</w:t>
      </w:r>
      <w:r w:rsidRPr="007746D5">
        <w:rPr>
          <w:lang w:eastAsia="zh-CN"/>
        </w:rPr>
        <w:t>和</w:t>
      </w:r>
      <w:r w:rsidRPr="007746D5">
        <w:rPr>
          <w:lang w:eastAsia="zh-CN"/>
        </w:rPr>
        <w:t>PCBs</w:t>
      </w:r>
      <w:r w:rsidRPr="007746D5">
        <w:rPr>
          <w:lang w:eastAsia="zh-CN"/>
        </w:rPr>
        <w:t>。因此，</w:t>
      </w:r>
      <w:r w:rsidRPr="007746D5">
        <w:rPr>
          <w:lang w:eastAsia="zh-CN"/>
        </w:rPr>
        <w:t>ASR</w:t>
      </w:r>
      <w:r w:rsidRPr="007746D5">
        <w:rPr>
          <w:lang w:eastAsia="zh-CN"/>
        </w:rPr>
        <w:t>的处置问题重重，并受法规约束。例如，在欧盟，根据危险废物名录（</w:t>
      </w:r>
      <w:r w:rsidRPr="007746D5">
        <w:rPr>
          <w:lang w:eastAsia="zh-CN"/>
        </w:rPr>
        <w:t>2000-532-EEC</w:t>
      </w:r>
      <w:r w:rsidRPr="007746D5">
        <w:rPr>
          <w:lang w:eastAsia="zh-CN"/>
        </w:rPr>
        <w:t>），</w:t>
      </w:r>
      <w:r w:rsidRPr="007746D5">
        <w:rPr>
          <w:lang w:eastAsia="zh-CN"/>
        </w:rPr>
        <w:t>ASR</w:t>
      </w:r>
      <w:r w:rsidRPr="007746D5">
        <w:rPr>
          <w:lang w:eastAsia="zh-CN"/>
        </w:rPr>
        <w:t>被列为危险废物</w:t>
      </w:r>
      <w:r w:rsidRPr="007746D5">
        <w:rPr>
          <w:rStyle w:val="af1"/>
          <w:szCs w:val="24"/>
        </w:rPr>
        <w:footnoteReference w:id="36"/>
      </w:r>
      <w:r w:rsidRPr="007746D5">
        <w:rPr>
          <w:lang w:eastAsia="zh-CN"/>
        </w:rPr>
        <w:t>。然而，尽管</w:t>
      </w:r>
      <w:r w:rsidRPr="007746D5">
        <w:rPr>
          <w:lang w:eastAsia="zh-CN"/>
        </w:rPr>
        <w:t>ASR</w:t>
      </w:r>
      <w:r w:rsidRPr="007746D5">
        <w:rPr>
          <w:lang w:eastAsia="zh-CN"/>
        </w:rPr>
        <w:t>被认为是污染物的贮存库，当前甚至仍有工业国家以填埋方式处置</w:t>
      </w:r>
      <w:r w:rsidRPr="007746D5">
        <w:rPr>
          <w:lang w:eastAsia="zh-CN"/>
        </w:rPr>
        <w:t>ASR</w:t>
      </w:r>
      <w:r w:rsidRPr="007746D5">
        <w:rPr>
          <w:lang w:eastAsia="zh-CN"/>
        </w:rPr>
        <w:t>。含</w:t>
      </w:r>
      <w:r w:rsidRPr="007746D5">
        <w:rPr>
          <w:lang w:eastAsia="zh-CN"/>
        </w:rPr>
        <w:t>POP-PBDEs</w:t>
      </w:r>
      <w:r w:rsidRPr="007746D5">
        <w:rPr>
          <w:lang w:eastAsia="zh-CN"/>
        </w:rPr>
        <w:t>材料的沉积的</w:t>
      </w:r>
      <w:r w:rsidRPr="007746D5">
        <w:rPr>
          <w:lang w:eastAsia="zh-CN"/>
        </w:rPr>
        <w:t>BAT/BEP</w:t>
      </w:r>
      <w:r w:rsidRPr="007746D5">
        <w:rPr>
          <w:lang w:eastAsia="zh-CN"/>
        </w:rPr>
        <w:t>注意事项，第</w:t>
      </w:r>
      <w:r w:rsidRPr="007746D5">
        <w:rPr>
          <w:lang w:eastAsia="zh-CN"/>
        </w:rPr>
        <w:t>8</w:t>
      </w:r>
      <w:r w:rsidRPr="007746D5">
        <w:rPr>
          <w:lang w:eastAsia="zh-CN"/>
        </w:rPr>
        <w:t>章和附件</w:t>
      </w:r>
      <w:r w:rsidRPr="007746D5">
        <w:rPr>
          <w:lang w:eastAsia="zh-CN"/>
        </w:rPr>
        <w:t>3</w:t>
      </w:r>
      <w:r w:rsidRPr="007746D5">
        <w:rPr>
          <w:lang w:eastAsia="zh-CN"/>
        </w:rPr>
        <w:t>加以阐述。</w:t>
      </w:r>
    </w:p>
    <w:p w:rsidR="006A7E7A" w:rsidRPr="007746D5" w:rsidRDefault="006A7E7A" w:rsidP="00FE6C20">
      <w:pPr>
        <w:pStyle w:val="2"/>
        <w:spacing w:before="120"/>
        <w:ind w:left="789" w:hanging="789"/>
      </w:pPr>
      <w:bookmarkStart w:id="211" w:name="_Toc328495663"/>
      <w:bookmarkStart w:id="212" w:name="_Toc328627252"/>
      <w:bookmarkStart w:id="213" w:name="_Toc328801302"/>
      <w:bookmarkStart w:id="214" w:name="_Toc328801907"/>
      <w:bookmarkStart w:id="215" w:name="_Toc311007771"/>
      <w:bookmarkStart w:id="216" w:name="_Toc349312070"/>
      <w:bookmarkEnd w:id="211"/>
      <w:bookmarkEnd w:id="212"/>
      <w:bookmarkEnd w:id="213"/>
      <w:bookmarkEnd w:id="214"/>
      <w:r w:rsidRPr="007746D5">
        <w:rPr>
          <w:lang w:eastAsia="zh-CN"/>
        </w:rPr>
        <w:t>发展中国家的注意事项</w:t>
      </w:r>
      <w:bookmarkEnd w:id="215"/>
      <w:bookmarkEnd w:id="216"/>
    </w:p>
    <w:p w:rsidR="006A7E7A" w:rsidRPr="007746D5" w:rsidRDefault="006A7E7A" w:rsidP="003C0A82">
      <w:pPr>
        <w:ind w:firstLine="480"/>
        <w:rPr>
          <w:lang w:eastAsia="zh-CN"/>
        </w:rPr>
      </w:pPr>
      <w:r w:rsidRPr="007746D5">
        <w:rPr>
          <w:lang w:eastAsia="zh-CN"/>
        </w:rPr>
        <w:t>发展中国家从</w:t>
      </w:r>
      <w:r w:rsidRPr="007746D5">
        <w:rPr>
          <w:lang w:eastAsia="zh-CN"/>
        </w:rPr>
        <w:t>ELVs</w:t>
      </w:r>
      <w:r w:rsidRPr="007746D5">
        <w:rPr>
          <w:lang w:eastAsia="zh-CN"/>
        </w:rPr>
        <w:t>中回收含</w:t>
      </w:r>
      <w:r w:rsidRPr="007746D5">
        <w:rPr>
          <w:lang w:eastAsia="zh-CN"/>
        </w:rPr>
        <w:t>POP-PBDEs</w:t>
      </w:r>
      <w:r w:rsidRPr="007746D5">
        <w:rPr>
          <w:lang w:eastAsia="zh-CN"/>
        </w:rPr>
        <w:t>材料的证据有限。在尼日利亚开展的首个新增</w:t>
      </w:r>
      <w:r w:rsidRPr="007746D5">
        <w:rPr>
          <w:lang w:eastAsia="zh-CN"/>
        </w:rPr>
        <w:t>POPs</w:t>
      </w:r>
      <w:r w:rsidRPr="007746D5">
        <w:rPr>
          <w:lang w:eastAsia="zh-CN"/>
        </w:rPr>
        <w:t>初国家评估发现，目前没有具体针对交通运输业产生的含</w:t>
      </w:r>
      <w:r w:rsidRPr="007746D5">
        <w:rPr>
          <w:lang w:eastAsia="zh-CN"/>
        </w:rPr>
        <w:t>POP-PBDEs</w:t>
      </w:r>
      <w:r w:rsidRPr="007746D5">
        <w:rPr>
          <w:lang w:eastAsia="zh-CN"/>
        </w:rPr>
        <w:t>材料（塑料和</w:t>
      </w:r>
      <w:r w:rsidRPr="007746D5">
        <w:rPr>
          <w:lang w:eastAsia="zh-CN"/>
        </w:rPr>
        <w:t>PUR</w:t>
      </w:r>
      <w:r w:rsidRPr="007746D5">
        <w:rPr>
          <w:lang w:eastAsia="zh-CN"/>
        </w:rPr>
        <w:t>泡沫）的回收活动的活动。对于处理含</w:t>
      </w:r>
      <w:r w:rsidRPr="007746D5">
        <w:rPr>
          <w:lang w:eastAsia="zh-CN"/>
        </w:rPr>
        <w:t>POP-PBDEs</w:t>
      </w:r>
      <w:r w:rsidRPr="007746D5">
        <w:rPr>
          <w:lang w:eastAsia="zh-CN"/>
        </w:rPr>
        <w:t>的</w:t>
      </w:r>
      <w:r w:rsidRPr="007746D5">
        <w:rPr>
          <w:lang w:eastAsia="zh-CN"/>
        </w:rPr>
        <w:t>ASR,</w:t>
      </w:r>
      <w:r w:rsidRPr="007746D5">
        <w:rPr>
          <w:lang w:eastAsia="zh-CN"/>
        </w:rPr>
        <w:t>发展中国家目前几乎没有任何适用的</w:t>
      </w:r>
      <w:r w:rsidRPr="007746D5">
        <w:rPr>
          <w:lang w:eastAsia="zh-CN"/>
        </w:rPr>
        <w:t>BAT/BEP</w:t>
      </w:r>
      <w:r w:rsidRPr="007746D5">
        <w:rPr>
          <w:lang w:eastAsia="zh-CN"/>
        </w:rPr>
        <w:t>焚烧能力（参见第</w:t>
      </w:r>
      <w:r w:rsidRPr="007746D5">
        <w:rPr>
          <w:lang w:eastAsia="zh-CN"/>
        </w:rPr>
        <w:t>7</w:t>
      </w:r>
      <w:r w:rsidRPr="007746D5">
        <w:rPr>
          <w:lang w:eastAsia="zh-CN"/>
        </w:rPr>
        <w:t>章）。发展中国家的大部分填埋场不符合卫生填埋场的标准，因此远不能满足处理含</w:t>
      </w:r>
      <w:r w:rsidRPr="007746D5">
        <w:rPr>
          <w:lang w:eastAsia="zh-CN"/>
        </w:rPr>
        <w:t>POP-PBDEs</w:t>
      </w:r>
      <w:r w:rsidRPr="007746D5">
        <w:rPr>
          <w:lang w:eastAsia="zh-CN"/>
        </w:rPr>
        <w:t>材料的填埋场的标准（见第</w:t>
      </w:r>
      <w:r w:rsidRPr="007746D5">
        <w:rPr>
          <w:lang w:eastAsia="zh-CN"/>
        </w:rPr>
        <w:t>8</w:t>
      </w:r>
      <w:r w:rsidRPr="007746D5">
        <w:rPr>
          <w:lang w:eastAsia="zh-CN"/>
        </w:rPr>
        <w:t>章和附件</w:t>
      </w:r>
      <w:r w:rsidRPr="007746D5">
        <w:rPr>
          <w:lang w:eastAsia="zh-CN"/>
        </w:rPr>
        <w:t>3</w:t>
      </w:r>
      <w:r w:rsidRPr="007746D5">
        <w:rPr>
          <w:lang w:eastAsia="zh-CN"/>
        </w:rPr>
        <w:t>）。因此，发展中国家目前尚未具备适用于</w:t>
      </w:r>
      <w:r w:rsidRPr="007746D5">
        <w:rPr>
          <w:lang w:eastAsia="zh-CN"/>
        </w:rPr>
        <w:t>ELVS</w:t>
      </w:r>
      <w:r w:rsidRPr="007746D5">
        <w:rPr>
          <w:lang w:eastAsia="zh-CN"/>
        </w:rPr>
        <w:t>中含</w:t>
      </w:r>
      <w:r w:rsidRPr="007746D5">
        <w:rPr>
          <w:lang w:eastAsia="zh-CN"/>
        </w:rPr>
        <w:t>POP-PBDEs</w:t>
      </w:r>
      <w:r w:rsidRPr="007746D5">
        <w:rPr>
          <w:lang w:eastAsia="zh-CN"/>
        </w:rPr>
        <w:t>聚合物的生命终期处理方案。因此，发展中国家显然需要支持是显然，确保以环境无害化方式处理此类废物。</w:t>
      </w:r>
    </w:p>
    <w:p w:rsidR="006A7E7A" w:rsidRPr="007746D5" w:rsidRDefault="006A7E7A" w:rsidP="00F76CDD">
      <w:pPr>
        <w:snapToGrid/>
        <w:spacing w:after="0"/>
        <w:ind w:firstLine="480"/>
        <w:jc w:val="left"/>
        <w:rPr>
          <w:rFonts w:eastAsia="MS Gothic"/>
          <w:b/>
          <w:bCs/>
          <w:color w:val="4F81BD"/>
          <w:kern w:val="32"/>
          <w:sz w:val="28"/>
          <w:lang w:eastAsia="zh-CN"/>
        </w:rPr>
      </w:pPr>
      <w:bookmarkStart w:id="217" w:name="_Toc310353136"/>
      <w:r w:rsidRPr="007746D5">
        <w:rPr>
          <w:lang w:eastAsia="zh-CN"/>
        </w:rPr>
        <w:br w:type="page"/>
      </w:r>
    </w:p>
    <w:p w:rsidR="006A7E7A" w:rsidRPr="007746D5" w:rsidRDefault="006A7E7A" w:rsidP="00FE6C20">
      <w:pPr>
        <w:pStyle w:val="1"/>
        <w:spacing w:before="120"/>
        <w:rPr>
          <w:lang w:eastAsia="zh-CN"/>
        </w:rPr>
      </w:pPr>
      <w:bookmarkStart w:id="218" w:name="_Toc349312071"/>
      <w:r w:rsidRPr="007746D5">
        <w:rPr>
          <w:lang w:eastAsia="zh-CN"/>
        </w:rPr>
        <w:lastRenderedPageBreak/>
        <w:t>专项最佳可行技术</w:t>
      </w:r>
      <w:r w:rsidRPr="007746D5">
        <w:rPr>
          <w:lang w:eastAsia="zh-CN"/>
        </w:rPr>
        <w:t>/</w:t>
      </w:r>
      <w:r w:rsidRPr="007746D5">
        <w:rPr>
          <w:lang w:eastAsia="zh-CN"/>
        </w:rPr>
        <w:t>最佳环境实践：含有持久性有机污染物</w:t>
      </w:r>
      <w:r w:rsidRPr="007746D5">
        <w:rPr>
          <w:lang w:eastAsia="zh-CN"/>
        </w:rPr>
        <w:t>-</w:t>
      </w:r>
      <w:r w:rsidRPr="007746D5">
        <w:rPr>
          <w:lang w:eastAsia="zh-CN"/>
        </w:rPr>
        <w:t>多溴二苯醚的聚氨酯泡沫</w:t>
      </w:r>
      <w:bookmarkEnd w:id="217"/>
      <w:bookmarkEnd w:id="218"/>
    </w:p>
    <w:p w:rsidR="006A7E7A" w:rsidRPr="007746D5" w:rsidRDefault="006A7E7A" w:rsidP="00FE6C20">
      <w:pPr>
        <w:ind w:firstLine="480"/>
        <w:rPr>
          <w:lang w:eastAsia="zh-CN"/>
        </w:rPr>
      </w:pPr>
      <w:r w:rsidRPr="007746D5">
        <w:rPr>
          <w:lang w:eastAsia="zh-CN"/>
        </w:rPr>
        <w:t>软质聚氨酯泡沫（</w:t>
      </w:r>
      <w:r w:rsidRPr="007746D5">
        <w:rPr>
          <w:lang w:eastAsia="zh-CN"/>
        </w:rPr>
        <w:t>FPF</w:t>
      </w:r>
      <w:r w:rsidRPr="007746D5">
        <w:rPr>
          <w:lang w:eastAsia="zh-CN"/>
        </w:rPr>
        <w:t>）是最终用途广泛的机器制成品（</w:t>
      </w:r>
      <w:r w:rsidRPr="007746D5">
        <w:rPr>
          <w:lang w:eastAsia="zh-CN"/>
        </w:rPr>
        <w:t>Luedeka, 2011; UNEP, 2010b</w:t>
      </w:r>
      <w:r w:rsidRPr="007746D5">
        <w:rPr>
          <w:lang w:eastAsia="zh-CN"/>
        </w:rPr>
        <w:t>）。</w:t>
      </w:r>
      <w:r w:rsidRPr="007746D5">
        <w:rPr>
          <w:lang w:eastAsia="zh-CN"/>
        </w:rPr>
        <w:t>FPF</w:t>
      </w:r>
      <w:r w:rsidRPr="007746D5">
        <w:rPr>
          <w:lang w:eastAsia="zh-CN"/>
        </w:rPr>
        <w:t>产品的主要用途是：</w:t>
      </w:r>
    </w:p>
    <w:p w:rsidR="006A7E7A" w:rsidRPr="007746D5" w:rsidRDefault="006A7E7A" w:rsidP="00DA0F23">
      <w:pPr>
        <w:pStyle w:val="a0"/>
        <w:ind w:left="960" w:hanging="480"/>
      </w:pPr>
      <w:r w:rsidRPr="007746D5">
        <w:t>住宅及商业软体家具（车厢，椅子）</w:t>
      </w:r>
    </w:p>
    <w:p w:rsidR="006A7E7A" w:rsidRPr="007746D5" w:rsidRDefault="006A7E7A" w:rsidP="00DA0F23">
      <w:pPr>
        <w:pStyle w:val="a0"/>
        <w:ind w:left="960" w:hanging="480"/>
      </w:pPr>
      <w:r w:rsidRPr="007746D5">
        <w:t>住宅和机构的底垫和天花板产品，包括枕头和床垫</w:t>
      </w:r>
    </w:p>
    <w:p w:rsidR="006A7E7A" w:rsidRPr="007746D5" w:rsidRDefault="006A7E7A" w:rsidP="00DA0F23">
      <w:pPr>
        <w:pStyle w:val="a0"/>
        <w:ind w:left="960" w:hanging="480"/>
      </w:pPr>
      <w:r w:rsidRPr="007746D5">
        <w:t>交通工具（轿车、卡车、火车、船舶和飞机，见第</w:t>
      </w:r>
      <w:r w:rsidRPr="007746D5">
        <w:t>5</w:t>
      </w:r>
      <w:r w:rsidRPr="007746D5">
        <w:t>章），内部座奇装饰，软垫装饰和吸音板</w:t>
      </w:r>
    </w:p>
    <w:p w:rsidR="006A7E7A" w:rsidRPr="007746D5" w:rsidRDefault="006A7E7A" w:rsidP="00DA0F23">
      <w:pPr>
        <w:pStyle w:val="a0"/>
        <w:ind w:left="960" w:hanging="480"/>
      </w:pPr>
      <w:r w:rsidRPr="007746D5">
        <w:t>军事和国防应用，以协助车辆、船舶和飞机防止出现燃料相关燃烧</w:t>
      </w:r>
    </w:p>
    <w:p w:rsidR="006A7E7A" w:rsidRPr="007746D5" w:rsidRDefault="006A7E7A" w:rsidP="00F76CDD">
      <w:pPr>
        <w:ind w:firstLine="480"/>
        <w:rPr>
          <w:lang w:eastAsia="zh-CN"/>
        </w:rPr>
      </w:pPr>
      <w:r w:rsidRPr="007746D5">
        <w:rPr>
          <w:lang w:eastAsia="zh-CN"/>
        </w:rPr>
        <w:t>其他次要用途包括：</w:t>
      </w:r>
    </w:p>
    <w:p w:rsidR="006A7E7A" w:rsidRPr="007746D5" w:rsidRDefault="006A7E7A" w:rsidP="00DA0F23">
      <w:pPr>
        <w:pStyle w:val="a0"/>
        <w:ind w:left="960" w:hanging="480"/>
      </w:pPr>
      <w:r w:rsidRPr="007746D5">
        <w:t>保护性包装</w:t>
      </w:r>
    </w:p>
    <w:p w:rsidR="006A7E7A" w:rsidRPr="007746D5" w:rsidRDefault="006A7E7A" w:rsidP="00DA0F23">
      <w:pPr>
        <w:pStyle w:val="a0"/>
        <w:ind w:left="960" w:hanging="480"/>
      </w:pPr>
      <w:r w:rsidRPr="007746D5">
        <w:t>抑制、支持、压力缓解、吸入液体和和伤口护理的医疗保健品</w:t>
      </w:r>
    </w:p>
    <w:p w:rsidR="006A7E7A" w:rsidRPr="007746D5" w:rsidRDefault="006A7E7A" w:rsidP="00DA0F23">
      <w:pPr>
        <w:pStyle w:val="a0"/>
        <w:ind w:left="960" w:hanging="480"/>
      </w:pPr>
      <w:r w:rsidRPr="007746D5">
        <w:t>空气和液体过滤</w:t>
      </w:r>
    </w:p>
    <w:p w:rsidR="006A7E7A" w:rsidRPr="007746D5" w:rsidRDefault="006A7E7A" w:rsidP="00DA0F23">
      <w:pPr>
        <w:pStyle w:val="a0"/>
        <w:ind w:left="960" w:hanging="480"/>
      </w:pPr>
      <w:r w:rsidRPr="007746D5">
        <w:t>作为吸收介质用于实验室和检测仪器</w:t>
      </w:r>
    </w:p>
    <w:p w:rsidR="006A7E7A" w:rsidRPr="007746D5" w:rsidRDefault="006A7E7A" w:rsidP="00DA0F23">
      <w:pPr>
        <w:pStyle w:val="a0"/>
        <w:ind w:left="960" w:hanging="480"/>
      </w:pPr>
      <w:r w:rsidRPr="007746D5">
        <w:t>服装填充物和保湿材料</w:t>
      </w:r>
    </w:p>
    <w:p w:rsidR="006A7E7A" w:rsidRPr="007746D5" w:rsidRDefault="006A7E7A" w:rsidP="00DA0F23">
      <w:pPr>
        <w:pStyle w:val="a0"/>
        <w:ind w:left="960" w:hanging="480"/>
      </w:pPr>
      <w:r w:rsidRPr="007746D5">
        <w:t>家用地毯安装的衬层（特别在美国）</w:t>
      </w:r>
    </w:p>
    <w:p w:rsidR="006A7E7A" w:rsidRPr="007746D5" w:rsidRDefault="006A7E7A" w:rsidP="00FE6C20">
      <w:pPr>
        <w:ind w:firstLine="480"/>
        <w:rPr>
          <w:lang w:eastAsia="zh-CN"/>
        </w:rPr>
      </w:pPr>
      <w:r w:rsidRPr="007746D5">
        <w:rPr>
          <w:lang w:eastAsia="zh-CN"/>
        </w:rPr>
        <w:t>虽然</w:t>
      </w:r>
      <w:r w:rsidRPr="007746D5">
        <w:rPr>
          <w:lang w:eastAsia="zh-CN"/>
        </w:rPr>
        <w:t>FPF</w:t>
      </w:r>
      <w:r w:rsidRPr="007746D5">
        <w:rPr>
          <w:lang w:eastAsia="zh-CN"/>
        </w:rPr>
        <w:t>是一种通用商品，但通过不同的专利配方和制造工艺，实际上</w:t>
      </w:r>
      <w:r w:rsidRPr="007746D5">
        <w:rPr>
          <w:lang w:eastAsia="zh-CN"/>
        </w:rPr>
        <w:t>FPF</w:t>
      </w:r>
      <w:r w:rsidRPr="007746D5">
        <w:rPr>
          <w:lang w:eastAsia="zh-CN"/>
        </w:rPr>
        <w:t>往往具有特定性能。许多</w:t>
      </w:r>
      <w:r w:rsidRPr="007746D5">
        <w:rPr>
          <w:lang w:eastAsia="zh-CN"/>
        </w:rPr>
        <w:t>FPF</w:t>
      </w:r>
      <w:r w:rsidRPr="007746D5">
        <w:rPr>
          <w:lang w:eastAsia="zh-CN"/>
        </w:rPr>
        <w:t>制造商生产超过</w:t>
      </w:r>
      <w:r w:rsidRPr="007746D5">
        <w:rPr>
          <w:lang w:eastAsia="zh-CN"/>
        </w:rPr>
        <w:t>150</w:t>
      </w:r>
      <w:r w:rsidRPr="007746D5">
        <w:rPr>
          <w:lang w:eastAsia="zh-CN"/>
        </w:rPr>
        <w:t>种各不相同的</w:t>
      </w:r>
      <w:r w:rsidRPr="007746D5">
        <w:rPr>
          <w:lang w:eastAsia="zh-CN"/>
        </w:rPr>
        <w:t>FPF</w:t>
      </w:r>
      <w:r w:rsidRPr="007746D5">
        <w:rPr>
          <w:lang w:eastAsia="zh-CN"/>
        </w:rPr>
        <w:t>产品，每种都具有适用于特定最终用途的独特性能（</w:t>
      </w:r>
      <w:r w:rsidRPr="007746D5">
        <w:rPr>
          <w:lang w:eastAsia="zh-CN"/>
        </w:rPr>
        <w:t>Luedeka, 2011</w:t>
      </w:r>
      <w:r w:rsidRPr="007746D5">
        <w:rPr>
          <w:lang w:eastAsia="zh-CN"/>
        </w:rPr>
        <w:t>）。</w:t>
      </w:r>
    </w:p>
    <w:p w:rsidR="006A7E7A" w:rsidRPr="007746D5" w:rsidRDefault="006A7E7A" w:rsidP="00FE6C20">
      <w:pPr>
        <w:ind w:firstLine="480"/>
        <w:rPr>
          <w:lang w:eastAsia="zh-CN"/>
        </w:rPr>
      </w:pPr>
      <w:r w:rsidRPr="007746D5">
        <w:rPr>
          <w:lang w:eastAsia="zh-CN"/>
        </w:rPr>
        <w:t>FPF</w:t>
      </w:r>
      <w:r w:rsidRPr="007746D5">
        <w:rPr>
          <w:lang w:eastAsia="zh-CN"/>
        </w:rPr>
        <w:t>行业使用两种基础生产方法：块状（美国以外，被称为</w:t>
      </w:r>
      <w:r w:rsidRPr="007746D5">
        <w:rPr>
          <w:lang w:eastAsia="zh-CN"/>
        </w:rPr>
        <w:t>“</w:t>
      </w:r>
      <w:r w:rsidRPr="007746D5">
        <w:rPr>
          <w:lang w:eastAsia="zh-CN"/>
        </w:rPr>
        <w:t>块状泡沫</w:t>
      </w:r>
      <w:r w:rsidRPr="007746D5">
        <w:rPr>
          <w:lang w:eastAsia="zh-CN"/>
        </w:rPr>
        <w:t>”</w:t>
      </w:r>
      <w:r w:rsidRPr="007746D5">
        <w:rPr>
          <w:lang w:eastAsia="zh-CN"/>
        </w:rPr>
        <w:t>）和铸模成型。每种方法都需要独特的产品配方和多种原料，包括但不限于多元醇、二异氰酸酯、表面活性剂、催化剂、辅助发泡剂和众多可选特种添加剂（在某些情况下，包括阻燃产品）（</w:t>
      </w:r>
      <w:r w:rsidRPr="007746D5">
        <w:rPr>
          <w:lang w:eastAsia="zh-CN"/>
        </w:rPr>
        <w:t>Luedeka, 2011</w:t>
      </w:r>
      <w:r w:rsidRPr="007746D5">
        <w:rPr>
          <w:lang w:eastAsia="zh-CN"/>
        </w:rPr>
        <w:t>）。块状泡沫和铸模成型制品的配方可能需要在生产前或生产过程中进行调整，以便与周围的生产环境一致，包括湿度、温度和气压。配方的调整可能包括浓度的变化和</w:t>
      </w:r>
      <w:r w:rsidRPr="007746D5">
        <w:rPr>
          <w:lang w:eastAsia="zh-CN"/>
        </w:rPr>
        <w:t>/</w:t>
      </w:r>
      <w:r w:rsidRPr="007746D5">
        <w:rPr>
          <w:lang w:eastAsia="zh-CN"/>
        </w:rPr>
        <w:t>或选择多种原材料（包含添加剂，如可选阻燃剂）的改变。</w:t>
      </w:r>
    </w:p>
    <w:p w:rsidR="006A7E7A" w:rsidRPr="007746D5" w:rsidRDefault="006A7E7A" w:rsidP="00FE6C20">
      <w:pPr>
        <w:ind w:firstLine="480"/>
        <w:rPr>
          <w:lang w:eastAsia="zh-CN"/>
        </w:rPr>
      </w:pPr>
      <w:r w:rsidRPr="007746D5">
        <w:rPr>
          <w:bCs/>
          <w:lang w:eastAsia="zh-CN"/>
        </w:rPr>
        <w:t>POP-PBDEs</w:t>
      </w:r>
      <w:r w:rsidRPr="007746D5">
        <w:rPr>
          <w:lang w:eastAsia="zh-CN"/>
        </w:rPr>
        <w:t>的区域性使用（第</w:t>
      </w:r>
      <w:r w:rsidRPr="007746D5">
        <w:rPr>
          <w:lang w:eastAsia="zh-CN"/>
        </w:rPr>
        <w:t>2</w:t>
      </w:r>
      <w:r w:rsidRPr="007746D5">
        <w:rPr>
          <w:lang w:eastAsia="zh-CN"/>
        </w:rPr>
        <w:t>章），与回收</w:t>
      </w:r>
      <w:r w:rsidRPr="007746D5">
        <w:rPr>
          <w:lang w:eastAsia="zh-CN"/>
        </w:rPr>
        <w:t>PUR</w:t>
      </w:r>
      <w:r w:rsidRPr="007746D5">
        <w:rPr>
          <w:lang w:eastAsia="zh-CN"/>
        </w:rPr>
        <w:t>泡沫的注意事项相关，特别是受进</w:t>
      </w:r>
      <w:r w:rsidRPr="007746D5">
        <w:rPr>
          <w:lang w:eastAsia="zh-CN"/>
        </w:rPr>
        <w:t>/</w:t>
      </w:r>
      <w:r w:rsidRPr="007746D5">
        <w:rPr>
          <w:lang w:eastAsia="zh-CN"/>
        </w:rPr>
        <w:t>出口车辆或家具影响市场的地区。</w:t>
      </w:r>
    </w:p>
    <w:p w:rsidR="006A7E7A" w:rsidRPr="007746D5" w:rsidRDefault="006A7E7A" w:rsidP="00FE6C20">
      <w:pPr>
        <w:pStyle w:val="2"/>
        <w:spacing w:before="120"/>
        <w:ind w:left="789" w:hanging="789"/>
        <w:rPr>
          <w:lang w:eastAsia="zh-CN"/>
        </w:rPr>
      </w:pPr>
      <w:bookmarkStart w:id="219" w:name="_Toc311007776"/>
      <w:bookmarkStart w:id="220" w:name="_Toc349312072"/>
      <w:r w:rsidRPr="007746D5">
        <w:rPr>
          <w:lang w:eastAsia="zh-CN"/>
        </w:rPr>
        <w:lastRenderedPageBreak/>
        <w:t>被持久性有机污染物</w:t>
      </w:r>
      <w:r w:rsidRPr="007746D5">
        <w:rPr>
          <w:lang w:eastAsia="zh-CN"/>
        </w:rPr>
        <w:t>-</w:t>
      </w:r>
      <w:r w:rsidRPr="007746D5">
        <w:rPr>
          <w:lang w:eastAsia="zh-CN"/>
        </w:rPr>
        <w:t>多溴二苯醚污染的家具和床垫的重复利用</w:t>
      </w:r>
      <w:bookmarkEnd w:id="219"/>
      <w:bookmarkEnd w:id="220"/>
    </w:p>
    <w:p w:rsidR="006A7E7A" w:rsidRPr="007746D5" w:rsidRDefault="006A7E7A" w:rsidP="00FE6C20">
      <w:pPr>
        <w:ind w:firstLine="480"/>
        <w:rPr>
          <w:lang w:eastAsia="zh-CN"/>
        </w:rPr>
      </w:pPr>
      <w:r w:rsidRPr="007746D5">
        <w:rPr>
          <w:lang w:eastAsia="zh-CN"/>
        </w:rPr>
        <w:t>基于层次式废物管理原则，含有软质聚氨酯泡沫（</w:t>
      </w:r>
      <w:r w:rsidRPr="007746D5">
        <w:rPr>
          <w:lang w:eastAsia="zh-CN"/>
        </w:rPr>
        <w:t>FPF</w:t>
      </w:r>
      <w:r w:rsidRPr="007746D5">
        <w:rPr>
          <w:lang w:eastAsia="zh-CN"/>
        </w:rPr>
        <w:t>）的家具（如沙发、（扶手）椅）、床垫或纺织品，是生命终期管理的首期项目。重复利用可以制造新产品所需的能源，同时避免生产新原料产生的环境影响。</w:t>
      </w:r>
    </w:p>
    <w:p w:rsidR="006A7E7A" w:rsidRPr="007746D5" w:rsidRDefault="006A7E7A" w:rsidP="00FE6C20">
      <w:pPr>
        <w:ind w:firstLine="480"/>
        <w:rPr>
          <w:lang w:eastAsia="zh-CN"/>
        </w:rPr>
      </w:pPr>
      <w:r w:rsidRPr="007746D5">
        <w:rPr>
          <w:lang w:eastAsia="zh-CN"/>
        </w:rPr>
        <w:t>在生产商用五溴二苯醚（</w:t>
      </w:r>
      <w:r w:rsidRPr="007746D5">
        <w:rPr>
          <w:lang w:eastAsia="zh-CN"/>
        </w:rPr>
        <w:t>c-PentaBDE</w:t>
      </w:r>
      <w:r w:rsidRPr="007746D5">
        <w:rPr>
          <w:lang w:eastAsia="zh-CN"/>
        </w:rPr>
        <w:t>）期间（</w:t>
      </w:r>
      <w:r w:rsidRPr="007746D5">
        <w:rPr>
          <w:lang w:eastAsia="zh-CN"/>
        </w:rPr>
        <w:t>2005</w:t>
      </w:r>
      <w:r w:rsidRPr="007746D5">
        <w:rPr>
          <w:lang w:eastAsia="zh-CN"/>
        </w:rPr>
        <w:t>年之前），美国和英国建立了家具市场的可燃标准。由于床垫主要用于监狱、军事设施和医院等公共</w:t>
      </w:r>
      <w:r w:rsidRPr="007746D5">
        <w:rPr>
          <w:lang w:eastAsia="zh-CN"/>
        </w:rPr>
        <w:t>/</w:t>
      </w:r>
      <w:r w:rsidRPr="007746D5">
        <w:rPr>
          <w:lang w:eastAsia="zh-CN"/>
        </w:rPr>
        <w:t>政府机构，供个人消费的床垫市场并未受到</w:t>
      </w:r>
      <w:r w:rsidRPr="007746D5">
        <w:rPr>
          <w:lang w:eastAsia="zh-CN"/>
        </w:rPr>
        <w:t>c-PentaBDE</w:t>
      </w:r>
      <w:r w:rsidRPr="007746D5">
        <w:rPr>
          <w:lang w:eastAsia="zh-CN"/>
        </w:rPr>
        <w:t>的显著影响（</w:t>
      </w:r>
      <w:r w:rsidRPr="007746D5">
        <w:rPr>
          <w:lang w:eastAsia="zh-CN"/>
        </w:rPr>
        <w:t>Luedeka, 2011</w:t>
      </w:r>
      <w:r w:rsidRPr="007746D5">
        <w:rPr>
          <w:lang w:eastAsia="zh-CN"/>
        </w:rPr>
        <w:t>）。</w:t>
      </w:r>
    </w:p>
    <w:p w:rsidR="006A7E7A" w:rsidRPr="007746D5" w:rsidRDefault="006A7E7A" w:rsidP="00FE6C20">
      <w:pPr>
        <w:ind w:firstLine="480"/>
        <w:rPr>
          <w:lang w:eastAsia="zh-CN"/>
        </w:rPr>
      </w:pPr>
      <w:r w:rsidRPr="007746D5">
        <w:rPr>
          <w:lang w:eastAsia="zh-CN"/>
        </w:rPr>
        <w:t>在过去，其他大多数国家并未针对家具建立专项易燃性标准。因此，这些国家</w:t>
      </w:r>
      <w:r w:rsidRPr="007746D5">
        <w:rPr>
          <w:lang w:eastAsia="zh-CN"/>
        </w:rPr>
        <w:t>/</w:t>
      </w:r>
      <w:r w:rsidRPr="007746D5">
        <w:rPr>
          <w:lang w:eastAsia="zh-CN"/>
        </w:rPr>
        <w:t>地区的聚氨酯（</w:t>
      </w:r>
      <w:r w:rsidRPr="007746D5">
        <w:rPr>
          <w:lang w:eastAsia="zh-CN"/>
        </w:rPr>
        <w:t>PUR</w:t>
      </w:r>
      <w:r w:rsidRPr="007746D5">
        <w:rPr>
          <w:lang w:eastAsia="zh-CN"/>
        </w:rPr>
        <w:t>）泡沫中并没有（或在很少程度上）受到</w:t>
      </w:r>
      <w:r w:rsidRPr="007746D5">
        <w:rPr>
          <w:lang w:eastAsia="zh-CN"/>
        </w:rPr>
        <w:t>c-PentaBDE</w:t>
      </w:r>
      <w:r w:rsidRPr="007746D5">
        <w:rPr>
          <w:lang w:eastAsia="zh-CN"/>
        </w:rPr>
        <w:t>的污染，具体取决于此类物品从具备专项易燃性标准国家（美国和英国）的进口情况。因此，在大多数国家</w:t>
      </w:r>
      <w:r w:rsidRPr="007746D5">
        <w:rPr>
          <w:lang w:eastAsia="zh-CN"/>
        </w:rPr>
        <w:t>/</w:t>
      </w:r>
      <w:r w:rsidRPr="007746D5">
        <w:rPr>
          <w:lang w:eastAsia="zh-CN"/>
        </w:rPr>
        <w:t>地区，家具和床垫的重复利用行业可能不会受</w:t>
      </w:r>
      <w:r w:rsidRPr="007746D5">
        <w:rPr>
          <w:lang w:eastAsia="zh-CN"/>
        </w:rPr>
        <w:t>POP-PBDEs</w:t>
      </w:r>
      <w:r w:rsidRPr="007746D5">
        <w:rPr>
          <w:lang w:eastAsia="zh-CN"/>
        </w:rPr>
        <w:t>的（显著）影响。然而，如果含</w:t>
      </w:r>
      <w:r w:rsidRPr="007746D5">
        <w:rPr>
          <w:lang w:eastAsia="zh-CN"/>
        </w:rPr>
        <w:t>c-PentaBDE</w:t>
      </w:r>
      <w:r w:rsidRPr="007746D5">
        <w:rPr>
          <w:lang w:eastAsia="zh-CN"/>
        </w:rPr>
        <w:t>的老旧沙发、寝具或车辆，就有可能产生相关的</w:t>
      </w:r>
      <w:r w:rsidRPr="007746D5">
        <w:rPr>
          <w:lang w:eastAsia="zh-CN"/>
        </w:rPr>
        <w:t>POP-PBDEs</w:t>
      </w:r>
      <w:r w:rsidRPr="007746D5">
        <w:rPr>
          <w:lang w:eastAsia="zh-CN"/>
        </w:rPr>
        <w:t>人体暴露（</w:t>
      </w:r>
      <w:r w:rsidRPr="007746D5">
        <w:rPr>
          <w:lang w:eastAsia="zh-CN"/>
        </w:rPr>
        <w:t>Betts, 2003; Imm</w:t>
      </w:r>
      <w:r w:rsidR="00FD1EE5" w:rsidRPr="007746D5">
        <w:rPr>
          <w:lang w:eastAsia="zh-CN"/>
        </w:rPr>
        <w:t xml:space="preserve"> et al.</w:t>
      </w:r>
      <w:r w:rsidRPr="007746D5">
        <w:rPr>
          <w:lang w:eastAsia="zh-CN"/>
        </w:rPr>
        <w:t>, 2009; Stapleton</w:t>
      </w:r>
      <w:r w:rsidR="00FD1EE5" w:rsidRPr="007746D5">
        <w:rPr>
          <w:lang w:eastAsia="zh-CN"/>
        </w:rPr>
        <w:t xml:space="preserve"> et al.</w:t>
      </w:r>
      <w:r w:rsidRPr="007746D5">
        <w:rPr>
          <w:lang w:eastAsia="zh-CN"/>
        </w:rPr>
        <w:t>, 2008; UNEP, 2010b</w:t>
      </w:r>
      <w:r w:rsidRPr="007746D5">
        <w:rPr>
          <w:lang w:eastAsia="zh-CN"/>
        </w:rPr>
        <w:t>），不推荐进行重复使用。</w:t>
      </w:r>
    </w:p>
    <w:p w:rsidR="006A7E7A" w:rsidRPr="007746D5" w:rsidRDefault="006A7E7A" w:rsidP="00FE6C20">
      <w:pPr>
        <w:ind w:firstLine="480"/>
        <w:rPr>
          <w:lang w:eastAsia="zh-CN"/>
        </w:rPr>
      </w:pPr>
      <w:r w:rsidRPr="007746D5">
        <w:rPr>
          <w:lang w:eastAsia="zh-CN"/>
        </w:rPr>
        <w:t>假定大部分地区的应用行业不会受到</w:t>
      </w:r>
      <w:r w:rsidRPr="007746D5">
        <w:rPr>
          <w:lang w:eastAsia="zh-CN"/>
        </w:rPr>
        <w:t>POP-PBDEs</w:t>
      </w:r>
      <w:r w:rsidRPr="007746D5">
        <w:rPr>
          <w:lang w:eastAsia="zh-CN"/>
        </w:rPr>
        <w:t>的影响，在把无限制重复利用此类物品认定为最佳环境实践（</w:t>
      </w:r>
      <w:r w:rsidRPr="007746D5">
        <w:rPr>
          <w:lang w:eastAsia="zh-CN"/>
        </w:rPr>
        <w:t>BEP</w:t>
      </w:r>
      <w:r w:rsidRPr="007746D5">
        <w:rPr>
          <w:lang w:eastAsia="zh-CN"/>
        </w:rPr>
        <w:t>）之前，需要进行相关的确认工作。若缔约方发现利用或重复利用的物品中含有</w:t>
      </w:r>
      <w:r w:rsidRPr="007746D5">
        <w:rPr>
          <w:lang w:eastAsia="zh-CN"/>
        </w:rPr>
        <w:t>c-PentaBDE</w:t>
      </w:r>
      <w:r w:rsidRPr="007746D5">
        <w:rPr>
          <w:lang w:eastAsia="zh-CN"/>
        </w:rPr>
        <w:t>，若有必要采取进一步措施保护人体健康，则有必要进行评估。</w:t>
      </w:r>
      <w:r w:rsidRPr="007746D5">
        <w:rPr>
          <w:lang w:eastAsia="zh-CN"/>
        </w:rPr>
        <w:t xml:space="preserve"> </w:t>
      </w:r>
    </w:p>
    <w:p w:rsidR="006A7E7A" w:rsidRPr="007746D5" w:rsidRDefault="006A7E7A" w:rsidP="00FE6C20">
      <w:pPr>
        <w:pStyle w:val="2"/>
        <w:spacing w:before="120"/>
        <w:ind w:left="789" w:hanging="789"/>
        <w:rPr>
          <w:lang w:eastAsia="zh-CN"/>
        </w:rPr>
      </w:pPr>
      <w:bookmarkStart w:id="221" w:name="_Toc311007777"/>
      <w:bookmarkStart w:id="222" w:name="_Toc349312073"/>
      <w:r w:rsidRPr="007746D5">
        <w:rPr>
          <w:lang w:eastAsia="zh-CN"/>
        </w:rPr>
        <w:t>聚氨酯泡沫的循环利用</w:t>
      </w:r>
      <w:r w:rsidRPr="007746D5">
        <w:rPr>
          <w:lang w:eastAsia="zh-CN"/>
        </w:rPr>
        <w:t>/</w:t>
      </w:r>
      <w:r w:rsidRPr="007746D5">
        <w:rPr>
          <w:lang w:eastAsia="zh-CN"/>
        </w:rPr>
        <w:t>回收</w:t>
      </w:r>
      <w:bookmarkEnd w:id="221"/>
      <w:bookmarkEnd w:id="222"/>
    </w:p>
    <w:p w:rsidR="006A7E7A" w:rsidRPr="007746D5" w:rsidRDefault="006A7E7A" w:rsidP="00FE6C20">
      <w:pPr>
        <w:ind w:firstLine="480"/>
        <w:rPr>
          <w:lang w:eastAsia="zh-CN"/>
        </w:rPr>
      </w:pPr>
      <w:r w:rsidRPr="007746D5">
        <w:rPr>
          <w:lang w:eastAsia="zh-CN"/>
        </w:rPr>
        <w:t>回收含有聚氨酯（</w:t>
      </w:r>
      <w:r w:rsidRPr="007746D5">
        <w:rPr>
          <w:lang w:eastAsia="zh-CN"/>
        </w:rPr>
        <w:t>PUR</w:t>
      </w:r>
      <w:r w:rsidRPr="007746D5">
        <w:rPr>
          <w:lang w:eastAsia="zh-CN"/>
        </w:rPr>
        <w:t>）泡沫的家具、汽车、床垫和建筑物等物品，需要考虑管理因素，如物品的地理原产地和生产日期。阻燃剂的类型和使用情况，高度依赖于地区和国家。假定</w:t>
      </w:r>
      <w:r w:rsidRPr="007746D5">
        <w:rPr>
          <w:lang w:eastAsia="zh-CN"/>
        </w:rPr>
        <w:t>90</w:t>
      </w:r>
      <w:r w:rsidRPr="007746D5">
        <w:rPr>
          <w:lang w:eastAsia="zh-CN"/>
        </w:rPr>
        <w:t>％以上的五溴二苯醚（</w:t>
      </w:r>
      <w:r w:rsidRPr="007746D5">
        <w:rPr>
          <w:lang w:eastAsia="zh-CN"/>
        </w:rPr>
        <w:t>c-PentaBDE</w:t>
      </w:r>
      <w:r w:rsidRPr="007746D5">
        <w:rPr>
          <w:lang w:eastAsia="zh-CN"/>
        </w:rPr>
        <w:t>）和六溴联苯（</w:t>
      </w:r>
      <w:r w:rsidRPr="007746D5">
        <w:rPr>
          <w:lang w:eastAsia="zh-CN"/>
        </w:rPr>
        <w:t>HBB</w:t>
      </w:r>
      <w:r w:rsidRPr="007746D5">
        <w:rPr>
          <w:lang w:eastAsia="zh-CN"/>
        </w:rPr>
        <w:t>）存在于</w:t>
      </w:r>
      <w:r w:rsidRPr="007746D5">
        <w:rPr>
          <w:lang w:eastAsia="zh-CN"/>
        </w:rPr>
        <w:t>PUR</w:t>
      </w:r>
      <w:r w:rsidRPr="007746D5">
        <w:rPr>
          <w:lang w:eastAsia="zh-CN"/>
        </w:rPr>
        <w:t>泡沫中，并且产于美国，则目前大部</w:t>
      </w:r>
      <w:r w:rsidRPr="007746D5">
        <w:rPr>
          <w:lang w:eastAsia="zh-CN"/>
        </w:rPr>
        <w:t>PUR</w:t>
      </w:r>
      <w:r w:rsidRPr="007746D5">
        <w:rPr>
          <w:lang w:eastAsia="zh-CN"/>
        </w:rPr>
        <w:t>泡沫贮存在填埋场，或存在于正在使用及再生的地毯弹性垫层中（</w:t>
      </w:r>
      <w:r w:rsidRPr="007746D5">
        <w:rPr>
          <w:lang w:eastAsia="zh-CN"/>
        </w:rPr>
        <w:t>UNEP, 2010a, 2010b</w:t>
      </w:r>
      <w:r w:rsidRPr="007746D5">
        <w:rPr>
          <w:lang w:eastAsia="zh-CN"/>
        </w:rPr>
        <w:t>）。因此，还可以假设，其他大多数国家和地区家（美国</w:t>
      </w:r>
      <w:r w:rsidRPr="007746D5">
        <w:rPr>
          <w:lang w:eastAsia="zh-CN"/>
        </w:rPr>
        <w:t>/</w:t>
      </w:r>
      <w:r w:rsidRPr="007746D5">
        <w:rPr>
          <w:lang w:eastAsia="zh-CN"/>
        </w:rPr>
        <w:t>北美除外），目前</w:t>
      </w:r>
      <w:r w:rsidRPr="007746D5">
        <w:rPr>
          <w:lang w:eastAsia="zh-CN"/>
        </w:rPr>
        <w:t>PUR</w:t>
      </w:r>
      <w:r w:rsidRPr="007746D5">
        <w:rPr>
          <w:lang w:eastAsia="zh-CN"/>
        </w:rPr>
        <w:t>泡沫中</w:t>
      </w:r>
      <w:r w:rsidRPr="007746D5">
        <w:rPr>
          <w:lang w:eastAsia="zh-CN"/>
        </w:rPr>
        <w:t>c-PentaBDE</w:t>
      </w:r>
      <w:r w:rsidRPr="007746D5">
        <w:rPr>
          <w:lang w:eastAsia="zh-CN"/>
        </w:rPr>
        <w:t>和</w:t>
      </w:r>
      <w:r w:rsidRPr="007746D5">
        <w:rPr>
          <w:lang w:eastAsia="zh-CN"/>
        </w:rPr>
        <w:t>HBB</w:t>
      </w:r>
      <w:r w:rsidRPr="007746D5">
        <w:rPr>
          <w:lang w:eastAsia="zh-CN"/>
        </w:rPr>
        <w:t>的含量较低。</w:t>
      </w:r>
    </w:p>
    <w:p w:rsidR="006A7E7A" w:rsidRPr="007746D5" w:rsidRDefault="006A7E7A" w:rsidP="00FE6C20">
      <w:pPr>
        <w:ind w:firstLine="480"/>
        <w:rPr>
          <w:lang w:eastAsia="zh-CN"/>
        </w:rPr>
      </w:pPr>
      <w:r w:rsidRPr="007746D5">
        <w:rPr>
          <w:lang w:eastAsia="zh-CN"/>
        </w:rPr>
        <w:t>但是，针对美国的婴儿产品中</w:t>
      </w:r>
      <w:r w:rsidRPr="007746D5">
        <w:rPr>
          <w:lang w:eastAsia="zh-CN"/>
        </w:rPr>
        <w:t>POP-PBDEs</w:t>
      </w:r>
      <w:r w:rsidRPr="007746D5">
        <w:rPr>
          <w:lang w:eastAsia="zh-CN"/>
        </w:rPr>
        <w:t>的新近监测结果显示，，婴儿产品中也含有</w:t>
      </w:r>
      <w:r w:rsidRPr="007746D5">
        <w:rPr>
          <w:lang w:eastAsia="zh-CN"/>
        </w:rPr>
        <w:t>POP-PBDEs</w:t>
      </w:r>
      <w:r w:rsidRPr="007746D5">
        <w:rPr>
          <w:lang w:eastAsia="zh-CN"/>
        </w:rPr>
        <w:t>（</w:t>
      </w:r>
      <w:r w:rsidRPr="007746D5">
        <w:rPr>
          <w:lang w:eastAsia="zh-CN"/>
        </w:rPr>
        <w:t>Stapleton</w:t>
      </w:r>
      <w:r w:rsidR="00FD1EE5" w:rsidRPr="007746D5">
        <w:rPr>
          <w:lang w:eastAsia="zh-CN"/>
        </w:rPr>
        <w:t xml:space="preserve"> et al.</w:t>
      </w:r>
      <w:r w:rsidRPr="007746D5">
        <w:rPr>
          <w:lang w:eastAsia="zh-CN"/>
        </w:rPr>
        <w:t>, 2011</w:t>
      </w:r>
      <w:r w:rsidRPr="007746D5">
        <w:rPr>
          <w:lang w:eastAsia="zh-CN"/>
        </w:rPr>
        <w:t>）。</w:t>
      </w:r>
      <w:r w:rsidRPr="007746D5">
        <w:rPr>
          <w:lang w:eastAsia="zh-CN"/>
        </w:rPr>
        <w:t>PUR</w:t>
      </w:r>
      <w:r w:rsidRPr="007746D5">
        <w:rPr>
          <w:lang w:eastAsia="zh-CN"/>
        </w:rPr>
        <w:t>泡沫回收或寿命终期管理的所有处理设施，应考虑通用</w:t>
      </w:r>
      <w:r w:rsidRPr="007746D5">
        <w:rPr>
          <w:lang w:eastAsia="zh-CN"/>
        </w:rPr>
        <w:t>BAT/BEP</w:t>
      </w:r>
      <w:r w:rsidRPr="007746D5">
        <w:rPr>
          <w:lang w:eastAsia="zh-CN"/>
        </w:rPr>
        <w:t>（附件</w:t>
      </w:r>
      <w:r w:rsidRPr="007746D5">
        <w:rPr>
          <w:lang w:eastAsia="zh-CN"/>
        </w:rPr>
        <w:t>1</w:t>
      </w:r>
      <w:r w:rsidRPr="007746D5">
        <w:rPr>
          <w:lang w:eastAsia="zh-CN"/>
        </w:rPr>
        <w:t>）。考虑到美国</w:t>
      </w:r>
      <w:r w:rsidRPr="007746D5">
        <w:rPr>
          <w:lang w:eastAsia="zh-CN"/>
        </w:rPr>
        <w:t>PUR</w:t>
      </w:r>
      <w:r w:rsidRPr="007746D5">
        <w:rPr>
          <w:lang w:eastAsia="zh-CN"/>
        </w:rPr>
        <w:t>泡沫回收设施的工人体内血液含有高水平的</w:t>
      </w:r>
      <w:r w:rsidRPr="007746D5">
        <w:rPr>
          <w:lang w:eastAsia="zh-CN"/>
        </w:rPr>
        <w:t>c-PentaBDE</w:t>
      </w:r>
      <w:r w:rsidRPr="007746D5">
        <w:rPr>
          <w:lang w:eastAsia="zh-CN"/>
        </w:rPr>
        <w:t>（</w:t>
      </w:r>
      <w:r w:rsidRPr="007746D5">
        <w:rPr>
          <w:lang w:eastAsia="zh-CN"/>
        </w:rPr>
        <w:t>Stapleton</w:t>
      </w:r>
      <w:r w:rsidR="00FD1EE5" w:rsidRPr="007746D5">
        <w:rPr>
          <w:lang w:eastAsia="zh-CN"/>
        </w:rPr>
        <w:t xml:space="preserve"> et al.</w:t>
      </w:r>
      <w:r w:rsidRPr="007746D5">
        <w:rPr>
          <w:lang w:eastAsia="zh-CN"/>
        </w:rPr>
        <w:t>, 2008</w:t>
      </w:r>
      <w:r w:rsidRPr="007746D5">
        <w:rPr>
          <w:lang w:eastAsia="zh-CN"/>
        </w:rPr>
        <w:t>），处理含</w:t>
      </w:r>
      <w:r w:rsidRPr="007746D5">
        <w:rPr>
          <w:lang w:eastAsia="zh-CN"/>
        </w:rPr>
        <w:t>c-PentaBDE</w:t>
      </w:r>
      <w:r w:rsidRPr="007746D5">
        <w:rPr>
          <w:lang w:eastAsia="zh-CN"/>
        </w:rPr>
        <w:t>聚氨酯泡沫的设施应考虑采取职业安全措施，如淘汰受污染的</w:t>
      </w:r>
      <w:r w:rsidRPr="007746D5">
        <w:rPr>
          <w:lang w:eastAsia="zh-CN"/>
        </w:rPr>
        <w:t>PUR</w:t>
      </w:r>
      <w:r w:rsidRPr="007746D5">
        <w:rPr>
          <w:lang w:eastAsia="zh-CN"/>
        </w:rPr>
        <w:t>泡沫和使用适当的个人防护设备。</w:t>
      </w:r>
    </w:p>
    <w:p w:rsidR="006A7E7A" w:rsidRPr="007746D5" w:rsidRDefault="006A7E7A" w:rsidP="00FE6C20">
      <w:pPr>
        <w:ind w:firstLine="480"/>
        <w:rPr>
          <w:lang w:eastAsia="zh-CN"/>
        </w:rPr>
      </w:pPr>
      <w:r w:rsidRPr="007746D5">
        <w:rPr>
          <w:lang w:eastAsia="zh-CN"/>
        </w:rPr>
        <w:lastRenderedPageBreak/>
        <w:t>对于部分含受</w:t>
      </w:r>
      <w:r w:rsidRPr="007746D5">
        <w:rPr>
          <w:lang w:eastAsia="zh-CN"/>
        </w:rPr>
        <w:t>POP-PBDEs</w:t>
      </w:r>
      <w:r w:rsidRPr="007746D5">
        <w:rPr>
          <w:lang w:eastAsia="zh-CN"/>
        </w:rPr>
        <w:t>影响材料的软质聚氨酯泡沫类型，可以通过溴筛查发现</w:t>
      </w:r>
      <w:r w:rsidRPr="007746D5">
        <w:rPr>
          <w:lang w:eastAsia="zh-CN"/>
        </w:rPr>
        <w:t>POP-PBDEs</w:t>
      </w:r>
      <w:r w:rsidRPr="007746D5">
        <w:rPr>
          <w:lang w:eastAsia="zh-CN"/>
        </w:rPr>
        <w:t>影响材料（见</w:t>
      </w:r>
      <w:r w:rsidRPr="007746D5">
        <w:rPr>
          <w:lang w:eastAsia="zh-CN"/>
        </w:rPr>
        <w:t>2.6</w:t>
      </w:r>
      <w:r w:rsidRPr="007746D5">
        <w:rPr>
          <w:lang w:eastAsia="zh-CN"/>
        </w:rPr>
        <w:t>节），从而分离含</w:t>
      </w:r>
      <w:r w:rsidRPr="007746D5">
        <w:rPr>
          <w:lang w:eastAsia="zh-CN"/>
        </w:rPr>
        <w:t>POP-PBDEs</w:t>
      </w:r>
      <w:r w:rsidRPr="007746D5">
        <w:rPr>
          <w:lang w:eastAsia="zh-CN"/>
        </w:rPr>
        <w:t>材料。收集</w:t>
      </w:r>
      <w:r w:rsidRPr="007746D5">
        <w:rPr>
          <w:lang w:eastAsia="zh-CN"/>
        </w:rPr>
        <w:t>PUR</w:t>
      </w:r>
      <w:r w:rsidRPr="007746D5">
        <w:rPr>
          <w:lang w:eastAsia="zh-CN"/>
        </w:rPr>
        <w:t>泡沫时或回收</w:t>
      </w:r>
      <w:r w:rsidRPr="007746D5">
        <w:rPr>
          <w:lang w:eastAsia="zh-CN"/>
        </w:rPr>
        <w:t>PUR</w:t>
      </w:r>
      <w:r w:rsidRPr="007746D5">
        <w:rPr>
          <w:lang w:eastAsia="zh-CN"/>
        </w:rPr>
        <w:t>泡沫设施可使用该分离工艺。</w:t>
      </w:r>
    </w:p>
    <w:p w:rsidR="006A7E7A" w:rsidRPr="007746D5" w:rsidRDefault="006A7E7A" w:rsidP="00FE6C20">
      <w:pPr>
        <w:ind w:firstLine="480"/>
        <w:rPr>
          <w:lang w:eastAsia="zh-CN"/>
        </w:rPr>
      </w:pPr>
      <w:r w:rsidRPr="007746D5">
        <w:rPr>
          <w:lang w:eastAsia="zh-CN"/>
        </w:rPr>
        <w:t>虽然通过分离含</w:t>
      </w:r>
      <w:r w:rsidRPr="007746D5">
        <w:rPr>
          <w:lang w:eastAsia="zh-CN"/>
        </w:rPr>
        <w:t>BFR</w:t>
      </w:r>
      <w:r w:rsidRPr="007746D5">
        <w:rPr>
          <w:lang w:eastAsia="zh-CN"/>
        </w:rPr>
        <w:t>部件从而分离含</w:t>
      </w:r>
      <w:r w:rsidRPr="007746D5">
        <w:rPr>
          <w:lang w:eastAsia="zh-CN"/>
        </w:rPr>
        <w:t>POP-PBDE/BFR</w:t>
      </w:r>
      <w:r w:rsidRPr="007746D5">
        <w:rPr>
          <w:lang w:eastAsia="zh-CN"/>
        </w:rPr>
        <w:t>聚合物已经应用到全范围的</w:t>
      </w:r>
      <w:r w:rsidRPr="007746D5">
        <w:rPr>
          <w:lang w:eastAsia="zh-CN"/>
        </w:rPr>
        <w:t>WEEE</w:t>
      </w:r>
      <w:r w:rsidRPr="007746D5">
        <w:rPr>
          <w:lang w:eastAsia="zh-CN"/>
        </w:rPr>
        <w:t>塑料回收中（见第</w:t>
      </w:r>
      <w:r w:rsidRPr="007746D5">
        <w:rPr>
          <w:lang w:eastAsia="zh-CN"/>
        </w:rPr>
        <w:t>4</w:t>
      </w:r>
      <w:r w:rsidRPr="007746D5">
        <w:rPr>
          <w:lang w:eastAsia="zh-CN"/>
        </w:rPr>
        <w:t>章），但目前没有关于</w:t>
      </w:r>
      <w:r w:rsidRPr="007746D5">
        <w:rPr>
          <w:lang w:eastAsia="zh-CN"/>
        </w:rPr>
        <w:t>PUR</w:t>
      </w:r>
      <w:r w:rsidRPr="007746D5">
        <w:rPr>
          <w:lang w:eastAsia="zh-CN"/>
        </w:rPr>
        <w:t>泡沫在内的其他含</w:t>
      </w:r>
      <w:r w:rsidRPr="007746D5">
        <w:rPr>
          <w:lang w:eastAsia="zh-CN"/>
        </w:rPr>
        <w:t>POP-PBDE/BFR</w:t>
      </w:r>
      <w:r w:rsidRPr="007746D5">
        <w:rPr>
          <w:lang w:eastAsia="zh-CN"/>
        </w:rPr>
        <w:t>材料的分离信息。对于床垫、家具等大件聚氨酯泡沫塑料，筛查方法同样适用于</w:t>
      </w:r>
      <w:r w:rsidRPr="007746D5">
        <w:rPr>
          <w:lang w:eastAsia="zh-CN"/>
        </w:rPr>
        <w:t>WEEE</w:t>
      </w:r>
      <w:r w:rsidRPr="007746D5">
        <w:rPr>
          <w:lang w:eastAsia="zh-CN"/>
        </w:rPr>
        <w:t>塑料，如手持式</w:t>
      </w:r>
      <w:r w:rsidRPr="007746D5">
        <w:rPr>
          <w:lang w:eastAsia="zh-CN"/>
        </w:rPr>
        <w:t>XRF</w:t>
      </w:r>
      <w:r w:rsidRPr="007746D5">
        <w:rPr>
          <w:lang w:eastAsia="zh-CN"/>
        </w:rPr>
        <w:t>或滑动火花光谱技术。可能由政府支持的筛查研究，可以揭示该国是否需要此类筛查方法。</w:t>
      </w:r>
    </w:p>
    <w:p w:rsidR="006A7E7A" w:rsidRPr="007746D5" w:rsidRDefault="006A7E7A" w:rsidP="00F76CDD">
      <w:pPr>
        <w:ind w:firstLine="480"/>
        <w:rPr>
          <w:lang w:eastAsia="zh-CN"/>
        </w:rPr>
      </w:pPr>
      <w:r w:rsidRPr="007746D5">
        <w:rPr>
          <w:lang w:eastAsia="zh-CN"/>
        </w:rPr>
        <w:t>如果热回收设施不适于该国家，可以贮存含</w:t>
      </w:r>
      <w:r w:rsidRPr="007746D5">
        <w:rPr>
          <w:lang w:eastAsia="zh-CN"/>
        </w:rPr>
        <w:t>POP-PBDEs</w:t>
      </w:r>
      <w:r w:rsidRPr="007746D5">
        <w:rPr>
          <w:lang w:eastAsia="zh-CN"/>
        </w:rPr>
        <w:t>材料（附件</w:t>
      </w:r>
      <w:r w:rsidRPr="007746D5">
        <w:rPr>
          <w:lang w:eastAsia="zh-CN"/>
        </w:rPr>
        <w:t>1</w:t>
      </w:r>
      <w:r w:rsidRPr="007746D5">
        <w:rPr>
          <w:lang w:eastAsia="zh-CN"/>
        </w:rPr>
        <w:t>）直至开发出适用处理技术，可在卫生填埋场进行填埋处置（最不受青睐方案）（见第</w:t>
      </w:r>
      <w:r w:rsidRPr="007746D5">
        <w:rPr>
          <w:lang w:eastAsia="zh-CN"/>
        </w:rPr>
        <w:t>8</w:t>
      </w:r>
      <w:r w:rsidRPr="007746D5">
        <w:rPr>
          <w:lang w:eastAsia="zh-CN"/>
        </w:rPr>
        <w:t>章附件</w:t>
      </w:r>
      <w:r w:rsidRPr="007746D5">
        <w:rPr>
          <w:lang w:eastAsia="zh-CN"/>
        </w:rPr>
        <w:t>3</w:t>
      </w:r>
      <w:r w:rsidRPr="007746D5">
        <w:rPr>
          <w:lang w:eastAsia="zh-CN"/>
        </w:rPr>
        <w:t>）。</w:t>
      </w:r>
    </w:p>
    <w:p w:rsidR="006A7E7A" w:rsidRPr="007746D5" w:rsidRDefault="006A7E7A" w:rsidP="00FE6C20">
      <w:pPr>
        <w:ind w:firstLine="480"/>
        <w:rPr>
          <w:lang w:eastAsia="zh-CN"/>
        </w:rPr>
      </w:pPr>
      <w:r w:rsidRPr="007746D5">
        <w:rPr>
          <w:lang w:eastAsia="zh-CN"/>
        </w:rPr>
        <w:t>就以生命周期评估为基础，对不受</w:t>
      </w:r>
      <w:r w:rsidRPr="007746D5">
        <w:rPr>
          <w:lang w:eastAsia="zh-CN"/>
        </w:rPr>
        <w:t>POP-PBDEs</w:t>
      </w:r>
      <w:r w:rsidRPr="007746D5">
        <w:rPr>
          <w:lang w:eastAsia="zh-CN"/>
        </w:rPr>
        <w:t>影响的聚氨酯泡沫作出最终处理的决定。根据当地实际情况（现有市场、物流、热处理设施品质），循环利用或能量回收可能是最好的选择。</w:t>
      </w:r>
    </w:p>
    <w:p w:rsidR="006A7E7A" w:rsidRPr="007746D5" w:rsidRDefault="006A7E7A" w:rsidP="00FE6C20">
      <w:pPr>
        <w:pStyle w:val="3"/>
        <w:spacing w:before="120"/>
        <w:ind w:left="843" w:hanging="843"/>
        <w:rPr>
          <w:lang w:eastAsia="zh-CN"/>
        </w:rPr>
      </w:pPr>
      <w:bookmarkStart w:id="223" w:name="_Toc323962280"/>
      <w:bookmarkStart w:id="224" w:name="_Toc349312074"/>
      <w:r w:rsidRPr="007746D5">
        <w:rPr>
          <w:lang w:eastAsia="zh-CN"/>
        </w:rPr>
        <w:t>垫层复弹：逐步淘汰商用五溴二苯醚回收聚氨酯泡沫</w:t>
      </w:r>
      <w:bookmarkEnd w:id="223"/>
      <w:bookmarkEnd w:id="224"/>
    </w:p>
    <w:p w:rsidR="006A7E7A" w:rsidRPr="007746D5" w:rsidRDefault="006A7E7A" w:rsidP="00FE6C20">
      <w:pPr>
        <w:ind w:firstLine="480"/>
        <w:rPr>
          <w:lang w:eastAsia="zh-CN"/>
        </w:rPr>
      </w:pPr>
      <w:r w:rsidRPr="007746D5">
        <w:rPr>
          <w:lang w:eastAsia="zh-CN"/>
        </w:rPr>
        <w:t>复弹过程是指将废聚氨酯（</w:t>
      </w:r>
      <w:r w:rsidRPr="007746D5">
        <w:rPr>
          <w:lang w:eastAsia="zh-CN"/>
        </w:rPr>
        <w:t>PUR</w:t>
      </w:r>
      <w:r w:rsidRPr="007746D5">
        <w:rPr>
          <w:lang w:eastAsia="zh-CN"/>
        </w:rPr>
        <w:t>）泡沫分割成小碎片，然后用聚氨酯预多元醇粘合剂重新生成聚合聚氨酯泡沫产品（</w:t>
      </w:r>
      <w:r w:rsidRPr="007746D5">
        <w:rPr>
          <w:lang w:eastAsia="zh-CN"/>
        </w:rPr>
        <w:t>USEPA, 1996</w:t>
      </w:r>
      <w:r w:rsidRPr="007746D5">
        <w:rPr>
          <w:lang w:eastAsia="zh-CN"/>
        </w:rPr>
        <w:t>）。该处理过程主要用于生产地毯衬垫（</w:t>
      </w:r>
      <w:r w:rsidRPr="007746D5">
        <w:rPr>
          <w:lang w:eastAsia="zh-CN"/>
        </w:rPr>
        <w:t>Eaves, 2004</w:t>
      </w:r>
      <w:r w:rsidRPr="007746D5">
        <w:rPr>
          <w:lang w:eastAsia="zh-CN"/>
        </w:rPr>
        <w:t>）。绝大多数的地毯衬垫用于讲英语国家，特别是美国、英国和澳大利亚。其余很少一部分的地毯衬垫用于世界其他地区（</w:t>
      </w:r>
      <w:r w:rsidRPr="007746D5">
        <w:rPr>
          <w:lang w:eastAsia="zh-CN"/>
        </w:rPr>
        <w:t>Zia</w:t>
      </w:r>
      <w:r w:rsidR="00FD1EE5" w:rsidRPr="007746D5">
        <w:rPr>
          <w:lang w:eastAsia="zh-CN"/>
        </w:rPr>
        <w:t xml:space="preserve"> et al.</w:t>
      </w:r>
      <w:r w:rsidRPr="007746D5">
        <w:rPr>
          <w:lang w:eastAsia="zh-CN"/>
        </w:rPr>
        <w:t>, 2007</w:t>
      </w:r>
      <w:r w:rsidRPr="007746D5">
        <w:rPr>
          <w:lang w:eastAsia="zh-CN"/>
        </w:rPr>
        <w:t>）。</w:t>
      </w:r>
      <w:r w:rsidRPr="007746D5">
        <w:rPr>
          <w:lang w:eastAsia="zh-CN"/>
        </w:rPr>
        <w:t>PUR</w:t>
      </w:r>
      <w:r w:rsidRPr="007746D5">
        <w:rPr>
          <w:lang w:eastAsia="zh-CN"/>
        </w:rPr>
        <w:t>泡沫其他回收利用的用途包括校车座椅（</w:t>
      </w:r>
      <w:r w:rsidRPr="007746D5">
        <w:rPr>
          <w:lang w:eastAsia="zh-CN"/>
        </w:rPr>
        <w:t>(USEPA, 1996</w:t>
      </w:r>
      <w:r w:rsidRPr="007746D5">
        <w:rPr>
          <w:lang w:eastAsia="zh-CN"/>
        </w:rPr>
        <w:t>）和体育馆地毯（</w:t>
      </w:r>
      <w:r w:rsidRPr="007746D5">
        <w:rPr>
          <w:lang w:eastAsia="zh-CN"/>
        </w:rPr>
        <w:t>Zia</w:t>
      </w:r>
      <w:r w:rsidR="00FD1EE5" w:rsidRPr="007746D5">
        <w:rPr>
          <w:lang w:eastAsia="zh-CN"/>
        </w:rPr>
        <w:t xml:space="preserve"> et al.</w:t>
      </w:r>
      <w:r w:rsidRPr="007746D5">
        <w:rPr>
          <w:lang w:eastAsia="zh-CN"/>
        </w:rPr>
        <w:t>, 2007</w:t>
      </w:r>
      <w:r w:rsidRPr="007746D5">
        <w:rPr>
          <w:lang w:eastAsia="zh-CN"/>
        </w:rPr>
        <w:t>）。其他不能重复用于床垫翻新或复弹的</w:t>
      </w:r>
      <w:r w:rsidRPr="007746D5">
        <w:rPr>
          <w:lang w:eastAsia="zh-CN"/>
        </w:rPr>
        <w:t>PUR</w:t>
      </w:r>
      <w:r w:rsidRPr="007746D5">
        <w:rPr>
          <w:lang w:eastAsia="zh-CN"/>
        </w:rPr>
        <w:t>泡沫回复利用途径包括宠物寝具、毛绒动物玩具和保湿材料（</w:t>
      </w:r>
      <w:r w:rsidRPr="007746D5">
        <w:rPr>
          <w:lang w:eastAsia="zh-CN"/>
        </w:rPr>
        <w:t>UNEP, 2010b</w:t>
      </w:r>
      <w:r w:rsidRPr="007746D5">
        <w:rPr>
          <w:lang w:eastAsia="zh-CN"/>
        </w:rPr>
        <w:t>）。美国首次通过研究证实了</w:t>
      </w:r>
      <w:r w:rsidRPr="007746D5">
        <w:rPr>
          <w:lang w:eastAsia="zh-CN"/>
        </w:rPr>
        <w:t>PUR</w:t>
      </w:r>
      <w:r w:rsidRPr="007746D5">
        <w:rPr>
          <w:lang w:eastAsia="zh-CN"/>
        </w:rPr>
        <w:t>回收和地毯安装相关的</w:t>
      </w:r>
      <w:r w:rsidRPr="007746D5">
        <w:rPr>
          <w:lang w:eastAsia="zh-CN"/>
        </w:rPr>
        <w:t>POP-PBDEs</w:t>
      </w:r>
      <w:r w:rsidRPr="007746D5">
        <w:rPr>
          <w:lang w:eastAsia="zh-CN"/>
        </w:rPr>
        <w:t>暴露（</w:t>
      </w:r>
      <w:r w:rsidRPr="007746D5">
        <w:rPr>
          <w:lang w:eastAsia="zh-CN"/>
        </w:rPr>
        <w:t>Stapleton</w:t>
      </w:r>
      <w:r w:rsidR="00FD1EE5" w:rsidRPr="007746D5">
        <w:rPr>
          <w:lang w:eastAsia="zh-CN"/>
        </w:rPr>
        <w:t xml:space="preserve"> et al.</w:t>
      </w:r>
      <w:r w:rsidRPr="007746D5">
        <w:rPr>
          <w:lang w:eastAsia="zh-CN"/>
        </w:rPr>
        <w:t>, 2008</w:t>
      </w:r>
      <w:r w:rsidRPr="007746D5">
        <w:rPr>
          <w:lang w:eastAsia="zh-CN"/>
        </w:rPr>
        <w:t>），并存在着对消费者进一步暴露的明显风险。</w:t>
      </w:r>
    </w:p>
    <w:p w:rsidR="006A7E7A" w:rsidRPr="007746D5" w:rsidRDefault="006A7E7A" w:rsidP="00FE6C20">
      <w:pPr>
        <w:pStyle w:val="3"/>
        <w:spacing w:before="120"/>
        <w:ind w:left="843" w:hanging="843"/>
      </w:pPr>
      <w:bookmarkStart w:id="225" w:name="_Toc325016920"/>
      <w:bookmarkStart w:id="226" w:name="_Toc311007785"/>
      <w:bookmarkStart w:id="227" w:name="_Toc349312075"/>
      <w:bookmarkEnd w:id="225"/>
      <w:r w:rsidRPr="007746D5">
        <w:rPr>
          <w:lang w:eastAsia="zh-CN"/>
        </w:rPr>
        <w:t>床垫的材料回收</w:t>
      </w:r>
      <w:bookmarkEnd w:id="226"/>
      <w:bookmarkEnd w:id="227"/>
    </w:p>
    <w:p w:rsidR="006A7E7A" w:rsidRPr="007746D5" w:rsidRDefault="006A7E7A" w:rsidP="00FE6C20">
      <w:pPr>
        <w:ind w:firstLine="480"/>
        <w:rPr>
          <w:lang w:eastAsia="zh-CN"/>
        </w:rPr>
      </w:pPr>
      <w:r w:rsidRPr="007746D5">
        <w:rPr>
          <w:lang w:eastAsia="zh-CN"/>
        </w:rPr>
        <w:t>正如第</w:t>
      </w:r>
      <w:r w:rsidRPr="007746D5">
        <w:rPr>
          <w:lang w:eastAsia="zh-CN"/>
        </w:rPr>
        <w:t>6.1</w:t>
      </w:r>
      <w:r w:rsidRPr="007746D5">
        <w:rPr>
          <w:lang w:eastAsia="zh-CN"/>
        </w:rPr>
        <w:t>节中提到的，特定机构（如监狱、医院和军事设施）使用的床垫大部分经过阻燃处理，甚至是在专门建立特定易燃性标准的国家。针对这种特定源，可以进行溴</w:t>
      </w:r>
      <w:r w:rsidRPr="007746D5">
        <w:rPr>
          <w:lang w:eastAsia="zh-CN"/>
        </w:rPr>
        <w:t>/PBDEs</w:t>
      </w:r>
      <w:r w:rsidRPr="007746D5">
        <w:rPr>
          <w:lang w:eastAsia="zh-CN"/>
        </w:rPr>
        <w:t>监测以便对</w:t>
      </w:r>
      <w:r w:rsidRPr="007746D5">
        <w:rPr>
          <w:lang w:eastAsia="zh-CN"/>
        </w:rPr>
        <w:t>POP-PBDEs/BFRs</w:t>
      </w:r>
      <w:r w:rsidRPr="007746D5">
        <w:rPr>
          <w:lang w:eastAsia="zh-CN"/>
        </w:rPr>
        <w:t>进行概述。如果检测到</w:t>
      </w:r>
      <w:r w:rsidRPr="007746D5">
        <w:rPr>
          <w:lang w:eastAsia="zh-CN"/>
        </w:rPr>
        <w:t>POP-PBDEs</w:t>
      </w:r>
      <w:r w:rsidRPr="007746D5">
        <w:rPr>
          <w:lang w:eastAsia="zh-CN"/>
        </w:rPr>
        <w:t>，可在回收前进行移除或进行筛选（如</w:t>
      </w:r>
      <w:r w:rsidRPr="007746D5">
        <w:rPr>
          <w:lang w:eastAsia="zh-CN"/>
        </w:rPr>
        <w:t>XRF</w:t>
      </w:r>
      <w:r w:rsidRPr="007746D5">
        <w:rPr>
          <w:lang w:eastAsia="zh-CN"/>
        </w:rPr>
        <w:t>）和分离。</w:t>
      </w:r>
    </w:p>
    <w:p w:rsidR="006A7E7A" w:rsidRPr="007746D5" w:rsidRDefault="006A7E7A" w:rsidP="00FE6C20">
      <w:pPr>
        <w:ind w:firstLine="480"/>
        <w:rPr>
          <w:lang w:eastAsia="zh-CN"/>
        </w:rPr>
      </w:pPr>
      <w:r w:rsidRPr="007746D5">
        <w:rPr>
          <w:lang w:eastAsia="zh-CN"/>
        </w:rPr>
        <w:t>国际床上用品协会编制的床垫回收概述，总结了床垫回收的部分关键问题（</w:t>
      </w:r>
      <w:r w:rsidRPr="007746D5">
        <w:rPr>
          <w:lang w:eastAsia="zh-CN"/>
        </w:rPr>
        <w:t>International Sleep Products Association, 2004</w:t>
      </w:r>
      <w:r w:rsidRPr="007746D5">
        <w:rPr>
          <w:lang w:eastAsia="zh-CN"/>
        </w:rPr>
        <w:t>）：</w:t>
      </w:r>
    </w:p>
    <w:p w:rsidR="006A7E7A" w:rsidRPr="007746D5" w:rsidRDefault="006A7E7A" w:rsidP="00DA0F23">
      <w:pPr>
        <w:pStyle w:val="a0"/>
        <w:ind w:left="960" w:hanging="480"/>
      </w:pPr>
      <w:r w:rsidRPr="007746D5">
        <w:lastRenderedPageBreak/>
        <w:t>回收利用的经济效益刚好平衡，而再生床垫材料的价格不能维持床垫的处理操作费用。因此，寻找持续性收入来源补充废料收入，是成功运行床垫回收流程的关键因素（来自消费者、零售商、制造商或市政公债的费用，相当于床垫倾侄在填埋场时填埋场收取的</w:t>
      </w:r>
      <w:r w:rsidRPr="007746D5">
        <w:t>“</w:t>
      </w:r>
      <w:r w:rsidRPr="007746D5">
        <w:t>垃圾倾倒费</w:t>
      </w:r>
      <w:r w:rsidRPr="007746D5">
        <w:t>”</w:t>
      </w:r>
      <w:r w:rsidRPr="007746D5">
        <w:t>）。</w:t>
      </w:r>
    </w:p>
    <w:p w:rsidR="006A7E7A" w:rsidRPr="007746D5" w:rsidRDefault="006A7E7A" w:rsidP="00DA0F23">
      <w:pPr>
        <w:pStyle w:val="a0"/>
        <w:ind w:left="960" w:hanging="480"/>
      </w:pPr>
      <w:r w:rsidRPr="007746D5">
        <w:t>由于需要尽量降低向设施运输产品的费用及向潜在消费者提供再生材料，设施的位置和安全是至关重要的。</w:t>
      </w:r>
    </w:p>
    <w:p w:rsidR="006A7E7A" w:rsidRPr="007746D5" w:rsidRDefault="006A7E7A" w:rsidP="00DA0F23">
      <w:pPr>
        <w:pStyle w:val="a0"/>
        <w:ind w:left="960" w:hanging="480"/>
      </w:pPr>
      <w:r w:rsidRPr="007746D5">
        <w:t>以可供销售的形式准备再生碎料面临挑战，尤其对于目前最具价值且最易回收的床垫材料</w:t>
      </w:r>
      <w:r w:rsidRPr="007746D5">
        <w:t>——</w:t>
      </w:r>
      <w:r w:rsidRPr="007746D5">
        <w:t>废钢铁这是目前为止最有价值。</w:t>
      </w:r>
    </w:p>
    <w:p w:rsidR="006A7E7A" w:rsidRPr="007746D5" w:rsidRDefault="006A7E7A" w:rsidP="00DA0F23">
      <w:pPr>
        <w:pStyle w:val="a0"/>
        <w:ind w:left="960" w:hanging="480"/>
      </w:pPr>
      <w:r w:rsidRPr="007746D5">
        <w:t>产品体积一致对于维持高效率拆解操作是必要的。</w:t>
      </w:r>
    </w:p>
    <w:p w:rsidR="006A7E7A" w:rsidRPr="007746D5" w:rsidRDefault="006A7E7A" w:rsidP="00DA0F23">
      <w:pPr>
        <w:pStyle w:val="a0"/>
        <w:ind w:left="960" w:hanging="480"/>
      </w:pPr>
      <w:r w:rsidRPr="007746D5">
        <w:t>与自动化程度更高的替代技术而言，技术含量低的手工拆解似乎更加有效。尽管新技术正在开发中，雇用技术能力相对低的、配备箱式刀具的手工劳动者进行手动操作，是目前的首选方法。然而，处理碎料产品时手工操作速度慢，仍然需要资本性支出，包括处理产品和碎料的磁选机、水斗、铲车等。</w:t>
      </w:r>
    </w:p>
    <w:p w:rsidR="006A7E7A" w:rsidRPr="007746D5" w:rsidRDefault="006A7E7A" w:rsidP="00FE6C20">
      <w:pPr>
        <w:pStyle w:val="3"/>
        <w:spacing w:before="120"/>
        <w:ind w:left="843" w:hanging="843"/>
      </w:pPr>
      <w:bookmarkStart w:id="228" w:name="_Toc349312076"/>
      <w:r w:rsidRPr="007746D5">
        <w:rPr>
          <w:lang w:eastAsia="zh-CN"/>
        </w:rPr>
        <w:t>二次研磨</w:t>
      </w:r>
      <w:bookmarkEnd w:id="228"/>
    </w:p>
    <w:p w:rsidR="006A7E7A" w:rsidRPr="007746D5" w:rsidRDefault="006A7E7A" w:rsidP="00FE6C20">
      <w:pPr>
        <w:ind w:firstLine="480"/>
        <w:rPr>
          <w:lang w:eastAsia="zh-CN"/>
        </w:rPr>
      </w:pPr>
      <w:r w:rsidRPr="007746D5">
        <w:rPr>
          <w:lang w:eastAsia="zh-CN"/>
        </w:rPr>
        <w:t>Eaves</w:t>
      </w:r>
      <w:r w:rsidRPr="007746D5">
        <w:rPr>
          <w:lang w:eastAsia="zh-CN"/>
        </w:rPr>
        <w:t>（</w:t>
      </w:r>
      <w:r w:rsidRPr="007746D5">
        <w:rPr>
          <w:lang w:eastAsia="zh-CN"/>
        </w:rPr>
        <w:t>2004</w:t>
      </w:r>
      <w:r w:rsidRPr="007746D5">
        <w:rPr>
          <w:lang w:eastAsia="zh-CN"/>
        </w:rPr>
        <w:t>）指出，来自北美的地毯衬垫的泡沫碎料的循环利用率正在下降，刺激了对创新技术的吸收，使制造商能够在生产过程中使用非低温研磨泡沫碎料。随后，在新泡沫的制造中，使用超细粉末取代约</w:t>
      </w:r>
      <w:r w:rsidRPr="007746D5">
        <w:rPr>
          <w:lang w:eastAsia="zh-CN"/>
        </w:rPr>
        <w:t>10</w:t>
      </w:r>
      <w:r w:rsidRPr="007746D5">
        <w:rPr>
          <w:lang w:eastAsia="zh-CN"/>
        </w:rPr>
        <w:t>％的化学品原料。当工人暴露在上述超细粉末的环境中时，应采取特定的职业安全防护措施（防护口罩）。经稍微调整西方，再生泡沫具有等同于原泡沫的属性。废料价值和化学品原料价格之间的差距，是主要的经济学驱动力（</w:t>
      </w:r>
      <w:r w:rsidRPr="007746D5">
        <w:rPr>
          <w:lang w:eastAsia="zh-CN"/>
        </w:rPr>
        <w:t>Eaves, 2004</w:t>
      </w:r>
      <w:r w:rsidRPr="007746D5">
        <w:rPr>
          <w:lang w:eastAsia="zh-CN"/>
        </w:rPr>
        <w:t>）。二次研磨，目前在</w:t>
      </w:r>
      <w:r w:rsidRPr="007746D5">
        <w:rPr>
          <w:lang w:eastAsia="zh-CN"/>
        </w:rPr>
        <w:t>PUr</w:t>
      </w:r>
      <w:r w:rsidRPr="007746D5">
        <w:rPr>
          <w:lang w:eastAsia="zh-CN"/>
        </w:rPr>
        <w:t>泡沫行业的使用并不多（</w:t>
      </w:r>
      <w:r w:rsidRPr="007746D5">
        <w:rPr>
          <w:lang w:eastAsia="zh-CN"/>
        </w:rPr>
        <w:t>Luedeka, 2011</w:t>
      </w:r>
      <w:r w:rsidRPr="007746D5">
        <w:rPr>
          <w:lang w:eastAsia="zh-CN"/>
        </w:rPr>
        <w:t>）。</w:t>
      </w:r>
    </w:p>
    <w:p w:rsidR="006A7E7A" w:rsidRPr="007746D5" w:rsidRDefault="006A7E7A" w:rsidP="00FE6C20">
      <w:pPr>
        <w:pStyle w:val="3"/>
        <w:spacing w:before="120"/>
        <w:ind w:left="843" w:hanging="843"/>
        <w:rPr>
          <w:lang w:eastAsia="zh-CN"/>
        </w:rPr>
      </w:pPr>
      <w:bookmarkStart w:id="229" w:name="_Toc349312077"/>
      <w:r w:rsidRPr="007746D5">
        <w:rPr>
          <w:lang w:eastAsia="zh-CN"/>
        </w:rPr>
        <w:t>化学物质回收（醣酵解）</w:t>
      </w:r>
      <w:bookmarkEnd w:id="229"/>
    </w:p>
    <w:p w:rsidR="006A7E7A" w:rsidRPr="007746D5" w:rsidRDefault="006A7E7A" w:rsidP="00FE6C20">
      <w:pPr>
        <w:ind w:firstLine="480"/>
        <w:rPr>
          <w:lang w:eastAsia="zh-CN"/>
        </w:rPr>
      </w:pPr>
      <w:r w:rsidRPr="007746D5">
        <w:rPr>
          <w:lang w:eastAsia="zh-CN"/>
        </w:rPr>
        <w:t>PUR</w:t>
      </w:r>
      <w:r w:rsidRPr="007746D5">
        <w:rPr>
          <w:lang w:eastAsia="zh-CN"/>
        </w:rPr>
        <w:t>泡沫的化学物质回收仍处于初步发展阶段。有几家公司已经开发出聚氨酯再加工的糖酵解技术，如聚氨酯泡沫热糖酵解技术已在德国进入应用阶段（</w:t>
      </w:r>
      <w:r w:rsidRPr="007746D5">
        <w:rPr>
          <w:lang w:eastAsia="zh-CN"/>
        </w:rPr>
        <w:t>http://www.rampf-ecosystems.de/en/home/</w:t>
      </w:r>
      <w:r w:rsidRPr="007746D5">
        <w:rPr>
          <w:lang w:eastAsia="zh-CN"/>
        </w:rPr>
        <w:t>）。</w:t>
      </w:r>
    </w:p>
    <w:p w:rsidR="006A7E7A" w:rsidRPr="007746D5" w:rsidRDefault="006A7E7A" w:rsidP="00F76CDD">
      <w:pPr>
        <w:autoSpaceDE w:val="0"/>
        <w:autoSpaceDN w:val="0"/>
        <w:adjustRightInd w:val="0"/>
        <w:ind w:firstLine="480"/>
        <w:rPr>
          <w:lang w:eastAsia="zh-CN"/>
        </w:rPr>
      </w:pPr>
    </w:p>
    <w:p w:rsidR="006A7E7A" w:rsidRPr="007746D5" w:rsidRDefault="006A7E7A" w:rsidP="00FE6C20">
      <w:pPr>
        <w:pStyle w:val="2"/>
        <w:spacing w:before="120"/>
        <w:ind w:left="789" w:hanging="789"/>
        <w:rPr>
          <w:lang w:eastAsia="zh-CN"/>
        </w:rPr>
      </w:pPr>
      <w:bookmarkStart w:id="230" w:name="_Toc311007788"/>
      <w:bookmarkStart w:id="231" w:name="_Toc349312078"/>
      <w:r w:rsidRPr="007746D5">
        <w:rPr>
          <w:lang w:eastAsia="zh-CN"/>
        </w:rPr>
        <w:t>由再生聚氨酯泡沫材料生产的物品的标</w:t>
      </w:r>
      <w:bookmarkEnd w:id="230"/>
      <w:r w:rsidRPr="007746D5">
        <w:rPr>
          <w:lang w:eastAsia="zh-CN"/>
        </w:rPr>
        <w:t>识</w:t>
      </w:r>
      <w:bookmarkEnd w:id="231"/>
    </w:p>
    <w:p w:rsidR="006A7E7A" w:rsidRPr="007746D5" w:rsidRDefault="006A7E7A" w:rsidP="00FE6C20">
      <w:pPr>
        <w:ind w:firstLine="480"/>
        <w:rPr>
          <w:lang w:eastAsia="zh-CN"/>
        </w:rPr>
      </w:pPr>
      <w:r w:rsidRPr="007746D5">
        <w:rPr>
          <w:lang w:eastAsia="zh-CN"/>
        </w:rPr>
        <w:t>如果回收利用含</w:t>
      </w:r>
      <w:r w:rsidRPr="007746D5">
        <w:rPr>
          <w:lang w:eastAsia="zh-CN"/>
        </w:rPr>
        <w:t>POP-PBDEs</w:t>
      </w:r>
      <w:r w:rsidRPr="007746D5">
        <w:rPr>
          <w:lang w:eastAsia="zh-CN"/>
        </w:rPr>
        <w:t>聚氨酯（</w:t>
      </w:r>
      <w:r w:rsidRPr="007746D5">
        <w:rPr>
          <w:lang w:eastAsia="zh-CN"/>
        </w:rPr>
        <w:t>PUR</w:t>
      </w:r>
      <w:r w:rsidRPr="007746D5">
        <w:rPr>
          <w:lang w:eastAsia="zh-CN"/>
        </w:rPr>
        <w:t>）泡沫，则必须保证工人在回收</w:t>
      </w:r>
      <w:r w:rsidRPr="007746D5">
        <w:rPr>
          <w:lang w:eastAsia="zh-CN"/>
        </w:rPr>
        <w:t>PUR</w:t>
      </w:r>
      <w:r w:rsidRPr="007746D5">
        <w:rPr>
          <w:lang w:eastAsia="zh-CN"/>
        </w:rPr>
        <w:t>泡沫和安装复弹衬垫的过程中不会导致人体暴露（</w:t>
      </w:r>
      <w:r w:rsidRPr="007746D5">
        <w:rPr>
          <w:lang w:eastAsia="zh-CN"/>
        </w:rPr>
        <w:t>Stapleton</w:t>
      </w:r>
      <w:r w:rsidR="00FD1EE5" w:rsidRPr="007746D5">
        <w:rPr>
          <w:lang w:eastAsia="zh-CN"/>
        </w:rPr>
        <w:t xml:space="preserve"> et al.</w:t>
      </w:r>
      <w:r w:rsidRPr="007746D5">
        <w:rPr>
          <w:lang w:eastAsia="zh-CN"/>
        </w:rPr>
        <w:t>, 2008</w:t>
      </w:r>
      <w:r w:rsidRPr="007746D5">
        <w:rPr>
          <w:lang w:eastAsia="zh-CN"/>
        </w:rPr>
        <w:t>），同时还应保证消费者的无</w:t>
      </w:r>
      <w:r w:rsidRPr="007746D5">
        <w:rPr>
          <w:lang w:eastAsia="zh-CN"/>
        </w:rPr>
        <w:t>/</w:t>
      </w:r>
      <w:r w:rsidRPr="007746D5">
        <w:rPr>
          <w:lang w:eastAsia="zh-CN"/>
        </w:rPr>
        <w:t>低暴露，最后还应保证对达到生命终期的此类产品采取环境无害化管理。应</w:t>
      </w:r>
      <w:r w:rsidRPr="007746D5">
        <w:rPr>
          <w:lang w:eastAsia="zh-CN"/>
        </w:rPr>
        <w:lastRenderedPageBreak/>
        <w:t>对此类物品进行标识，以作为对进一步生命周期环境无害化管理的先决条件（见《制含新增</w:t>
      </w:r>
      <w:r w:rsidRPr="007746D5">
        <w:rPr>
          <w:lang w:eastAsia="zh-CN"/>
        </w:rPr>
        <w:t>POPs</w:t>
      </w:r>
      <w:r w:rsidRPr="007746D5">
        <w:rPr>
          <w:lang w:eastAsia="zh-CN"/>
        </w:rPr>
        <w:t>产品</w:t>
      </w:r>
      <w:r w:rsidRPr="007746D5">
        <w:rPr>
          <w:lang w:eastAsia="zh-CN"/>
        </w:rPr>
        <w:t>/</w:t>
      </w:r>
      <w:r w:rsidRPr="007746D5">
        <w:rPr>
          <w:lang w:eastAsia="zh-CN"/>
        </w:rPr>
        <w:t>物品或新增</w:t>
      </w:r>
      <w:r w:rsidRPr="007746D5">
        <w:rPr>
          <w:lang w:eastAsia="zh-CN"/>
        </w:rPr>
        <w:t>POPs</w:t>
      </w:r>
      <w:r w:rsidRPr="007746D5">
        <w:rPr>
          <w:lang w:eastAsia="zh-CN"/>
        </w:rPr>
        <w:t>用于生产过程的标识</w:t>
      </w:r>
      <w:r w:rsidR="00891FDB" w:rsidRPr="007746D5">
        <w:rPr>
          <w:lang w:eastAsia="zh-CN"/>
        </w:rPr>
        <w:t>导则</w:t>
      </w:r>
      <w:r w:rsidRPr="007746D5">
        <w:rPr>
          <w:lang w:eastAsia="zh-CN"/>
        </w:rPr>
        <w:t>——</w:t>
      </w:r>
      <w:r w:rsidRPr="007746D5">
        <w:rPr>
          <w:lang w:eastAsia="zh-CN"/>
        </w:rPr>
        <w:t>初期注意事项》</w:t>
      </w:r>
      <w:r w:rsidRPr="007746D5">
        <w:rPr>
          <w:lang w:eastAsia="zh-CN"/>
        </w:rPr>
        <w:t>/</w:t>
      </w:r>
      <w:r w:rsidRPr="007746D5">
        <w:rPr>
          <w:i/>
          <w:lang w:eastAsia="zh-CN"/>
        </w:rPr>
        <w:t>Guidance on labelling of products or articles that contain new POPs or use new POPs during manufacture – initial considerations</w:t>
      </w:r>
      <w:r w:rsidRPr="007746D5">
        <w:rPr>
          <w:lang w:eastAsia="zh-CN"/>
        </w:rPr>
        <w:t>）。</w:t>
      </w:r>
    </w:p>
    <w:p w:rsidR="006A7E7A" w:rsidRPr="007746D5" w:rsidRDefault="006A7E7A" w:rsidP="00FE6C20">
      <w:pPr>
        <w:pStyle w:val="2"/>
        <w:spacing w:before="120"/>
        <w:ind w:left="789" w:hanging="789"/>
        <w:rPr>
          <w:lang w:eastAsia="zh-CN"/>
        </w:rPr>
      </w:pPr>
      <w:bookmarkStart w:id="232" w:name="_Toc311007789"/>
      <w:bookmarkStart w:id="233" w:name="_Toc349312079"/>
      <w:r w:rsidRPr="007746D5">
        <w:rPr>
          <w:lang w:eastAsia="zh-CN"/>
        </w:rPr>
        <w:t>被持久性有机污染物</w:t>
      </w:r>
      <w:r w:rsidRPr="007746D5">
        <w:rPr>
          <w:lang w:eastAsia="zh-CN"/>
        </w:rPr>
        <w:t>-</w:t>
      </w:r>
      <w:r w:rsidRPr="007746D5">
        <w:rPr>
          <w:lang w:eastAsia="zh-CN"/>
        </w:rPr>
        <w:t>多溴二苯醚污染的其他材料</w:t>
      </w:r>
      <w:bookmarkEnd w:id="232"/>
      <w:bookmarkEnd w:id="233"/>
    </w:p>
    <w:p w:rsidR="006A7E7A" w:rsidRPr="007746D5" w:rsidRDefault="006A7E7A" w:rsidP="00FE6C20">
      <w:pPr>
        <w:ind w:firstLine="480"/>
        <w:rPr>
          <w:lang w:eastAsia="zh-CN"/>
        </w:rPr>
      </w:pPr>
      <w:r w:rsidRPr="007746D5">
        <w:rPr>
          <w:lang w:eastAsia="zh-CN"/>
        </w:rPr>
        <w:t>在过去，</w:t>
      </w:r>
      <w:r w:rsidRPr="007746D5">
        <w:rPr>
          <w:lang w:eastAsia="zh-CN"/>
        </w:rPr>
        <w:t>POP-PBDEs</w:t>
      </w:r>
      <w:r w:rsidRPr="007746D5">
        <w:rPr>
          <w:lang w:eastAsia="zh-CN"/>
        </w:rPr>
        <w:t>的其他次要用途包括：</w:t>
      </w:r>
    </w:p>
    <w:p w:rsidR="006A7E7A" w:rsidRPr="007746D5" w:rsidRDefault="006A7E7A" w:rsidP="00DA0F23">
      <w:pPr>
        <w:pStyle w:val="a0"/>
        <w:ind w:left="960" w:hanging="480"/>
      </w:pPr>
      <w:r w:rsidRPr="007746D5">
        <w:t>纺织品</w:t>
      </w:r>
      <w:r w:rsidRPr="007746D5">
        <w:t>(</w:t>
      </w:r>
      <w:r w:rsidRPr="007746D5">
        <w:t>如车辆中的背面涂层纺织品</w:t>
      </w:r>
      <w:r w:rsidRPr="007746D5">
        <w:t>)</w:t>
      </w:r>
    </w:p>
    <w:p w:rsidR="006A7E7A" w:rsidRPr="007746D5" w:rsidRDefault="006A7E7A" w:rsidP="00DA0F23">
      <w:pPr>
        <w:pStyle w:val="a0"/>
        <w:ind w:left="960" w:hanging="480"/>
      </w:pPr>
      <w:r w:rsidRPr="007746D5">
        <w:t>橡胶</w:t>
      </w:r>
      <w:r w:rsidRPr="007746D5">
        <w:t>(</w:t>
      </w:r>
      <w:r w:rsidRPr="007746D5">
        <w:t>如传送带</w:t>
      </w:r>
      <w:r w:rsidRPr="007746D5">
        <w:t>)</w:t>
      </w:r>
    </w:p>
    <w:p w:rsidR="006A7E7A" w:rsidRPr="007746D5" w:rsidRDefault="006A7E7A" w:rsidP="00DA0F23">
      <w:pPr>
        <w:pStyle w:val="a0"/>
        <w:ind w:left="960" w:hanging="480"/>
      </w:pPr>
      <w:r w:rsidRPr="007746D5">
        <w:t>涂层</w:t>
      </w:r>
      <w:r w:rsidRPr="007746D5">
        <w:t>/</w:t>
      </w:r>
      <w:r w:rsidRPr="007746D5">
        <w:t>涂料</w:t>
      </w:r>
      <w:r w:rsidRPr="007746D5">
        <w:t xml:space="preserve"> </w:t>
      </w:r>
    </w:p>
    <w:p w:rsidR="006A7E7A" w:rsidRPr="007746D5" w:rsidRDefault="006A7E7A" w:rsidP="00FE6C20">
      <w:pPr>
        <w:ind w:firstLine="480"/>
        <w:rPr>
          <w:lang w:eastAsia="zh-CN"/>
        </w:rPr>
      </w:pPr>
      <w:r w:rsidRPr="007746D5">
        <w:rPr>
          <w:lang w:eastAsia="zh-CN"/>
        </w:rPr>
        <w:t>虽然没有针对</w:t>
      </w:r>
      <w:r w:rsidRPr="007746D5">
        <w:rPr>
          <w:lang w:eastAsia="zh-CN"/>
        </w:rPr>
        <w:t>POP-PBDEs</w:t>
      </w:r>
      <w:r w:rsidRPr="007746D5">
        <w:rPr>
          <w:lang w:eastAsia="zh-CN"/>
        </w:rPr>
        <w:t>的次要用途编制专项</w:t>
      </w:r>
      <w:bookmarkStart w:id="234" w:name="OLE_LINK51"/>
      <w:bookmarkStart w:id="235" w:name="OLE_LINK52"/>
      <w:r w:rsidRPr="007746D5">
        <w:rPr>
          <w:lang w:eastAsia="zh-CN"/>
        </w:rPr>
        <w:t>BAT/BEP</w:t>
      </w:r>
      <w:bookmarkEnd w:id="234"/>
      <w:bookmarkEnd w:id="235"/>
      <w:r w:rsidRPr="007746D5">
        <w:rPr>
          <w:lang w:eastAsia="zh-CN"/>
        </w:rPr>
        <w:t>，聚氨酯（</w:t>
      </w:r>
      <w:r w:rsidRPr="007746D5">
        <w:rPr>
          <w:lang w:eastAsia="zh-CN"/>
        </w:rPr>
        <w:t>PUR</w:t>
      </w:r>
      <w:r w:rsidRPr="007746D5">
        <w:rPr>
          <w:lang w:eastAsia="zh-CN"/>
        </w:rPr>
        <w:t>）泡沫的基本</w:t>
      </w:r>
      <w:r w:rsidRPr="007746D5">
        <w:rPr>
          <w:lang w:eastAsia="zh-CN"/>
        </w:rPr>
        <w:t>BAT/BEP</w:t>
      </w:r>
      <w:r w:rsidRPr="007746D5">
        <w:rPr>
          <w:lang w:eastAsia="zh-CN"/>
        </w:rPr>
        <w:t>方法可以包括：</w:t>
      </w:r>
    </w:p>
    <w:p w:rsidR="006A7E7A" w:rsidRPr="007746D5" w:rsidRDefault="006A7E7A" w:rsidP="00DA0F23">
      <w:pPr>
        <w:pStyle w:val="a0"/>
        <w:ind w:left="960" w:hanging="480"/>
      </w:pPr>
      <w:r w:rsidRPr="007746D5">
        <w:t>开展此类行业中</w:t>
      </w:r>
      <w:r w:rsidRPr="007746D5">
        <w:t>POP-PBDE</w:t>
      </w:r>
      <w:r w:rsidRPr="007746D5">
        <w:t>存在情况的的国家</w:t>
      </w:r>
      <w:r w:rsidRPr="007746D5">
        <w:t>/</w:t>
      </w:r>
      <w:r w:rsidRPr="007746D5">
        <w:t>地区调查</w:t>
      </w:r>
    </w:p>
    <w:p w:rsidR="006A7E7A" w:rsidRPr="007746D5" w:rsidRDefault="006A7E7A" w:rsidP="00DA0F23">
      <w:pPr>
        <w:pStyle w:val="a0"/>
        <w:ind w:left="960" w:hanging="480"/>
      </w:pPr>
      <w:r w:rsidRPr="007746D5">
        <w:t>评估此类材料的回收活动</w:t>
      </w:r>
    </w:p>
    <w:p w:rsidR="006A7E7A" w:rsidRPr="007746D5" w:rsidRDefault="006A7E7A" w:rsidP="00DA0F23">
      <w:pPr>
        <w:pStyle w:val="a0"/>
        <w:ind w:left="960" w:hanging="480"/>
      </w:pPr>
      <w:r w:rsidRPr="007746D5">
        <w:t>排除受此类物质影响的特定材料流</w:t>
      </w:r>
    </w:p>
    <w:p w:rsidR="006A7E7A" w:rsidRPr="007746D5" w:rsidRDefault="006A7E7A" w:rsidP="00DA0F23">
      <w:pPr>
        <w:pStyle w:val="a0"/>
        <w:ind w:left="960" w:hanging="480"/>
      </w:pPr>
      <w:r w:rsidRPr="007746D5">
        <w:t>借助溴筛查方法在回收过程中对此类物质的筛选和分离</w:t>
      </w:r>
    </w:p>
    <w:p w:rsidR="006A7E7A" w:rsidRPr="007746D5" w:rsidRDefault="006A7E7A" w:rsidP="00DA0F23">
      <w:pPr>
        <w:pStyle w:val="a0"/>
        <w:ind w:left="960" w:hanging="480"/>
      </w:pPr>
      <w:r w:rsidRPr="007746D5">
        <w:t>回收不含</w:t>
      </w:r>
      <w:r w:rsidRPr="007746D5">
        <w:t>POP-PBDEs</w:t>
      </w:r>
      <w:r w:rsidRPr="007746D5">
        <w:t>材料流</w:t>
      </w:r>
    </w:p>
    <w:p w:rsidR="006A7E7A" w:rsidRPr="007746D5" w:rsidRDefault="006A7E7A" w:rsidP="00DA0F23">
      <w:pPr>
        <w:pStyle w:val="a0"/>
        <w:ind w:left="960" w:hanging="480"/>
      </w:pPr>
      <w:r w:rsidRPr="007746D5">
        <w:t>含</w:t>
      </w:r>
      <w:r w:rsidRPr="007746D5">
        <w:t>POP-PBDE</w:t>
      </w:r>
      <w:r w:rsidRPr="007746D5">
        <w:t>物质流的能量回收（参见第</w:t>
      </w:r>
      <w:r w:rsidRPr="007746D5">
        <w:t>7</w:t>
      </w:r>
      <w:r w:rsidRPr="007746D5">
        <w:t>章）</w:t>
      </w:r>
    </w:p>
    <w:p w:rsidR="006A7E7A" w:rsidRPr="007746D5" w:rsidRDefault="006A7E7A" w:rsidP="00FE6C20">
      <w:pPr>
        <w:ind w:firstLine="480"/>
        <w:rPr>
          <w:lang w:eastAsia="zh-CN"/>
        </w:rPr>
      </w:pPr>
      <w:r w:rsidRPr="007746D5">
        <w:rPr>
          <w:lang w:eastAsia="zh-CN"/>
        </w:rPr>
        <w:t>如果上述方案在某个国家不可用，则以可贮存此类材料（见附件</w:t>
      </w:r>
      <w:r w:rsidRPr="007746D5">
        <w:rPr>
          <w:lang w:eastAsia="zh-CN"/>
        </w:rPr>
        <w:t>1</w:t>
      </w:r>
      <w:r w:rsidRPr="007746D5">
        <w:rPr>
          <w:lang w:eastAsia="zh-CN"/>
        </w:rPr>
        <w:t>），直至开发出适当的处理技术，也通过卫生填埋场进行填埋处置（最不受青睐的方案）（见第</w:t>
      </w:r>
      <w:r w:rsidRPr="007746D5">
        <w:rPr>
          <w:lang w:eastAsia="zh-CN"/>
        </w:rPr>
        <w:t>8</w:t>
      </w:r>
      <w:r w:rsidRPr="007746D5">
        <w:rPr>
          <w:lang w:eastAsia="zh-CN"/>
        </w:rPr>
        <w:t>条和附件</w:t>
      </w:r>
      <w:r w:rsidRPr="007746D5">
        <w:rPr>
          <w:lang w:eastAsia="zh-CN"/>
        </w:rPr>
        <w:t>3</w:t>
      </w:r>
      <w:r w:rsidRPr="007746D5">
        <w:rPr>
          <w:lang w:eastAsia="zh-CN"/>
        </w:rPr>
        <w:t>）。</w:t>
      </w:r>
    </w:p>
    <w:p w:rsidR="006A7E7A" w:rsidRPr="007746D5" w:rsidRDefault="006A7E7A" w:rsidP="00F166B5">
      <w:pPr>
        <w:pStyle w:val="1"/>
        <w:spacing w:before="120"/>
        <w:rPr>
          <w:lang w:eastAsia="zh-CN"/>
        </w:rPr>
      </w:pPr>
      <w:r w:rsidRPr="007746D5">
        <w:rPr>
          <w:highlight w:val="cyan"/>
          <w:lang w:eastAsia="zh-CN"/>
        </w:rPr>
        <w:br w:type="page"/>
      </w:r>
      <w:bookmarkStart w:id="236" w:name="_Toc311007791"/>
      <w:bookmarkStart w:id="237" w:name="_Toc349312080"/>
      <w:r w:rsidRPr="007746D5">
        <w:rPr>
          <w:lang w:eastAsia="zh-CN"/>
        </w:rPr>
        <w:lastRenderedPageBreak/>
        <w:t>含持久性有机污染物</w:t>
      </w:r>
      <w:r w:rsidRPr="007746D5">
        <w:rPr>
          <w:lang w:eastAsia="zh-CN"/>
        </w:rPr>
        <w:t>-</w:t>
      </w:r>
      <w:r w:rsidRPr="007746D5">
        <w:rPr>
          <w:lang w:eastAsia="zh-CN"/>
        </w:rPr>
        <w:t>多溴二苯醚材料的能量回收与物质回收</w:t>
      </w:r>
      <w:bookmarkEnd w:id="236"/>
      <w:bookmarkEnd w:id="237"/>
    </w:p>
    <w:p w:rsidR="006A7E7A" w:rsidRPr="007746D5" w:rsidRDefault="006A7E7A" w:rsidP="00F166B5">
      <w:pPr>
        <w:ind w:firstLine="480"/>
        <w:rPr>
          <w:lang w:eastAsia="zh-CN"/>
        </w:rPr>
      </w:pPr>
      <w:r w:rsidRPr="007746D5">
        <w:rPr>
          <w:lang w:eastAsia="zh-CN"/>
        </w:rPr>
        <w:t>由于阐述每个热处理过程的最佳可行技术和最佳环境实践（</w:t>
      </w:r>
      <w:r w:rsidRPr="007746D5">
        <w:rPr>
          <w:lang w:eastAsia="zh-CN"/>
        </w:rPr>
        <w:t>BAT/BEP</w:t>
      </w:r>
      <w:r w:rsidRPr="007746D5">
        <w:rPr>
          <w:lang w:eastAsia="zh-CN"/>
        </w:rPr>
        <w:t>）需要数百页篇幅，故该文件中的最佳可行技术和最佳环境实践</w:t>
      </w:r>
      <w:r w:rsidR="00891FDB" w:rsidRPr="007746D5">
        <w:rPr>
          <w:lang w:eastAsia="zh-CN"/>
        </w:rPr>
        <w:t>导则</w:t>
      </w:r>
      <w:r w:rsidRPr="007746D5">
        <w:rPr>
          <w:lang w:eastAsia="zh-CN"/>
        </w:rPr>
        <w:t>未对单个热处理技术的最佳可行技术和最佳环境实践进行说明。但是，这些</w:t>
      </w:r>
      <w:r w:rsidRPr="007746D5">
        <w:rPr>
          <w:lang w:eastAsia="zh-CN"/>
        </w:rPr>
        <w:t>BAT/BEP</w:t>
      </w:r>
      <w:r w:rsidRPr="007746D5">
        <w:rPr>
          <w:lang w:eastAsia="zh-CN"/>
        </w:rPr>
        <w:t>说明文件收录在相应的工业生产方法的</w:t>
      </w:r>
      <w:r w:rsidRPr="007746D5">
        <w:rPr>
          <w:lang w:eastAsia="zh-CN"/>
        </w:rPr>
        <w:t>“</w:t>
      </w:r>
      <w:r w:rsidRPr="007746D5">
        <w:rPr>
          <w:lang w:eastAsia="zh-CN"/>
        </w:rPr>
        <w:t>最佳可行技术参考文件</w:t>
      </w:r>
      <w:r w:rsidRPr="007746D5">
        <w:rPr>
          <w:lang w:eastAsia="zh-CN"/>
        </w:rPr>
        <w:t>”</w:t>
      </w:r>
      <w:r w:rsidRPr="007746D5">
        <w:rPr>
          <w:lang w:eastAsia="zh-CN"/>
        </w:rPr>
        <w:t>（</w:t>
      </w:r>
      <w:r w:rsidRPr="007746D5">
        <w:rPr>
          <w:lang w:eastAsia="zh-CN"/>
        </w:rPr>
        <w:t>BREFs</w:t>
      </w:r>
      <w:r w:rsidRPr="007746D5">
        <w:rPr>
          <w:lang w:eastAsia="zh-CN"/>
        </w:rPr>
        <w:t>）中</w:t>
      </w:r>
      <w:r w:rsidRPr="007746D5">
        <w:rPr>
          <w:lang w:eastAsia="zh-CN"/>
        </w:rPr>
        <w:t>(http://eippcb.jrc.es/reference/)</w:t>
      </w:r>
      <w:r w:rsidRPr="007746D5">
        <w:rPr>
          <w:lang w:eastAsia="zh-CN"/>
        </w:rPr>
        <w:t>。斯德哥尔摩公约最佳可行技术和最佳环境实践</w:t>
      </w:r>
      <w:r w:rsidR="00891FDB" w:rsidRPr="007746D5">
        <w:rPr>
          <w:lang w:eastAsia="zh-CN"/>
        </w:rPr>
        <w:t>导则</w:t>
      </w:r>
      <w:r w:rsidRPr="007746D5">
        <w:rPr>
          <w:lang w:eastAsia="zh-CN"/>
        </w:rPr>
        <w:t>也有相关说明，该</w:t>
      </w:r>
      <w:r w:rsidR="00891FDB" w:rsidRPr="007746D5">
        <w:rPr>
          <w:lang w:eastAsia="zh-CN"/>
        </w:rPr>
        <w:t>导则</w:t>
      </w:r>
      <w:r w:rsidRPr="007746D5">
        <w:rPr>
          <w:lang w:eastAsia="zh-CN"/>
        </w:rPr>
        <w:t>文件强调减少无意产生的持久性有机污染物（</w:t>
      </w:r>
      <w:r w:rsidRPr="007746D5">
        <w:rPr>
          <w:lang w:eastAsia="zh-CN"/>
        </w:rPr>
        <w:t>uPOPs</w:t>
      </w:r>
      <w:r w:rsidRPr="007746D5">
        <w:rPr>
          <w:lang w:eastAsia="zh-CN"/>
        </w:rPr>
        <w:t>）（</w:t>
      </w:r>
      <w:r w:rsidRPr="007746D5">
        <w:rPr>
          <w:lang w:eastAsia="zh-CN"/>
        </w:rPr>
        <w:t>(</w:t>
      </w:r>
      <w:r w:rsidR="007945B1" w:rsidRPr="007746D5">
        <w:rPr>
          <w:lang w:eastAsia="zh-CN"/>
        </w:rPr>
        <w:t>斯德哥尔摩公约</w:t>
      </w:r>
      <w:r w:rsidRPr="007746D5">
        <w:rPr>
          <w:lang w:eastAsia="zh-CN"/>
        </w:rPr>
        <w:t>, 2007</w:t>
      </w:r>
      <w:r w:rsidRPr="007746D5">
        <w:rPr>
          <w:lang w:eastAsia="zh-CN"/>
        </w:rPr>
        <w:t>）。此外还可参考本文件</w:t>
      </w:r>
      <w:r w:rsidRPr="007746D5">
        <w:rPr>
          <w:lang w:eastAsia="zh-CN"/>
        </w:rPr>
        <w:t>4.4</w:t>
      </w:r>
      <w:r w:rsidRPr="007746D5">
        <w:rPr>
          <w:lang w:eastAsia="zh-CN"/>
        </w:rPr>
        <w:t>和</w:t>
      </w:r>
      <w:r w:rsidRPr="007746D5">
        <w:rPr>
          <w:lang w:eastAsia="zh-CN"/>
        </w:rPr>
        <w:t>5.3.1</w:t>
      </w:r>
      <w:r w:rsidRPr="007746D5">
        <w:rPr>
          <w:lang w:eastAsia="zh-CN"/>
        </w:rPr>
        <w:t>的内容。</w:t>
      </w:r>
    </w:p>
    <w:p w:rsidR="006A7E7A" w:rsidRPr="007746D5" w:rsidRDefault="006A7E7A" w:rsidP="00F166B5">
      <w:pPr>
        <w:pStyle w:val="2"/>
        <w:spacing w:before="120"/>
        <w:ind w:left="789" w:hanging="789"/>
        <w:rPr>
          <w:lang w:eastAsia="zh-CN"/>
        </w:rPr>
      </w:pPr>
      <w:bookmarkStart w:id="238" w:name="_Toc305073494"/>
      <w:bookmarkStart w:id="239" w:name="_Toc305073495"/>
      <w:bookmarkStart w:id="240" w:name="OLE_LINK4"/>
      <w:bookmarkStart w:id="241" w:name="OLE_LINK5"/>
      <w:bookmarkStart w:id="242" w:name="_Toc302490671"/>
      <w:bookmarkStart w:id="243" w:name="_Toc311007792"/>
      <w:bookmarkStart w:id="244" w:name="_Toc349312081"/>
      <w:bookmarkEnd w:id="238"/>
      <w:bookmarkEnd w:id="239"/>
      <w:r w:rsidRPr="007746D5">
        <w:rPr>
          <w:lang w:eastAsia="zh-CN"/>
        </w:rPr>
        <w:t>总论：含持久性有机污染物</w:t>
      </w:r>
      <w:r w:rsidRPr="007746D5">
        <w:rPr>
          <w:lang w:eastAsia="zh-CN"/>
        </w:rPr>
        <w:t>-</w:t>
      </w:r>
      <w:r w:rsidRPr="007746D5">
        <w:rPr>
          <w:lang w:eastAsia="zh-CN"/>
        </w:rPr>
        <w:t>多溴二苯醚材料的热处理</w:t>
      </w:r>
      <w:bookmarkEnd w:id="240"/>
      <w:bookmarkEnd w:id="241"/>
      <w:bookmarkEnd w:id="242"/>
      <w:bookmarkEnd w:id="243"/>
      <w:bookmarkEnd w:id="244"/>
    </w:p>
    <w:p w:rsidR="006A7E7A" w:rsidRPr="007746D5" w:rsidRDefault="006A7E7A" w:rsidP="00F166B5">
      <w:pPr>
        <w:pStyle w:val="3"/>
        <w:spacing w:before="120"/>
        <w:ind w:left="843" w:hanging="843"/>
        <w:rPr>
          <w:lang w:eastAsia="zh-CN"/>
        </w:rPr>
      </w:pPr>
      <w:bookmarkStart w:id="245" w:name="_Toc311007793"/>
      <w:bookmarkStart w:id="246" w:name="_Toc349312082"/>
      <w:r w:rsidRPr="007746D5">
        <w:rPr>
          <w:lang w:eastAsia="zh-CN"/>
        </w:rPr>
        <w:t>含持久性有机污染物</w:t>
      </w:r>
      <w:r w:rsidRPr="007746D5">
        <w:rPr>
          <w:lang w:eastAsia="zh-CN"/>
        </w:rPr>
        <w:t>-</w:t>
      </w:r>
      <w:r w:rsidRPr="007746D5">
        <w:rPr>
          <w:lang w:eastAsia="zh-CN"/>
        </w:rPr>
        <w:t>多溴二苯醚材料的热值和卤素含量</w:t>
      </w:r>
      <w:bookmarkEnd w:id="245"/>
      <w:bookmarkEnd w:id="246"/>
    </w:p>
    <w:p w:rsidR="006A7E7A" w:rsidRPr="007746D5" w:rsidRDefault="006A7E7A" w:rsidP="005D01DE">
      <w:pPr>
        <w:ind w:firstLine="480"/>
        <w:rPr>
          <w:lang w:eastAsia="zh-CN"/>
        </w:rPr>
      </w:pPr>
      <w:r w:rsidRPr="007746D5">
        <w:rPr>
          <w:lang w:eastAsia="zh-CN"/>
        </w:rPr>
        <w:t>持久性有机污染物</w:t>
      </w:r>
      <w:r w:rsidRPr="007746D5">
        <w:rPr>
          <w:lang w:eastAsia="zh-CN"/>
        </w:rPr>
        <w:t>-</w:t>
      </w:r>
      <w:r w:rsidRPr="007746D5">
        <w:rPr>
          <w:lang w:eastAsia="zh-CN"/>
        </w:rPr>
        <w:t>多溴二苯醚（</w:t>
      </w:r>
      <w:r w:rsidRPr="007746D5">
        <w:rPr>
          <w:lang w:eastAsia="zh-CN"/>
        </w:rPr>
        <w:t>POP-PBDEs</w:t>
      </w:r>
      <w:r w:rsidRPr="007746D5">
        <w:rPr>
          <w:lang w:eastAsia="zh-CN"/>
        </w:rPr>
        <w:t>）主要用于高热值材料中（如塑料、聚氨酯、聚苯乙烯泡沫、纺织品）。这类材料的回收方式之一是回收利用材料中能量和附于含</w:t>
      </w:r>
      <w:r w:rsidRPr="007746D5">
        <w:rPr>
          <w:lang w:eastAsia="zh-CN"/>
        </w:rPr>
        <w:t>POP-PBDEs</w:t>
      </w:r>
      <w:r w:rsidRPr="007746D5">
        <w:rPr>
          <w:lang w:eastAsia="zh-CN"/>
        </w:rPr>
        <w:t>高分子材料上的金属。此类聚合物的潜在热值值将近</w:t>
      </w:r>
      <w:r w:rsidRPr="007746D5">
        <w:rPr>
          <w:lang w:eastAsia="zh-CN"/>
        </w:rPr>
        <w:t>40MJ/kg</w:t>
      </w:r>
      <w:r w:rsidRPr="007746D5">
        <w:rPr>
          <w:lang w:eastAsia="zh-CN"/>
        </w:rPr>
        <w:t>，相当于</w:t>
      </w:r>
      <w:r w:rsidRPr="007746D5">
        <w:rPr>
          <w:lang w:eastAsia="zh-CN"/>
        </w:rPr>
        <w:t>€80/mton</w:t>
      </w:r>
      <w:r w:rsidRPr="007746D5">
        <w:rPr>
          <w:lang w:eastAsia="zh-CN"/>
        </w:rPr>
        <w:t>（</w:t>
      </w:r>
      <w:r w:rsidRPr="007746D5">
        <w:rPr>
          <w:lang w:eastAsia="zh-CN"/>
        </w:rPr>
        <w:t>at €2/GJ</w:t>
      </w:r>
      <w:r w:rsidRPr="007746D5">
        <w:rPr>
          <w:lang w:eastAsia="zh-CN"/>
        </w:rPr>
        <w:t>）（</w:t>
      </w:r>
      <w:r w:rsidRPr="007746D5">
        <w:rPr>
          <w:lang w:eastAsia="zh-CN"/>
        </w:rPr>
        <w:t>Tange and Drohmann, 2005</w:t>
      </w:r>
      <w:r w:rsidRPr="007746D5">
        <w:rPr>
          <w:lang w:eastAsia="zh-CN"/>
        </w:rPr>
        <w:t>）。</w:t>
      </w:r>
    </w:p>
    <w:p w:rsidR="006A7E7A" w:rsidRPr="007746D5" w:rsidRDefault="006A7E7A" w:rsidP="005D01DE">
      <w:pPr>
        <w:ind w:firstLine="480"/>
        <w:rPr>
          <w:lang w:eastAsia="zh-CN"/>
        </w:rPr>
      </w:pPr>
      <w:r w:rsidRPr="007746D5">
        <w:rPr>
          <w:lang w:eastAsia="zh-CN"/>
        </w:rPr>
        <w:t>《塑料废物及其处置的鉴定与环境无害化管理技术</w:t>
      </w:r>
      <w:r w:rsidR="00891FDB" w:rsidRPr="007746D5">
        <w:rPr>
          <w:lang w:eastAsia="zh-CN"/>
        </w:rPr>
        <w:t>导则</w:t>
      </w:r>
      <w:r w:rsidRPr="007746D5">
        <w:rPr>
          <w:lang w:eastAsia="zh-CN"/>
        </w:rPr>
        <w:t>》（</w:t>
      </w:r>
      <w:r w:rsidR="007F4EC2" w:rsidRPr="007746D5">
        <w:rPr>
          <w:lang w:eastAsia="zh-CN"/>
        </w:rPr>
        <w:t>巴塞尔公约</w:t>
      </w:r>
      <w:r w:rsidRPr="007746D5">
        <w:rPr>
          <w:lang w:eastAsia="zh-CN"/>
        </w:rPr>
        <w:t>, 2002</w:t>
      </w:r>
      <w:r w:rsidRPr="007746D5">
        <w:rPr>
          <w:lang w:eastAsia="zh-CN"/>
        </w:rPr>
        <w:t>）推荐对含</w:t>
      </w:r>
      <w:r w:rsidRPr="007746D5">
        <w:rPr>
          <w:lang w:eastAsia="zh-CN"/>
        </w:rPr>
        <w:t>POP-PBDEs</w:t>
      </w:r>
      <w:r w:rsidRPr="007746D5">
        <w:rPr>
          <w:lang w:eastAsia="zh-CN"/>
        </w:rPr>
        <w:t>的高分子材料进行原料回收与热能回收。该</w:t>
      </w:r>
      <w:r w:rsidR="00891FDB" w:rsidRPr="007746D5">
        <w:rPr>
          <w:lang w:eastAsia="zh-CN"/>
        </w:rPr>
        <w:t>导则</w:t>
      </w:r>
      <w:r w:rsidRPr="007746D5">
        <w:rPr>
          <w:lang w:eastAsia="zh-CN"/>
        </w:rPr>
        <w:t>规定：</w:t>
      </w:r>
      <w:r w:rsidRPr="007746D5">
        <w:rPr>
          <w:lang w:eastAsia="zh-CN"/>
        </w:rPr>
        <w:t>“</w:t>
      </w:r>
      <w:r w:rsidRPr="007746D5">
        <w:rPr>
          <w:lang w:eastAsia="zh-CN"/>
        </w:rPr>
        <w:t>含有多溴二苯醚的塑料废物可能释放二噁英和呋喃，故不属于可再利用的塑料废物。这类塑料废物应该采用原料回收设施进行处置或采用可控焚烧炉回收能量。</w:t>
      </w:r>
      <w:r w:rsidRPr="007746D5">
        <w:rPr>
          <w:lang w:eastAsia="zh-CN"/>
        </w:rPr>
        <w:t>”</w:t>
      </w:r>
    </w:p>
    <w:p w:rsidR="006A7E7A" w:rsidRPr="007746D5" w:rsidRDefault="006A7E7A" w:rsidP="005D01DE">
      <w:pPr>
        <w:ind w:firstLine="480"/>
        <w:rPr>
          <w:lang w:eastAsia="zh-CN"/>
        </w:rPr>
      </w:pPr>
      <w:r w:rsidRPr="007746D5">
        <w:rPr>
          <w:lang w:eastAsia="zh-CN"/>
        </w:rPr>
        <w:t>由于含</w:t>
      </w:r>
      <w:r w:rsidRPr="007746D5">
        <w:rPr>
          <w:lang w:eastAsia="zh-CN"/>
        </w:rPr>
        <w:t>POP-PBDEs</w:t>
      </w:r>
      <w:r w:rsidRPr="007746D5">
        <w:rPr>
          <w:lang w:eastAsia="zh-CN"/>
        </w:rPr>
        <w:t>的废弃物含有大量的卤素，若对这类废弃物进行热处理（汽车破碎残余物或废弃电气电子设备回收利用中的塑料），那么对热处理设备而言无疑具有一定的挑战。在部分国家，危险废物焚烧炉可能被用于处理卤素含量超过</w:t>
      </w:r>
      <w:r w:rsidRPr="007746D5">
        <w:rPr>
          <w:lang w:eastAsia="zh-CN"/>
        </w:rPr>
        <w:t>1%</w:t>
      </w:r>
      <w:r w:rsidRPr="007746D5">
        <w:rPr>
          <w:lang w:eastAsia="zh-CN"/>
        </w:rPr>
        <w:t>的废弃物</w:t>
      </w:r>
      <w:r w:rsidRPr="007746D5">
        <w:rPr>
          <w:rStyle w:val="af1"/>
          <w:lang w:eastAsia="zh-CN"/>
        </w:rPr>
        <w:footnoteReference w:id="37"/>
      </w:r>
      <w:r w:rsidRPr="007746D5">
        <w:rPr>
          <w:lang w:eastAsia="zh-CN"/>
        </w:rPr>
        <w:t>。当使用其他设备进行能量回收或处理时，则须特别小心地操作以避免释放无意产生的持久性有机污染物（</w:t>
      </w:r>
      <w:r w:rsidRPr="007746D5">
        <w:rPr>
          <w:lang w:eastAsia="zh-CN"/>
        </w:rPr>
        <w:t>POPs</w:t>
      </w:r>
      <w:r w:rsidRPr="007746D5">
        <w:rPr>
          <w:lang w:eastAsia="zh-CN"/>
        </w:rPr>
        <w:t>）。</w:t>
      </w:r>
    </w:p>
    <w:p w:rsidR="006A7E7A" w:rsidRPr="007746D5" w:rsidRDefault="006A7E7A" w:rsidP="005D01DE">
      <w:pPr>
        <w:pStyle w:val="3"/>
        <w:spacing w:before="120"/>
        <w:ind w:left="843" w:hanging="843"/>
        <w:rPr>
          <w:lang w:eastAsia="zh-CN"/>
        </w:rPr>
      </w:pPr>
      <w:bookmarkStart w:id="247" w:name="_Toc311007794"/>
      <w:bookmarkStart w:id="248" w:name="_Toc349312083"/>
      <w:r w:rsidRPr="007746D5">
        <w:rPr>
          <w:lang w:eastAsia="zh-CN"/>
        </w:rPr>
        <w:t>监测多溴二苯并二噁英</w:t>
      </w:r>
      <w:r w:rsidRPr="007746D5">
        <w:rPr>
          <w:lang w:eastAsia="zh-CN"/>
        </w:rPr>
        <w:t>/</w:t>
      </w:r>
      <w:r w:rsidRPr="007746D5">
        <w:rPr>
          <w:lang w:eastAsia="zh-CN"/>
        </w:rPr>
        <w:t>多溴二苯并呋喃与其它多卤代二苯并二噁英</w:t>
      </w:r>
      <w:r w:rsidRPr="007746D5">
        <w:rPr>
          <w:lang w:eastAsia="zh-CN"/>
        </w:rPr>
        <w:t>/</w:t>
      </w:r>
      <w:r w:rsidRPr="007746D5">
        <w:rPr>
          <w:lang w:eastAsia="zh-CN"/>
        </w:rPr>
        <w:t>多卤代二苯并呋喃的释放情</w:t>
      </w:r>
      <w:bookmarkEnd w:id="247"/>
      <w:bookmarkEnd w:id="248"/>
      <w:r w:rsidR="00F73426">
        <w:rPr>
          <w:rFonts w:hint="eastAsia"/>
          <w:lang w:eastAsia="zh-CN"/>
        </w:rPr>
        <w:t>况</w:t>
      </w:r>
    </w:p>
    <w:p w:rsidR="006A7E7A" w:rsidRPr="007746D5" w:rsidRDefault="006A7E7A" w:rsidP="00915505">
      <w:pPr>
        <w:ind w:firstLine="480"/>
        <w:rPr>
          <w:lang w:eastAsia="zh-CN"/>
        </w:rPr>
      </w:pPr>
      <w:r w:rsidRPr="007746D5">
        <w:rPr>
          <w:lang w:eastAsia="zh-CN"/>
        </w:rPr>
        <w:t>由于含</w:t>
      </w:r>
      <w:r w:rsidRPr="007746D5">
        <w:rPr>
          <w:lang w:eastAsia="zh-CN"/>
        </w:rPr>
        <w:t>POP-PBDEs</w:t>
      </w:r>
      <w:r w:rsidRPr="007746D5">
        <w:rPr>
          <w:lang w:eastAsia="zh-CN"/>
        </w:rPr>
        <w:t>材料通常具有阻燃性，因此这类材料的可燃性较低。按最佳可行技术</w:t>
      </w:r>
      <w:r w:rsidRPr="007746D5">
        <w:rPr>
          <w:lang w:eastAsia="zh-CN"/>
        </w:rPr>
        <w:t>/</w:t>
      </w:r>
      <w:r w:rsidRPr="007746D5">
        <w:rPr>
          <w:lang w:eastAsia="zh-CN"/>
        </w:rPr>
        <w:t>最佳环境实践（</w:t>
      </w:r>
      <w:r w:rsidRPr="007746D5">
        <w:rPr>
          <w:lang w:eastAsia="zh-CN"/>
        </w:rPr>
        <w:t>BAT/BEP</w:t>
      </w:r>
      <w:r w:rsidRPr="007746D5">
        <w:rPr>
          <w:lang w:eastAsia="zh-CN"/>
        </w:rPr>
        <w:t>）中的说明，低可燃性会导致在未配置高效燃烧室的设备</w:t>
      </w:r>
      <w:r w:rsidRPr="007746D5">
        <w:rPr>
          <w:lang w:eastAsia="zh-CN"/>
        </w:rPr>
        <w:lastRenderedPageBreak/>
        <w:t>内生成更多的不完全燃烧产物（</w:t>
      </w:r>
      <w:r w:rsidRPr="007746D5">
        <w:rPr>
          <w:lang w:eastAsia="zh-CN"/>
        </w:rPr>
        <w:t>Weber and Kuch, 2003</w:t>
      </w:r>
      <w:r w:rsidRPr="007746D5">
        <w:rPr>
          <w:lang w:eastAsia="zh-CN"/>
        </w:rPr>
        <w:t>）。由于含多溴二苯醚（</w:t>
      </w:r>
      <w:r w:rsidRPr="007746D5">
        <w:rPr>
          <w:lang w:eastAsia="zh-CN"/>
        </w:rPr>
        <w:t>PBDEs</w:t>
      </w:r>
      <w:r w:rsidRPr="007746D5">
        <w:rPr>
          <w:lang w:eastAsia="zh-CN"/>
        </w:rPr>
        <w:t>）材料是多溴二苯并呋喃（</w:t>
      </w:r>
      <w:r w:rsidRPr="007746D5">
        <w:rPr>
          <w:lang w:eastAsia="zh-CN"/>
        </w:rPr>
        <w:t>PBDF</w:t>
      </w:r>
      <w:r w:rsidRPr="007746D5">
        <w:rPr>
          <w:lang w:eastAsia="zh-CN"/>
        </w:rPr>
        <w:t>）的主要前体物，所以在热回收与销毁操作中，需要重点考虑并评估的可能更多的有毒</w:t>
      </w:r>
      <w:r w:rsidRPr="007746D5">
        <w:rPr>
          <w:lang w:eastAsia="zh-CN"/>
        </w:rPr>
        <w:t>PBDF</w:t>
      </w:r>
      <w:r w:rsidRPr="007746D5">
        <w:rPr>
          <w:lang w:eastAsia="zh-CN"/>
        </w:rPr>
        <w:t>的形成（</w:t>
      </w:r>
      <w:r w:rsidRPr="007746D5">
        <w:rPr>
          <w:lang w:eastAsia="zh-CN"/>
        </w:rPr>
        <w:t>Sakai</w:t>
      </w:r>
      <w:r w:rsidR="00FD1EE5" w:rsidRPr="007746D5">
        <w:rPr>
          <w:lang w:eastAsia="zh-CN"/>
        </w:rPr>
        <w:t xml:space="preserve"> et al.</w:t>
      </w:r>
      <w:r w:rsidRPr="007746D5">
        <w:rPr>
          <w:lang w:eastAsia="zh-CN"/>
        </w:rPr>
        <w:t>, 2001</w:t>
      </w:r>
      <w:r w:rsidRPr="007746D5">
        <w:rPr>
          <w:lang w:eastAsia="zh-CN"/>
        </w:rPr>
        <w:t>；</w:t>
      </w:r>
      <w:r w:rsidRPr="007746D5">
        <w:rPr>
          <w:lang w:eastAsia="zh-CN"/>
        </w:rPr>
        <w:t>Weber and Kuch, 2003</w:t>
      </w:r>
      <w:r w:rsidRPr="007746D5">
        <w:rPr>
          <w:lang w:eastAsia="zh-CN"/>
        </w:rPr>
        <w:t>；</w:t>
      </w:r>
      <w:r w:rsidRPr="007746D5">
        <w:rPr>
          <w:lang w:eastAsia="zh-CN"/>
        </w:rPr>
        <w:t>WHO, 1998</w:t>
      </w:r>
      <w:r w:rsidRPr="007746D5">
        <w:rPr>
          <w:lang w:eastAsia="zh-CN"/>
        </w:rPr>
        <w:t>；</w:t>
      </w:r>
      <w:r w:rsidRPr="007746D5">
        <w:rPr>
          <w:lang w:eastAsia="zh-CN"/>
        </w:rPr>
        <w:t>Vehlow</w:t>
      </w:r>
      <w:r w:rsidR="00FD1EE5" w:rsidRPr="007746D5">
        <w:rPr>
          <w:lang w:eastAsia="zh-CN"/>
        </w:rPr>
        <w:t xml:space="preserve"> et al.</w:t>
      </w:r>
      <w:r w:rsidRPr="007746D5">
        <w:rPr>
          <w:lang w:eastAsia="zh-CN"/>
        </w:rPr>
        <w:t>, 2002</w:t>
      </w:r>
      <w:r w:rsidRPr="007746D5">
        <w:rPr>
          <w:lang w:eastAsia="zh-CN"/>
        </w:rPr>
        <w:t>；联合国环境规划署</w:t>
      </w:r>
      <w:r w:rsidRPr="007746D5">
        <w:rPr>
          <w:lang w:eastAsia="zh-CN"/>
        </w:rPr>
        <w:t>, 2010b</w:t>
      </w:r>
      <w:r w:rsidRPr="007746D5">
        <w:rPr>
          <w:lang w:eastAsia="zh-CN"/>
        </w:rPr>
        <w:t>）。因为含</w:t>
      </w:r>
      <w:r w:rsidRPr="007746D5">
        <w:rPr>
          <w:lang w:eastAsia="zh-CN"/>
        </w:rPr>
        <w:t>PBDEs</w:t>
      </w:r>
      <w:r w:rsidRPr="007746D5">
        <w:rPr>
          <w:lang w:eastAsia="zh-CN"/>
        </w:rPr>
        <w:t>材料通常含有一定浓度的氯（如废弃电子电器设备中的塑料、汽车破碎残查、聚氨酯泡沫），多卤代二苯并二噁英</w:t>
      </w:r>
      <w:r w:rsidRPr="007746D5">
        <w:rPr>
          <w:lang w:eastAsia="zh-CN"/>
        </w:rPr>
        <w:t>/</w:t>
      </w:r>
      <w:r w:rsidRPr="007746D5">
        <w:rPr>
          <w:lang w:eastAsia="zh-CN"/>
        </w:rPr>
        <w:t>多卤代二苯并呋喃（</w:t>
      </w:r>
      <w:r w:rsidRPr="007746D5">
        <w:rPr>
          <w:lang w:eastAsia="zh-CN"/>
        </w:rPr>
        <w:t>PXDD/PXDF</w:t>
      </w:r>
      <w:r w:rsidRPr="007746D5">
        <w:rPr>
          <w:lang w:eastAsia="zh-CN"/>
        </w:rPr>
        <w:t>）的形成也包含了最多的二噁英类化合物（</w:t>
      </w:r>
      <w:r w:rsidRPr="007746D5">
        <w:rPr>
          <w:lang w:eastAsia="zh-CN"/>
        </w:rPr>
        <w:t>Hunsinger</w:t>
      </w:r>
      <w:r w:rsidR="00FD1EE5" w:rsidRPr="007746D5">
        <w:rPr>
          <w:lang w:eastAsia="zh-CN"/>
        </w:rPr>
        <w:t xml:space="preserve"> et al.</w:t>
      </w:r>
      <w:r w:rsidRPr="007746D5">
        <w:rPr>
          <w:lang w:eastAsia="zh-CN"/>
        </w:rPr>
        <w:t>, 2002</w:t>
      </w:r>
      <w:r w:rsidRPr="007746D5">
        <w:rPr>
          <w:lang w:eastAsia="zh-CN"/>
        </w:rPr>
        <w:t>；</w:t>
      </w:r>
      <w:r w:rsidRPr="007746D5">
        <w:rPr>
          <w:lang w:eastAsia="zh-CN"/>
        </w:rPr>
        <w:t>Zennegg</w:t>
      </w:r>
      <w:r w:rsidR="00FD1EE5" w:rsidRPr="007746D5">
        <w:rPr>
          <w:lang w:eastAsia="zh-CN"/>
        </w:rPr>
        <w:t xml:space="preserve"> et al.</w:t>
      </w:r>
      <w:r w:rsidRPr="007746D5">
        <w:rPr>
          <w:lang w:eastAsia="zh-CN"/>
        </w:rPr>
        <w:t>, 2009</w:t>
      </w:r>
      <w:r w:rsidRPr="007746D5">
        <w:rPr>
          <w:lang w:eastAsia="zh-CN"/>
        </w:rPr>
        <w:t>）。因此，在这类操作中仅仅监测多氯代二苯并二噁英</w:t>
      </w:r>
      <w:r w:rsidRPr="007746D5">
        <w:rPr>
          <w:lang w:eastAsia="zh-CN"/>
        </w:rPr>
        <w:t>/</w:t>
      </w:r>
      <w:r w:rsidRPr="007746D5">
        <w:rPr>
          <w:lang w:eastAsia="zh-CN"/>
        </w:rPr>
        <w:t>多氯代二苯并呋喃（</w:t>
      </w:r>
      <w:r w:rsidRPr="007746D5">
        <w:rPr>
          <w:lang w:eastAsia="zh-CN"/>
        </w:rPr>
        <w:t>PBDD/PBDF</w:t>
      </w:r>
      <w:r w:rsidRPr="007746D5">
        <w:rPr>
          <w:lang w:eastAsia="zh-CN"/>
        </w:rPr>
        <w:t>）并不充分且有相当的误导性</w:t>
      </w:r>
      <w:r w:rsidRPr="007746D5">
        <w:rPr>
          <w:rStyle w:val="af1"/>
          <w:lang w:eastAsia="zh-CN"/>
        </w:rPr>
        <w:footnoteReference w:id="38"/>
      </w:r>
      <w:r w:rsidRPr="007746D5">
        <w:rPr>
          <w:lang w:eastAsia="zh-CN"/>
        </w:rPr>
        <w:t>。然而，超过</w:t>
      </w:r>
      <w:r w:rsidRPr="007746D5">
        <w:rPr>
          <w:lang w:eastAsia="zh-CN"/>
        </w:rPr>
        <w:t>5,000</w:t>
      </w:r>
      <w:r w:rsidRPr="007746D5">
        <w:rPr>
          <w:lang w:eastAsia="zh-CN"/>
        </w:rPr>
        <w:t>种</w:t>
      </w:r>
      <w:r w:rsidRPr="007746D5">
        <w:rPr>
          <w:lang w:eastAsia="zh-CN"/>
        </w:rPr>
        <w:t>PXDD/PXDF</w:t>
      </w:r>
      <w:r w:rsidRPr="007746D5">
        <w:rPr>
          <w:lang w:eastAsia="zh-CN"/>
        </w:rPr>
        <w:t>同族元素的仪器分析很复杂，其中包括数百种</w:t>
      </w:r>
      <w:r w:rsidRPr="007746D5">
        <w:rPr>
          <w:lang w:eastAsia="zh-CN"/>
        </w:rPr>
        <w:t>2</w:t>
      </w:r>
      <w:r w:rsidRPr="007746D5">
        <w:rPr>
          <w:lang w:eastAsia="zh-CN"/>
        </w:rPr>
        <w:t>、</w:t>
      </w:r>
      <w:r w:rsidRPr="007746D5">
        <w:rPr>
          <w:lang w:eastAsia="zh-CN"/>
        </w:rPr>
        <w:t>3</w:t>
      </w:r>
      <w:r w:rsidRPr="007746D5">
        <w:rPr>
          <w:lang w:eastAsia="zh-CN"/>
        </w:rPr>
        <w:t>、</w:t>
      </w:r>
      <w:r w:rsidRPr="007746D5">
        <w:rPr>
          <w:lang w:eastAsia="zh-CN"/>
        </w:rPr>
        <w:t>7</w:t>
      </w:r>
      <w:r w:rsidRPr="007746D5">
        <w:rPr>
          <w:lang w:eastAsia="zh-CN"/>
        </w:rPr>
        <w:t>、</w:t>
      </w:r>
      <w:r w:rsidRPr="007746D5">
        <w:rPr>
          <w:lang w:eastAsia="zh-CN"/>
        </w:rPr>
        <w:t>8</w:t>
      </w:r>
      <w:r w:rsidRPr="007746D5">
        <w:rPr>
          <w:lang w:eastAsia="zh-CN"/>
        </w:rPr>
        <w:t>位取代的同族元素，且目前的分析仪器尚不能提供相应的毒性当量值（</w:t>
      </w:r>
      <w:r w:rsidRPr="007746D5">
        <w:rPr>
          <w:lang w:eastAsia="zh-CN"/>
        </w:rPr>
        <w:t>TEQ</w:t>
      </w:r>
      <w:r w:rsidRPr="007746D5">
        <w:rPr>
          <w:lang w:eastAsia="zh-CN"/>
        </w:rPr>
        <w:t>）。为克服</w:t>
      </w:r>
      <w:r w:rsidRPr="007746D5">
        <w:rPr>
          <w:lang w:eastAsia="zh-CN"/>
        </w:rPr>
        <w:t>PXDD/PXDF</w:t>
      </w:r>
      <w:r w:rsidRPr="007746D5">
        <w:rPr>
          <w:lang w:eastAsia="zh-CN"/>
        </w:rPr>
        <w:t>仪器分析这一问题，斯德哥尔摩公约建议通过采用认可的生物检测技术测定二噁英毒性总量，如</w:t>
      </w:r>
      <w:r w:rsidRPr="007746D5">
        <w:rPr>
          <w:lang w:eastAsia="zh-CN"/>
        </w:rPr>
        <w:t>CALUX</w:t>
      </w:r>
      <w:r w:rsidRPr="007746D5">
        <w:rPr>
          <w:lang w:eastAsia="zh-CN"/>
        </w:rPr>
        <w:t>、</w:t>
      </w:r>
      <w:r w:rsidRPr="007746D5">
        <w:rPr>
          <w:lang w:eastAsia="zh-CN"/>
        </w:rPr>
        <w:t>DRCALUX</w:t>
      </w:r>
      <w:r w:rsidRPr="007746D5">
        <w:rPr>
          <w:lang w:eastAsia="zh-CN"/>
        </w:rPr>
        <w:t>或者</w:t>
      </w:r>
      <w:r w:rsidRPr="007746D5">
        <w:rPr>
          <w:lang w:eastAsia="zh-CN"/>
        </w:rPr>
        <w:t>EROD</w:t>
      </w:r>
      <w:r w:rsidRPr="007746D5">
        <w:rPr>
          <w:lang w:eastAsia="zh-CN"/>
        </w:rPr>
        <w:t>（斯德哥尔摩公约，</w:t>
      </w:r>
      <w:r w:rsidRPr="007746D5">
        <w:rPr>
          <w:lang w:eastAsia="zh-CN"/>
        </w:rPr>
        <w:t>2007</w:t>
      </w:r>
      <w:r w:rsidRPr="007746D5">
        <w:rPr>
          <w:lang w:eastAsia="zh-CN"/>
        </w:rPr>
        <w:t>）。目前已有研究报道了这类复杂二噁英类混合物的评估情况，比如电子废物回收的评估（</w:t>
      </w:r>
      <w:r w:rsidRPr="007746D5">
        <w:rPr>
          <w:lang w:eastAsia="zh-CN"/>
        </w:rPr>
        <w:t>Yu</w:t>
      </w:r>
      <w:r w:rsidR="00FD1EE5" w:rsidRPr="007746D5">
        <w:rPr>
          <w:lang w:eastAsia="zh-CN"/>
        </w:rPr>
        <w:t xml:space="preserve"> et al.</w:t>
      </w:r>
      <w:r w:rsidRPr="007746D5">
        <w:rPr>
          <w:lang w:eastAsia="zh-CN"/>
        </w:rPr>
        <w:t>, 2008</w:t>
      </w:r>
      <w:r w:rsidRPr="007746D5">
        <w:rPr>
          <w:lang w:eastAsia="zh-CN"/>
        </w:rPr>
        <w:t>）。</w:t>
      </w:r>
    </w:p>
    <w:p w:rsidR="006A7E7A" w:rsidRPr="007746D5" w:rsidRDefault="006A7E7A" w:rsidP="00BF7E02">
      <w:pPr>
        <w:pStyle w:val="3"/>
        <w:spacing w:before="120" w:after="120"/>
        <w:ind w:left="843" w:hanging="843"/>
        <w:rPr>
          <w:lang w:eastAsia="zh-CN"/>
        </w:rPr>
      </w:pPr>
      <w:bookmarkStart w:id="249" w:name="_Toc311007795"/>
      <w:bookmarkStart w:id="250" w:name="_Toc349312084"/>
      <w:r w:rsidRPr="007746D5">
        <w:rPr>
          <w:lang w:eastAsia="zh-CN"/>
        </w:rPr>
        <w:t>溴</w:t>
      </w:r>
      <w:r w:rsidRPr="007746D5">
        <w:rPr>
          <w:lang w:eastAsia="zh-CN"/>
        </w:rPr>
        <w:t>/</w:t>
      </w:r>
      <w:r w:rsidRPr="007746D5">
        <w:rPr>
          <w:lang w:eastAsia="zh-CN"/>
        </w:rPr>
        <w:t>溴化氢导致腐蚀的注意事项</w:t>
      </w:r>
      <w:bookmarkEnd w:id="249"/>
      <w:bookmarkEnd w:id="250"/>
      <w:r w:rsidRPr="007746D5">
        <w:rPr>
          <w:lang w:eastAsia="zh-CN"/>
        </w:rPr>
        <w:t xml:space="preserve"> </w:t>
      </w:r>
    </w:p>
    <w:p w:rsidR="006A7E7A" w:rsidRPr="007746D5" w:rsidRDefault="006A7E7A" w:rsidP="00915505">
      <w:pPr>
        <w:ind w:firstLine="480"/>
        <w:rPr>
          <w:lang w:eastAsia="zh-CN"/>
        </w:rPr>
      </w:pPr>
      <w:r w:rsidRPr="007746D5">
        <w:rPr>
          <w:lang w:eastAsia="zh-CN"/>
        </w:rPr>
        <w:t>溴</w:t>
      </w:r>
      <w:r w:rsidRPr="007746D5">
        <w:rPr>
          <w:lang w:eastAsia="zh-CN"/>
        </w:rPr>
        <w:t>/</w:t>
      </w:r>
      <w:r w:rsidRPr="007746D5">
        <w:rPr>
          <w:lang w:eastAsia="zh-CN"/>
        </w:rPr>
        <w:t>溴化氢很容易导致腐蚀，尤其是在金属组件中。因此，当大量的含溴废物在设备中进行热处理时，需要考虑到设备内的腐蚀作用。这一过程需要仔细观察，同时其经济效益与缺陷也需要进行评估，包括维护与维修的成本。从经济学的角度看，尤其需要关注锅炉部分。由于设备内的卤素会加强腐蚀，带锅炉设备的操作者通常不愿意燃烧处理大量的含溴废物（</w:t>
      </w:r>
      <w:r w:rsidRPr="007746D5">
        <w:rPr>
          <w:lang w:eastAsia="zh-CN"/>
        </w:rPr>
        <w:t>Rademakers</w:t>
      </w:r>
      <w:r w:rsidR="00FD1EE5" w:rsidRPr="007746D5">
        <w:rPr>
          <w:lang w:eastAsia="zh-CN"/>
        </w:rPr>
        <w:t xml:space="preserve"> et al.</w:t>
      </w:r>
      <w:r w:rsidRPr="007746D5">
        <w:rPr>
          <w:lang w:eastAsia="zh-CN"/>
        </w:rPr>
        <w:t>, 2002</w:t>
      </w:r>
      <w:r w:rsidRPr="007746D5">
        <w:rPr>
          <w:lang w:eastAsia="zh-CN"/>
        </w:rPr>
        <w:t>）。</w:t>
      </w:r>
    </w:p>
    <w:p w:rsidR="006A7E7A" w:rsidRPr="007746D5" w:rsidRDefault="006A7E7A" w:rsidP="00915505">
      <w:pPr>
        <w:pStyle w:val="3"/>
        <w:spacing w:before="120"/>
        <w:ind w:left="843" w:hanging="843"/>
        <w:rPr>
          <w:lang w:eastAsia="zh-CN"/>
        </w:rPr>
      </w:pPr>
      <w:bookmarkStart w:id="251" w:name="_Toc311007796"/>
      <w:bookmarkStart w:id="252" w:name="_Toc349312085"/>
      <w:r w:rsidRPr="007746D5">
        <w:rPr>
          <w:lang w:eastAsia="zh-CN"/>
        </w:rPr>
        <w:t>烟道气净化过程中去除溴化氢与溴的注意事项</w:t>
      </w:r>
      <w:bookmarkEnd w:id="251"/>
      <w:bookmarkEnd w:id="252"/>
    </w:p>
    <w:p w:rsidR="006A7E7A" w:rsidRPr="007746D5" w:rsidRDefault="006A7E7A" w:rsidP="00915505">
      <w:pPr>
        <w:ind w:firstLine="480"/>
        <w:rPr>
          <w:lang w:eastAsia="zh-CN"/>
        </w:rPr>
      </w:pPr>
      <w:r w:rsidRPr="007746D5">
        <w:rPr>
          <w:lang w:eastAsia="zh-CN"/>
        </w:rPr>
        <w:t>对于所有热处理技术都需要考虑到溴在设备与烟道气管道内的状况。由于溴与氧的氧化还原电位接近（见表</w:t>
      </w:r>
      <w:r w:rsidRPr="007746D5">
        <w:rPr>
          <w:lang w:eastAsia="zh-CN"/>
        </w:rPr>
        <w:t>7-1</w:t>
      </w:r>
      <w:r w:rsidRPr="007746D5">
        <w:rPr>
          <w:lang w:eastAsia="zh-CN"/>
        </w:rPr>
        <w:t>），溴在烟道气中部分以溴化氢（</w:t>
      </w:r>
      <w:r w:rsidRPr="007746D5">
        <w:rPr>
          <w:lang w:eastAsia="zh-CN"/>
        </w:rPr>
        <w:t>HBr</w:t>
      </w:r>
      <w:r w:rsidRPr="007746D5">
        <w:rPr>
          <w:lang w:eastAsia="zh-CN"/>
        </w:rPr>
        <w:t>）存在，而部分以元素溴存在。化合态溴与元素溴的比例与一些因素有关，比如含硫量。</w:t>
      </w:r>
    </w:p>
    <w:p w:rsidR="006A7E7A" w:rsidRPr="007746D5" w:rsidRDefault="006A7E7A" w:rsidP="00915505">
      <w:pPr>
        <w:ind w:firstLine="480"/>
        <w:rPr>
          <w:szCs w:val="24"/>
          <w:lang w:eastAsia="zh-CN"/>
        </w:rPr>
      </w:pPr>
      <w:r w:rsidRPr="007746D5">
        <w:rPr>
          <w:szCs w:val="24"/>
          <w:lang w:eastAsia="zh-CN"/>
        </w:rPr>
        <w:t>常用的去除技术（采用碱性吸附剂干涤气法或半干涤气法、氢氧化钠溶液涤气法等）就能去除烟道气中的溴化氢（与氯化氢及其它酸性气体共同存在）。这类去除烟道气中元素溴（以及碘）的方法均是通过添加亚硫酸盐或亚硫酸氢盐进行还原的湿式涤气法。</w:t>
      </w:r>
    </w:p>
    <w:p w:rsidR="006A7E7A" w:rsidRPr="007746D5" w:rsidRDefault="006A7E7A" w:rsidP="004C0380">
      <w:pPr>
        <w:pStyle w:val="aff5"/>
        <w:spacing w:before="120" w:after="120"/>
      </w:pPr>
      <w:bookmarkStart w:id="253" w:name="_Toc344210245"/>
      <w:r w:rsidRPr="007746D5">
        <w:rPr>
          <w:rFonts w:eastAsiaTheme="minorEastAsia"/>
        </w:rPr>
        <w:lastRenderedPageBreak/>
        <w:t>表</w:t>
      </w:r>
      <w:r w:rsidRPr="007746D5">
        <w:fldChar w:fldCharType="begin"/>
      </w:r>
      <w:r w:rsidRPr="007746D5">
        <w:instrText xml:space="preserve"> STYLEREF 1 \s </w:instrText>
      </w:r>
      <w:r w:rsidRPr="007746D5">
        <w:fldChar w:fldCharType="separate"/>
      </w:r>
      <w:r w:rsidRPr="007746D5">
        <w:rPr>
          <w:noProof/>
        </w:rPr>
        <w:t>7</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1</w:t>
      </w:r>
      <w:r w:rsidRPr="007746D5">
        <w:fldChar w:fldCharType="end"/>
      </w:r>
      <w:r w:rsidRPr="007746D5">
        <w:rPr>
          <w:rFonts w:eastAsiaTheme="minorEastAsia"/>
        </w:rPr>
        <w:t>：</w:t>
      </w:r>
      <w:r w:rsidRPr="007746D5">
        <w:t>卤素的氧化还原电位及含钾和钠卤化物的沸点</w:t>
      </w:r>
      <w:r w:rsidRPr="007746D5">
        <w:t>/</w:t>
      </w:r>
      <w:r w:rsidRPr="007746D5">
        <w:t>熔点</w:t>
      </w:r>
      <w:r w:rsidRPr="007746D5">
        <w:rPr>
          <w:rStyle w:val="af1"/>
          <w:i/>
          <w:sz w:val="20"/>
        </w:rPr>
        <w:footnoteReference w:id="39"/>
      </w:r>
      <w:bookmarkEnd w:id="253"/>
    </w:p>
    <w:tbl>
      <w:tblPr>
        <w:tblStyle w:val="a6"/>
        <w:tblW w:w="0" w:type="auto"/>
        <w:tblLook w:val="04A0" w:firstRow="1" w:lastRow="0" w:firstColumn="1" w:lastColumn="0" w:noHBand="0" w:noVBand="1"/>
      </w:tblPr>
      <w:tblGrid>
        <w:gridCol w:w="4070"/>
        <w:gridCol w:w="1134"/>
        <w:gridCol w:w="1276"/>
        <w:gridCol w:w="1275"/>
        <w:gridCol w:w="1276"/>
      </w:tblGrid>
      <w:tr w:rsidR="006A7E7A" w:rsidRPr="007746D5" w:rsidTr="00282846">
        <w:tc>
          <w:tcPr>
            <w:tcW w:w="4070" w:type="dxa"/>
          </w:tcPr>
          <w:p w:rsidR="006A7E7A" w:rsidRPr="007746D5" w:rsidRDefault="006A7E7A" w:rsidP="004C0380">
            <w:pPr>
              <w:pStyle w:val="aff8"/>
            </w:pPr>
            <w:bookmarkStart w:id="254" w:name="_Toc302490672"/>
            <w:bookmarkStart w:id="255" w:name="_Toc311007797"/>
          </w:p>
        </w:tc>
        <w:tc>
          <w:tcPr>
            <w:tcW w:w="1134" w:type="dxa"/>
          </w:tcPr>
          <w:p w:rsidR="006A7E7A" w:rsidRPr="007746D5" w:rsidRDefault="006A7E7A" w:rsidP="004C0380">
            <w:pPr>
              <w:pStyle w:val="aff8"/>
            </w:pPr>
            <w:r w:rsidRPr="007746D5">
              <w:t>氟</w:t>
            </w:r>
          </w:p>
        </w:tc>
        <w:tc>
          <w:tcPr>
            <w:tcW w:w="1276" w:type="dxa"/>
          </w:tcPr>
          <w:p w:rsidR="006A7E7A" w:rsidRPr="007746D5" w:rsidRDefault="006A7E7A" w:rsidP="004C0380">
            <w:pPr>
              <w:pStyle w:val="aff8"/>
            </w:pPr>
            <w:r w:rsidRPr="007746D5">
              <w:t>氯</w:t>
            </w:r>
          </w:p>
        </w:tc>
        <w:tc>
          <w:tcPr>
            <w:tcW w:w="1275" w:type="dxa"/>
          </w:tcPr>
          <w:p w:rsidR="006A7E7A" w:rsidRPr="007746D5" w:rsidRDefault="006A7E7A" w:rsidP="004C0380">
            <w:pPr>
              <w:pStyle w:val="aff8"/>
            </w:pPr>
            <w:r w:rsidRPr="007746D5">
              <w:t>溴</w:t>
            </w:r>
          </w:p>
        </w:tc>
        <w:tc>
          <w:tcPr>
            <w:tcW w:w="1276" w:type="dxa"/>
          </w:tcPr>
          <w:p w:rsidR="006A7E7A" w:rsidRPr="007746D5" w:rsidRDefault="006A7E7A" w:rsidP="004C0380">
            <w:pPr>
              <w:pStyle w:val="aff8"/>
            </w:pPr>
            <w:r w:rsidRPr="007746D5">
              <w:t>碘</w:t>
            </w:r>
          </w:p>
        </w:tc>
      </w:tr>
      <w:tr w:rsidR="006A7E7A" w:rsidRPr="007746D5" w:rsidTr="00282846">
        <w:tc>
          <w:tcPr>
            <w:tcW w:w="4070" w:type="dxa"/>
          </w:tcPr>
          <w:p w:rsidR="006A7E7A" w:rsidRPr="007746D5" w:rsidRDefault="006A7E7A" w:rsidP="004C0380">
            <w:pPr>
              <w:pStyle w:val="aff8"/>
            </w:pPr>
            <w:r w:rsidRPr="007746D5">
              <w:t>含钾卤化物沸点（</w:t>
            </w:r>
            <w:r w:rsidRPr="007746D5">
              <w:rPr>
                <w:rFonts w:ascii="宋体" w:eastAsia="宋体" w:hAnsi="宋体" w:cs="宋体" w:hint="eastAsia"/>
              </w:rPr>
              <w:t>℃</w:t>
            </w:r>
            <w:r w:rsidRPr="007746D5">
              <w:t>）</w:t>
            </w:r>
          </w:p>
        </w:tc>
        <w:tc>
          <w:tcPr>
            <w:tcW w:w="1134" w:type="dxa"/>
          </w:tcPr>
          <w:p w:rsidR="006A7E7A" w:rsidRPr="007746D5" w:rsidRDefault="006A7E7A" w:rsidP="004C0380">
            <w:pPr>
              <w:pStyle w:val="aff6"/>
              <w:rPr>
                <w:rFonts w:cs="Times New Roman"/>
              </w:rPr>
            </w:pPr>
            <w:r w:rsidRPr="007746D5">
              <w:rPr>
                <w:rFonts w:cs="Times New Roman"/>
              </w:rPr>
              <w:t>1505</w:t>
            </w:r>
          </w:p>
        </w:tc>
        <w:tc>
          <w:tcPr>
            <w:tcW w:w="1276" w:type="dxa"/>
          </w:tcPr>
          <w:p w:rsidR="006A7E7A" w:rsidRPr="007746D5" w:rsidRDefault="006A7E7A" w:rsidP="004C0380">
            <w:pPr>
              <w:pStyle w:val="aff6"/>
              <w:rPr>
                <w:rFonts w:cs="Times New Roman"/>
              </w:rPr>
            </w:pPr>
            <w:r w:rsidRPr="007746D5">
              <w:rPr>
                <w:rFonts w:cs="Times New Roman"/>
              </w:rPr>
              <w:t>1500</w:t>
            </w:r>
          </w:p>
        </w:tc>
        <w:tc>
          <w:tcPr>
            <w:tcW w:w="1275" w:type="dxa"/>
          </w:tcPr>
          <w:p w:rsidR="006A7E7A" w:rsidRPr="007746D5" w:rsidRDefault="006A7E7A" w:rsidP="004C0380">
            <w:pPr>
              <w:pStyle w:val="aff6"/>
              <w:rPr>
                <w:rFonts w:cs="Times New Roman"/>
              </w:rPr>
            </w:pPr>
            <w:r w:rsidRPr="007746D5">
              <w:rPr>
                <w:rFonts w:cs="Times New Roman"/>
              </w:rPr>
              <w:t>1380</w:t>
            </w:r>
          </w:p>
        </w:tc>
        <w:tc>
          <w:tcPr>
            <w:tcW w:w="1276" w:type="dxa"/>
          </w:tcPr>
          <w:p w:rsidR="006A7E7A" w:rsidRPr="007746D5" w:rsidRDefault="006A7E7A" w:rsidP="004C0380">
            <w:pPr>
              <w:pStyle w:val="aff6"/>
              <w:rPr>
                <w:rFonts w:cs="Times New Roman"/>
              </w:rPr>
            </w:pPr>
            <w:r w:rsidRPr="007746D5">
              <w:rPr>
                <w:rFonts w:cs="Times New Roman"/>
              </w:rPr>
              <w:t>1330</w:t>
            </w:r>
          </w:p>
        </w:tc>
      </w:tr>
      <w:tr w:rsidR="006A7E7A" w:rsidRPr="007746D5" w:rsidTr="00282846">
        <w:tc>
          <w:tcPr>
            <w:tcW w:w="4070" w:type="dxa"/>
          </w:tcPr>
          <w:p w:rsidR="006A7E7A" w:rsidRPr="007746D5" w:rsidRDefault="006A7E7A" w:rsidP="004C0380">
            <w:pPr>
              <w:pStyle w:val="aff8"/>
            </w:pPr>
            <w:r w:rsidRPr="007746D5">
              <w:t>含钠卤化物沸点（</w:t>
            </w:r>
            <w:r w:rsidRPr="007746D5">
              <w:rPr>
                <w:rFonts w:ascii="宋体" w:eastAsia="宋体" w:hAnsi="宋体" w:cs="宋体" w:hint="eastAsia"/>
              </w:rPr>
              <w:t>℃</w:t>
            </w:r>
            <w:r w:rsidRPr="007746D5">
              <w:t>）</w:t>
            </w:r>
          </w:p>
        </w:tc>
        <w:tc>
          <w:tcPr>
            <w:tcW w:w="1134" w:type="dxa"/>
          </w:tcPr>
          <w:p w:rsidR="006A7E7A" w:rsidRPr="007746D5" w:rsidRDefault="006A7E7A" w:rsidP="004C0380">
            <w:pPr>
              <w:pStyle w:val="aff6"/>
              <w:rPr>
                <w:rFonts w:cs="Times New Roman"/>
              </w:rPr>
            </w:pPr>
            <w:r w:rsidRPr="007746D5">
              <w:rPr>
                <w:rFonts w:cs="Times New Roman"/>
              </w:rPr>
              <w:t>1704</w:t>
            </w:r>
          </w:p>
        </w:tc>
        <w:tc>
          <w:tcPr>
            <w:tcW w:w="1276" w:type="dxa"/>
          </w:tcPr>
          <w:p w:rsidR="006A7E7A" w:rsidRPr="007746D5" w:rsidRDefault="006A7E7A" w:rsidP="004C0380">
            <w:pPr>
              <w:pStyle w:val="aff6"/>
              <w:rPr>
                <w:rFonts w:cs="Times New Roman"/>
              </w:rPr>
            </w:pPr>
            <w:r w:rsidRPr="007746D5">
              <w:rPr>
                <w:rFonts w:cs="Times New Roman"/>
              </w:rPr>
              <w:t>1465</w:t>
            </w:r>
          </w:p>
        </w:tc>
        <w:tc>
          <w:tcPr>
            <w:tcW w:w="1275" w:type="dxa"/>
          </w:tcPr>
          <w:p w:rsidR="006A7E7A" w:rsidRPr="007746D5" w:rsidRDefault="006A7E7A" w:rsidP="004C0380">
            <w:pPr>
              <w:pStyle w:val="aff6"/>
              <w:rPr>
                <w:rFonts w:cs="Times New Roman"/>
              </w:rPr>
            </w:pPr>
            <w:r w:rsidRPr="007746D5">
              <w:rPr>
                <w:rFonts w:cs="Times New Roman"/>
              </w:rPr>
              <w:t>1393</w:t>
            </w:r>
          </w:p>
        </w:tc>
        <w:tc>
          <w:tcPr>
            <w:tcW w:w="1276" w:type="dxa"/>
          </w:tcPr>
          <w:p w:rsidR="006A7E7A" w:rsidRPr="007746D5" w:rsidRDefault="006A7E7A" w:rsidP="004C0380">
            <w:pPr>
              <w:pStyle w:val="aff6"/>
              <w:rPr>
                <w:rFonts w:cs="Times New Roman"/>
              </w:rPr>
            </w:pPr>
            <w:r w:rsidRPr="007746D5">
              <w:rPr>
                <w:rFonts w:cs="Times New Roman"/>
              </w:rPr>
              <w:t>1304</w:t>
            </w:r>
          </w:p>
        </w:tc>
      </w:tr>
      <w:tr w:rsidR="006A7E7A" w:rsidRPr="007746D5" w:rsidTr="00282846">
        <w:tc>
          <w:tcPr>
            <w:tcW w:w="4070" w:type="dxa"/>
          </w:tcPr>
          <w:p w:rsidR="006A7E7A" w:rsidRPr="007746D5" w:rsidRDefault="006A7E7A" w:rsidP="004C0380">
            <w:pPr>
              <w:pStyle w:val="aff8"/>
            </w:pPr>
            <w:r w:rsidRPr="007746D5">
              <w:t>含钾卤化物熔点（</w:t>
            </w:r>
            <w:r w:rsidRPr="007746D5">
              <w:rPr>
                <w:rFonts w:ascii="宋体" w:eastAsia="宋体" w:hAnsi="宋体" w:cs="宋体" w:hint="eastAsia"/>
              </w:rPr>
              <w:t>℃</w:t>
            </w:r>
            <w:r w:rsidRPr="007746D5">
              <w:t>）</w:t>
            </w:r>
          </w:p>
        </w:tc>
        <w:tc>
          <w:tcPr>
            <w:tcW w:w="1134" w:type="dxa"/>
          </w:tcPr>
          <w:p w:rsidR="006A7E7A" w:rsidRPr="007746D5" w:rsidRDefault="006A7E7A" w:rsidP="004C0380">
            <w:pPr>
              <w:pStyle w:val="aff6"/>
              <w:rPr>
                <w:rFonts w:cs="Times New Roman"/>
              </w:rPr>
            </w:pPr>
            <w:r w:rsidRPr="007746D5">
              <w:rPr>
                <w:rFonts w:cs="Times New Roman"/>
              </w:rPr>
              <w:t>858</w:t>
            </w:r>
          </w:p>
        </w:tc>
        <w:tc>
          <w:tcPr>
            <w:tcW w:w="1276" w:type="dxa"/>
          </w:tcPr>
          <w:p w:rsidR="006A7E7A" w:rsidRPr="007746D5" w:rsidRDefault="006A7E7A" w:rsidP="004C0380">
            <w:pPr>
              <w:pStyle w:val="aff6"/>
              <w:rPr>
                <w:rFonts w:cs="Times New Roman"/>
              </w:rPr>
            </w:pPr>
            <w:r w:rsidRPr="007746D5">
              <w:rPr>
                <w:rFonts w:cs="Times New Roman"/>
              </w:rPr>
              <w:t>790</w:t>
            </w:r>
          </w:p>
        </w:tc>
        <w:tc>
          <w:tcPr>
            <w:tcW w:w="1275" w:type="dxa"/>
          </w:tcPr>
          <w:p w:rsidR="006A7E7A" w:rsidRPr="007746D5" w:rsidRDefault="006A7E7A" w:rsidP="004C0380">
            <w:pPr>
              <w:pStyle w:val="aff6"/>
              <w:rPr>
                <w:rFonts w:cs="Times New Roman"/>
              </w:rPr>
            </w:pPr>
            <w:r w:rsidRPr="007746D5">
              <w:rPr>
                <w:rFonts w:cs="Times New Roman"/>
              </w:rPr>
              <w:t>732</w:t>
            </w:r>
          </w:p>
        </w:tc>
        <w:tc>
          <w:tcPr>
            <w:tcW w:w="1276" w:type="dxa"/>
          </w:tcPr>
          <w:p w:rsidR="006A7E7A" w:rsidRPr="007746D5" w:rsidRDefault="006A7E7A" w:rsidP="004C0380">
            <w:pPr>
              <w:pStyle w:val="aff6"/>
              <w:rPr>
                <w:rFonts w:cs="Times New Roman"/>
              </w:rPr>
            </w:pPr>
            <w:r w:rsidRPr="007746D5">
              <w:rPr>
                <w:rFonts w:cs="Times New Roman"/>
              </w:rPr>
              <w:t>686</w:t>
            </w:r>
          </w:p>
        </w:tc>
      </w:tr>
      <w:tr w:rsidR="006A7E7A" w:rsidRPr="007746D5" w:rsidTr="00282846">
        <w:tc>
          <w:tcPr>
            <w:tcW w:w="4070" w:type="dxa"/>
          </w:tcPr>
          <w:p w:rsidR="006A7E7A" w:rsidRPr="007746D5" w:rsidRDefault="006A7E7A" w:rsidP="004C0380">
            <w:pPr>
              <w:pStyle w:val="aff8"/>
            </w:pPr>
            <w:r w:rsidRPr="007746D5">
              <w:t>含钠卤化物熔点（</w:t>
            </w:r>
            <w:r w:rsidRPr="007746D5">
              <w:rPr>
                <w:rFonts w:ascii="宋体" w:eastAsia="宋体" w:hAnsi="宋体" w:cs="宋体" w:hint="eastAsia"/>
              </w:rPr>
              <w:t>℃</w:t>
            </w:r>
            <w:r w:rsidRPr="007746D5">
              <w:t>）</w:t>
            </w:r>
          </w:p>
        </w:tc>
        <w:tc>
          <w:tcPr>
            <w:tcW w:w="1134" w:type="dxa"/>
          </w:tcPr>
          <w:p w:rsidR="006A7E7A" w:rsidRPr="007746D5" w:rsidRDefault="006A7E7A" w:rsidP="004C0380">
            <w:pPr>
              <w:pStyle w:val="aff6"/>
              <w:rPr>
                <w:rFonts w:cs="Times New Roman"/>
              </w:rPr>
            </w:pPr>
            <w:r w:rsidRPr="007746D5">
              <w:rPr>
                <w:rFonts w:cs="Times New Roman"/>
              </w:rPr>
              <w:t>995</w:t>
            </w:r>
          </w:p>
        </w:tc>
        <w:tc>
          <w:tcPr>
            <w:tcW w:w="1276" w:type="dxa"/>
          </w:tcPr>
          <w:p w:rsidR="006A7E7A" w:rsidRPr="007746D5" w:rsidRDefault="006A7E7A" w:rsidP="004C0380">
            <w:pPr>
              <w:pStyle w:val="aff6"/>
              <w:rPr>
                <w:rFonts w:cs="Times New Roman"/>
              </w:rPr>
            </w:pPr>
            <w:r w:rsidRPr="007746D5">
              <w:rPr>
                <w:rFonts w:cs="Times New Roman"/>
              </w:rPr>
              <w:t>801</w:t>
            </w:r>
          </w:p>
        </w:tc>
        <w:tc>
          <w:tcPr>
            <w:tcW w:w="1275" w:type="dxa"/>
          </w:tcPr>
          <w:p w:rsidR="006A7E7A" w:rsidRPr="007746D5" w:rsidRDefault="006A7E7A" w:rsidP="004C0380">
            <w:pPr>
              <w:pStyle w:val="aff6"/>
              <w:rPr>
                <w:rFonts w:cs="Times New Roman"/>
              </w:rPr>
            </w:pPr>
            <w:r w:rsidRPr="007746D5">
              <w:rPr>
                <w:rFonts w:cs="Times New Roman"/>
              </w:rPr>
              <w:t>755</w:t>
            </w:r>
          </w:p>
        </w:tc>
        <w:tc>
          <w:tcPr>
            <w:tcW w:w="1276" w:type="dxa"/>
          </w:tcPr>
          <w:p w:rsidR="006A7E7A" w:rsidRPr="007746D5" w:rsidRDefault="006A7E7A" w:rsidP="004C0380">
            <w:pPr>
              <w:pStyle w:val="aff6"/>
              <w:rPr>
                <w:rFonts w:cs="Times New Roman"/>
              </w:rPr>
            </w:pPr>
            <w:r w:rsidRPr="007746D5">
              <w:rPr>
                <w:rFonts w:cs="Times New Roman"/>
              </w:rPr>
              <w:t>662</w:t>
            </w:r>
          </w:p>
        </w:tc>
      </w:tr>
      <w:tr w:rsidR="006A7E7A" w:rsidRPr="007746D5" w:rsidTr="00282846">
        <w:tc>
          <w:tcPr>
            <w:tcW w:w="4070" w:type="dxa"/>
          </w:tcPr>
          <w:p w:rsidR="006A7E7A" w:rsidRPr="007746D5" w:rsidRDefault="006A7E7A" w:rsidP="004C0380">
            <w:pPr>
              <w:pStyle w:val="aff8"/>
            </w:pPr>
            <w:r w:rsidRPr="007746D5">
              <w:t>氧化还原电位（标准电位</w:t>
            </w:r>
            <w:r w:rsidRPr="007746D5">
              <w:rPr>
                <w:rFonts w:eastAsia="MS Mincho"/>
              </w:rPr>
              <w:t>O</w:t>
            </w:r>
            <w:r w:rsidRPr="007746D5">
              <w:rPr>
                <w:rFonts w:eastAsia="MS Mincho"/>
                <w:vertAlign w:val="subscript"/>
              </w:rPr>
              <w:t>2</w:t>
            </w:r>
            <w:r w:rsidRPr="007746D5">
              <w:rPr>
                <w:rFonts w:eastAsia="MS Mincho"/>
              </w:rPr>
              <w:t xml:space="preserve"> +1,23</w:t>
            </w:r>
            <w:r w:rsidRPr="007746D5">
              <w:t>）</w:t>
            </w:r>
          </w:p>
        </w:tc>
        <w:tc>
          <w:tcPr>
            <w:tcW w:w="1134" w:type="dxa"/>
          </w:tcPr>
          <w:p w:rsidR="006A7E7A" w:rsidRPr="007746D5" w:rsidRDefault="006A7E7A" w:rsidP="004C0380">
            <w:pPr>
              <w:pStyle w:val="aff6"/>
              <w:rPr>
                <w:rFonts w:cs="Times New Roman"/>
              </w:rPr>
            </w:pPr>
            <w:r w:rsidRPr="007746D5">
              <w:rPr>
                <w:rFonts w:cs="Times New Roman"/>
              </w:rPr>
              <w:t>+2.87</w:t>
            </w:r>
          </w:p>
        </w:tc>
        <w:tc>
          <w:tcPr>
            <w:tcW w:w="1276" w:type="dxa"/>
          </w:tcPr>
          <w:p w:rsidR="006A7E7A" w:rsidRPr="007746D5" w:rsidRDefault="006A7E7A" w:rsidP="004C0380">
            <w:pPr>
              <w:pStyle w:val="aff6"/>
              <w:rPr>
                <w:rFonts w:cs="Times New Roman"/>
              </w:rPr>
            </w:pPr>
            <w:r w:rsidRPr="007746D5">
              <w:rPr>
                <w:rFonts w:cs="Times New Roman"/>
              </w:rPr>
              <w:t>+1.36</w:t>
            </w:r>
          </w:p>
        </w:tc>
        <w:tc>
          <w:tcPr>
            <w:tcW w:w="1275" w:type="dxa"/>
          </w:tcPr>
          <w:p w:rsidR="006A7E7A" w:rsidRPr="007746D5" w:rsidRDefault="006A7E7A" w:rsidP="004C0380">
            <w:pPr>
              <w:pStyle w:val="aff6"/>
              <w:rPr>
                <w:rFonts w:cs="Times New Roman"/>
              </w:rPr>
            </w:pPr>
            <w:r w:rsidRPr="007746D5">
              <w:rPr>
                <w:rFonts w:cs="Times New Roman"/>
              </w:rPr>
              <w:t>+1.09</w:t>
            </w:r>
          </w:p>
        </w:tc>
        <w:tc>
          <w:tcPr>
            <w:tcW w:w="1276" w:type="dxa"/>
          </w:tcPr>
          <w:p w:rsidR="006A7E7A" w:rsidRPr="007746D5" w:rsidRDefault="006A7E7A" w:rsidP="004C0380">
            <w:pPr>
              <w:pStyle w:val="aff6"/>
              <w:rPr>
                <w:rFonts w:cs="Times New Roman"/>
              </w:rPr>
            </w:pPr>
            <w:r w:rsidRPr="007746D5">
              <w:rPr>
                <w:rFonts w:cs="Times New Roman"/>
              </w:rPr>
              <w:t>+0.54</w:t>
            </w:r>
          </w:p>
        </w:tc>
      </w:tr>
    </w:tbl>
    <w:p w:rsidR="006A7E7A" w:rsidRPr="007746D5" w:rsidRDefault="006A7E7A" w:rsidP="004C0380">
      <w:pPr>
        <w:ind w:firstLine="480"/>
        <w:rPr>
          <w:lang w:eastAsia="zh-CN"/>
        </w:rPr>
      </w:pPr>
    </w:p>
    <w:p w:rsidR="006A7E7A" w:rsidRPr="007746D5" w:rsidRDefault="006A7E7A" w:rsidP="004C0380">
      <w:pPr>
        <w:pStyle w:val="2"/>
        <w:autoSpaceDE w:val="0"/>
        <w:autoSpaceDN w:val="0"/>
        <w:adjustRightInd w:val="0"/>
        <w:spacing w:before="120" w:after="120"/>
        <w:ind w:left="789" w:hanging="789"/>
        <w:rPr>
          <w:lang w:eastAsia="zh-CN"/>
        </w:rPr>
      </w:pPr>
      <w:bookmarkStart w:id="256" w:name="_Toc349312086"/>
      <w:r w:rsidRPr="007746D5">
        <w:rPr>
          <w:lang w:eastAsia="zh-CN"/>
        </w:rPr>
        <w:t>焚烧炉处理含持久性有机污染物</w:t>
      </w:r>
      <w:r w:rsidRPr="007746D5">
        <w:rPr>
          <w:lang w:eastAsia="zh-CN"/>
        </w:rPr>
        <w:t>-</w:t>
      </w:r>
      <w:r w:rsidRPr="007746D5">
        <w:rPr>
          <w:lang w:eastAsia="zh-CN"/>
        </w:rPr>
        <w:t>多溴二苯醚材料过程中的能量回收</w:t>
      </w:r>
      <w:bookmarkEnd w:id="254"/>
      <w:bookmarkEnd w:id="255"/>
      <w:bookmarkEnd w:id="256"/>
      <w:r w:rsidRPr="007746D5">
        <w:rPr>
          <w:lang w:eastAsia="zh-CN"/>
        </w:rPr>
        <w:tab/>
      </w:r>
    </w:p>
    <w:p w:rsidR="006A7E7A" w:rsidRPr="007746D5" w:rsidRDefault="006A7E7A" w:rsidP="004C0380">
      <w:pPr>
        <w:ind w:firstLine="480"/>
        <w:rPr>
          <w:lang w:eastAsia="zh-CN"/>
        </w:rPr>
      </w:pPr>
      <w:r w:rsidRPr="007746D5">
        <w:rPr>
          <w:lang w:eastAsia="zh-CN"/>
        </w:rPr>
        <w:t>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中第</w:t>
      </w:r>
      <w:r w:rsidRPr="007746D5">
        <w:rPr>
          <w:lang w:eastAsia="zh-CN"/>
        </w:rPr>
        <w:t>V</w:t>
      </w:r>
      <w:r w:rsidRPr="007746D5">
        <w:rPr>
          <w:lang w:eastAsia="zh-CN"/>
        </w:rPr>
        <w:t>章节详细叙述了废物焚烧基本的最佳可行技术</w:t>
      </w:r>
      <w:r w:rsidRPr="007746D5">
        <w:rPr>
          <w:lang w:eastAsia="zh-CN"/>
        </w:rPr>
        <w:t>/</w:t>
      </w:r>
      <w:r w:rsidRPr="007746D5">
        <w:rPr>
          <w:lang w:eastAsia="zh-CN"/>
        </w:rPr>
        <w:t>最佳环境实践（</w:t>
      </w:r>
      <w:r w:rsidRPr="007746D5">
        <w:rPr>
          <w:lang w:eastAsia="zh-CN"/>
        </w:rPr>
        <w:t>BAT/BET</w:t>
      </w:r>
      <w:r w:rsidRPr="007746D5">
        <w:rPr>
          <w:lang w:eastAsia="zh-CN"/>
        </w:rPr>
        <w:t>）（</w:t>
      </w:r>
      <w:r w:rsidR="007945B1" w:rsidRPr="007746D5">
        <w:rPr>
          <w:lang w:eastAsia="zh-CN"/>
        </w:rPr>
        <w:t>斯德哥尔摩公约</w:t>
      </w:r>
      <w:r w:rsidRPr="007746D5">
        <w:rPr>
          <w:lang w:eastAsia="zh-CN"/>
        </w:rPr>
        <w:t>, 2007</w:t>
      </w:r>
      <w:r w:rsidRPr="007746D5">
        <w:rPr>
          <w:lang w:eastAsia="zh-CN"/>
        </w:rPr>
        <w:t>）。更多详细说明在关于废物焚烧的欧盟最佳可行技术参考文件文件中亦有说明（</w:t>
      </w:r>
      <w:r w:rsidR="00FD1EE5" w:rsidRPr="007746D5">
        <w:rPr>
          <w:lang w:eastAsia="zh-CN"/>
        </w:rPr>
        <w:t>European Commission</w:t>
      </w:r>
      <w:r w:rsidRPr="007746D5">
        <w:rPr>
          <w:lang w:eastAsia="zh-CN"/>
        </w:rPr>
        <w:t>, 2006</w:t>
      </w:r>
      <w:r w:rsidRPr="007746D5">
        <w:rPr>
          <w:lang w:eastAsia="zh-CN"/>
        </w:rPr>
        <w:t>）</w:t>
      </w:r>
      <w:r w:rsidRPr="007746D5">
        <w:rPr>
          <w:rStyle w:val="af1"/>
          <w:szCs w:val="24"/>
        </w:rPr>
        <w:footnoteReference w:id="40"/>
      </w:r>
      <w:r w:rsidRPr="007746D5">
        <w:rPr>
          <w:lang w:eastAsia="zh-CN"/>
        </w:rPr>
        <w:t>。</w:t>
      </w:r>
    </w:p>
    <w:p w:rsidR="006A7E7A" w:rsidRPr="007746D5" w:rsidRDefault="006A7E7A" w:rsidP="004C0380">
      <w:pPr>
        <w:ind w:firstLine="480"/>
        <w:rPr>
          <w:lang w:eastAsia="zh-CN"/>
        </w:rPr>
      </w:pPr>
      <w:r w:rsidRPr="007746D5">
        <w:rPr>
          <w:lang w:eastAsia="zh-CN"/>
        </w:rPr>
        <w:t>一般而言，单一的焚烧炉不适用于处理来自运输行业或电子行业的碎料废物（</w:t>
      </w:r>
      <w:r w:rsidRPr="007746D5">
        <w:rPr>
          <w:lang w:eastAsia="zh-CN"/>
        </w:rPr>
        <w:t>Moakly</w:t>
      </w:r>
      <w:r w:rsidR="00FD1EE5" w:rsidRPr="007746D5">
        <w:rPr>
          <w:lang w:eastAsia="zh-CN"/>
        </w:rPr>
        <w:t xml:space="preserve"> et al.</w:t>
      </w:r>
      <w:r w:rsidRPr="007746D5">
        <w:rPr>
          <w:lang w:eastAsia="zh-CN"/>
        </w:rPr>
        <w:t>, 2010</w:t>
      </w:r>
      <w:r w:rsidRPr="007746D5">
        <w:rPr>
          <w:lang w:eastAsia="zh-CN"/>
        </w:rPr>
        <w:t>）。对这类高破碎性的废弃物可以采用不同类型的焚烧炉进行混合焚烧处理，如炉排炉、流化床焚烧炉以及回转炉</w:t>
      </w:r>
      <w:r w:rsidRPr="007746D5">
        <w:rPr>
          <w:rStyle w:val="af1"/>
          <w:szCs w:val="24"/>
        </w:rPr>
        <w:footnoteReference w:id="41"/>
      </w:r>
      <w:r w:rsidRPr="007746D5">
        <w:rPr>
          <w:lang w:eastAsia="zh-CN"/>
        </w:rPr>
        <w:t>。卤素含量超过</w:t>
      </w:r>
      <w:r w:rsidRPr="007746D5">
        <w:rPr>
          <w:lang w:eastAsia="zh-CN"/>
        </w:rPr>
        <w:t>1%</w:t>
      </w:r>
      <w:r w:rsidRPr="007746D5">
        <w:rPr>
          <w:lang w:eastAsia="zh-CN"/>
        </w:rPr>
        <w:t>的材料应该在危险废物焚烧炉内进行处理</w:t>
      </w:r>
      <w:r w:rsidRPr="007746D5">
        <w:rPr>
          <w:rStyle w:val="af1"/>
          <w:szCs w:val="24"/>
        </w:rPr>
        <w:footnoteReference w:id="42"/>
      </w:r>
      <w:r w:rsidRPr="007746D5">
        <w:rPr>
          <w:lang w:eastAsia="zh-CN"/>
        </w:rPr>
        <w:t>，故需要特别谨慎。</w:t>
      </w:r>
      <w:r w:rsidRPr="007746D5">
        <w:rPr>
          <w:lang w:eastAsia="zh-CN"/>
        </w:rPr>
        <w:t>BAT/BEP</w:t>
      </w:r>
      <w:r w:rsidRPr="007746D5">
        <w:rPr>
          <w:lang w:eastAsia="zh-CN"/>
        </w:rPr>
        <w:t>市政固体废物焚烧炉（</w:t>
      </w:r>
      <w:r w:rsidRPr="007746D5">
        <w:rPr>
          <w:lang w:eastAsia="zh-CN"/>
        </w:rPr>
        <w:t>MSWI</w:t>
      </w:r>
      <w:r w:rsidRPr="007746D5">
        <w:rPr>
          <w:lang w:eastAsia="zh-CN"/>
        </w:rPr>
        <w:t>）或水泥窑（见下文）可用于处理这些废物材料。小规模试验结果显示，相比普通操作流程，采用焚烧炉处理的话，所有的排放参数均未升高。</w:t>
      </w:r>
    </w:p>
    <w:p w:rsidR="006A7E7A" w:rsidRPr="007746D5" w:rsidRDefault="006A7E7A" w:rsidP="004C0380">
      <w:pPr>
        <w:autoSpaceDE w:val="0"/>
        <w:autoSpaceDN w:val="0"/>
        <w:adjustRightInd w:val="0"/>
        <w:ind w:firstLine="480"/>
        <w:rPr>
          <w:szCs w:val="24"/>
          <w:lang w:eastAsia="zh-CN"/>
        </w:rPr>
      </w:pPr>
      <w:r w:rsidRPr="007746D5">
        <w:rPr>
          <w:szCs w:val="24"/>
          <w:lang w:eastAsia="zh-CN"/>
        </w:rPr>
        <w:t>主要由于小型焚烧炉和可移动焚烧炉在操作稳定性方面、二次燃烧产物质量和烟气净化技术方面的局限性，这类焚烧炉通常不用于破坏含</w:t>
      </w:r>
      <w:r w:rsidRPr="007746D5">
        <w:rPr>
          <w:szCs w:val="24"/>
          <w:lang w:eastAsia="zh-CN"/>
        </w:rPr>
        <w:t>POPs</w:t>
      </w:r>
      <w:r w:rsidRPr="007746D5">
        <w:rPr>
          <w:szCs w:val="24"/>
          <w:lang w:eastAsia="zh-CN"/>
        </w:rPr>
        <w:t>废物。为保证排放水平符合标准要求且长期排放的</w:t>
      </w:r>
      <w:r w:rsidRPr="007746D5">
        <w:rPr>
          <w:szCs w:val="24"/>
          <w:lang w:eastAsia="zh-CN"/>
        </w:rPr>
        <w:t>uPOPs</w:t>
      </w:r>
      <w:r w:rsidRPr="007746D5">
        <w:rPr>
          <w:szCs w:val="24"/>
          <w:lang w:eastAsia="zh-CN"/>
        </w:rPr>
        <w:t>和</w:t>
      </w:r>
      <w:r w:rsidRPr="007746D5">
        <w:rPr>
          <w:szCs w:val="24"/>
          <w:lang w:eastAsia="zh-CN"/>
        </w:rPr>
        <w:t>POPs</w:t>
      </w:r>
      <w:r w:rsidRPr="007746D5">
        <w:rPr>
          <w:szCs w:val="24"/>
          <w:lang w:eastAsia="zh-CN"/>
        </w:rPr>
        <w:t>浓度都较低，需要连续监测（至少几个月）二噁英和</w:t>
      </w:r>
      <w:r w:rsidRPr="007746D5">
        <w:rPr>
          <w:szCs w:val="24"/>
          <w:lang w:eastAsia="zh-CN"/>
        </w:rPr>
        <w:t>uPOPs</w:t>
      </w:r>
      <w:r w:rsidRPr="007746D5">
        <w:rPr>
          <w:szCs w:val="24"/>
          <w:lang w:eastAsia="zh-CN"/>
        </w:rPr>
        <w:t>以及其它</w:t>
      </w:r>
      <w:r w:rsidRPr="007746D5">
        <w:rPr>
          <w:szCs w:val="24"/>
          <w:lang w:eastAsia="zh-CN"/>
        </w:rPr>
        <w:t>POPs</w:t>
      </w:r>
      <w:r w:rsidRPr="007746D5">
        <w:rPr>
          <w:szCs w:val="24"/>
          <w:lang w:eastAsia="zh-CN"/>
        </w:rPr>
        <w:t>的排放情况（</w:t>
      </w:r>
      <w:r w:rsidRPr="007746D5">
        <w:rPr>
          <w:szCs w:val="24"/>
          <w:lang w:eastAsia="zh-CN"/>
        </w:rPr>
        <w:t>Reinmann</w:t>
      </w:r>
      <w:r w:rsidR="00FD1EE5" w:rsidRPr="007746D5">
        <w:rPr>
          <w:szCs w:val="24"/>
          <w:lang w:eastAsia="zh-CN"/>
        </w:rPr>
        <w:t xml:space="preserve"> et al.</w:t>
      </w:r>
      <w:r w:rsidRPr="007746D5">
        <w:rPr>
          <w:szCs w:val="24"/>
          <w:lang w:eastAsia="zh-CN"/>
        </w:rPr>
        <w:t>, 2010; Weber, 2007</w:t>
      </w:r>
      <w:r w:rsidRPr="007746D5">
        <w:rPr>
          <w:szCs w:val="24"/>
          <w:lang w:eastAsia="zh-CN"/>
        </w:rPr>
        <w:t>）。</w:t>
      </w:r>
    </w:p>
    <w:p w:rsidR="006A7E7A" w:rsidRPr="007746D5" w:rsidRDefault="006A7E7A" w:rsidP="004C0380">
      <w:pPr>
        <w:autoSpaceDE w:val="0"/>
        <w:autoSpaceDN w:val="0"/>
        <w:adjustRightInd w:val="0"/>
        <w:ind w:firstLine="480"/>
        <w:rPr>
          <w:szCs w:val="24"/>
          <w:lang w:eastAsia="zh-CN"/>
        </w:rPr>
      </w:pPr>
      <w:r w:rsidRPr="007746D5">
        <w:rPr>
          <w:szCs w:val="24"/>
          <w:lang w:eastAsia="zh-CN"/>
        </w:rPr>
        <w:lastRenderedPageBreak/>
        <w:t>如上所述，在焚烧处理含</w:t>
      </w:r>
      <w:r w:rsidRPr="007746D5">
        <w:rPr>
          <w:szCs w:val="24"/>
          <w:lang w:eastAsia="zh-CN"/>
        </w:rPr>
        <w:t>POP-PBDEs/BFRs</w:t>
      </w:r>
      <w:r w:rsidRPr="007746D5">
        <w:rPr>
          <w:szCs w:val="24"/>
          <w:lang w:eastAsia="zh-CN"/>
        </w:rPr>
        <w:t>废物时，必须考虑到锅炉（以及其它部分）的腐蚀情况。如果进入焚烧炉的溴含量远远低于氯含量，那么腐蚀主要是由氯造成的（</w:t>
      </w:r>
      <w:r w:rsidRPr="007746D5">
        <w:rPr>
          <w:szCs w:val="24"/>
          <w:lang w:eastAsia="zh-CN"/>
        </w:rPr>
        <w:t>Rademakers</w:t>
      </w:r>
      <w:r w:rsidR="00FD1EE5" w:rsidRPr="007746D5">
        <w:rPr>
          <w:szCs w:val="24"/>
          <w:lang w:eastAsia="zh-CN"/>
        </w:rPr>
        <w:t xml:space="preserve"> et al.</w:t>
      </w:r>
      <w:r w:rsidRPr="007746D5">
        <w:rPr>
          <w:szCs w:val="24"/>
          <w:lang w:eastAsia="zh-CN"/>
        </w:rPr>
        <w:t>, 2002</w:t>
      </w:r>
      <w:r w:rsidRPr="007746D5">
        <w:rPr>
          <w:szCs w:val="24"/>
          <w:lang w:eastAsia="zh-CN"/>
        </w:rPr>
        <w:t>）。</w:t>
      </w:r>
    </w:p>
    <w:p w:rsidR="006A7E7A" w:rsidRPr="007746D5" w:rsidRDefault="006A7E7A" w:rsidP="00BF7E02">
      <w:pPr>
        <w:pStyle w:val="3"/>
        <w:spacing w:before="120" w:after="120"/>
        <w:ind w:left="843" w:hanging="843"/>
        <w:rPr>
          <w:lang w:eastAsia="zh-CN"/>
        </w:rPr>
      </w:pPr>
      <w:bookmarkStart w:id="257" w:name="_Toc323034088"/>
      <w:bookmarkStart w:id="258" w:name="_Toc323053574"/>
      <w:bookmarkStart w:id="259" w:name="_Toc323095852"/>
      <w:bookmarkStart w:id="260" w:name="_Toc311007798"/>
      <w:bookmarkStart w:id="261" w:name="_Toc349312087"/>
      <w:bookmarkEnd w:id="257"/>
      <w:bookmarkEnd w:id="258"/>
      <w:bookmarkEnd w:id="259"/>
      <w:r w:rsidRPr="007746D5">
        <w:rPr>
          <w:rFonts w:eastAsiaTheme="minorEastAsia"/>
          <w:lang w:eastAsia="zh-CN"/>
        </w:rPr>
        <w:t>混合焚烧废弃电气电子设备中的塑料</w:t>
      </w:r>
      <w:bookmarkEnd w:id="260"/>
      <w:bookmarkEnd w:id="261"/>
    </w:p>
    <w:p w:rsidR="006A7E7A" w:rsidRPr="007746D5" w:rsidRDefault="006A7E7A" w:rsidP="00623FF6">
      <w:pPr>
        <w:ind w:firstLine="480"/>
        <w:rPr>
          <w:lang w:eastAsia="zh-CN"/>
        </w:rPr>
      </w:pPr>
      <w:r w:rsidRPr="007746D5">
        <w:rPr>
          <w:lang w:eastAsia="zh-CN"/>
        </w:rPr>
        <w:t>依据</w:t>
      </w:r>
      <w:r w:rsidRPr="007746D5">
        <w:rPr>
          <w:lang w:eastAsia="zh-CN"/>
        </w:rPr>
        <w:t>BEP</w:t>
      </w:r>
      <w:r w:rsidRPr="007746D5">
        <w:rPr>
          <w:lang w:eastAsia="zh-CN"/>
        </w:rPr>
        <w:t>进行操作的</w:t>
      </w:r>
      <w:r w:rsidRPr="007746D5">
        <w:rPr>
          <w:lang w:eastAsia="zh-CN"/>
        </w:rPr>
        <w:t>BAT</w:t>
      </w:r>
      <w:r w:rsidRPr="007746D5">
        <w:rPr>
          <w:lang w:eastAsia="zh-CN"/>
        </w:rPr>
        <w:t>废物焚烧炉可混合焚烧含</w:t>
      </w:r>
      <w:r w:rsidRPr="007746D5">
        <w:rPr>
          <w:lang w:eastAsia="zh-CN"/>
        </w:rPr>
        <w:t>POP-PBDEs</w:t>
      </w:r>
      <w:r w:rsidRPr="007746D5">
        <w:rPr>
          <w:lang w:eastAsia="zh-CN"/>
        </w:rPr>
        <w:t>的废弃材料，同时不会释放大量的</w:t>
      </w:r>
      <w:r w:rsidRPr="007746D5">
        <w:rPr>
          <w:lang w:eastAsia="zh-CN"/>
        </w:rPr>
        <w:t>POP-PBDEs</w:t>
      </w:r>
      <w:r w:rsidRPr="007746D5">
        <w:rPr>
          <w:lang w:eastAsia="zh-CN"/>
        </w:rPr>
        <w:t>或者无意产生的溴代二噁英或氯代二噁英</w:t>
      </w:r>
      <w:r w:rsidRPr="007746D5">
        <w:rPr>
          <w:rStyle w:val="ae"/>
          <w:rFonts w:eastAsiaTheme="minorEastAsia"/>
          <w:lang w:eastAsia="zh-CN"/>
        </w:rPr>
        <w:t>（</w:t>
      </w:r>
      <w:r w:rsidRPr="007746D5">
        <w:rPr>
          <w:rStyle w:val="ae"/>
        </w:rPr>
        <w:t>Sakai</w:t>
      </w:r>
      <w:r w:rsidR="00FD1EE5" w:rsidRPr="007746D5">
        <w:rPr>
          <w:rStyle w:val="ae"/>
        </w:rPr>
        <w:t xml:space="preserve"> et al.</w:t>
      </w:r>
      <w:r w:rsidRPr="007746D5">
        <w:rPr>
          <w:rStyle w:val="ae"/>
        </w:rPr>
        <w:t>, 2001</w:t>
      </w:r>
      <w:r w:rsidRPr="007746D5">
        <w:rPr>
          <w:rStyle w:val="ae"/>
          <w:rFonts w:eastAsiaTheme="minorEastAsia"/>
          <w:lang w:eastAsia="zh-CN"/>
        </w:rPr>
        <w:t>；</w:t>
      </w:r>
      <w:r w:rsidRPr="007746D5">
        <w:rPr>
          <w:lang w:eastAsia="zh-CN"/>
        </w:rPr>
        <w:t>Vehlow</w:t>
      </w:r>
      <w:r w:rsidR="00FD1EE5" w:rsidRPr="007746D5">
        <w:rPr>
          <w:lang w:eastAsia="zh-CN"/>
        </w:rPr>
        <w:t xml:space="preserve"> et al.</w:t>
      </w:r>
      <w:r w:rsidRPr="007746D5">
        <w:rPr>
          <w:lang w:eastAsia="zh-CN"/>
        </w:rPr>
        <w:t>, 2002</w:t>
      </w:r>
      <w:r w:rsidRPr="007746D5">
        <w:rPr>
          <w:lang w:eastAsia="zh-CN"/>
        </w:rPr>
        <w:t>；</w:t>
      </w:r>
      <w:r w:rsidRPr="007746D5">
        <w:rPr>
          <w:lang w:eastAsia="zh-CN"/>
        </w:rPr>
        <w:t>Weber and Kuch, 2003</w:t>
      </w:r>
      <w:r w:rsidRPr="007746D5">
        <w:rPr>
          <w:lang w:eastAsia="zh-CN"/>
        </w:rPr>
        <w:t>）。但是必须强调的是，在</w:t>
      </w:r>
      <w:r w:rsidRPr="007746D5">
        <w:rPr>
          <w:lang w:eastAsia="zh-CN"/>
        </w:rPr>
        <w:t>WEEE</w:t>
      </w:r>
      <w:r w:rsidRPr="007746D5">
        <w:rPr>
          <w:lang w:eastAsia="zh-CN"/>
        </w:rPr>
        <w:t>与市政废物混合的固体燃料燃烧过程中（</w:t>
      </w:r>
      <w:r w:rsidRPr="007746D5">
        <w:rPr>
          <w:lang w:eastAsia="zh-CN"/>
        </w:rPr>
        <w:t>Hunsinger</w:t>
      </w:r>
      <w:r w:rsidR="00FD1EE5" w:rsidRPr="007746D5">
        <w:rPr>
          <w:lang w:eastAsia="zh-CN"/>
        </w:rPr>
        <w:t xml:space="preserve"> et al.</w:t>
      </w:r>
      <w:r w:rsidRPr="007746D5">
        <w:rPr>
          <w:lang w:eastAsia="zh-CN"/>
        </w:rPr>
        <w:t>, 2002</w:t>
      </w:r>
      <w:r w:rsidRPr="007746D5">
        <w:rPr>
          <w:lang w:eastAsia="zh-CN"/>
        </w:rPr>
        <w:t>），会产生极大量的</w:t>
      </w:r>
      <w:r w:rsidRPr="007746D5">
        <w:rPr>
          <w:lang w:val="en-US" w:eastAsia="zh-CN"/>
        </w:rPr>
        <w:t>PXDD/PXDF</w:t>
      </w:r>
      <w:r w:rsidRPr="007746D5">
        <w:rPr>
          <w:lang w:eastAsia="zh-CN"/>
        </w:rPr>
        <w:t>。</w:t>
      </w:r>
      <w:r w:rsidRPr="007746D5">
        <w:rPr>
          <w:lang w:val="en-US" w:eastAsia="zh-CN"/>
        </w:rPr>
        <w:t>PXDD/PXDF</w:t>
      </w:r>
      <w:r w:rsidRPr="007746D5">
        <w:rPr>
          <w:lang w:eastAsia="zh-CN"/>
        </w:rPr>
        <w:t>的生成主要取决于焚烧的废物中氯与溴的比例</w:t>
      </w:r>
      <w:r w:rsidRPr="007746D5">
        <w:rPr>
          <w:rStyle w:val="af1"/>
          <w:szCs w:val="24"/>
          <w:lang w:eastAsia="zh-CN"/>
        </w:rPr>
        <w:footnoteReference w:id="43"/>
      </w:r>
      <w:r w:rsidRPr="007746D5">
        <w:rPr>
          <w:lang w:eastAsia="zh-CN"/>
        </w:rPr>
        <w:t>（</w:t>
      </w:r>
      <w:r w:rsidRPr="007746D5">
        <w:rPr>
          <w:lang w:eastAsia="zh-CN"/>
        </w:rPr>
        <w:t>Hunsinger, 2010</w:t>
      </w:r>
      <w:r w:rsidRPr="007746D5">
        <w:rPr>
          <w:lang w:eastAsia="zh-CN"/>
        </w:rPr>
        <w:t>）。在次级燃烧区控制的烟道气燃烧过程中，这些</w:t>
      </w:r>
      <w:r w:rsidRPr="007746D5">
        <w:rPr>
          <w:lang w:val="en-US" w:eastAsia="zh-CN"/>
        </w:rPr>
        <w:t>PCDD/PCDF</w:t>
      </w:r>
      <w:r w:rsidRPr="007746D5">
        <w:rPr>
          <w:lang w:eastAsia="zh-CN"/>
        </w:rPr>
        <w:t>和</w:t>
      </w:r>
      <w:r w:rsidRPr="007746D5">
        <w:rPr>
          <w:lang w:val="en-US" w:eastAsia="zh-CN"/>
        </w:rPr>
        <w:t>PXDD/PXDF</w:t>
      </w:r>
      <w:r w:rsidRPr="007746D5">
        <w:rPr>
          <w:lang w:eastAsia="zh-CN"/>
        </w:rPr>
        <w:t>被大量且有效的破坏，最终在未净化尾气中仅含有适度水平的</w:t>
      </w:r>
      <w:r w:rsidRPr="007746D5">
        <w:rPr>
          <w:lang w:val="en-US" w:eastAsia="zh-CN"/>
        </w:rPr>
        <w:t>PCDD/PCDF</w:t>
      </w:r>
      <w:r w:rsidRPr="007746D5">
        <w:rPr>
          <w:lang w:eastAsia="zh-CN"/>
        </w:rPr>
        <w:t>和</w:t>
      </w:r>
      <w:r w:rsidRPr="007746D5">
        <w:rPr>
          <w:lang w:val="en-US" w:eastAsia="zh-CN"/>
        </w:rPr>
        <w:t>PXDD/PXDF</w:t>
      </w:r>
      <w:r w:rsidRPr="007746D5">
        <w:rPr>
          <w:lang w:eastAsia="zh-CN"/>
        </w:rPr>
        <w:t>，并且净化尾气中也只有低浓度水平的</w:t>
      </w:r>
      <w:r w:rsidRPr="007746D5">
        <w:rPr>
          <w:lang w:val="en-US" w:eastAsia="zh-CN"/>
        </w:rPr>
        <w:t>PCDD/PCDF</w:t>
      </w:r>
      <w:r w:rsidRPr="007746D5">
        <w:rPr>
          <w:lang w:eastAsia="zh-CN"/>
        </w:rPr>
        <w:t>和</w:t>
      </w:r>
      <w:r w:rsidRPr="007746D5">
        <w:rPr>
          <w:lang w:val="en-US" w:eastAsia="zh-CN"/>
        </w:rPr>
        <w:t>PXDD/PXDF</w:t>
      </w:r>
      <w:r w:rsidRPr="007746D5">
        <w:rPr>
          <w:lang w:eastAsia="zh-CN"/>
        </w:rPr>
        <w:t>（</w:t>
      </w:r>
      <w:r w:rsidRPr="007746D5">
        <w:rPr>
          <w:lang w:eastAsia="zh-CN"/>
        </w:rPr>
        <w:t>Nordic Council of Ministers, 2005</w:t>
      </w:r>
      <w:r w:rsidRPr="007746D5">
        <w:rPr>
          <w:lang w:eastAsia="zh-CN"/>
        </w:rPr>
        <w:t>；</w:t>
      </w:r>
      <w:r w:rsidRPr="007746D5">
        <w:rPr>
          <w:lang w:eastAsia="zh-CN"/>
        </w:rPr>
        <w:t>Tange and Drohmann, 2005</w:t>
      </w:r>
      <w:r w:rsidRPr="007746D5">
        <w:rPr>
          <w:lang w:eastAsia="zh-CN"/>
        </w:rPr>
        <w:t>；</w:t>
      </w:r>
      <w:r w:rsidRPr="007746D5">
        <w:rPr>
          <w:lang w:eastAsia="zh-CN"/>
        </w:rPr>
        <w:t>Vehlow</w:t>
      </w:r>
      <w:r w:rsidR="00FD1EE5" w:rsidRPr="007746D5">
        <w:rPr>
          <w:lang w:eastAsia="zh-CN"/>
        </w:rPr>
        <w:t xml:space="preserve"> et al.</w:t>
      </w:r>
      <w:r w:rsidRPr="007746D5">
        <w:rPr>
          <w:lang w:eastAsia="zh-CN"/>
        </w:rPr>
        <w:t>, 2002</w:t>
      </w:r>
      <w:r w:rsidRPr="007746D5">
        <w:rPr>
          <w:lang w:eastAsia="zh-CN"/>
        </w:rPr>
        <w:t>）。这些测试结果显示，</w:t>
      </w:r>
      <w:r w:rsidRPr="007746D5">
        <w:rPr>
          <w:lang w:eastAsia="zh-CN"/>
        </w:rPr>
        <w:t>BAT</w:t>
      </w:r>
      <w:r w:rsidRPr="007746D5">
        <w:rPr>
          <w:lang w:eastAsia="zh-CN"/>
        </w:rPr>
        <w:t>焚烧可以处理添加的含</w:t>
      </w:r>
      <w:r w:rsidRPr="007746D5">
        <w:rPr>
          <w:lang w:eastAsia="zh-CN"/>
        </w:rPr>
        <w:t>POP-PBDEs</w:t>
      </w:r>
      <w:r w:rsidRPr="007746D5">
        <w:rPr>
          <w:lang w:eastAsia="zh-CN"/>
        </w:rPr>
        <w:t>的高分子材料，同时在次级燃烧区中能够破坏无意生成的高水平氯代、溴代以及多卤代二噁英。当然，次级燃烧区需依据</w:t>
      </w:r>
      <w:r w:rsidRPr="007746D5">
        <w:rPr>
          <w:lang w:eastAsia="zh-CN"/>
        </w:rPr>
        <w:t>BAT</w:t>
      </w:r>
      <w:r w:rsidRPr="007746D5">
        <w:rPr>
          <w:lang w:eastAsia="zh-CN"/>
        </w:rPr>
        <w:t>要求进行操作，提供足够的停留时间（</w:t>
      </w:r>
      <w:r w:rsidRPr="007746D5">
        <w:rPr>
          <w:lang w:eastAsia="zh-CN"/>
        </w:rPr>
        <w:t>2</w:t>
      </w:r>
      <w:r w:rsidRPr="007746D5">
        <w:rPr>
          <w:lang w:eastAsia="zh-CN"/>
        </w:rPr>
        <w:t>秒）、温度（</w:t>
      </w:r>
      <w:r w:rsidRPr="007746D5">
        <w:rPr>
          <w:lang w:eastAsia="zh-CN"/>
        </w:rPr>
        <w:t>&gt;850</w:t>
      </w:r>
      <w:r w:rsidRPr="007746D5">
        <w:rPr>
          <w:rFonts w:ascii="宋体" w:hAnsi="宋体" w:cs="宋体" w:hint="eastAsia"/>
          <w:lang w:eastAsia="zh-CN"/>
        </w:rPr>
        <w:t>℃</w:t>
      </w:r>
      <w:r w:rsidRPr="007746D5">
        <w:rPr>
          <w:lang w:eastAsia="zh-CN"/>
        </w:rPr>
        <w:t>）和湍流（</w:t>
      </w:r>
      <w:r w:rsidR="007945B1" w:rsidRPr="007746D5">
        <w:rPr>
          <w:szCs w:val="24"/>
          <w:lang w:eastAsia="zh-CN"/>
        </w:rPr>
        <w:t>斯德哥尔摩公约</w:t>
      </w:r>
      <w:r w:rsidRPr="007746D5">
        <w:rPr>
          <w:szCs w:val="24"/>
          <w:lang w:eastAsia="zh-CN"/>
        </w:rPr>
        <w:t xml:space="preserve">, 2007; </w:t>
      </w:r>
      <w:r w:rsidR="00FD1EE5" w:rsidRPr="007746D5">
        <w:rPr>
          <w:szCs w:val="24"/>
          <w:lang w:eastAsia="zh-CN"/>
        </w:rPr>
        <w:t>European Commission</w:t>
      </w:r>
      <w:r w:rsidRPr="007746D5">
        <w:rPr>
          <w:szCs w:val="24"/>
          <w:lang w:eastAsia="zh-CN"/>
        </w:rPr>
        <w:t>, 2006</w:t>
      </w:r>
      <w:r w:rsidRPr="007746D5">
        <w:rPr>
          <w:lang w:eastAsia="zh-CN"/>
        </w:rPr>
        <w:t>）。</w:t>
      </w:r>
    </w:p>
    <w:p w:rsidR="006A7E7A" w:rsidRPr="007746D5" w:rsidRDefault="006A7E7A" w:rsidP="0084446A">
      <w:pPr>
        <w:pStyle w:val="3"/>
        <w:spacing w:before="120"/>
        <w:ind w:left="843" w:hanging="843"/>
        <w:rPr>
          <w:lang w:eastAsia="zh-CN"/>
        </w:rPr>
      </w:pPr>
      <w:bookmarkStart w:id="262" w:name="_Toc306590390"/>
      <w:bookmarkStart w:id="263" w:name="_Toc306940813"/>
      <w:bookmarkStart w:id="264" w:name="_Toc307086053"/>
      <w:bookmarkStart w:id="265" w:name="_Toc307202546"/>
      <w:bookmarkStart w:id="266" w:name="_Toc306590391"/>
      <w:bookmarkStart w:id="267" w:name="_Toc306940814"/>
      <w:bookmarkStart w:id="268" w:name="_Toc307086054"/>
      <w:bookmarkStart w:id="269" w:name="_Toc307202547"/>
      <w:bookmarkStart w:id="270" w:name="_Toc311007799"/>
      <w:bookmarkStart w:id="271" w:name="_Toc349312088"/>
      <w:bookmarkEnd w:id="262"/>
      <w:bookmarkEnd w:id="263"/>
      <w:bookmarkEnd w:id="264"/>
      <w:bookmarkEnd w:id="265"/>
      <w:bookmarkEnd w:id="266"/>
      <w:bookmarkEnd w:id="267"/>
      <w:bookmarkEnd w:id="268"/>
      <w:bookmarkEnd w:id="269"/>
      <w:r w:rsidRPr="007746D5">
        <w:rPr>
          <w:lang w:eastAsia="zh-CN"/>
        </w:rPr>
        <w:t>汽车破碎残余物在市政固体废物焚烧炉中的混合焚烧</w:t>
      </w:r>
      <w:bookmarkEnd w:id="270"/>
      <w:bookmarkEnd w:id="271"/>
    </w:p>
    <w:p w:rsidR="006A7E7A" w:rsidRPr="007746D5" w:rsidRDefault="006A7E7A" w:rsidP="00623FF6">
      <w:pPr>
        <w:ind w:firstLine="480"/>
        <w:rPr>
          <w:rFonts w:eastAsiaTheme="minorEastAsia"/>
          <w:szCs w:val="24"/>
          <w:lang w:eastAsia="zh-CN"/>
        </w:rPr>
      </w:pPr>
      <w:r w:rsidRPr="007746D5">
        <w:rPr>
          <w:rFonts w:eastAsiaTheme="minorEastAsia"/>
          <w:szCs w:val="24"/>
          <w:lang w:eastAsia="zh-CN"/>
        </w:rPr>
        <w:t>在城市固体废物焚烧炉中进行了大量的混合焚烧试验，以评估技术可行性及环境影响。在瑞士的一次试验中，</w:t>
      </w:r>
      <w:r w:rsidRPr="007746D5">
        <w:rPr>
          <w:rFonts w:eastAsiaTheme="minorEastAsia"/>
          <w:szCs w:val="24"/>
          <w:lang w:eastAsia="zh-CN"/>
        </w:rPr>
        <w:t>10%</w:t>
      </w:r>
      <w:r w:rsidRPr="007746D5">
        <w:rPr>
          <w:rFonts w:eastAsiaTheme="minorEastAsia"/>
          <w:szCs w:val="24"/>
          <w:lang w:eastAsia="zh-CN"/>
        </w:rPr>
        <w:t>以上的汽车破碎残余物（</w:t>
      </w:r>
      <w:r w:rsidRPr="007746D5">
        <w:rPr>
          <w:rFonts w:eastAsiaTheme="minorEastAsia"/>
          <w:szCs w:val="24"/>
          <w:lang w:eastAsia="zh-CN"/>
        </w:rPr>
        <w:t>ASR</w:t>
      </w:r>
      <w:r w:rsidRPr="007746D5">
        <w:rPr>
          <w:rFonts w:eastAsiaTheme="minorEastAsia"/>
          <w:szCs w:val="24"/>
          <w:lang w:eastAsia="zh-CN"/>
        </w:rPr>
        <w:t>）通过混合焚烧处理（</w:t>
      </w:r>
      <w:r w:rsidRPr="007746D5">
        <w:rPr>
          <w:szCs w:val="24"/>
          <w:lang w:eastAsia="zh-CN"/>
        </w:rPr>
        <w:t>Jody</w:t>
      </w:r>
      <w:r w:rsidR="00FD1EE5" w:rsidRPr="007746D5">
        <w:rPr>
          <w:szCs w:val="24"/>
          <w:lang w:eastAsia="zh-CN"/>
        </w:rPr>
        <w:t xml:space="preserve"> et al.</w:t>
      </w:r>
      <w:r w:rsidRPr="007746D5">
        <w:rPr>
          <w:szCs w:val="24"/>
          <w:lang w:eastAsia="zh-CN"/>
        </w:rPr>
        <w:t>, 2006; Keller, 1999; Disler and Keller, 1997</w:t>
      </w:r>
      <w:r w:rsidRPr="007746D5">
        <w:rPr>
          <w:rFonts w:eastAsiaTheme="minorEastAsia"/>
          <w:szCs w:val="24"/>
          <w:lang w:eastAsia="zh-CN"/>
        </w:rPr>
        <w:t>）。同时在瑞典的一次试验中，通过混合焚烧处理的破碎残余物超过了</w:t>
      </w:r>
      <w:r w:rsidRPr="007746D5">
        <w:rPr>
          <w:rFonts w:eastAsiaTheme="minorEastAsia"/>
          <w:szCs w:val="24"/>
          <w:lang w:eastAsia="zh-CN"/>
        </w:rPr>
        <w:t>20%</w:t>
      </w:r>
      <w:r w:rsidRPr="007746D5">
        <w:rPr>
          <w:rFonts w:eastAsiaTheme="minorEastAsia"/>
          <w:szCs w:val="24"/>
          <w:lang w:eastAsia="zh-CN"/>
        </w:rPr>
        <w:t>（</w:t>
      </w:r>
      <w:r w:rsidRPr="007746D5">
        <w:rPr>
          <w:szCs w:val="24"/>
          <w:lang w:eastAsia="zh-CN"/>
        </w:rPr>
        <w:t>Aae Redin</w:t>
      </w:r>
      <w:r w:rsidR="00FD1EE5" w:rsidRPr="007746D5">
        <w:rPr>
          <w:szCs w:val="24"/>
          <w:lang w:eastAsia="zh-CN"/>
        </w:rPr>
        <w:t xml:space="preserve"> et al.</w:t>
      </w:r>
      <w:r w:rsidRPr="007746D5">
        <w:rPr>
          <w:szCs w:val="24"/>
          <w:lang w:eastAsia="zh-CN"/>
        </w:rPr>
        <w:t>, 2001</w:t>
      </w:r>
      <w:r w:rsidRPr="007746D5">
        <w:rPr>
          <w:rFonts w:eastAsiaTheme="minorEastAsia"/>
          <w:szCs w:val="24"/>
          <w:lang w:eastAsia="zh-CN"/>
        </w:rPr>
        <w:t>）。根据报道，混合焚烧能达到规定的环境影响限值。目前，瑞士所有的</w:t>
      </w:r>
      <w:r w:rsidRPr="007746D5">
        <w:rPr>
          <w:rFonts w:eastAsiaTheme="minorEastAsia"/>
          <w:lang w:eastAsia="zh-CN"/>
        </w:rPr>
        <w:t>ASR</w:t>
      </w:r>
      <w:r w:rsidRPr="007746D5">
        <w:rPr>
          <w:rFonts w:eastAsiaTheme="minorEastAsia"/>
          <w:szCs w:val="24"/>
          <w:lang w:eastAsia="zh-CN"/>
        </w:rPr>
        <w:t>（</w:t>
      </w:r>
      <w:r w:rsidRPr="007746D5">
        <w:rPr>
          <w:szCs w:val="24"/>
          <w:lang w:eastAsia="zh-CN"/>
        </w:rPr>
        <w:t>55,000 t/year</w:t>
      </w:r>
      <w:r w:rsidRPr="007746D5">
        <w:rPr>
          <w:rFonts w:eastAsiaTheme="minorEastAsia"/>
          <w:szCs w:val="24"/>
          <w:lang w:eastAsia="zh-CN"/>
        </w:rPr>
        <w:t>）都是通过市政固体焚烧炉进行处理（处理成本</w:t>
      </w:r>
      <w:r w:rsidRPr="007746D5">
        <w:rPr>
          <w:szCs w:val="24"/>
          <w:lang w:eastAsia="zh-CN"/>
        </w:rPr>
        <w:t>150 €/t</w:t>
      </w:r>
      <w:r w:rsidRPr="007746D5">
        <w:rPr>
          <w:rFonts w:eastAsiaTheme="minorEastAsia"/>
          <w:szCs w:val="24"/>
          <w:lang w:eastAsia="zh-CN"/>
        </w:rPr>
        <w:t>）。此外，已有表明，相比市政固体的焚烧，混合焚烧的烟道气排放并无显著改变。</w:t>
      </w:r>
    </w:p>
    <w:p w:rsidR="006A7E7A" w:rsidRPr="007746D5" w:rsidRDefault="006A7E7A" w:rsidP="00623FF6">
      <w:pPr>
        <w:ind w:firstLine="480"/>
        <w:rPr>
          <w:rFonts w:eastAsiaTheme="minorEastAsia"/>
          <w:szCs w:val="24"/>
          <w:lang w:eastAsia="zh-CN"/>
        </w:rPr>
      </w:pPr>
      <w:r w:rsidRPr="007746D5">
        <w:rPr>
          <w:rFonts w:eastAsiaTheme="minorEastAsia"/>
          <w:szCs w:val="24"/>
          <w:lang w:eastAsia="zh-CN"/>
        </w:rPr>
        <w:lastRenderedPageBreak/>
        <w:t>在关于</w:t>
      </w:r>
      <w:r w:rsidRPr="007746D5">
        <w:rPr>
          <w:rFonts w:eastAsiaTheme="minorEastAsia"/>
          <w:lang w:eastAsia="zh-CN"/>
        </w:rPr>
        <w:t>ASR</w:t>
      </w:r>
      <w:r w:rsidRPr="007746D5">
        <w:rPr>
          <w:rFonts w:eastAsiaTheme="minorEastAsia"/>
          <w:szCs w:val="24"/>
          <w:lang w:eastAsia="zh-CN"/>
        </w:rPr>
        <w:t>（</w:t>
      </w:r>
      <w:r w:rsidRPr="007746D5">
        <w:rPr>
          <w:rFonts w:eastAsiaTheme="minorEastAsia"/>
          <w:szCs w:val="24"/>
          <w:lang w:eastAsia="zh-CN"/>
        </w:rPr>
        <w:t>31%</w:t>
      </w:r>
      <w:r w:rsidRPr="007746D5">
        <w:rPr>
          <w:rFonts w:eastAsiaTheme="minorEastAsia"/>
          <w:szCs w:val="24"/>
          <w:lang w:eastAsia="zh-CN"/>
        </w:rPr>
        <w:t>）混合焚烧的另一项研究中，飞灰以及锅炉灰中锌、铅、锡、锑、铜和钴的浓度均显著增加：相比平均基线水平，铅和锌的浓度分别超过</w:t>
      </w:r>
      <w:r w:rsidRPr="007746D5">
        <w:rPr>
          <w:rFonts w:eastAsiaTheme="minorEastAsia"/>
          <w:szCs w:val="24"/>
          <w:lang w:eastAsia="zh-CN"/>
        </w:rPr>
        <w:t>18</w:t>
      </w:r>
      <w:r w:rsidRPr="007746D5">
        <w:rPr>
          <w:rFonts w:eastAsiaTheme="minorEastAsia"/>
          <w:szCs w:val="24"/>
          <w:lang w:eastAsia="zh-CN"/>
        </w:rPr>
        <w:t>倍和</w:t>
      </w:r>
      <w:r w:rsidRPr="007746D5">
        <w:rPr>
          <w:rFonts w:eastAsiaTheme="minorEastAsia"/>
          <w:szCs w:val="24"/>
          <w:lang w:eastAsia="zh-CN"/>
        </w:rPr>
        <w:t>16</w:t>
      </w:r>
      <w:r w:rsidRPr="007746D5">
        <w:rPr>
          <w:rFonts w:eastAsiaTheme="minorEastAsia"/>
          <w:szCs w:val="24"/>
          <w:lang w:eastAsia="zh-CN"/>
        </w:rPr>
        <w:t>倍（</w:t>
      </w:r>
      <w:r w:rsidRPr="007746D5">
        <w:rPr>
          <w:szCs w:val="24"/>
          <w:lang w:eastAsia="zh-CN"/>
        </w:rPr>
        <w:t>Mark</w:t>
      </w:r>
      <w:r w:rsidR="00FD1EE5" w:rsidRPr="007746D5">
        <w:rPr>
          <w:szCs w:val="24"/>
          <w:lang w:eastAsia="zh-CN"/>
        </w:rPr>
        <w:t xml:space="preserve"> et al.</w:t>
      </w:r>
      <w:r w:rsidRPr="007746D5">
        <w:rPr>
          <w:szCs w:val="24"/>
          <w:lang w:eastAsia="zh-CN"/>
        </w:rPr>
        <w:t>, 1998</w:t>
      </w:r>
      <w:r w:rsidRPr="007746D5">
        <w:rPr>
          <w:rFonts w:eastAsiaTheme="minorEastAsia"/>
          <w:szCs w:val="24"/>
          <w:lang w:eastAsia="zh-CN"/>
        </w:rPr>
        <w:t>）。在瑞士的部分焚烧炉通过酸洗萃取过滤燃烧灰烬以去除重金属。</w:t>
      </w:r>
    </w:p>
    <w:p w:rsidR="006A7E7A" w:rsidRPr="007746D5" w:rsidRDefault="006A7E7A" w:rsidP="00623FF6">
      <w:pPr>
        <w:ind w:firstLine="480"/>
        <w:rPr>
          <w:rFonts w:eastAsiaTheme="minorEastAsia"/>
          <w:bCs/>
          <w:szCs w:val="24"/>
          <w:lang w:eastAsia="zh-CN"/>
        </w:rPr>
      </w:pPr>
      <w:r w:rsidRPr="007746D5">
        <w:rPr>
          <w:rFonts w:eastAsiaTheme="minorEastAsia"/>
          <w:bCs/>
          <w:szCs w:val="24"/>
          <w:lang w:eastAsia="zh-CN"/>
        </w:rPr>
        <w:t>在上述</w:t>
      </w:r>
      <w:r w:rsidRPr="007746D5">
        <w:rPr>
          <w:rFonts w:eastAsiaTheme="minorEastAsia"/>
          <w:lang w:eastAsia="zh-CN"/>
        </w:rPr>
        <w:t>ASR</w:t>
      </w:r>
      <w:r w:rsidRPr="007746D5">
        <w:rPr>
          <w:rFonts w:eastAsiaTheme="minorEastAsia"/>
          <w:bCs/>
          <w:szCs w:val="24"/>
          <w:lang w:eastAsia="zh-CN"/>
        </w:rPr>
        <w:t>试验中，市政固体的混合焚烧是在壁炉中进行的。除此以外，</w:t>
      </w:r>
      <w:r w:rsidRPr="007746D5">
        <w:rPr>
          <w:rFonts w:eastAsiaTheme="minorEastAsia"/>
          <w:lang w:eastAsia="zh-CN"/>
        </w:rPr>
        <w:t>ASR</w:t>
      </w:r>
      <w:r w:rsidRPr="007746D5">
        <w:rPr>
          <w:rFonts w:eastAsiaTheme="minorEastAsia"/>
          <w:bCs/>
          <w:szCs w:val="24"/>
          <w:lang w:eastAsia="zh-CN"/>
        </w:rPr>
        <w:t>也能在其它类型的熔炉中混合焚烧，比如流化床焚烧炉（</w:t>
      </w:r>
      <w:r w:rsidRPr="007746D5">
        <w:rPr>
          <w:bCs/>
          <w:szCs w:val="24"/>
          <w:lang w:eastAsia="zh-CN"/>
        </w:rPr>
        <w:t>Vandecasteele, 2011</w:t>
      </w:r>
      <w:r w:rsidRPr="007746D5">
        <w:rPr>
          <w:rFonts w:eastAsiaTheme="minorEastAsia"/>
          <w:bCs/>
          <w:szCs w:val="24"/>
          <w:lang w:eastAsia="zh-CN"/>
        </w:rPr>
        <w:t>）。</w:t>
      </w:r>
    </w:p>
    <w:p w:rsidR="006A7E7A" w:rsidRPr="007746D5" w:rsidRDefault="006A7E7A" w:rsidP="00623FF6">
      <w:pPr>
        <w:ind w:firstLine="480"/>
        <w:rPr>
          <w:rFonts w:eastAsiaTheme="minorEastAsia"/>
          <w:szCs w:val="24"/>
          <w:lang w:eastAsia="zh-CN"/>
        </w:rPr>
      </w:pPr>
      <w:r w:rsidRPr="007746D5">
        <w:rPr>
          <w:rFonts w:eastAsiaTheme="minorEastAsia"/>
          <w:szCs w:val="24"/>
          <w:lang w:eastAsia="zh-CN"/>
        </w:rPr>
        <w:t>在许多国家，市政固体焚烧炉中的底灰被用作建筑中的次生原料（</w:t>
      </w:r>
      <w:r w:rsidRPr="007746D5">
        <w:t>Arickx</w:t>
      </w:r>
      <w:r w:rsidR="00FD1EE5" w:rsidRPr="007746D5">
        <w:t xml:space="preserve"> et al.</w:t>
      </w:r>
      <w:r w:rsidRPr="007746D5">
        <w:t>, 2007; Vandecasteele</w:t>
      </w:r>
      <w:r w:rsidR="00FD1EE5" w:rsidRPr="007746D5">
        <w:t xml:space="preserve"> et al.</w:t>
      </w:r>
      <w:r w:rsidRPr="007746D5">
        <w:t>, 2007</w:t>
      </w:r>
      <w:r w:rsidRPr="007746D5">
        <w:rPr>
          <w:rFonts w:eastAsiaTheme="minorEastAsia"/>
          <w:szCs w:val="24"/>
          <w:lang w:eastAsia="zh-CN"/>
        </w:rPr>
        <w:t>）。因此，在混合焚烧</w:t>
      </w:r>
      <w:r w:rsidRPr="007746D5">
        <w:rPr>
          <w:rFonts w:eastAsiaTheme="minorEastAsia"/>
          <w:lang w:eastAsia="zh-CN"/>
        </w:rPr>
        <w:t>ASR</w:t>
      </w:r>
      <w:r w:rsidRPr="007746D5">
        <w:rPr>
          <w:rFonts w:eastAsiaTheme="minorEastAsia"/>
          <w:szCs w:val="24"/>
          <w:lang w:eastAsia="zh-CN"/>
        </w:rPr>
        <w:t>的时候监测底灰中的有毒成分是非常重要的（重金属、</w:t>
      </w:r>
      <w:r w:rsidRPr="007746D5">
        <w:rPr>
          <w:rFonts w:eastAsiaTheme="minorEastAsia"/>
          <w:szCs w:val="24"/>
          <w:lang w:eastAsia="zh-CN"/>
        </w:rPr>
        <w:t>POPs</w:t>
      </w:r>
      <w:r w:rsidRPr="007746D5">
        <w:rPr>
          <w:rFonts w:eastAsiaTheme="minorEastAsia"/>
          <w:szCs w:val="24"/>
          <w:lang w:eastAsia="zh-CN"/>
        </w:rPr>
        <w:t>）（</w:t>
      </w:r>
      <w:r w:rsidRPr="007746D5">
        <w:rPr>
          <w:szCs w:val="24"/>
          <w:lang w:eastAsia="zh-CN"/>
        </w:rPr>
        <w:t>Vermeulen</w:t>
      </w:r>
      <w:r w:rsidR="00FD1EE5" w:rsidRPr="007746D5">
        <w:rPr>
          <w:szCs w:val="24"/>
          <w:lang w:eastAsia="zh-CN"/>
        </w:rPr>
        <w:t xml:space="preserve"> et al.</w:t>
      </w:r>
      <w:r w:rsidRPr="007746D5">
        <w:rPr>
          <w:szCs w:val="24"/>
          <w:lang w:eastAsia="zh-CN"/>
        </w:rPr>
        <w:t>, 2011</w:t>
      </w:r>
      <w:r w:rsidRPr="007746D5">
        <w:rPr>
          <w:rFonts w:eastAsiaTheme="minorEastAsia"/>
          <w:szCs w:val="24"/>
          <w:lang w:eastAsia="zh-CN"/>
        </w:rPr>
        <w:t>），同时避免进一步使用与沉积导致的环境污染。此外，需要确定底灰中有毒元素的法定浓度限值，由此可以限制能够有效混合焚烧的</w:t>
      </w:r>
      <w:r w:rsidRPr="007746D5">
        <w:rPr>
          <w:rFonts w:eastAsiaTheme="minorEastAsia"/>
          <w:lang w:eastAsia="zh-CN"/>
        </w:rPr>
        <w:t>ASR</w:t>
      </w:r>
      <w:r w:rsidRPr="007746D5">
        <w:rPr>
          <w:rFonts w:eastAsiaTheme="minorEastAsia"/>
          <w:szCs w:val="24"/>
          <w:lang w:eastAsia="zh-CN"/>
        </w:rPr>
        <w:t>的数量（</w:t>
      </w:r>
      <w:r w:rsidRPr="007746D5">
        <w:rPr>
          <w:szCs w:val="24"/>
          <w:lang w:eastAsia="zh-CN"/>
        </w:rPr>
        <w:t>Moakly</w:t>
      </w:r>
      <w:r w:rsidR="00FD1EE5" w:rsidRPr="007746D5">
        <w:rPr>
          <w:szCs w:val="24"/>
          <w:lang w:eastAsia="zh-CN"/>
        </w:rPr>
        <w:t xml:space="preserve"> et al.</w:t>
      </w:r>
      <w:r w:rsidRPr="007746D5">
        <w:rPr>
          <w:szCs w:val="24"/>
          <w:lang w:eastAsia="zh-CN"/>
        </w:rPr>
        <w:t>, 2010</w:t>
      </w:r>
      <w:r w:rsidRPr="007746D5">
        <w:rPr>
          <w:rFonts w:eastAsiaTheme="minorEastAsia"/>
          <w:szCs w:val="24"/>
          <w:lang w:eastAsia="zh-CN"/>
        </w:rPr>
        <w:t>）。</w:t>
      </w:r>
    </w:p>
    <w:p w:rsidR="006A7E7A" w:rsidRPr="007746D5" w:rsidRDefault="006A7E7A" w:rsidP="00A93D51">
      <w:pPr>
        <w:pStyle w:val="3"/>
        <w:spacing w:before="120"/>
        <w:ind w:left="843" w:hanging="843"/>
      </w:pPr>
      <w:bookmarkStart w:id="272" w:name="_Toc349312089"/>
      <w:r w:rsidRPr="007746D5">
        <w:rPr>
          <w:lang w:eastAsia="zh-CN"/>
        </w:rPr>
        <w:t>金属回收</w:t>
      </w:r>
      <w:bookmarkEnd w:id="272"/>
    </w:p>
    <w:p w:rsidR="006A7E7A" w:rsidRPr="007746D5" w:rsidRDefault="006A7E7A" w:rsidP="00623FF6">
      <w:pPr>
        <w:autoSpaceDE w:val="0"/>
        <w:autoSpaceDN w:val="0"/>
        <w:adjustRightInd w:val="0"/>
        <w:ind w:firstLine="480"/>
        <w:rPr>
          <w:rFonts w:eastAsiaTheme="minorEastAsia"/>
          <w:szCs w:val="24"/>
          <w:lang w:eastAsia="zh-CN"/>
        </w:rPr>
      </w:pPr>
      <w:r w:rsidRPr="007746D5">
        <w:rPr>
          <w:rFonts w:eastAsiaTheme="minorEastAsia"/>
          <w:lang w:eastAsia="zh-CN"/>
        </w:rPr>
        <w:t>ASR</w:t>
      </w:r>
      <w:r w:rsidRPr="007746D5">
        <w:rPr>
          <w:rFonts w:eastAsiaTheme="minorEastAsia"/>
          <w:szCs w:val="24"/>
          <w:lang w:eastAsia="zh-CN"/>
        </w:rPr>
        <w:t>和</w:t>
      </w:r>
      <w:r w:rsidRPr="007746D5">
        <w:rPr>
          <w:rFonts w:eastAsiaTheme="minorEastAsia"/>
          <w:szCs w:val="24"/>
          <w:lang w:eastAsia="zh-CN"/>
        </w:rPr>
        <w:t>WEEE</w:t>
      </w:r>
      <w:r w:rsidRPr="007746D5">
        <w:rPr>
          <w:rFonts w:eastAsiaTheme="minorEastAsia"/>
          <w:szCs w:val="24"/>
          <w:lang w:eastAsia="zh-CN"/>
        </w:rPr>
        <w:t>的破碎部件仍然含有相当数量的重金属。</w:t>
      </w:r>
      <w:r w:rsidRPr="007746D5">
        <w:rPr>
          <w:lang w:eastAsia="zh-CN"/>
        </w:rPr>
        <w:t>BAT/BEP</w:t>
      </w:r>
      <w:r w:rsidRPr="007746D5">
        <w:rPr>
          <w:rFonts w:eastAsiaTheme="minorEastAsia"/>
          <w:szCs w:val="24"/>
          <w:lang w:eastAsia="zh-CN"/>
        </w:rPr>
        <w:t>被用于回收金属熔炉中</w:t>
      </w:r>
      <w:r w:rsidRPr="007746D5">
        <w:rPr>
          <w:rFonts w:eastAsiaTheme="minorEastAsia"/>
          <w:lang w:eastAsia="zh-CN"/>
        </w:rPr>
        <w:t>ASR</w:t>
      </w:r>
      <w:r w:rsidRPr="007746D5">
        <w:rPr>
          <w:rFonts w:eastAsiaTheme="minorEastAsia"/>
          <w:lang w:eastAsia="zh-CN"/>
        </w:rPr>
        <w:t>较重</w:t>
      </w:r>
      <w:r w:rsidRPr="007746D5">
        <w:rPr>
          <w:rFonts w:eastAsiaTheme="minorEastAsia"/>
          <w:szCs w:val="24"/>
          <w:lang w:eastAsia="zh-CN"/>
        </w:rPr>
        <w:t>碎片中的金属（见下），然而较轻的残余碎片需要通过焚烧处理。或者</w:t>
      </w:r>
      <w:r w:rsidRPr="007746D5">
        <w:rPr>
          <w:rFonts w:eastAsiaTheme="minorEastAsia"/>
          <w:szCs w:val="24"/>
          <w:lang w:eastAsia="zh-CN"/>
        </w:rPr>
        <w:t>,</w:t>
      </w:r>
      <w:r w:rsidRPr="007746D5">
        <w:rPr>
          <w:rFonts w:eastAsiaTheme="minorEastAsia"/>
          <w:szCs w:val="24"/>
          <w:lang w:eastAsia="zh-CN"/>
        </w:rPr>
        <w:t>当不具备合适的热处理设备时，在安全填埋场通过填埋处置较轻的残余碎片（见第</w:t>
      </w:r>
      <w:r w:rsidRPr="007746D5">
        <w:rPr>
          <w:rFonts w:eastAsiaTheme="minorEastAsia"/>
          <w:szCs w:val="24"/>
          <w:lang w:eastAsia="zh-CN"/>
        </w:rPr>
        <w:t>8</w:t>
      </w:r>
      <w:r w:rsidRPr="007746D5">
        <w:rPr>
          <w:rFonts w:eastAsiaTheme="minorEastAsia"/>
          <w:szCs w:val="24"/>
          <w:lang w:eastAsia="zh-CN"/>
        </w:rPr>
        <w:t>章和附件</w:t>
      </w:r>
      <w:r w:rsidRPr="007746D5">
        <w:rPr>
          <w:rFonts w:eastAsiaTheme="minorEastAsia"/>
          <w:szCs w:val="24"/>
          <w:lang w:eastAsia="zh-CN"/>
        </w:rPr>
        <w:t>3</w:t>
      </w:r>
      <w:r w:rsidRPr="007746D5">
        <w:rPr>
          <w:rFonts w:eastAsiaTheme="minorEastAsia"/>
          <w:szCs w:val="24"/>
          <w:lang w:eastAsia="zh-CN"/>
        </w:rPr>
        <w:t>）。在几乎所有的焚烧炉中，除了一些大块的金属部件，重金属并不从燃烧灰烬中回收。目前，在瑞士开展了一些前沿的小规模试验，这些试验可以从底灰中广泛地回收金属</w:t>
      </w:r>
      <w:r w:rsidRPr="007746D5">
        <w:rPr>
          <w:rFonts w:eastAsiaTheme="minorEastAsia"/>
          <w:lang w:eastAsia="zh-CN"/>
        </w:rPr>
        <w:t>（</w:t>
      </w:r>
      <w:r w:rsidRPr="007746D5">
        <w:rPr>
          <w:lang w:eastAsia="zh-CN"/>
        </w:rPr>
        <w:t>ZAR, 2011</w:t>
      </w:r>
      <w:r w:rsidRPr="007746D5">
        <w:rPr>
          <w:rFonts w:eastAsiaTheme="minorEastAsia"/>
          <w:lang w:eastAsia="zh-CN"/>
        </w:rPr>
        <w:t>）</w:t>
      </w:r>
      <w:r w:rsidRPr="007746D5">
        <w:rPr>
          <w:rFonts w:eastAsiaTheme="minorEastAsia"/>
          <w:szCs w:val="24"/>
          <w:lang w:eastAsia="zh-CN"/>
        </w:rPr>
        <w:t>。</w:t>
      </w:r>
    </w:p>
    <w:p w:rsidR="006A7E7A" w:rsidRPr="007746D5" w:rsidRDefault="006A7E7A" w:rsidP="0084446A">
      <w:pPr>
        <w:pStyle w:val="3"/>
        <w:spacing w:before="120"/>
        <w:ind w:left="843" w:hanging="843"/>
      </w:pPr>
      <w:bookmarkStart w:id="273" w:name="_Toc311007801"/>
      <w:bookmarkStart w:id="274" w:name="_Toc349312090"/>
      <w:r w:rsidRPr="007746D5">
        <w:t>发展中国家的注意事项</w:t>
      </w:r>
      <w:bookmarkEnd w:id="273"/>
      <w:bookmarkEnd w:id="274"/>
    </w:p>
    <w:p w:rsidR="006A7E7A" w:rsidRPr="007746D5" w:rsidRDefault="006A7E7A" w:rsidP="00FE4E5E">
      <w:pPr>
        <w:autoSpaceDE w:val="0"/>
        <w:autoSpaceDN w:val="0"/>
        <w:adjustRightInd w:val="0"/>
        <w:ind w:firstLine="480"/>
        <w:rPr>
          <w:szCs w:val="24"/>
          <w:lang w:eastAsia="zh-CN"/>
        </w:rPr>
      </w:pPr>
      <w:r w:rsidRPr="007746D5">
        <w:rPr>
          <w:szCs w:val="24"/>
          <w:lang w:eastAsia="zh-CN"/>
        </w:rPr>
        <w:t>如果焚烧含</w:t>
      </w:r>
      <w:r w:rsidRPr="007746D5">
        <w:rPr>
          <w:szCs w:val="24"/>
          <w:lang w:eastAsia="zh-CN"/>
        </w:rPr>
        <w:t>POP-PBDEs</w:t>
      </w:r>
      <w:r w:rsidRPr="007746D5">
        <w:rPr>
          <w:szCs w:val="24"/>
          <w:lang w:eastAsia="zh-CN"/>
        </w:rPr>
        <w:t>的材料，那么考虑到</w:t>
      </w:r>
      <w:r w:rsidRPr="007746D5">
        <w:rPr>
          <w:szCs w:val="24"/>
          <w:lang w:eastAsia="zh-CN"/>
        </w:rPr>
        <w:t>WEEE</w:t>
      </w:r>
      <w:r w:rsidRPr="007746D5">
        <w:rPr>
          <w:szCs w:val="24"/>
          <w:lang w:eastAsia="zh-CN"/>
        </w:rPr>
        <w:t>塑料和</w:t>
      </w:r>
      <w:r w:rsidRPr="007746D5">
        <w:rPr>
          <w:szCs w:val="24"/>
          <w:lang w:eastAsia="zh-CN"/>
        </w:rPr>
        <w:t>ASR</w:t>
      </w:r>
      <w:r w:rsidRPr="007746D5">
        <w:rPr>
          <w:szCs w:val="24"/>
          <w:lang w:eastAsia="zh-CN"/>
        </w:rPr>
        <w:t>均含有大量</w:t>
      </w:r>
      <w:r w:rsidRPr="007746D5">
        <w:rPr>
          <w:szCs w:val="24"/>
          <w:lang w:eastAsia="zh-CN"/>
        </w:rPr>
        <w:t>uPOPs</w:t>
      </w:r>
      <w:r w:rsidRPr="007746D5">
        <w:rPr>
          <w:szCs w:val="24"/>
          <w:lang w:eastAsia="zh-CN"/>
        </w:rPr>
        <w:t>，只能采用</w:t>
      </w:r>
      <w:r w:rsidRPr="007746D5">
        <w:rPr>
          <w:szCs w:val="24"/>
          <w:lang w:eastAsia="zh-CN"/>
        </w:rPr>
        <w:t>BAT</w:t>
      </w:r>
      <w:r w:rsidRPr="007746D5">
        <w:rPr>
          <w:szCs w:val="24"/>
          <w:lang w:eastAsia="zh-CN"/>
        </w:rPr>
        <w:t>焚烧炉。然而，在发展中国家几乎没有</w:t>
      </w:r>
      <w:r w:rsidRPr="007746D5">
        <w:rPr>
          <w:szCs w:val="24"/>
          <w:lang w:eastAsia="zh-CN"/>
        </w:rPr>
        <w:t>BAT</w:t>
      </w:r>
      <w:r w:rsidRPr="007746D5">
        <w:rPr>
          <w:szCs w:val="24"/>
          <w:lang w:eastAsia="zh-CN"/>
        </w:rPr>
        <w:t>焚烧炉。在发展中国家或者过渡型国家中，考虑到废物处理的最终成本较高（一般</w:t>
      </w:r>
      <w:r w:rsidRPr="007746D5">
        <w:rPr>
          <w:szCs w:val="24"/>
          <w:lang w:eastAsia="zh-CN"/>
        </w:rPr>
        <w:t>100</w:t>
      </w:r>
      <w:r w:rsidRPr="007746D5">
        <w:rPr>
          <w:szCs w:val="24"/>
          <w:lang w:eastAsia="zh-CN"/>
        </w:rPr>
        <w:t>美元</w:t>
      </w:r>
      <w:r w:rsidRPr="007746D5">
        <w:rPr>
          <w:szCs w:val="24"/>
          <w:lang w:eastAsia="zh-CN"/>
        </w:rPr>
        <w:t>/</w:t>
      </w:r>
      <w:r w:rsidRPr="007746D5">
        <w:rPr>
          <w:szCs w:val="24"/>
          <w:lang w:eastAsia="zh-CN"/>
        </w:rPr>
        <w:t>吨以上），构造最佳可行技术焚烧炉仍然存在问题（</w:t>
      </w:r>
      <w:r w:rsidRPr="007746D5">
        <w:rPr>
          <w:szCs w:val="24"/>
          <w:lang w:eastAsia="zh-CN"/>
        </w:rPr>
        <w:t>Brunner and Fellner, 2007; World Bank, 2005</w:t>
      </w:r>
      <w:r w:rsidRPr="007746D5">
        <w:rPr>
          <w:szCs w:val="24"/>
          <w:lang w:eastAsia="zh-CN"/>
        </w:rPr>
        <w:t>）。因此，对于发展中国家含</w:t>
      </w:r>
      <w:r w:rsidRPr="007746D5">
        <w:rPr>
          <w:szCs w:val="24"/>
          <w:lang w:eastAsia="zh-CN"/>
        </w:rPr>
        <w:t>POP-PBDEs</w:t>
      </w:r>
      <w:r w:rsidRPr="007746D5">
        <w:rPr>
          <w:szCs w:val="24"/>
          <w:lang w:eastAsia="zh-CN"/>
        </w:rPr>
        <w:t>的废物处理，焚烧炉（至少目前）可能不是一个可行的选择。</w:t>
      </w:r>
    </w:p>
    <w:p w:rsidR="006A7E7A" w:rsidRPr="007746D5" w:rsidRDefault="006A7E7A" w:rsidP="00BF7E02">
      <w:pPr>
        <w:pStyle w:val="2"/>
        <w:spacing w:before="120" w:after="120"/>
        <w:ind w:left="789" w:hanging="789"/>
      </w:pPr>
      <w:bookmarkStart w:id="275" w:name="_Toc302490673"/>
      <w:bookmarkStart w:id="276" w:name="_Toc311007802"/>
      <w:bookmarkStart w:id="277" w:name="_Toc349312091"/>
      <w:r w:rsidRPr="007746D5">
        <w:rPr>
          <w:lang w:eastAsia="zh-CN"/>
        </w:rPr>
        <w:t>水泥窑</w:t>
      </w:r>
      <w:bookmarkEnd w:id="275"/>
      <w:bookmarkEnd w:id="276"/>
      <w:bookmarkEnd w:id="277"/>
      <w:r w:rsidRPr="007746D5">
        <w:t xml:space="preserve"> </w:t>
      </w:r>
    </w:p>
    <w:p w:rsidR="006A7E7A" w:rsidRPr="007746D5" w:rsidRDefault="006A7E7A" w:rsidP="0084446A">
      <w:pPr>
        <w:autoSpaceDE w:val="0"/>
        <w:autoSpaceDN w:val="0"/>
        <w:adjustRightInd w:val="0"/>
        <w:ind w:firstLine="480"/>
        <w:rPr>
          <w:szCs w:val="24"/>
          <w:lang w:eastAsia="zh-CN"/>
        </w:rPr>
      </w:pPr>
      <w:r w:rsidRPr="007746D5">
        <w:rPr>
          <w:szCs w:val="24"/>
          <w:lang w:eastAsia="zh-CN"/>
        </w:rPr>
        <w:t>《斯德哥尔摩公约最佳可行技术</w:t>
      </w:r>
      <w:r w:rsidRPr="007746D5">
        <w:rPr>
          <w:szCs w:val="24"/>
          <w:lang w:eastAsia="zh-CN"/>
        </w:rPr>
        <w:t>/</w:t>
      </w:r>
      <w:r w:rsidRPr="007746D5">
        <w:rPr>
          <w:szCs w:val="24"/>
          <w:lang w:eastAsia="zh-CN"/>
        </w:rPr>
        <w:t>最佳环境实践</w:t>
      </w:r>
      <w:r w:rsidR="00891FDB" w:rsidRPr="007746D5">
        <w:rPr>
          <w:szCs w:val="24"/>
          <w:lang w:eastAsia="zh-CN"/>
        </w:rPr>
        <w:t>导则</w:t>
      </w:r>
      <w:r w:rsidRPr="007746D5">
        <w:rPr>
          <w:szCs w:val="24"/>
          <w:lang w:eastAsia="zh-CN"/>
        </w:rPr>
        <w:t>》第</w:t>
      </w:r>
      <w:r w:rsidRPr="007746D5">
        <w:rPr>
          <w:szCs w:val="24"/>
          <w:lang w:eastAsia="zh-CN"/>
        </w:rPr>
        <w:t>V</w:t>
      </w:r>
      <w:r w:rsidRPr="007746D5">
        <w:rPr>
          <w:szCs w:val="24"/>
          <w:lang w:eastAsia="zh-CN"/>
        </w:rPr>
        <w:t>章节中，对水泥窑的一些重要的最佳可行技术</w:t>
      </w:r>
      <w:r w:rsidRPr="007746D5">
        <w:rPr>
          <w:szCs w:val="24"/>
          <w:lang w:eastAsia="zh-CN"/>
        </w:rPr>
        <w:t>/</w:t>
      </w:r>
      <w:r w:rsidRPr="007746D5">
        <w:rPr>
          <w:szCs w:val="24"/>
          <w:lang w:eastAsia="zh-CN"/>
        </w:rPr>
        <w:t>最佳环境实践的注意事项进行说明（</w:t>
      </w:r>
      <w:r w:rsidR="007945B1" w:rsidRPr="007746D5">
        <w:rPr>
          <w:szCs w:val="24"/>
          <w:lang w:eastAsia="zh-CN"/>
        </w:rPr>
        <w:t>斯德哥尔摩公约</w:t>
      </w:r>
      <w:r w:rsidRPr="007746D5">
        <w:rPr>
          <w:szCs w:val="24"/>
          <w:lang w:eastAsia="zh-CN"/>
        </w:rPr>
        <w:t>, 2007</w:t>
      </w:r>
      <w:r w:rsidRPr="007746D5">
        <w:rPr>
          <w:szCs w:val="24"/>
          <w:lang w:eastAsia="zh-CN"/>
        </w:rPr>
        <w:t>）。关于废物焚烧的欧盟最佳可行技术参考文件文件给出了更多详细信息（</w:t>
      </w:r>
      <w:r w:rsidR="00FD1EE5" w:rsidRPr="007746D5">
        <w:rPr>
          <w:szCs w:val="24"/>
          <w:lang w:eastAsia="zh-CN"/>
        </w:rPr>
        <w:t xml:space="preserve">European </w:t>
      </w:r>
      <w:r w:rsidR="00FD1EE5" w:rsidRPr="007746D5">
        <w:rPr>
          <w:szCs w:val="24"/>
          <w:lang w:eastAsia="zh-CN"/>
        </w:rPr>
        <w:lastRenderedPageBreak/>
        <w:t>Commission</w:t>
      </w:r>
      <w:r w:rsidRPr="007746D5">
        <w:rPr>
          <w:szCs w:val="24"/>
          <w:lang w:eastAsia="zh-CN"/>
        </w:rPr>
        <w:t>，</w:t>
      </w:r>
      <w:r w:rsidRPr="007746D5">
        <w:rPr>
          <w:szCs w:val="24"/>
          <w:lang w:eastAsia="zh-CN"/>
        </w:rPr>
        <w:t>2010</w:t>
      </w:r>
      <w:r w:rsidRPr="007746D5">
        <w:rPr>
          <w:szCs w:val="24"/>
          <w:lang w:eastAsia="zh-CN"/>
        </w:rPr>
        <w:t>）</w:t>
      </w:r>
      <w:r w:rsidRPr="007746D5">
        <w:rPr>
          <w:rStyle w:val="af1"/>
          <w:szCs w:val="24"/>
        </w:rPr>
        <w:footnoteReference w:id="44"/>
      </w:r>
      <w:r w:rsidRPr="007746D5">
        <w:rPr>
          <w:szCs w:val="24"/>
          <w:lang w:eastAsia="zh-CN"/>
        </w:rPr>
        <w:t>。本章节讨论在含</w:t>
      </w:r>
      <w:r w:rsidRPr="007746D5">
        <w:rPr>
          <w:szCs w:val="24"/>
          <w:lang w:eastAsia="zh-CN"/>
        </w:rPr>
        <w:t>POP-PBDEs</w:t>
      </w:r>
      <w:r w:rsidRPr="007746D5">
        <w:rPr>
          <w:szCs w:val="24"/>
          <w:lang w:eastAsia="zh-CN"/>
        </w:rPr>
        <w:t>材料处理过程中，需要明确且详细的注意事项。</w:t>
      </w:r>
    </w:p>
    <w:p w:rsidR="006A7E7A" w:rsidRPr="007746D5" w:rsidRDefault="006A7E7A" w:rsidP="0084446A">
      <w:pPr>
        <w:autoSpaceDE w:val="0"/>
        <w:autoSpaceDN w:val="0"/>
        <w:adjustRightInd w:val="0"/>
        <w:ind w:firstLine="480"/>
        <w:rPr>
          <w:szCs w:val="24"/>
          <w:lang w:eastAsia="zh-CN"/>
        </w:rPr>
      </w:pPr>
      <w:r w:rsidRPr="007746D5">
        <w:rPr>
          <w:szCs w:val="24"/>
          <w:lang w:eastAsia="zh-CN"/>
        </w:rPr>
        <w:t>不论在工业国家还是发展中国家，水泥窑都越来越多地用于废物管理体系中（</w:t>
      </w:r>
      <w:r w:rsidRPr="007746D5">
        <w:rPr>
          <w:szCs w:val="24"/>
          <w:lang w:eastAsia="zh-CN"/>
        </w:rPr>
        <w:t>Holcim and GTZ, 2006; Reijnders, 2007</w:t>
      </w:r>
      <w:r w:rsidRPr="007746D5">
        <w:rPr>
          <w:szCs w:val="24"/>
          <w:lang w:eastAsia="zh-CN"/>
        </w:rPr>
        <w:t>）。主要的含</w:t>
      </w:r>
      <w:r w:rsidRPr="007746D5">
        <w:rPr>
          <w:szCs w:val="24"/>
          <w:lang w:eastAsia="zh-CN"/>
        </w:rPr>
        <w:t>POP-PBDEs</w:t>
      </w:r>
      <w:r w:rsidRPr="007746D5">
        <w:rPr>
          <w:szCs w:val="24"/>
          <w:lang w:eastAsia="zh-CN"/>
        </w:rPr>
        <w:t>的材料，比如</w:t>
      </w:r>
      <w:r w:rsidRPr="007746D5">
        <w:rPr>
          <w:szCs w:val="24"/>
          <w:lang w:eastAsia="zh-CN"/>
        </w:rPr>
        <w:t>WEEE</w:t>
      </w:r>
      <w:r w:rsidRPr="007746D5">
        <w:rPr>
          <w:szCs w:val="24"/>
          <w:lang w:eastAsia="zh-CN"/>
        </w:rPr>
        <w:t>塑料、</w:t>
      </w:r>
      <w:r w:rsidRPr="007746D5">
        <w:rPr>
          <w:szCs w:val="24"/>
          <w:lang w:eastAsia="zh-CN"/>
        </w:rPr>
        <w:t>uPOPs</w:t>
      </w:r>
      <w:r w:rsidRPr="007746D5">
        <w:rPr>
          <w:szCs w:val="24"/>
          <w:lang w:eastAsia="zh-CN"/>
        </w:rPr>
        <w:t>以及其它可能含</w:t>
      </w:r>
      <w:r w:rsidRPr="007746D5">
        <w:rPr>
          <w:szCs w:val="24"/>
          <w:lang w:eastAsia="zh-CN"/>
        </w:rPr>
        <w:t>POP-PBDEs/BFRs</w:t>
      </w:r>
      <w:r w:rsidRPr="007746D5">
        <w:rPr>
          <w:szCs w:val="24"/>
          <w:lang w:eastAsia="zh-CN"/>
        </w:rPr>
        <w:t>材料，在一定程度上也能够被处理。</w:t>
      </w:r>
    </w:p>
    <w:p w:rsidR="006A7E7A" w:rsidRPr="007746D5" w:rsidRDefault="006A7E7A" w:rsidP="0084446A">
      <w:pPr>
        <w:autoSpaceDE w:val="0"/>
        <w:autoSpaceDN w:val="0"/>
        <w:adjustRightInd w:val="0"/>
        <w:ind w:firstLine="480"/>
        <w:rPr>
          <w:szCs w:val="24"/>
          <w:lang w:eastAsia="zh-CN"/>
        </w:rPr>
      </w:pPr>
      <w:r w:rsidRPr="007746D5">
        <w:rPr>
          <w:szCs w:val="24"/>
          <w:lang w:eastAsia="zh-CN"/>
        </w:rPr>
        <w:t>《斯德哥尔摩公约最佳科学技术</w:t>
      </w:r>
      <w:r w:rsidRPr="007746D5">
        <w:rPr>
          <w:szCs w:val="24"/>
          <w:lang w:eastAsia="zh-CN"/>
        </w:rPr>
        <w:t>/</w:t>
      </w:r>
      <w:r w:rsidRPr="007746D5">
        <w:rPr>
          <w:szCs w:val="24"/>
          <w:lang w:eastAsia="zh-CN"/>
        </w:rPr>
        <w:t>最佳环境实践</w:t>
      </w:r>
      <w:r w:rsidR="00891FDB" w:rsidRPr="007746D5">
        <w:rPr>
          <w:szCs w:val="24"/>
          <w:lang w:eastAsia="zh-CN"/>
        </w:rPr>
        <w:t>导则</w:t>
      </w:r>
      <w:r w:rsidRPr="007746D5">
        <w:rPr>
          <w:szCs w:val="24"/>
          <w:lang w:eastAsia="zh-CN"/>
        </w:rPr>
        <w:t>》（斯德哥尔摩公约</w:t>
      </w:r>
      <w:r w:rsidRPr="007746D5">
        <w:rPr>
          <w:szCs w:val="24"/>
          <w:lang w:eastAsia="zh-CN"/>
        </w:rPr>
        <w:t>, 2007</w:t>
      </w:r>
      <w:r w:rsidRPr="007746D5">
        <w:rPr>
          <w:szCs w:val="24"/>
          <w:lang w:eastAsia="zh-CN"/>
        </w:rPr>
        <w:t>）将</w:t>
      </w:r>
      <w:r w:rsidRPr="007746D5">
        <w:rPr>
          <w:szCs w:val="24"/>
          <w:lang w:eastAsia="zh-CN"/>
        </w:rPr>
        <w:t>“</w:t>
      </w:r>
      <w:r w:rsidRPr="007746D5">
        <w:rPr>
          <w:szCs w:val="24"/>
          <w:lang w:eastAsia="zh-CN"/>
        </w:rPr>
        <w:t>电子废物</w:t>
      </w:r>
      <w:r w:rsidRPr="007746D5">
        <w:rPr>
          <w:szCs w:val="24"/>
          <w:lang w:eastAsia="zh-CN"/>
        </w:rPr>
        <w:t>”</w:t>
      </w:r>
      <w:r w:rsidRPr="007746D5">
        <w:rPr>
          <w:szCs w:val="24"/>
          <w:lang w:eastAsia="zh-CN"/>
        </w:rPr>
        <w:t>列入</w:t>
      </w:r>
      <w:r w:rsidRPr="007746D5">
        <w:rPr>
          <w:szCs w:val="24"/>
          <w:lang w:eastAsia="zh-CN"/>
        </w:rPr>
        <w:t>“</w:t>
      </w:r>
      <w:r w:rsidRPr="007746D5">
        <w:rPr>
          <w:szCs w:val="24"/>
          <w:lang w:eastAsia="zh-CN"/>
        </w:rPr>
        <w:t>不建议进行水泥窑共处理</w:t>
      </w:r>
      <w:r w:rsidRPr="007746D5">
        <w:rPr>
          <w:szCs w:val="24"/>
          <w:lang w:eastAsia="zh-CN"/>
        </w:rPr>
        <w:t>”</w:t>
      </w:r>
      <w:r w:rsidRPr="007746D5">
        <w:rPr>
          <w:szCs w:val="24"/>
          <w:lang w:eastAsia="zh-CN"/>
        </w:rPr>
        <w:t>的限制清单。该</w:t>
      </w:r>
      <w:r w:rsidR="00891FDB" w:rsidRPr="007746D5">
        <w:rPr>
          <w:szCs w:val="24"/>
          <w:lang w:eastAsia="zh-CN"/>
        </w:rPr>
        <w:t>导则</w:t>
      </w:r>
      <w:r w:rsidRPr="007746D5">
        <w:rPr>
          <w:szCs w:val="24"/>
          <w:lang w:eastAsia="zh-CN"/>
        </w:rPr>
        <w:t>如下：</w:t>
      </w:r>
    </w:p>
    <w:p w:rsidR="006A7E7A" w:rsidRPr="007746D5" w:rsidRDefault="006A7E7A" w:rsidP="004D08A2">
      <w:pPr>
        <w:pStyle w:val="affa"/>
      </w:pPr>
      <w:r w:rsidRPr="007746D5">
        <w:t>电子废物包括电脑及附件、娱乐电子设备、通讯电子设备、玩具以及诸如厨房设备或医疗器械等大型家用电器。一方面，电子废物的基本构成表明其包括对环境与健康有潜在危害的物质，比如氯、溴、磷、镉、镍、汞、多氯联苯及一定浓度的溴化阻燃剂，且通常高于阈值。另一方面，电子废物含有大量的稀有重金属，故需采取一切措施回收重金属。电子废物中塑料部分的混合处理将是一个受到关注的部分，但首先需要将其拆解和分隔（</w:t>
      </w:r>
      <w:r w:rsidRPr="007746D5">
        <w:t>after Holcim and GTZ 2006</w:t>
      </w:r>
      <w:r w:rsidRPr="007746D5">
        <w:t>）。</w:t>
      </w:r>
    </w:p>
    <w:p w:rsidR="006A7E7A" w:rsidRPr="007746D5" w:rsidRDefault="006A7E7A" w:rsidP="00A30DAE">
      <w:pPr>
        <w:pStyle w:val="aff9"/>
        <w:ind w:firstLine="480"/>
        <w:rPr>
          <w:rFonts w:cs="Times New Roman"/>
          <w:iCs/>
          <w:lang w:eastAsia="zh-CN"/>
        </w:rPr>
      </w:pPr>
      <w:r w:rsidRPr="007746D5">
        <w:rPr>
          <w:rFonts w:cs="Times New Roman"/>
          <w:lang w:eastAsia="zh-CN"/>
        </w:rPr>
        <w:t xml:space="preserve"> (</w:t>
      </w:r>
      <w:r w:rsidR="007945B1" w:rsidRPr="007746D5">
        <w:rPr>
          <w:rFonts w:cs="Times New Roman"/>
          <w:lang w:eastAsia="zh-CN"/>
        </w:rPr>
        <w:t>斯德哥尔摩公约</w:t>
      </w:r>
      <w:r w:rsidRPr="007746D5">
        <w:rPr>
          <w:rFonts w:cs="Times New Roman"/>
          <w:lang w:eastAsia="zh-CN"/>
        </w:rPr>
        <w:t>, 2007)</w:t>
      </w:r>
    </w:p>
    <w:p w:rsidR="006A7E7A" w:rsidRPr="007746D5" w:rsidRDefault="006A7E7A" w:rsidP="004D08A2">
      <w:pPr>
        <w:autoSpaceDE w:val="0"/>
        <w:autoSpaceDN w:val="0"/>
        <w:adjustRightInd w:val="0"/>
        <w:ind w:firstLine="480"/>
        <w:rPr>
          <w:szCs w:val="24"/>
          <w:lang w:val="fr-CA" w:eastAsia="zh-CN"/>
        </w:rPr>
      </w:pPr>
      <w:r w:rsidRPr="007746D5">
        <w:rPr>
          <w:szCs w:val="24"/>
          <w:lang w:eastAsia="zh-CN"/>
        </w:rPr>
        <w:t>这反映了水泥窑的行业利益</w:t>
      </w:r>
      <w:r w:rsidRPr="007746D5">
        <w:rPr>
          <w:szCs w:val="24"/>
          <w:lang w:val="fr-CA" w:eastAsia="zh-CN"/>
        </w:rPr>
        <w:t>，</w:t>
      </w:r>
      <w:r w:rsidRPr="007746D5">
        <w:rPr>
          <w:szCs w:val="24"/>
          <w:lang w:eastAsia="zh-CN"/>
        </w:rPr>
        <w:t>其原因是水泥窑可作为一个可能的回收途径</w:t>
      </w:r>
      <w:r w:rsidRPr="007746D5">
        <w:rPr>
          <w:szCs w:val="24"/>
          <w:lang w:val="fr-CA" w:eastAsia="zh-CN"/>
        </w:rPr>
        <w:t>，</w:t>
      </w:r>
      <w:r w:rsidRPr="007746D5">
        <w:rPr>
          <w:szCs w:val="24"/>
          <w:lang w:eastAsia="zh-CN"/>
        </w:rPr>
        <w:t>从电子电气设备中含</w:t>
      </w:r>
      <w:r w:rsidRPr="007746D5">
        <w:rPr>
          <w:szCs w:val="24"/>
          <w:lang w:val="fr-CA" w:eastAsia="zh-CN"/>
        </w:rPr>
        <w:t>POP-PBDEs</w:t>
      </w:r>
      <w:r w:rsidRPr="007746D5">
        <w:rPr>
          <w:szCs w:val="24"/>
          <w:lang w:eastAsia="zh-CN"/>
        </w:rPr>
        <w:t>的高分子材料废物中回收能量</w:t>
      </w:r>
      <w:r w:rsidRPr="007746D5">
        <w:rPr>
          <w:szCs w:val="24"/>
          <w:lang w:val="fr-CA" w:eastAsia="zh-CN"/>
        </w:rPr>
        <w:t>（</w:t>
      </w:r>
      <w:r w:rsidRPr="007746D5">
        <w:rPr>
          <w:szCs w:val="24"/>
          <w:lang w:val="fr-CA" w:eastAsia="zh-CN"/>
        </w:rPr>
        <w:t>Tange and Drohmann, 2005</w:t>
      </w:r>
      <w:r w:rsidRPr="007746D5">
        <w:rPr>
          <w:szCs w:val="24"/>
          <w:lang w:val="fr-CA" w:eastAsia="zh-CN"/>
        </w:rPr>
        <w:t>）</w:t>
      </w:r>
      <w:r w:rsidRPr="007746D5">
        <w:rPr>
          <w:szCs w:val="24"/>
          <w:lang w:eastAsia="zh-CN"/>
        </w:rPr>
        <w:t>。</w:t>
      </w:r>
    </w:p>
    <w:p w:rsidR="006A7E7A" w:rsidRPr="007746D5" w:rsidRDefault="006A7E7A" w:rsidP="004D08A2">
      <w:pPr>
        <w:autoSpaceDE w:val="0"/>
        <w:autoSpaceDN w:val="0"/>
        <w:adjustRightInd w:val="0"/>
        <w:ind w:firstLine="480"/>
        <w:rPr>
          <w:szCs w:val="24"/>
          <w:lang w:eastAsia="zh-CN"/>
        </w:rPr>
      </w:pPr>
      <w:r w:rsidRPr="007746D5">
        <w:rPr>
          <w:szCs w:val="24"/>
          <w:lang w:eastAsia="zh-CN"/>
        </w:rPr>
        <w:t>由于约</w:t>
      </w:r>
      <w:r w:rsidRPr="007746D5">
        <w:rPr>
          <w:szCs w:val="24"/>
          <w:lang w:eastAsia="zh-CN"/>
        </w:rPr>
        <w:t>50%</w:t>
      </w:r>
      <w:r w:rsidRPr="007746D5">
        <w:rPr>
          <w:szCs w:val="24"/>
          <w:lang w:eastAsia="zh-CN"/>
        </w:rPr>
        <w:t>的汽车破碎残余物（</w:t>
      </w:r>
      <w:r w:rsidRPr="007746D5">
        <w:rPr>
          <w:szCs w:val="24"/>
          <w:lang w:eastAsia="zh-CN"/>
        </w:rPr>
        <w:t>ASR</w:t>
      </w:r>
      <w:r w:rsidRPr="007746D5">
        <w:rPr>
          <w:szCs w:val="24"/>
          <w:lang w:eastAsia="zh-CN"/>
        </w:rPr>
        <w:t>）由诸如塑料或橡胶等可燃物质组成，另外</w:t>
      </w:r>
      <w:r w:rsidRPr="007746D5">
        <w:rPr>
          <w:szCs w:val="24"/>
          <w:lang w:eastAsia="zh-CN"/>
        </w:rPr>
        <w:t>40%</w:t>
      </w:r>
      <w:r w:rsidRPr="007746D5">
        <w:rPr>
          <w:szCs w:val="24"/>
          <w:lang w:eastAsia="zh-CN"/>
        </w:rPr>
        <w:t>由硅酸盐、钙、铝和铁组成，所以</w:t>
      </w:r>
      <w:r w:rsidRPr="007746D5">
        <w:rPr>
          <w:szCs w:val="24"/>
          <w:lang w:eastAsia="zh-CN"/>
        </w:rPr>
        <w:t>ASR</w:t>
      </w:r>
      <w:r w:rsidRPr="007746D5">
        <w:rPr>
          <w:szCs w:val="24"/>
          <w:lang w:eastAsia="zh-CN"/>
        </w:rPr>
        <w:t>（以及其它含多溴二苯醚的废物）同时也是水泥生产行业一种可能的替代燃料以及矿物原料（</w:t>
      </w:r>
      <w:r w:rsidRPr="007746D5">
        <w:rPr>
          <w:szCs w:val="24"/>
          <w:lang w:eastAsia="zh-CN"/>
        </w:rPr>
        <w:t>Boughton, 2007; Vermeulen, 2011</w:t>
      </w:r>
      <w:r w:rsidRPr="007746D5">
        <w:rPr>
          <w:szCs w:val="24"/>
          <w:lang w:eastAsia="zh-CN"/>
        </w:rPr>
        <w:t>）。当水泥窑的燃料不是常规的化石燃料的混合物而含有</w:t>
      </w:r>
      <w:r w:rsidRPr="007746D5">
        <w:rPr>
          <w:szCs w:val="24"/>
          <w:lang w:eastAsia="zh-CN"/>
        </w:rPr>
        <w:t>50%ASR</w:t>
      </w:r>
      <w:r w:rsidRPr="007746D5">
        <w:rPr>
          <w:szCs w:val="24"/>
          <w:lang w:eastAsia="zh-CN"/>
        </w:rPr>
        <w:t>的燃料时，需要注意到燃烧对熟料质量存在极大的负面影响（</w:t>
      </w:r>
      <w:r w:rsidRPr="007746D5">
        <w:rPr>
          <w:szCs w:val="24"/>
          <w:lang w:eastAsia="zh-CN"/>
        </w:rPr>
        <w:t>Gendebien</w:t>
      </w:r>
      <w:r w:rsidR="00FD1EE5" w:rsidRPr="007746D5">
        <w:rPr>
          <w:szCs w:val="24"/>
          <w:lang w:eastAsia="zh-CN"/>
        </w:rPr>
        <w:t xml:space="preserve"> et al.</w:t>
      </w:r>
      <w:r w:rsidRPr="007746D5">
        <w:rPr>
          <w:szCs w:val="24"/>
          <w:lang w:eastAsia="zh-CN"/>
        </w:rPr>
        <w:t>, 2003</w:t>
      </w:r>
      <w:r w:rsidRPr="007746D5">
        <w:rPr>
          <w:szCs w:val="24"/>
          <w:lang w:eastAsia="zh-CN"/>
        </w:rPr>
        <w:t>）。在这种情况下，熟料中氯、铅、镉、铜和锌的浓度将增加一个数量级或更多（</w:t>
      </w:r>
      <w:r w:rsidRPr="007746D5">
        <w:rPr>
          <w:szCs w:val="24"/>
          <w:lang w:eastAsia="zh-CN"/>
        </w:rPr>
        <w:t>Gendebien</w:t>
      </w:r>
      <w:r w:rsidR="00FD1EE5" w:rsidRPr="007746D5">
        <w:rPr>
          <w:szCs w:val="24"/>
          <w:lang w:eastAsia="zh-CN"/>
        </w:rPr>
        <w:t xml:space="preserve"> et al.</w:t>
      </w:r>
      <w:r w:rsidRPr="007746D5">
        <w:rPr>
          <w:szCs w:val="24"/>
          <w:lang w:eastAsia="zh-CN"/>
        </w:rPr>
        <w:t>, 2003</w:t>
      </w:r>
      <w:r w:rsidRPr="007746D5">
        <w:rPr>
          <w:szCs w:val="24"/>
          <w:lang w:eastAsia="zh-CN"/>
        </w:rPr>
        <w:t>），这样便不再符合瑞士的产品规格中规定的浓度水平。此外，在水泥窑中混合焚烧</w:t>
      </w:r>
      <w:r w:rsidRPr="007746D5">
        <w:rPr>
          <w:szCs w:val="24"/>
          <w:lang w:eastAsia="zh-CN"/>
        </w:rPr>
        <w:t>ASR</w:t>
      </w:r>
      <w:r w:rsidRPr="007746D5">
        <w:rPr>
          <w:szCs w:val="24"/>
          <w:lang w:eastAsia="zh-CN"/>
        </w:rPr>
        <w:t>的其它问题，包括增加飞灰产生量、堵塞燃料喷射区域、水银蒸发以及增加水泥窑粉尘中有害元素的浓度（</w:t>
      </w:r>
      <w:r w:rsidRPr="007746D5">
        <w:rPr>
          <w:szCs w:val="24"/>
          <w:lang w:eastAsia="zh-CN"/>
        </w:rPr>
        <w:t>Reijnders, 2007; Fink, 1999</w:t>
      </w:r>
      <w:r w:rsidRPr="007746D5">
        <w:rPr>
          <w:szCs w:val="24"/>
          <w:lang w:eastAsia="zh-CN"/>
        </w:rPr>
        <w:t>）。一般而言，若</w:t>
      </w:r>
      <w:r w:rsidRPr="007746D5">
        <w:rPr>
          <w:szCs w:val="24"/>
          <w:lang w:eastAsia="zh-CN"/>
        </w:rPr>
        <w:t>ASR</w:t>
      </w:r>
      <w:r w:rsidRPr="007746D5">
        <w:rPr>
          <w:szCs w:val="24"/>
          <w:lang w:eastAsia="zh-CN"/>
        </w:rPr>
        <w:t>在燃料中的比例较高，那么在水泥窑中燃烧之前需要对其进行升级与净化处理（</w:t>
      </w:r>
      <w:r w:rsidRPr="007746D5">
        <w:rPr>
          <w:szCs w:val="24"/>
          <w:lang w:eastAsia="zh-CN"/>
        </w:rPr>
        <w:t>Vermeulen, 2011</w:t>
      </w:r>
      <w:r w:rsidRPr="007746D5">
        <w:rPr>
          <w:szCs w:val="24"/>
          <w:lang w:eastAsia="zh-CN"/>
        </w:rPr>
        <w:t>）。</w:t>
      </w:r>
    </w:p>
    <w:p w:rsidR="006A7E7A" w:rsidRPr="007746D5" w:rsidRDefault="006A7E7A" w:rsidP="004D08A2">
      <w:pPr>
        <w:autoSpaceDE w:val="0"/>
        <w:autoSpaceDN w:val="0"/>
        <w:adjustRightInd w:val="0"/>
        <w:ind w:firstLine="480"/>
        <w:rPr>
          <w:szCs w:val="24"/>
          <w:lang w:eastAsia="zh-CN"/>
        </w:rPr>
      </w:pPr>
      <w:r w:rsidRPr="007746D5">
        <w:rPr>
          <w:szCs w:val="24"/>
          <w:lang w:eastAsia="zh-CN"/>
        </w:rPr>
        <w:t>遗憾的是，对于混合焚烧含</w:t>
      </w:r>
      <w:r w:rsidRPr="007746D5">
        <w:rPr>
          <w:szCs w:val="24"/>
          <w:lang w:eastAsia="zh-CN"/>
        </w:rPr>
        <w:t>PBDEs/BFRs</w:t>
      </w:r>
      <w:r w:rsidRPr="007746D5">
        <w:rPr>
          <w:szCs w:val="24"/>
          <w:lang w:eastAsia="zh-CN"/>
        </w:rPr>
        <w:t>的废物的过程中，</w:t>
      </w:r>
      <w:r w:rsidRPr="007746D5">
        <w:rPr>
          <w:szCs w:val="24"/>
          <w:lang w:eastAsia="zh-CN"/>
        </w:rPr>
        <w:t>POP-PBDEs</w:t>
      </w:r>
      <w:r w:rsidRPr="007746D5">
        <w:rPr>
          <w:szCs w:val="24"/>
          <w:lang w:eastAsia="zh-CN"/>
        </w:rPr>
        <w:t>和</w:t>
      </w:r>
      <w:r w:rsidRPr="007746D5">
        <w:rPr>
          <w:szCs w:val="24"/>
          <w:lang w:eastAsia="zh-CN"/>
        </w:rPr>
        <w:t>PBDD/PBDF</w:t>
      </w:r>
      <w:r w:rsidRPr="007746D5">
        <w:rPr>
          <w:szCs w:val="24"/>
          <w:lang w:eastAsia="zh-CN"/>
        </w:rPr>
        <w:t>的释放情况，目前还未有监测研究发布。因此不能确定水泥窑处理含</w:t>
      </w:r>
      <w:r w:rsidRPr="007746D5">
        <w:rPr>
          <w:szCs w:val="24"/>
          <w:lang w:eastAsia="zh-CN"/>
        </w:rPr>
        <w:t>POP-PBDEs</w:t>
      </w:r>
      <w:r w:rsidRPr="007746D5">
        <w:rPr>
          <w:szCs w:val="24"/>
          <w:lang w:eastAsia="zh-CN"/>
        </w:rPr>
        <w:t>的效果，</w:t>
      </w:r>
      <w:r w:rsidRPr="007746D5">
        <w:rPr>
          <w:szCs w:val="24"/>
          <w:lang w:eastAsia="zh-CN"/>
        </w:rPr>
        <w:lastRenderedPageBreak/>
        <w:t>特别当投料点设置在较冷的入口区。废物中</w:t>
      </w:r>
      <w:r w:rsidRPr="007746D5">
        <w:rPr>
          <w:szCs w:val="24"/>
          <w:lang w:eastAsia="zh-CN"/>
        </w:rPr>
        <w:t>POP-PBDEs</w:t>
      </w:r>
      <w:r w:rsidRPr="007746D5">
        <w:rPr>
          <w:szCs w:val="24"/>
          <w:lang w:eastAsia="zh-CN"/>
        </w:rPr>
        <w:t>的破坏效率在很大程度上取决于水泥窑的投料点。对于稳定的分子（以及二噁英前体物），比如多氯联苯（</w:t>
      </w:r>
      <w:r w:rsidRPr="007746D5">
        <w:rPr>
          <w:szCs w:val="24"/>
          <w:lang w:eastAsia="zh-CN"/>
        </w:rPr>
        <w:t>PCBs</w:t>
      </w:r>
      <w:r w:rsidRPr="007746D5">
        <w:rPr>
          <w:szCs w:val="24"/>
          <w:lang w:eastAsia="zh-CN"/>
        </w:rPr>
        <w:t>）或</w:t>
      </w:r>
      <w:r w:rsidRPr="007746D5">
        <w:rPr>
          <w:szCs w:val="24"/>
          <w:lang w:eastAsia="zh-CN"/>
        </w:rPr>
        <w:t>POPs</w:t>
      </w:r>
      <w:r w:rsidRPr="007746D5">
        <w:rPr>
          <w:szCs w:val="24"/>
          <w:lang w:eastAsia="zh-CN"/>
        </w:rPr>
        <w:t>杀虫剂，需要在水泥窑的</w:t>
      </w:r>
      <w:r w:rsidRPr="007746D5">
        <w:rPr>
          <w:szCs w:val="24"/>
          <w:lang w:eastAsia="zh-CN"/>
        </w:rPr>
        <w:t>“</w:t>
      </w:r>
      <w:r w:rsidRPr="007746D5">
        <w:rPr>
          <w:szCs w:val="24"/>
          <w:lang w:eastAsia="zh-CN"/>
        </w:rPr>
        <w:t>热端</w:t>
      </w:r>
      <w:r w:rsidRPr="007746D5">
        <w:rPr>
          <w:szCs w:val="24"/>
          <w:lang w:eastAsia="zh-CN"/>
        </w:rPr>
        <w:t>”</w:t>
      </w:r>
      <w:r w:rsidRPr="007746D5">
        <w:rPr>
          <w:szCs w:val="24"/>
          <w:lang w:eastAsia="zh-CN"/>
        </w:rPr>
        <w:t>投入燃烧器内，燃烧器要求高达</w:t>
      </w:r>
      <w:r w:rsidRPr="007746D5">
        <w:rPr>
          <w:szCs w:val="24"/>
          <w:lang w:eastAsia="zh-CN"/>
        </w:rPr>
        <w:t>2000</w:t>
      </w:r>
      <w:r w:rsidRPr="007746D5">
        <w:rPr>
          <w:rFonts w:ascii="宋体" w:hAnsi="宋体" w:cs="宋体" w:hint="eastAsia"/>
          <w:szCs w:val="24"/>
          <w:lang w:eastAsia="zh-CN"/>
        </w:rPr>
        <w:t>℃</w:t>
      </w:r>
      <w:r w:rsidRPr="007746D5">
        <w:rPr>
          <w:szCs w:val="24"/>
          <w:lang w:eastAsia="zh-CN"/>
        </w:rPr>
        <w:t>的燃烧火焰，且</w:t>
      </w:r>
      <w:r w:rsidRPr="007746D5">
        <w:rPr>
          <w:szCs w:val="24"/>
          <w:lang w:eastAsia="zh-CN"/>
        </w:rPr>
        <w:t>1100</w:t>
      </w:r>
      <w:r w:rsidRPr="007746D5">
        <w:rPr>
          <w:rFonts w:ascii="宋体" w:hAnsi="宋体" w:cs="宋体" w:hint="eastAsia"/>
          <w:szCs w:val="24"/>
          <w:lang w:eastAsia="zh-CN"/>
        </w:rPr>
        <w:t>℃</w:t>
      </w:r>
      <w:r w:rsidRPr="007746D5">
        <w:rPr>
          <w:szCs w:val="24"/>
          <w:lang w:eastAsia="zh-CN"/>
        </w:rPr>
        <w:t>以上停留时间超过</w:t>
      </w:r>
      <w:r w:rsidRPr="007746D5">
        <w:rPr>
          <w:szCs w:val="24"/>
          <w:lang w:eastAsia="zh-CN"/>
        </w:rPr>
        <w:t>2</w:t>
      </w:r>
      <w:r w:rsidRPr="007746D5">
        <w:rPr>
          <w:szCs w:val="24"/>
          <w:lang w:eastAsia="zh-CN"/>
        </w:rPr>
        <w:t>秒，从而方可确保较高的破坏效率。同时这也保证二次燃料中的</w:t>
      </w:r>
      <w:r w:rsidRPr="007746D5">
        <w:rPr>
          <w:szCs w:val="24"/>
          <w:lang w:eastAsia="zh-CN"/>
        </w:rPr>
        <w:t>POP-PBDEs</w:t>
      </w:r>
      <w:r w:rsidRPr="007746D5">
        <w:rPr>
          <w:szCs w:val="24"/>
          <w:lang w:eastAsia="zh-CN"/>
        </w:rPr>
        <w:t>能够被彻底破坏，并且在投料点阻止</w:t>
      </w:r>
      <w:r w:rsidRPr="007746D5">
        <w:rPr>
          <w:szCs w:val="24"/>
          <w:lang w:eastAsia="zh-CN"/>
        </w:rPr>
        <w:t>PBDD/PBDF</w:t>
      </w:r>
      <w:r w:rsidRPr="007746D5">
        <w:rPr>
          <w:szCs w:val="24"/>
          <w:lang w:eastAsia="zh-CN"/>
        </w:rPr>
        <w:t>的形成。然而，含</w:t>
      </w:r>
      <w:r w:rsidRPr="007746D5">
        <w:rPr>
          <w:szCs w:val="24"/>
          <w:lang w:eastAsia="zh-CN"/>
        </w:rPr>
        <w:t>POP-PBDEs</w:t>
      </w:r>
      <w:r w:rsidRPr="007746D5">
        <w:rPr>
          <w:szCs w:val="24"/>
          <w:lang w:eastAsia="zh-CN"/>
        </w:rPr>
        <w:t>废物（如</w:t>
      </w:r>
      <w:r w:rsidRPr="007746D5">
        <w:rPr>
          <w:szCs w:val="24"/>
          <w:lang w:eastAsia="zh-CN"/>
        </w:rPr>
        <w:t>WEEE</w:t>
      </w:r>
      <w:r w:rsidRPr="007746D5">
        <w:rPr>
          <w:szCs w:val="24"/>
          <w:lang w:eastAsia="zh-CN"/>
        </w:rPr>
        <w:t>塑料、汽车</w:t>
      </w:r>
      <w:r w:rsidRPr="007746D5">
        <w:rPr>
          <w:szCs w:val="24"/>
          <w:lang w:eastAsia="zh-CN"/>
        </w:rPr>
        <w:t>/</w:t>
      </w:r>
      <w:r w:rsidRPr="007746D5">
        <w:rPr>
          <w:szCs w:val="24"/>
          <w:lang w:eastAsia="zh-CN"/>
        </w:rPr>
        <w:t>运输业粉碎物、家具中的聚氨酯泡沫、保温材料或床垫）都是不在</w:t>
      </w:r>
      <w:r w:rsidRPr="007746D5">
        <w:rPr>
          <w:szCs w:val="24"/>
          <w:lang w:eastAsia="zh-CN"/>
        </w:rPr>
        <w:t>“</w:t>
      </w:r>
      <w:r w:rsidRPr="007746D5">
        <w:rPr>
          <w:szCs w:val="24"/>
          <w:lang w:eastAsia="zh-CN"/>
        </w:rPr>
        <w:t>热端</w:t>
      </w:r>
      <w:r w:rsidRPr="007746D5">
        <w:rPr>
          <w:szCs w:val="24"/>
          <w:lang w:eastAsia="zh-CN"/>
        </w:rPr>
        <w:t>”</w:t>
      </w:r>
      <w:r w:rsidRPr="007746D5">
        <w:rPr>
          <w:szCs w:val="24"/>
          <w:lang w:eastAsia="zh-CN"/>
        </w:rPr>
        <w:t>投入燃烧器的固体废物。这类固体废物组分通常从水泥窑较冷端投料口投入燃烧器。冷端的温度在</w:t>
      </w:r>
      <w:r w:rsidRPr="007746D5">
        <w:rPr>
          <w:szCs w:val="24"/>
          <w:lang w:eastAsia="zh-CN"/>
        </w:rPr>
        <w:t>700</w:t>
      </w:r>
      <w:r w:rsidRPr="007746D5">
        <w:rPr>
          <w:rFonts w:ascii="宋体" w:hAnsi="宋体" w:cs="宋体" w:hint="eastAsia"/>
          <w:szCs w:val="24"/>
          <w:lang w:eastAsia="zh-CN"/>
        </w:rPr>
        <w:t>℃</w:t>
      </w:r>
      <w:r w:rsidRPr="007746D5">
        <w:rPr>
          <w:szCs w:val="24"/>
          <w:lang w:eastAsia="zh-CN"/>
        </w:rPr>
        <w:t>至</w:t>
      </w:r>
      <w:r w:rsidRPr="007746D5">
        <w:rPr>
          <w:szCs w:val="24"/>
          <w:lang w:eastAsia="zh-CN"/>
        </w:rPr>
        <w:t>1000</w:t>
      </w:r>
      <w:r w:rsidRPr="007746D5">
        <w:rPr>
          <w:rFonts w:ascii="宋体" w:hAnsi="宋体" w:cs="宋体" w:hint="eastAsia"/>
          <w:szCs w:val="24"/>
          <w:lang w:eastAsia="zh-CN"/>
        </w:rPr>
        <w:t>℃</w:t>
      </w:r>
      <w:r w:rsidRPr="007746D5">
        <w:rPr>
          <w:szCs w:val="24"/>
          <w:lang w:eastAsia="zh-CN"/>
        </w:rPr>
        <w:t>之间，且停留时间极大地取决于各个水泥窑的设施配置情况（</w:t>
      </w:r>
      <w:r w:rsidRPr="007746D5">
        <w:rPr>
          <w:szCs w:val="24"/>
          <w:lang w:eastAsia="zh-CN"/>
        </w:rPr>
        <w:t>Waltisberg, 2010</w:t>
      </w:r>
      <w:r w:rsidRPr="007746D5">
        <w:rPr>
          <w:szCs w:val="24"/>
          <w:lang w:eastAsia="zh-CN"/>
        </w:rPr>
        <w:t>）。</w:t>
      </w:r>
    </w:p>
    <w:p w:rsidR="006A7E7A" w:rsidRPr="007746D5" w:rsidRDefault="006A7E7A" w:rsidP="004D08A2">
      <w:pPr>
        <w:autoSpaceDE w:val="0"/>
        <w:autoSpaceDN w:val="0"/>
        <w:adjustRightInd w:val="0"/>
        <w:ind w:firstLine="480"/>
        <w:rPr>
          <w:szCs w:val="24"/>
          <w:lang w:eastAsia="zh-CN"/>
        </w:rPr>
      </w:pPr>
      <w:r w:rsidRPr="007746D5">
        <w:rPr>
          <w:szCs w:val="24"/>
          <w:lang w:eastAsia="zh-CN"/>
        </w:rPr>
        <w:t>因此，目前使用水泥窑接收与处理</w:t>
      </w:r>
      <w:r w:rsidRPr="007746D5">
        <w:rPr>
          <w:szCs w:val="24"/>
          <w:lang w:eastAsia="zh-CN"/>
        </w:rPr>
        <w:t>POP-PBDEs/BFRs</w:t>
      </w:r>
      <w:r w:rsidRPr="007746D5">
        <w:rPr>
          <w:szCs w:val="24"/>
          <w:lang w:eastAsia="zh-CN"/>
        </w:rPr>
        <w:t>的废物还需要一个详细的、有针对性的评估，包括投料点、温度、停留时间、</w:t>
      </w:r>
      <w:r w:rsidRPr="007746D5">
        <w:rPr>
          <w:szCs w:val="24"/>
          <w:lang w:eastAsia="zh-CN"/>
        </w:rPr>
        <w:t>POP-PBDEs/BFRs</w:t>
      </w:r>
      <w:r w:rsidRPr="007746D5">
        <w:rPr>
          <w:szCs w:val="24"/>
          <w:lang w:eastAsia="zh-CN"/>
        </w:rPr>
        <w:t>破坏速率（尤其是当在窑的进口端投入燃料的情况下）以及相关的释放情况。在任何含</w:t>
      </w:r>
      <w:r w:rsidRPr="007746D5">
        <w:rPr>
          <w:szCs w:val="24"/>
          <w:lang w:eastAsia="zh-CN"/>
        </w:rPr>
        <w:t>POPs</w:t>
      </w:r>
      <w:r w:rsidRPr="007746D5">
        <w:rPr>
          <w:szCs w:val="24"/>
          <w:lang w:eastAsia="zh-CN"/>
        </w:rPr>
        <w:t>废物常规处理之前，通常需要一个合适配置的燃烧测试并确定破坏的速率，包括分析处理产物以及旁通排气管的所有排放物。</w:t>
      </w:r>
    </w:p>
    <w:p w:rsidR="006A7E7A" w:rsidRPr="007746D5" w:rsidRDefault="006A7E7A" w:rsidP="004D08A2">
      <w:pPr>
        <w:autoSpaceDE w:val="0"/>
        <w:autoSpaceDN w:val="0"/>
        <w:adjustRightInd w:val="0"/>
        <w:ind w:firstLine="480"/>
        <w:rPr>
          <w:szCs w:val="24"/>
          <w:lang w:eastAsia="zh-CN"/>
        </w:rPr>
      </w:pPr>
      <w:r w:rsidRPr="007746D5">
        <w:rPr>
          <w:szCs w:val="24"/>
          <w:lang w:eastAsia="zh-CN"/>
        </w:rPr>
        <w:t>在使用水泥窑处理含</w:t>
      </w:r>
      <w:r w:rsidRPr="007746D5">
        <w:rPr>
          <w:szCs w:val="24"/>
          <w:lang w:eastAsia="zh-CN"/>
        </w:rPr>
        <w:t>POP-PBDEs/BFRs</w:t>
      </w:r>
      <w:r w:rsidRPr="007746D5">
        <w:rPr>
          <w:szCs w:val="24"/>
          <w:lang w:eastAsia="zh-CN"/>
        </w:rPr>
        <w:t>废物时，另一个重要的注意事项是卤素投入的敏感性，尤其是对于配备有卤素投入预热器的</w:t>
      </w:r>
      <w:r w:rsidRPr="007746D5">
        <w:rPr>
          <w:szCs w:val="24"/>
          <w:lang w:eastAsia="zh-CN"/>
        </w:rPr>
        <w:t>BAT</w:t>
      </w:r>
      <w:r w:rsidRPr="007746D5">
        <w:rPr>
          <w:szCs w:val="24"/>
          <w:lang w:eastAsia="zh-CN"/>
        </w:rPr>
        <w:t>水泥窑。对于窑炉（配备或者未配备预煅烧炉）的预热器</w:t>
      </w:r>
      <w:r w:rsidRPr="007746D5">
        <w:rPr>
          <w:szCs w:val="24"/>
          <w:lang w:eastAsia="zh-CN"/>
        </w:rPr>
        <w:t>——</w:t>
      </w:r>
      <w:r w:rsidRPr="007746D5">
        <w:rPr>
          <w:szCs w:val="24"/>
          <w:lang w:eastAsia="zh-CN"/>
        </w:rPr>
        <w:t>《斯德哥尔摩公约最佳可行技术</w:t>
      </w:r>
      <w:r w:rsidRPr="007746D5">
        <w:rPr>
          <w:szCs w:val="24"/>
          <w:lang w:eastAsia="zh-CN"/>
        </w:rPr>
        <w:t>/</w:t>
      </w:r>
      <w:r w:rsidRPr="007746D5">
        <w:rPr>
          <w:szCs w:val="24"/>
          <w:lang w:eastAsia="zh-CN"/>
        </w:rPr>
        <w:t>最佳环境实践》认为可作为废物处理的主要窑炉类型（</w:t>
      </w:r>
      <w:r w:rsidR="007945B1" w:rsidRPr="007746D5">
        <w:rPr>
          <w:szCs w:val="24"/>
          <w:lang w:eastAsia="zh-CN"/>
        </w:rPr>
        <w:t>斯德哥尔摩公约</w:t>
      </w:r>
      <w:r w:rsidRPr="007746D5">
        <w:rPr>
          <w:szCs w:val="24"/>
          <w:lang w:eastAsia="zh-CN"/>
        </w:rPr>
        <w:t>, 2007</w:t>
      </w:r>
      <w:r w:rsidRPr="007746D5">
        <w:rPr>
          <w:szCs w:val="24"/>
          <w:lang w:eastAsia="zh-CN"/>
        </w:rPr>
        <w:t>）</w:t>
      </w:r>
      <w:r w:rsidRPr="007746D5">
        <w:rPr>
          <w:szCs w:val="24"/>
          <w:lang w:eastAsia="zh-CN"/>
        </w:rPr>
        <w:t>——</w:t>
      </w:r>
      <w:r w:rsidRPr="007746D5">
        <w:rPr>
          <w:szCs w:val="24"/>
          <w:lang w:eastAsia="zh-CN"/>
        </w:rPr>
        <w:t>平均总氯（包括原料、燃料及其他材料，包括废物）的投入应该低于</w:t>
      </w:r>
      <w:r w:rsidRPr="007746D5">
        <w:rPr>
          <w:szCs w:val="24"/>
          <w:lang w:eastAsia="zh-CN"/>
        </w:rPr>
        <w:t>0.03%</w:t>
      </w:r>
      <w:r w:rsidRPr="007746D5">
        <w:rPr>
          <w:szCs w:val="24"/>
          <w:lang w:eastAsia="zh-CN"/>
        </w:rPr>
        <w:t>以避免窑炉阻塞（占重新估算的窑炉总输入量）（</w:t>
      </w:r>
      <w:r w:rsidRPr="007746D5">
        <w:rPr>
          <w:szCs w:val="24"/>
          <w:lang w:eastAsia="zh-CN"/>
        </w:rPr>
        <w:t>Waltisberg, 2010</w:t>
      </w:r>
      <w:r w:rsidRPr="007746D5">
        <w:rPr>
          <w:szCs w:val="24"/>
          <w:lang w:eastAsia="zh-CN"/>
        </w:rPr>
        <w:t>）。因此，由于进入水泥窑的氯化物会在窑内累积（在窑的进口端区附件），从而导致这一区域含氯情况高达</w:t>
      </w:r>
      <w:r w:rsidRPr="007746D5">
        <w:rPr>
          <w:szCs w:val="24"/>
          <w:lang w:eastAsia="zh-CN"/>
        </w:rPr>
        <w:t>2%</w:t>
      </w:r>
      <w:r w:rsidRPr="007746D5">
        <w:rPr>
          <w:szCs w:val="24"/>
          <w:lang w:eastAsia="zh-CN"/>
        </w:rPr>
        <w:t>。此外，累积的氯会在系统内进行循环，这可能对会整个操作造成负面影响，比如阻塞窑的进口端较冷的区域和降低旋风级（</w:t>
      </w:r>
      <w:r w:rsidRPr="007746D5">
        <w:rPr>
          <w:szCs w:val="24"/>
          <w:lang w:eastAsia="zh-CN"/>
        </w:rPr>
        <w:t>Waltisberg, 2010</w:t>
      </w:r>
      <w:r w:rsidRPr="007746D5">
        <w:rPr>
          <w:szCs w:val="24"/>
          <w:lang w:eastAsia="zh-CN"/>
        </w:rPr>
        <w:t>）。</w:t>
      </w:r>
    </w:p>
    <w:p w:rsidR="006A7E7A" w:rsidRPr="007746D5" w:rsidRDefault="006A7E7A" w:rsidP="004D08A2">
      <w:pPr>
        <w:autoSpaceDE w:val="0"/>
        <w:autoSpaceDN w:val="0"/>
        <w:adjustRightInd w:val="0"/>
        <w:ind w:firstLine="480"/>
        <w:rPr>
          <w:szCs w:val="24"/>
          <w:lang w:eastAsia="zh-CN"/>
        </w:rPr>
      </w:pPr>
      <w:r w:rsidRPr="007746D5">
        <w:rPr>
          <w:szCs w:val="24"/>
          <w:lang w:eastAsia="zh-CN"/>
        </w:rPr>
        <w:t>因为配备有预热器的水泥窑通常释放</w:t>
      </w:r>
      <w:r w:rsidRPr="007746D5">
        <w:rPr>
          <w:szCs w:val="24"/>
          <w:lang w:eastAsia="zh-CN"/>
        </w:rPr>
        <w:t>PCDD/PCDF</w:t>
      </w:r>
      <w:r w:rsidRPr="007746D5">
        <w:rPr>
          <w:szCs w:val="24"/>
          <w:lang w:eastAsia="zh-CN"/>
        </w:rPr>
        <w:t>的水平低于</w:t>
      </w:r>
      <w:r w:rsidRPr="007746D5">
        <w:rPr>
          <w:szCs w:val="24"/>
          <w:lang w:eastAsia="zh-CN"/>
        </w:rPr>
        <w:t>0.1ng TEQ/Nm3</w:t>
      </w:r>
      <w:r w:rsidRPr="007746D5">
        <w:rPr>
          <w:szCs w:val="24"/>
          <w:lang w:eastAsia="zh-CN"/>
        </w:rPr>
        <w:t>（</w:t>
      </w:r>
      <w:r w:rsidRPr="007746D5">
        <w:rPr>
          <w:szCs w:val="24"/>
          <w:lang w:eastAsia="zh-CN"/>
        </w:rPr>
        <w:t>Karstensen</w:t>
      </w:r>
      <w:r w:rsidR="00FD1EE5" w:rsidRPr="007746D5">
        <w:rPr>
          <w:szCs w:val="24"/>
          <w:lang w:eastAsia="zh-CN"/>
        </w:rPr>
        <w:t xml:space="preserve"> et al.</w:t>
      </w:r>
      <w:r w:rsidRPr="007746D5">
        <w:rPr>
          <w:szCs w:val="24"/>
          <w:lang w:eastAsia="zh-CN"/>
        </w:rPr>
        <w:t>, 2006</w:t>
      </w:r>
      <w:r w:rsidRPr="007746D5">
        <w:rPr>
          <w:szCs w:val="24"/>
          <w:lang w:eastAsia="zh-CN"/>
        </w:rPr>
        <w:t>），但是在高氯浓度时，湿窑与（长时间的）干窑的释放水平可达</w:t>
      </w:r>
      <w:r w:rsidRPr="007746D5">
        <w:rPr>
          <w:szCs w:val="24"/>
          <w:lang w:eastAsia="zh-CN"/>
        </w:rPr>
        <w:t>1ng TEQ/Nm3</w:t>
      </w:r>
      <w:r w:rsidRPr="007746D5">
        <w:rPr>
          <w:szCs w:val="24"/>
          <w:lang w:eastAsia="zh-CN"/>
        </w:rPr>
        <w:t>。已报道的排放浓度甚至有高达</w:t>
      </w:r>
      <w:r w:rsidRPr="007746D5">
        <w:rPr>
          <w:szCs w:val="24"/>
          <w:lang w:eastAsia="zh-CN"/>
        </w:rPr>
        <w:t>136ng TEQ/Nm3</w:t>
      </w:r>
      <w:r w:rsidRPr="007746D5">
        <w:rPr>
          <w:szCs w:val="24"/>
          <w:lang w:eastAsia="zh-CN"/>
        </w:rPr>
        <w:t>（</w:t>
      </w:r>
      <w:r w:rsidR="007945B1" w:rsidRPr="007746D5">
        <w:rPr>
          <w:szCs w:val="24"/>
          <w:lang w:eastAsia="zh-CN"/>
        </w:rPr>
        <w:t>斯德哥尔摩公约</w:t>
      </w:r>
      <w:r w:rsidRPr="007746D5">
        <w:rPr>
          <w:szCs w:val="24"/>
          <w:lang w:eastAsia="zh-CN"/>
        </w:rPr>
        <w:t>, 2007; Karstensen, 2008</w:t>
      </w:r>
      <w:r w:rsidRPr="007746D5">
        <w:rPr>
          <w:szCs w:val="24"/>
          <w:lang w:eastAsia="zh-CN"/>
        </w:rPr>
        <w:t>）。</w:t>
      </w:r>
    </w:p>
    <w:p w:rsidR="006A7E7A" w:rsidRPr="007746D5" w:rsidRDefault="006A7E7A" w:rsidP="004D08A2">
      <w:pPr>
        <w:autoSpaceDE w:val="0"/>
        <w:autoSpaceDN w:val="0"/>
        <w:adjustRightInd w:val="0"/>
        <w:ind w:firstLine="480"/>
        <w:rPr>
          <w:szCs w:val="24"/>
          <w:lang w:eastAsia="zh-CN"/>
        </w:rPr>
      </w:pPr>
      <w:r w:rsidRPr="007746D5">
        <w:rPr>
          <w:szCs w:val="24"/>
          <w:lang w:eastAsia="zh-CN"/>
        </w:rPr>
        <w:t>关于水泥窑中溴的特性以及相关的无意产生的持久性有机污染物</w:t>
      </w:r>
      <w:r w:rsidRPr="007746D5">
        <w:rPr>
          <w:szCs w:val="24"/>
          <w:lang w:eastAsia="zh-CN"/>
        </w:rPr>
        <w:t>/</w:t>
      </w:r>
      <w:r w:rsidRPr="007746D5">
        <w:rPr>
          <w:szCs w:val="24"/>
          <w:lang w:eastAsia="zh-CN"/>
        </w:rPr>
        <w:t>副产物或元素溴，目前尚未有研究报道（</w:t>
      </w:r>
      <w:r w:rsidRPr="007746D5">
        <w:rPr>
          <w:szCs w:val="24"/>
          <w:lang w:eastAsia="zh-CN"/>
        </w:rPr>
        <w:t>UNEP, 2010b</w:t>
      </w:r>
      <w:r w:rsidRPr="007746D5">
        <w:rPr>
          <w:szCs w:val="24"/>
          <w:lang w:eastAsia="zh-CN"/>
        </w:rPr>
        <w:t>）。因为溴的物理化学性质与氯类似（如氯化钾和溴化钾的沸点，见表</w:t>
      </w:r>
      <w:r w:rsidRPr="007746D5">
        <w:rPr>
          <w:szCs w:val="24"/>
          <w:lang w:eastAsia="zh-CN"/>
        </w:rPr>
        <w:t>7-1</w:t>
      </w:r>
      <w:r w:rsidRPr="007746D5">
        <w:rPr>
          <w:szCs w:val="24"/>
          <w:lang w:eastAsia="zh-CN"/>
        </w:rPr>
        <w:t>），物理化学性质是影响其吸附</w:t>
      </w:r>
      <w:r w:rsidRPr="007746D5">
        <w:rPr>
          <w:szCs w:val="24"/>
          <w:lang w:eastAsia="zh-CN"/>
        </w:rPr>
        <w:t>/</w:t>
      </w:r>
      <w:r w:rsidRPr="007746D5">
        <w:rPr>
          <w:szCs w:val="24"/>
          <w:lang w:eastAsia="zh-CN"/>
        </w:rPr>
        <w:t>解析作用的关键因素。所以卤素在水泥窑内的累积过程，溴可能与氯具备类似的活动特性。</w:t>
      </w:r>
    </w:p>
    <w:p w:rsidR="006A7E7A" w:rsidRPr="007746D5" w:rsidRDefault="006A7E7A" w:rsidP="004D08A2">
      <w:pPr>
        <w:autoSpaceDE w:val="0"/>
        <w:autoSpaceDN w:val="0"/>
        <w:adjustRightInd w:val="0"/>
        <w:ind w:firstLine="480"/>
        <w:rPr>
          <w:szCs w:val="24"/>
          <w:lang w:eastAsia="zh-CN"/>
        </w:rPr>
      </w:pPr>
      <w:r w:rsidRPr="007746D5">
        <w:rPr>
          <w:szCs w:val="24"/>
          <w:lang w:eastAsia="zh-CN"/>
        </w:rPr>
        <w:lastRenderedPageBreak/>
        <w:t>随着含</w:t>
      </w:r>
      <w:r w:rsidRPr="007746D5">
        <w:rPr>
          <w:szCs w:val="24"/>
          <w:lang w:eastAsia="zh-CN"/>
        </w:rPr>
        <w:t>POP-PBDEs</w:t>
      </w:r>
      <w:r w:rsidRPr="007746D5">
        <w:rPr>
          <w:szCs w:val="24"/>
          <w:lang w:eastAsia="zh-CN"/>
        </w:rPr>
        <w:t>以及其他</w:t>
      </w:r>
      <w:r w:rsidRPr="007746D5">
        <w:rPr>
          <w:szCs w:val="24"/>
          <w:lang w:eastAsia="zh-CN"/>
        </w:rPr>
        <w:t>BFRs</w:t>
      </w:r>
      <w:r w:rsidRPr="007746D5">
        <w:rPr>
          <w:szCs w:val="24"/>
          <w:lang w:eastAsia="zh-CN"/>
        </w:rPr>
        <w:t>的废物组分的增加，投入炉窑的溴也随之增加，进而将增加预热器阻塞的风险。同时，对于所有类型的水泥窑（不仅仅是针对湿炉窑和长期干燥的炉窑），还需要考虑炉窑内可能形成</w:t>
      </w:r>
      <w:r w:rsidRPr="007746D5">
        <w:rPr>
          <w:szCs w:val="24"/>
          <w:lang w:eastAsia="zh-CN"/>
        </w:rPr>
        <w:t>PBDD/PBDF</w:t>
      </w:r>
      <w:r w:rsidRPr="007746D5">
        <w:rPr>
          <w:szCs w:val="24"/>
          <w:lang w:eastAsia="zh-CN"/>
        </w:rPr>
        <w:t>、</w:t>
      </w:r>
      <w:r w:rsidRPr="007746D5">
        <w:rPr>
          <w:szCs w:val="24"/>
          <w:lang w:eastAsia="zh-CN"/>
        </w:rPr>
        <w:t>PXDD/PXDF</w:t>
      </w:r>
      <w:r w:rsidRPr="007746D5">
        <w:rPr>
          <w:szCs w:val="24"/>
          <w:lang w:eastAsia="zh-CN"/>
        </w:rPr>
        <w:t>以及其它溴代有机物，并对其生成状况进行评估。</w:t>
      </w:r>
    </w:p>
    <w:p w:rsidR="006A7E7A" w:rsidRPr="007746D5" w:rsidRDefault="006A7E7A" w:rsidP="00F76CDD">
      <w:pPr>
        <w:autoSpaceDE w:val="0"/>
        <w:autoSpaceDN w:val="0"/>
        <w:adjustRightInd w:val="0"/>
        <w:ind w:firstLine="480"/>
        <w:rPr>
          <w:szCs w:val="24"/>
          <w:lang w:eastAsia="zh-CN"/>
        </w:rPr>
      </w:pPr>
      <w:r w:rsidRPr="007746D5">
        <w:rPr>
          <w:szCs w:val="24"/>
          <w:lang w:eastAsia="zh-CN"/>
        </w:rPr>
        <w:t>在水泥窑中处理并破坏含</w:t>
      </w:r>
      <w:r w:rsidRPr="007746D5">
        <w:rPr>
          <w:szCs w:val="24"/>
          <w:lang w:eastAsia="zh-CN"/>
        </w:rPr>
        <w:t>POP-PBDEs</w:t>
      </w:r>
      <w:r w:rsidRPr="007746D5">
        <w:rPr>
          <w:szCs w:val="24"/>
          <w:lang w:eastAsia="zh-CN"/>
        </w:rPr>
        <w:t>废物（比如</w:t>
      </w:r>
      <w:r w:rsidRPr="007746D5">
        <w:rPr>
          <w:szCs w:val="24"/>
          <w:lang w:eastAsia="zh-CN"/>
        </w:rPr>
        <w:t>WEEE</w:t>
      </w:r>
      <w:r w:rsidRPr="007746D5">
        <w:rPr>
          <w:szCs w:val="24"/>
          <w:lang w:eastAsia="zh-CN"/>
        </w:rPr>
        <w:t>塑料、汽车</w:t>
      </w:r>
      <w:r w:rsidRPr="007746D5">
        <w:rPr>
          <w:szCs w:val="24"/>
          <w:lang w:eastAsia="zh-CN"/>
        </w:rPr>
        <w:t>/</w:t>
      </w:r>
      <w:r w:rsidRPr="007746D5">
        <w:rPr>
          <w:szCs w:val="24"/>
          <w:lang w:eastAsia="zh-CN"/>
        </w:rPr>
        <w:t>交通工具破碎物、家具绝缘材料或床垫的聚氨酯泡沫），需要详细的评估单个水泥窑以确定其在处理中回收能量的可行性与局限性。相关的评估应包括全面监测</w:t>
      </w:r>
      <w:r w:rsidRPr="007746D5">
        <w:rPr>
          <w:szCs w:val="24"/>
          <w:lang w:eastAsia="zh-CN"/>
        </w:rPr>
        <w:t>POP-PBDEs</w:t>
      </w:r>
      <w:r w:rsidRPr="007746D5">
        <w:rPr>
          <w:szCs w:val="24"/>
          <w:lang w:eastAsia="zh-CN"/>
        </w:rPr>
        <w:t>释放、以及其他</w:t>
      </w:r>
      <w:r w:rsidRPr="007746D5">
        <w:rPr>
          <w:szCs w:val="24"/>
          <w:lang w:eastAsia="zh-CN"/>
        </w:rPr>
        <w:t>uPOPs</w:t>
      </w:r>
      <w:r w:rsidRPr="007746D5">
        <w:rPr>
          <w:szCs w:val="24"/>
          <w:lang w:eastAsia="zh-CN"/>
        </w:rPr>
        <w:t>以及混合卤代有毒物质，包括</w:t>
      </w:r>
      <w:r w:rsidRPr="007746D5">
        <w:rPr>
          <w:szCs w:val="24"/>
          <w:lang w:eastAsia="zh-CN"/>
        </w:rPr>
        <w:t>PBDD/PBDF</w:t>
      </w:r>
      <w:r w:rsidRPr="007746D5">
        <w:rPr>
          <w:szCs w:val="24"/>
          <w:lang w:eastAsia="zh-CN"/>
        </w:rPr>
        <w:t>和</w:t>
      </w:r>
      <w:r w:rsidRPr="007746D5">
        <w:rPr>
          <w:szCs w:val="24"/>
          <w:lang w:eastAsia="zh-CN"/>
        </w:rPr>
        <w:t>PXDD/PXDF</w:t>
      </w:r>
      <w:r w:rsidRPr="007746D5">
        <w:rPr>
          <w:szCs w:val="24"/>
          <w:lang w:eastAsia="zh-CN"/>
        </w:rPr>
        <w:t>。考虑到水泥窑内氯化物的生成需要几个星期，因此，对含</w:t>
      </w:r>
      <w:r w:rsidRPr="007746D5">
        <w:rPr>
          <w:szCs w:val="24"/>
          <w:lang w:eastAsia="zh-CN"/>
        </w:rPr>
        <w:t>POP-PBDEs</w:t>
      </w:r>
      <w:r w:rsidRPr="007746D5">
        <w:rPr>
          <w:szCs w:val="24"/>
          <w:lang w:eastAsia="zh-CN"/>
        </w:rPr>
        <w:t>材料的生命期评估最好能通过长期监测活动完成（</w:t>
      </w:r>
      <w:r w:rsidRPr="007746D5">
        <w:rPr>
          <w:szCs w:val="24"/>
          <w:lang w:eastAsia="zh-CN"/>
        </w:rPr>
        <w:t>Reinmann</w:t>
      </w:r>
      <w:r w:rsidR="00FD1EE5" w:rsidRPr="007746D5">
        <w:rPr>
          <w:szCs w:val="24"/>
          <w:lang w:eastAsia="zh-CN"/>
        </w:rPr>
        <w:t xml:space="preserve"> et al.</w:t>
      </w:r>
      <w:r w:rsidRPr="007746D5">
        <w:rPr>
          <w:szCs w:val="24"/>
          <w:lang w:eastAsia="zh-CN"/>
        </w:rPr>
        <w:t>, 2010</w:t>
      </w:r>
      <w:r w:rsidRPr="007746D5">
        <w:rPr>
          <w:szCs w:val="24"/>
          <w:lang w:eastAsia="zh-CN"/>
        </w:rPr>
        <w:t>）。</w:t>
      </w:r>
    </w:p>
    <w:p w:rsidR="006A7E7A" w:rsidRPr="007746D5" w:rsidRDefault="006A7E7A" w:rsidP="00BF7E02">
      <w:pPr>
        <w:pStyle w:val="3"/>
        <w:spacing w:before="120" w:after="120"/>
        <w:ind w:left="843" w:hanging="843"/>
      </w:pPr>
      <w:bookmarkStart w:id="278" w:name="_Toc323652354"/>
      <w:bookmarkStart w:id="279" w:name="_Toc311007803"/>
      <w:bookmarkStart w:id="280" w:name="_Toc349312092"/>
      <w:bookmarkEnd w:id="278"/>
      <w:r w:rsidRPr="007746D5">
        <w:rPr>
          <w:lang w:eastAsia="zh-CN"/>
        </w:rPr>
        <w:t>发展中国家的注意事项</w:t>
      </w:r>
      <w:bookmarkEnd w:id="279"/>
      <w:bookmarkEnd w:id="280"/>
    </w:p>
    <w:p w:rsidR="006A7E7A" w:rsidRPr="007746D5" w:rsidRDefault="006A7E7A" w:rsidP="00282846">
      <w:pPr>
        <w:autoSpaceDE w:val="0"/>
        <w:autoSpaceDN w:val="0"/>
        <w:adjustRightInd w:val="0"/>
        <w:ind w:firstLine="480"/>
        <w:rPr>
          <w:szCs w:val="24"/>
          <w:lang w:eastAsia="zh-CN"/>
        </w:rPr>
      </w:pPr>
      <w:r w:rsidRPr="007746D5">
        <w:rPr>
          <w:szCs w:val="24"/>
          <w:lang w:eastAsia="zh-CN"/>
        </w:rPr>
        <w:t>在发展中国家</w:t>
      </w:r>
      <w:r w:rsidRPr="007746D5">
        <w:rPr>
          <w:szCs w:val="24"/>
          <w:lang w:eastAsia="zh-CN"/>
        </w:rPr>
        <w:t>/</w:t>
      </w:r>
      <w:r w:rsidRPr="007746D5">
        <w:rPr>
          <w:szCs w:val="24"/>
          <w:lang w:eastAsia="zh-CN"/>
        </w:rPr>
        <w:t>转型期国家的废物管理方案中，水泥窑越来越多地被用于物质回收和能源回收（</w:t>
      </w:r>
      <w:r w:rsidRPr="007746D5">
        <w:rPr>
          <w:szCs w:val="24"/>
          <w:lang w:eastAsia="zh-CN"/>
        </w:rPr>
        <w:t>Holcim and GTZ, 2006</w:t>
      </w:r>
      <w:r w:rsidRPr="007746D5">
        <w:rPr>
          <w:szCs w:val="24"/>
          <w:lang w:eastAsia="zh-CN"/>
        </w:rPr>
        <w:t>）</w:t>
      </w:r>
      <w:r w:rsidRPr="007746D5">
        <w:rPr>
          <w:rStyle w:val="af1"/>
          <w:szCs w:val="24"/>
          <w:lang w:eastAsia="zh-CN"/>
        </w:rPr>
        <w:footnoteReference w:id="45"/>
      </w:r>
      <w:r w:rsidRPr="007746D5">
        <w:rPr>
          <w:szCs w:val="24"/>
          <w:lang w:eastAsia="zh-CN"/>
        </w:rPr>
        <w:t>。水泥窑已被用于处理被多氯联苯（</w:t>
      </w:r>
      <w:r w:rsidRPr="007746D5">
        <w:rPr>
          <w:szCs w:val="24"/>
          <w:lang w:eastAsia="zh-CN"/>
        </w:rPr>
        <w:t>PCBs</w:t>
      </w:r>
      <w:r w:rsidRPr="007746D5">
        <w:rPr>
          <w:szCs w:val="24"/>
          <w:lang w:eastAsia="zh-CN"/>
        </w:rPr>
        <w:t>）污染的油。在发展中国家的部分小规模试验中，水泥窑也用于破坏杀虫剂（</w:t>
      </w:r>
      <w:r w:rsidRPr="007746D5">
        <w:rPr>
          <w:szCs w:val="24"/>
          <w:lang w:eastAsia="zh-CN"/>
        </w:rPr>
        <w:t>Karstensen</w:t>
      </w:r>
      <w:r w:rsidR="00FD1EE5" w:rsidRPr="007746D5">
        <w:rPr>
          <w:szCs w:val="24"/>
          <w:lang w:eastAsia="zh-CN"/>
        </w:rPr>
        <w:t xml:space="preserve"> et al.</w:t>
      </w:r>
      <w:r w:rsidRPr="007746D5">
        <w:rPr>
          <w:szCs w:val="24"/>
          <w:lang w:eastAsia="zh-CN"/>
        </w:rPr>
        <w:t>, 2006</w:t>
      </w:r>
      <w:r w:rsidRPr="007746D5">
        <w:rPr>
          <w:szCs w:val="24"/>
          <w:lang w:eastAsia="zh-CN"/>
        </w:rPr>
        <w:t>）。由于尚未有研究报道水泥窑在处理含</w:t>
      </w:r>
      <w:r w:rsidRPr="007746D5">
        <w:rPr>
          <w:szCs w:val="24"/>
          <w:lang w:eastAsia="zh-CN"/>
        </w:rPr>
        <w:t>POP-PBDEs/BFRs</w:t>
      </w:r>
      <w:r w:rsidRPr="007746D5">
        <w:rPr>
          <w:szCs w:val="24"/>
          <w:lang w:eastAsia="zh-CN"/>
        </w:rPr>
        <w:t>废物时的破坏速率，对于干法</w:t>
      </w:r>
      <w:r w:rsidRPr="007746D5">
        <w:rPr>
          <w:szCs w:val="24"/>
          <w:lang w:eastAsia="zh-CN"/>
        </w:rPr>
        <w:t>BAT</w:t>
      </w:r>
      <w:r w:rsidRPr="007746D5">
        <w:rPr>
          <w:szCs w:val="24"/>
          <w:lang w:eastAsia="zh-CN"/>
        </w:rPr>
        <w:t>炉窑，目前没有具有决定性的有效建议。</w:t>
      </w:r>
    </w:p>
    <w:p w:rsidR="006A7E7A" w:rsidRPr="007746D5" w:rsidRDefault="006A7E7A" w:rsidP="00282846">
      <w:pPr>
        <w:autoSpaceDE w:val="0"/>
        <w:autoSpaceDN w:val="0"/>
        <w:adjustRightInd w:val="0"/>
        <w:ind w:firstLine="480"/>
        <w:rPr>
          <w:szCs w:val="24"/>
          <w:lang w:eastAsia="zh-CN"/>
        </w:rPr>
      </w:pPr>
      <w:r w:rsidRPr="007746D5">
        <w:rPr>
          <w:szCs w:val="24"/>
          <w:lang w:eastAsia="zh-CN"/>
        </w:rPr>
        <w:t>与湿炉窑一样，采用未配备预热器和预煅烧炉的长期干燥炉窑进行处理时，可能形成并释放</w:t>
      </w:r>
      <w:r w:rsidRPr="007746D5">
        <w:rPr>
          <w:szCs w:val="24"/>
          <w:lang w:eastAsia="zh-CN"/>
        </w:rPr>
        <w:t>PCDD/PCDF</w:t>
      </w:r>
      <w:r w:rsidRPr="007746D5">
        <w:rPr>
          <w:szCs w:val="24"/>
          <w:lang w:eastAsia="zh-CN"/>
        </w:rPr>
        <w:t>，尤其当投入氯含量较高的燃料</w:t>
      </w:r>
      <w:r w:rsidRPr="007746D5">
        <w:rPr>
          <w:szCs w:val="24"/>
          <w:lang w:eastAsia="zh-CN"/>
        </w:rPr>
        <w:t>/</w:t>
      </w:r>
      <w:r w:rsidRPr="007746D5">
        <w:rPr>
          <w:szCs w:val="24"/>
          <w:lang w:eastAsia="zh-CN"/>
        </w:rPr>
        <w:t>原料的时候。因此，这两类炉窑不能被认为是</w:t>
      </w:r>
      <w:r w:rsidRPr="007746D5">
        <w:rPr>
          <w:szCs w:val="24"/>
          <w:lang w:eastAsia="zh-CN"/>
        </w:rPr>
        <w:t>BAT</w:t>
      </w:r>
      <w:r w:rsidRPr="007746D5">
        <w:rPr>
          <w:szCs w:val="24"/>
          <w:lang w:eastAsia="zh-CN"/>
        </w:rPr>
        <w:t>处理方式，同时也不建议用于破坏回收</w:t>
      </w:r>
      <w:r w:rsidRPr="007746D5">
        <w:rPr>
          <w:szCs w:val="24"/>
          <w:lang w:eastAsia="zh-CN"/>
        </w:rPr>
        <w:t>/</w:t>
      </w:r>
      <w:r w:rsidRPr="007746D5">
        <w:rPr>
          <w:szCs w:val="24"/>
          <w:lang w:eastAsia="zh-CN"/>
        </w:rPr>
        <w:t>热回收含</w:t>
      </w:r>
      <w:r w:rsidRPr="007746D5">
        <w:rPr>
          <w:szCs w:val="24"/>
          <w:lang w:eastAsia="zh-CN"/>
        </w:rPr>
        <w:t>POP-PBDEs</w:t>
      </w:r>
      <w:r w:rsidRPr="007746D5">
        <w:rPr>
          <w:szCs w:val="24"/>
          <w:lang w:eastAsia="zh-CN"/>
        </w:rPr>
        <w:t>的废物。</w:t>
      </w:r>
    </w:p>
    <w:p w:rsidR="006A7E7A" w:rsidRPr="007746D5" w:rsidRDefault="006A7E7A" w:rsidP="00282846">
      <w:pPr>
        <w:autoSpaceDE w:val="0"/>
        <w:autoSpaceDN w:val="0"/>
        <w:adjustRightInd w:val="0"/>
        <w:ind w:firstLine="480"/>
        <w:rPr>
          <w:szCs w:val="24"/>
          <w:lang w:eastAsia="zh-CN"/>
        </w:rPr>
      </w:pPr>
      <w:r w:rsidRPr="007746D5">
        <w:rPr>
          <w:szCs w:val="24"/>
          <w:lang w:eastAsia="zh-CN"/>
        </w:rPr>
        <w:t>只有一种情况下的水泥窑可认为适用于这类废物管理中，即配备有多级预热器</w:t>
      </w:r>
      <w:r w:rsidRPr="007746D5">
        <w:rPr>
          <w:szCs w:val="24"/>
          <w:lang w:eastAsia="zh-CN"/>
        </w:rPr>
        <w:t>/</w:t>
      </w:r>
      <w:r w:rsidRPr="007746D5">
        <w:rPr>
          <w:szCs w:val="24"/>
          <w:lang w:eastAsia="zh-CN"/>
        </w:rPr>
        <w:t>预煅烧炉的</w:t>
      </w:r>
      <w:r w:rsidRPr="007746D5">
        <w:rPr>
          <w:szCs w:val="24"/>
          <w:lang w:eastAsia="zh-CN"/>
        </w:rPr>
        <w:t>BAT/BEP</w:t>
      </w:r>
      <w:r w:rsidRPr="007746D5">
        <w:rPr>
          <w:szCs w:val="24"/>
          <w:lang w:eastAsia="zh-CN"/>
        </w:rPr>
        <w:t>，同时该水泥窑已经在符合法定参数</w:t>
      </w:r>
      <w:r w:rsidRPr="007746D5">
        <w:rPr>
          <w:szCs w:val="24"/>
          <w:lang w:eastAsia="zh-CN"/>
        </w:rPr>
        <w:t>/</w:t>
      </w:r>
      <w:r w:rsidRPr="007746D5">
        <w:rPr>
          <w:szCs w:val="24"/>
          <w:lang w:eastAsia="zh-CN"/>
        </w:rPr>
        <w:t>限值的条件下进行操作（</w:t>
      </w:r>
      <w:r w:rsidRPr="007746D5">
        <w:rPr>
          <w:szCs w:val="24"/>
          <w:lang w:eastAsia="zh-CN"/>
        </w:rPr>
        <w:t>Holcim and GTZ, 2006</w:t>
      </w:r>
      <w:r w:rsidRPr="007746D5">
        <w:rPr>
          <w:szCs w:val="24"/>
          <w:lang w:eastAsia="zh-CN"/>
        </w:rPr>
        <w:t>）。</w:t>
      </w:r>
    </w:p>
    <w:p w:rsidR="006A7E7A" w:rsidRPr="007746D5" w:rsidRDefault="006A7E7A" w:rsidP="00282846">
      <w:pPr>
        <w:autoSpaceDE w:val="0"/>
        <w:autoSpaceDN w:val="0"/>
        <w:adjustRightInd w:val="0"/>
        <w:ind w:firstLine="480"/>
        <w:rPr>
          <w:szCs w:val="24"/>
          <w:lang w:eastAsia="zh-CN"/>
        </w:rPr>
      </w:pPr>
      <w:r w:rsidRPr="007746D5">
        <w:rPr>
          <w:szCs w:val="24"/>
          <w:lang w:eastAsia="zh-CN"/>
        </w:rPr>
        <w:t>在对含</w:t>
      </w:r>
      <w:r w:rsidRPr="007746D5">
        <w:rPr>
          <w:szCs w:val="24"/>
          <w:lang w:eastAsia="zh-CN"/>
        </w:rPr>
        <w:t>POP-PBDEs</w:t>
      </w:r>
      <w:r w:rsidRPr="007746D5">
        <w:rPr>
          <w:szCs w:val="24"/>
          <w:lang w:eastAsia="zh-CN"/>
        </w:rPr>
        <w:t>的废物进行常规处置之前，应对其进行一个合适配置的测试燃烧（</w:t>
      </w:r>
      <w:r w:rsidRPr="007746D5">
        <w:rPr>
          <w:szCs w:val="24"/>
          <w:lang w:eastAsia="zh-CN"/>
        </w:rPr>
        <w:t>test-burn</w:t>
      </w:r>
      <w:r w:rsidRPr="007746D5">
        <w:rPr>
          <w:szCs w:val="24"/>
          <w:lang w:eastAsia="zh-CN"/>
        </w:rPr>
        <w:t>），包括对炉窑破坏速率的评估。评估应结合对在处理过程和旁通排气管排放情况的分析（包括对</w:t>
      </w:r>
      <w:r w:rsidRPr="007746D5">
        <w:rPr>
          <w:szCs w:val="24"/>
          <w:lang w:eastAsia="zh-CN"/>
        </w:rPr>
        <w:t>POP-PBDEs</w:t>
      </w:r>
      <w:r w:rsidRPr="007746D5">
        <w:rPr>
          <w:szCs w:val="24"/>
          <w:lang w:eastAsia="zh-CN"/>
        </w:rPr>
        <w:t>和</w:t>
      </w:r>
      <w:r w:rsidRPr="007746D5">
        <w:rPr>
          <w:szCs w:val="24"/>
          <w:lang w:eastAsia="zh-CN"/>
        </w:rPr>
        <w:t>PXDD/PXDF</w:t>
      </w:r>
      <w:r w:rsidRPr="007746D5">
        <w:rPr>
          <w:szCs w:val="24"/>
          <w:lang w:eastAsia="zh-CN"/>
        </w:rPr>
        <w:t>的取样分析）。通过长期监测</w:t>
      </w:r>
      <w:r w:rsidRPr="007746D5">
        <w:rPr>
          <w:szCs w:val="24"/>
          <w:lang w:eastAsia="zh-CN"/>
        </w:rPr>
        <w:t>uPOPs</w:t>
      </w:r>
      <w:r w:rsidRPr="007746D5">
        <w:rPr>
          <w:szCs w:val="24"/>
          <w:lang w:eastAsia="zh-CN"/>
        </w:rPr>
        <w:t>，以及烟囱排放的</w:t>
      </w:r>
      <w:r w:rsidRPr="007746D5">
        <w:rPr>
          <w:szCs w:val="24"/>
          <w:lang w:eastAsia="zh-CN"/>
        </w:rPr>
        <w:t>PBDD/PBDF</w:t>
      </w:r>
      <w:r w:rsidRPr="007746D5">
        <w:rPr>
          <w:szCs w:val="24"/>
          <w:lang w:eastAsia="zh-CN"/>
        </w:rPr>
        <w:t>或</w:t>
      </w:r>
      <w:r w:rsidRPr="007746D5">
        <w:rPr>
          <w:szCs w:val="24"/>
          <w:lang w:eastAsia="zh-CN"/>
        </w:rPr>
        <w:t>POP-PBDEs</w:t>
      </w:r>
      <w:r w:rsidRPr="007746D5">
        <w:rPr>
          <w:szCs w:val="24"/>
          <w:lang w:eastAsia="zh-CN"/>
        </w:rPr>
        <w:t>，可以监控</w:t>
      </w:r>
      <w:r w:rsidRPr="007746D5">
        <w:rPr>
          <w:szCs w:val="24"/>
          <w:lang w:eastAsia="zh-CN"/>
        </w:rPr>
        <w:t>POP-PBDEs</w:t>
      </w:r>
      <w:r w:rsidRPr="007746D5">
        <w:rPr>
          <w:szCs w:val="24"/>
          <w:lang w:eastAsia="zh-CN"/>
        </w:rPr>
        <w:t>废物的常规处理情况（</w:t>
      </w:r>
      <w:r w:rsidRPr="007746D5">
        <w:rPr>
          <w:szCs w:val="24"/>
          <w:lang w:eastAsia="zh-CN"/>
        </w:rPr>
        <w:t>Reinmann</w:t>
      </w:r>
      <w:r w:rsidR="00FD1EE5" w:rsidRPr="007746D5">
        <w:rPr>
          <w:szCs w:val="24"/>
          <w:lang w:eastAsia="zh-CN"/>
        </w:rPr>
        <w:t xml:space="preserve"> et al.</w:t>
      </w:r>
      <w:r w:rsidRPr="007746D5">
        <w:rPr>
          <w:szCs w:val="24"/>
          <w:lang w:eastAsia="zh-CN"/>
        </w:rPr>
        <w:t>, 2010</w:t>
      </w:r>
      <w:r w:rsidRPr="007746D5">
        <w:rPr>
          <w:szCs w:val="24"/>
          <w:lang w:eastAsia="zh-CN"/>
        </w:rPr>
        <w:t>）。</w:t>
      </w:r>
    </w:p>
    <w:p w:rsidR="006A7E7A" w:rsidRPr="007746D5" w:rsidRDefault="006A7E7A" w:rsidP="002B1C6B">
      <w:pPr>
        <w:pStyle w:val="2"/>
        <w:spacing w:before="120"/>
        <w:ind w:left="789" w:hanging="789"/>
      </w:pPr>
      <w:bookmarkStart w:id="281" w:name="_Toc302490674"/>
      <w:bookmarkStart w:id="282" w:name="_Toc311007804"/>
      <w:bookmarkStart w:id="283" w:name="_Toc349312093"/>
      <w:r w:rsidRPr="007746D5">
        <w:lastRenderedPageBreak/>
        <w:t>熔</w:t>
      </w:r>
      <w:r w:rsidRPr="007746D5">
        <w:rPr>
          <w:lang w:eastAsia="zh-CN"/>
        </w:rPr>
        <w:t>融</w:t>
      </w:r>
      <w:r w:rsidRPr="007746D5">
        <w:t>系统</w:t>
      </w:r>
      <w:bookmarkEnd w:id="281"/>
      <w:bookmarkEnd w:id="282"/>
      <w:bookmarkEnd w:id="283"/>
    </w:p>
    <w:p w:rsidR="006A7E7A" w:rsidRPr="007746D5" w:rsidRDefault="006A7E7A" w:rsidP="002B1C6B">
      <w:pPr>
        <w:ind w:firstLine="480"/>
        <w:rPr>
          <w:szCs w:val="24"/>
          <w:lang w:eastAsia="zh-CN"/>
        </w:rPr>
      </w:pPr>
      <w:r w:rsidRPr="007746D5">
        <w:rPr>
          <w:szCs w:val="24"/>
          <w:lang w:eastAsia="zh-CN"/>
        </w:rPr>
        <w:t>日本的一项研究建立了一个直接的熔融系统（轴形气化和熔融技术），并证实该系统可适用于处理</w:t>
      </w:r>
      <w:r w:rsidRPr="007746D5">
        <w:rPr>
          <w:szCs w:val="24"/>
          <w:lang w:eastAsia="zh-CN"/>
        </w:rPr>
        <w:t>ASR</w:t>
      </w:r>
      <w:r w:rsidRPr="007746D5">
        <w:rPr>
          <w:szCs w:val="24"/>
          <w:lang w:eastAsia="zh-CN"/>
        </w:rPr>
        <w:t>，且能有效地破坏</w:t>
      </w:r>
      <w:r w:rsidRPr="007746D5">
        <w:rPr>
          <w:szCs w:val="24"/>
          <w:lang w:eastAsia="zh-CN"/>
        </w:rPr>
        <w:t>BFRs</w:t>
      </w:r>
      <w:r w:rsidRPr="007746D5">
        <w:rPr>
          <w:szCs w:val="24"/>
          <w:lang w:eastAsia="zh-CN"/>
        </w:rPr>
        <w:t>和多溴化二噁英（</w:t>
      </w:r>
      <w:r w:rsidRPr="007746D5">
        <w:rPr>
          <w:szCs w:val="24"/>
          <w:lang w:eastAsia="zh-CN"/>
        </w:rPr>
        <w:t>Sakai</w:t>
      </w:r>
      <w:r w:rsidR="00FD1EE5" w:rsidRPr="007746D5">
        <w:rPr>
          <w:szCs w:val="24"/>
          <w:lang w:eastAsia="zh-CN"/>
        </w:rPr>
        <w:t xml:space="preserve"> et al.</w:t>
      </w:r>
      <w:r w:rsidRPr="007746D5">
        <w:rPr>
          <w:szCs w:val="24"/>
          <w:lang w:eastAsia="zh-CN"/>
        </w:rPr>
        <w:t>, 2001</w:t>
      </w:r>
      <w:r w:rsidRPr="007746D5">
        <w:rPr>
          <w:szCs w:val="24"/>
          <w:lang w:eastAsia="zh-CN"/>
        </w:rPr>
        <w:t>）。然而，若要长期采用这类技术还需要更多详尽的证据表明其可作为处理含</w:t>
      </w:r>
      <w:r w:rsidRPr="007746D5">
        <w:rPr>
          <w:szCs w:val="24"/>
          <w:lang w:eastAsia="zh-CN"/>
        </w:rPr>
        <w:t>POP-PBDEs</w:t>
      </w:r>
      <w:r w:rsidRPr="007746D5">
        <w:rPr>
          <w:szCs w:val="24"/>
          <w:lang w:eastAsia="zh-CN"/>
        </w:rPr>
        <w:t>废物以回收能源的最佳可行技术</w:t>
      </w:r>
      <w:r w:rsidRPr="007746D5">
        <w:rPr>
          <w:szCs w:val="24"/>
          <w:lang w:eastAsia="zh-CN"/>
        </w:rPr>
        <w:t>/</w:t>
      </w:r>
      <w:r w:rsidRPr="007746D5">
        <w:rPr>
          <w:szCs w:val="24"/>
          <w:lang w:eastAsia="zh-CN"/>
        </w:rPr>
        <w:t>最佳环境实践（</w:t>
      </w:r>
      <w:r w:rsidRPr="007746D5">
        <w:rPr>
          <w:szCs w:val="24"/>
          <w:lang w:eastAsia="zh-CN"/>
        </w:rPr>
        <w:t>BAT/BEP</w:t>
      </w:r>
      <w:r w:rsidRPr="007746D5">
        <w:rPr>
          <w:szCs w:val="24"/>
          <w:lang w:eastAsia="zh-CN"/>
        </w:rPr>
        <w:t>）。</w:t>
      </w:r>
    </w:p>
    <w:p w:rsidR="006A7E7A" w:rsidRPr="007746D5" w:rsidRDefault="006A7E7A" w:rsidP="002B1C6B">
      <w:pPr>
        <w:pStyle w:val="2"/>
        <w:spacing w:before="120"/>
        <w:ind w:left="789" w:hanging="789"/>
        <w:rPr>
          <w:lang w:eastAsia="zh-CN"/>
        </w:rPr>
      </w:pPr>
      <w:bookmarkStart w:id="284" w:name="_Toc302490675"/>
      <w:bookmarkStart w:id="285" w:name="_Toc311007805"/>
      <w:bookmarkStart w:id="286" w:name="_Toc349312094"/>
      <w:r w:rsidRPr="007746D5">
        <w:rPr>
          <w:lang w:eastAsia="zh-CN"/>
        </w:rPr>
        <w:t>含持久性有机污染物</w:t>
      </w:r>
      <w:r w:rsidRPr="007746D5">
        <w:rPr>
          <w:lang w:eastAsia="zh-CN"/>
        </w:rPr>
        <w:t>-</w:t>
      </w:r>
      <w:r w:rsidRPr="007746D5">
        <w:rPr>
          <w:lang w:eastAsia="zh-CN"/>
        </w:rPr>
        <w:t>多溴二苯醚材料的热解和气</w:t>
      </w:r>
      <w:bookmarkEnd w:id="284"/>
      <w:bookmarkEnd w:id="285"/>
      <w:bookmarkEnd w:id="286"/>
    </w:p>
    <w:p w:rsidR="006A7E7A" w:rsidRPr="007746D5" w:rsidRDefault="006A7E7A" w:rsidP="002B1C6B">
      <w:pPr>
        <w:ind w:firstLine="480"/>
        <w:rPr>
          <w:lang w:eastAsia="zh-CN"/>
        </w:rPr>
      </w:pPr>
      <w:r w:rsidRPr="007746D5">
        <w:rPr>
          <w:lang w:eastAsia="zh-CN"/>
        </w:rPr>
        <w:t>对热解最简单的定义是高分子材料在高温非氧化环境下的降解过程，同时生成可进行市场销售的产品（如燃料、油或者活性炭）。热解通过热处理和催化裂化反应，能够将塑料废物转化为燃料、单体或其他有价值的材料（</w:t>
      </w:r>
      <w:r w:rsidRPr="007746D5">
        <w:rPr>
          <w:lang w:eastAsia="zh-CN"/>
        </w:rPr>
        <w:t>Tange and Drohmann, 2005: Scheirs and Kaminsky, 2006</w:t>
      </w:r>
      <w:r w:rsidRPr="007746D5">
        <w:rPr>
          <w:lang w:eastAsia="zh-CN"/>
        </w:rPr>
        <w:t>）。同时，热解也能被用于改变燃料和化学物品中的热塑性塑料与热固性塑料。此外，热解可处理混合、非水洗的塑料废物（</w:t>
      </w:r>
      <w:r w:rsidRPr="007746D5">
        <w:rPr>
          <w:lang w:eastAsia="zh-CN"/>
        </w:rPr>
        <w:t>Scheirs and Kaminsky, 2006</w:t>
      </w:r>
      <w:r w:rsidRPr="007746D5">
        <w:rPr>
          <w:lang w:eastAsia="zh-CN"/>
        </w:rPr>
        <w:t>）。</w:t>
      </w:r>
    </w:p>
    <w:p w:rsidR="006A7E7A" w:rsidRPr="007746D5" w:rsidRDefault="006A7E7A" w:rsidP="002B1C6B">
      <w:pPr>
        <w:ind w:firstLine="480"/>
        <w:rPr>
          <w:lang w:eastAsia="zh-CN"/>
        </w:rPr>
      </w:pPr>
      <w:r w:rsidRPr="007746D5">
        <w:rPr>
          <w:lang w:eastAsia="zh-CN"/>
        </w:rPr>
        <w:t>然而，结合实验室热解作用的结论来看，当处理的废物中含</w:t>
      </w:r>
      <w:r w:rsidRPr="007746D5">
        <w:rPr>
          <w:lang w:eastAsia="zh-CN"/>
        </w:rPr>
        <w:t>POP-PBDEs</w:t>
      </w:r>
      <w:r w:rsidRPr="007746D5">
        <w:rPr>
          <w:lang w:eastAsia="zh-CN"/>
        </w:rPr>
        <w:t>时，热解处理过程将增加</w:t>
      </w:r>
      <w:r w:rsidRPr="007746D5">
        <w:rPr>
          <w:lang w:eastAsia="zh-CN"/>
        </w:rPr>
        <w:t>PBDD/PBDF</w:t>
      </w:r>
      <w:r w:rsidRPr="007746D5">
        <w:rPr>
          <w:lang w:eastAsia="zh-CN"/>
        </w:rPr>
        <w:t>的浓度（</w:t>
      </w:r>
      <w:r w:rsidRPr="007746D5">
        <w:rPr>
          <w:lang w:eastAsia="zh-CN"/>
        </w:rPr>
        <w:t>Ebert and Bahadir, 2003; Weber and Kuch, 2003</w:t>
      </w:r>
      <w:r w:rsidRPr="007746D5">
        <w:rPr>
          <w:lang w:eastAsia="zh-CN"/>
        </w:rPr>
        <w:t>）。因此，对于通过热解</w:t>
      </w:r>
      <w:r w:rsidRPr="007746D5">
        <w:rPr>
          <w:lang w:eastAsia="zh-CN"/>
        </w:rPr>
        <w:t>/</w:t>
      </w:r>
      <w:r w:rsidRPr="007746D5">
        <w:rPr>
          <w:lang w:eastAsia="zh-CN"/>
        </w:rPr>
        <w:t>气化作用来回收利用含</w:t>
      </w:r>
      <w:r w:rsidRPr="007746D5">
        <w:rPr>
          <w:lang w:eastAsia="zh-CN"/>
        </w:rPr>
        <w:t>POP-PBDEs</w:t>
      </w:r>
      <w:r w:rsidRPr="007746D5">
        <w:rPr>
          <w:lang w:eastAsia="zh-CN"/>
        </w:rPr>
        <w:t>废物时，</w:t>
      </w:r>
      <w:r w:rsidRPr="007746D5">
        <w:rPr>
          <w:lang w:eastAsia="zh-CN"/>
        </w:rPr>
        <w:t>PBDD/PBDF</w:t>
      </w:r>
      <w:r w:rsidRPr="007746D5">
        <w:rPr>
          <w:lang w:eastAsia="zh-CN"/>
        </w:rPr>
        <w:t>的形成将可能是一个需要考虑的问题。此外还需要考虑到的一点事，其它</w:t>
      </w:r>
      <w:r w:rsidRPr="007746D5">
        <w:rPr>
          <w:lang w:eastAsia="zh-CN"/>
        </w:rPr>
        <w:t>PXDD/PXDF</w:t>
      </w:r>
      <w:r w:rsidRPr="007746D5">
        <w:rPr>
          <w:lang w:eastAsia="zh-CN"/>
        </w:rPr>
        <w:t>也可能在处理过程中形成（</w:t>
      </w:r>
      <w:r w:rsidRPr="007746D5">
        <w:rPr>
          <w:lang w:eastAsia="zh-CN"/>
        </w:rPr>
        <w:t>Weber and Kuch, 2003; Weber and Sakurai, 2001</w:t>
      </w:r>
      <w:r w:rsidRPr="007746D5">
        <w:rPr>
          <w:lang w:eastAsia="zh-CN"/>
        </w:rPr>
        <w:t>）。</w:t>
      </w:r>
    </w:p>
    <w:p w:rsidR="006A7E7A" w:rsidRPr="007746D5" w:rsidRDefault="006A7E7A" w:rsidP="00B40333">
      <w:pPr>
        <w:ind w:firstLine="480"/>
        <w:rPr>
          <w:lang w:eastAsia="zh-CN"/>
        </w:rPr>
      </w:pPr>
      <w:r w:rsidRPr="007746D5">
        <w:rPr>
          <w:lang w:eastAsia="zh-CN"/>
        </w:rPr>
        <w:t>另外，由于热解和气化是还原环境中进行的热处理过程，所以脱溴作用与脱氯作用同时也可能发生。这就会导致在热解处理富含氯的汽车破碎残余物时释放出高水平的</w:t>
      </w:r>
      <w:r w:rsidRPr="007746D5">
        <w:rPr>
          <w:lang w:eastAsia="zh-CN"/>
        </w:rPr>
        <w:t>PCDD/PCDF</w:t>
      </w:r>
      <w:r w:rsidRPr="007746D5">
        <w:rPr>
          <w:lang w:eastAsia="zh-CN"/>
        </w:rPr>
        <w:t>（</w:t>
      </w:r>
      <w:r w:rsidRPr="007746D5">
        <w:rPr>
          <w:lang w:eastAsia="zh-CN"/>
        </w:rPr>
        <w:t>Weber and Sakurai, 2001</w:t>
      </w:r>
      <w:r w:rsidRPr="007746D5">
        <w:rPr>
          <w:lang w:eastAsia="zh-CN"/>
        </w:rPr>
        <w:t>）。在热解</w:t>
      </w:r>
      <w:r w:rsidRPr="007746D5">
        <w:rPr>
          <w:lang w:eastAsia="zh-CN"/>
        </w:rPr>
        <w:t>/</w:t>
      </w:r>
      <w:r w:rsidRPr="007746D5">
        <w:rPr>
          <w:lang w:eastAsia="zh-CN"/>
        </w:rPr>
        <w:t>气化过程中会发生明显的脱溴反应，即十溴二苯醚转化为含溴较少的多溴二苯醚（包括</w:t>
      </w:r>
      <w:r w:rsidRPr="007746D5">
        <w:rPr>
          <w:lang w:eastAsia="zh-CN"/>
        </w:rPr>
        <w:t>POP-PBDEs</w:t>
      </w:r>
      <w:r w:rsidRPr="007746D5">
        <w:rPr>
          <w:lang w:eastAsia="zh-CN"/>
        </w:rPr>
        <w:t>）（</w:t>
      </w:r>
      <w:r w:rsidRPr="007746D5">
        <w:rPr>
          <w:lang w:eastAsia="zh-CN"/>
        </w:rPr>
        <w:t>Hall and Williams, 2008</w:t>
      </w:r>
      <w:r w:rsidRPr="007746D5">
        <w:rPr>
          <w:lang w:eastAsia="zh-CN"/>
        </w:rPr>
        <w:t>）。因此，在所有的热解和气化过程中都需要考虑到将十溴联苯醚脱溴化作用为</w:t>
      </w:r>
      <w:r w:rsidRPr="007746D5">
        <w:rPr>
          <w:lang w:eastAsia="zh-CN"/>
        </w:rPr>
        <w:t>POP-PBDEs</w:t>
      </w:r>
      <w:r w:rsidRPr="007746D5">
        <w:rPr>
          <w:lang w:eastAsia="zh-CN"/>
        </w:rPr>
        <w:t>的反应，并对含</w:t>
      </w:r>
      <w:r w:rsidRPr="007746D5">
        <w:rPr>
          <w:lang w:eastAsia="zh-CN"/>
        </w:rPr>
        <w:t>PBDEs</w:t>
      </w:r>
      <w:r w:rsidRPr="007746D5">
        <w:rPr>
          <w:lang w:eastAsia="zh-CN"/>
        </w:rPr>
        <w:t>材料（商用五溴联苯醚、商用八溴联苯醚、商用十溴联苯醚）的原料回收利用进行评估。在商用五溴联苯醚、商用八溴联苯醚、商用十溴联苯醚材料的热降解过程中，多溴二苯并呋喃的转化作用也需要被纳入考虑并评估。</w:t>
      </w:r>
    </w:p>
    <w:p w:rsidR="006A7E7A" w:rsidRPr="007746D5" w:rsidRDefault="006A7E7A" w:rsidP="00B40333">
      <w:pPr>
        <w:ind w:firstLine="480"/>
        <w:rPr>
          <w:lang w:eastAsia="zh-CN"/>
        </w:rPr>
      </w:pPr>
      <w:r w:rsidRPr="007746D5">
        <w:rPr>
          <w:lang w:eastAsia="zh-CN"/>
        </w:rPr>
        <w:t>另一个需要考虑的问题是生成的油中的卤素含量。只有在热解油中氯或溴含量低于</w:t>
      </w:r>
      <w:r w:rsidRPr="007746D5">
        <w:rPr>
          <w:lang w:eastAsia="zh-CN"/>
        </w:rPr>
        <w:t>50ppm</w:t>
      </w:r>
      <w:r w:rsidRPr="007746D5">
        <w:rPr>
          <w:lang w:eastAsia="zh-CN"/>
        </w:rPr>
        <w:t>时，热解油才可能用作燃料使用，此时对腐蚀的影响亦是可接受的。</w:t>
      </w:r>
    </w:p>
    <w:p w:rsidR="006A7E7A" w:rsidRPr="007746D5" w:rsidRDefault="006A7E7A" w:rsidP="00B40333">
      <w:pPr>
        <w:ind w:firstLine="480"/>
        <w:rPr>
          <w:lang w:eastAsia="zh-CN"/>
        </w:rPr>
      </w:pPr>
      <w:r w:rsidRPr="007746D5">
        <w:rPr>
          <w:lang w:eastAsia="zh-CN"/>
        </w:rPr>
        <w:t>目前，热解和气化都尚未被认为是处理含</w:t>
      </w:r>
      <w:r w:rsidRPr="007746D5">
        <w:rPr>
          <w:lang w:eastAsia="zh-CN"/>
        </w:rPr>
        <w:t>POP-PBDEs</w:t>
      </w:r>
      <w:r w:rsidRPr="007746D5">
        <w:rPr>
          <w:lang w:eastAsia="zh-CN"/>
        </w:rPr>
        <w:t>材料的最佳可行技术</w:t>
      </w:r>
      <w:r w:rsidRPr="007746D5">
        <w:rPr>
          <w:lang w:eastAsia="zh-CN"/>
        </w:rPr>
        <w:t>/</w:t>
      </w:r>
      <w:r w:rsidRPr="007746D5">
        <w:rPr>
          <w:lang w:eastAsia="zh-CN"/>
        </w:rPr>
        <w:t>最佳环境实践。只有当长期的全规模的应用程序结果显示产品及产品流是对环境无害的，热解和气化才能认为是处理这类废弃物的最佳可行技术</w:t>
      </w:r>
      <w:r w:rsidRPr="007746D5">
        <w:rPr>
          <w:lang w:eastAsia="zh-CN"/>
        </w:rPr>
        <w:t>/</w:t>
      </w:r>
      <w:r w:rsidRPr="007746D5">
        <w:rPr>
          <w:lang w:eastAsia="zh-CN"/>
        </w:rPr>
        <w:t>最佳环境实践。</w:t>
      </w:r>
    </w:p>
    <w:p w:rsidR="006A7E7A" w:rsidRPr="007746D5" w:rsidRDefault="006A7E7A" w:rsidP="00B40333">
      <w:pPr>
        <w:ind w:firstLine="480"/>
        <w:rPr>
          <w:lang w:eastAsia="zh-CN"/>
        </w:rPr>
      </w:pPr>
      <w:r w:rsidRPr="007746D5">
        <w:rPr>
          <w:lang w:eastAsia="zh-CN"/>
        </w:rPr>
        <w:lastRenderedPageBreak/>
        <w:t>目前，在回收溴过程中处理含</w:t>
      </w:r>
      <w:r w:rsidRPr="007746D5">
        <w:rPr>
          <w:lang w:eastAsia="zh-CN"/>
        </w:rPr>
        <w:t>POP-PBDEs/BFRs</w:t>
      </w:r>
      <w:r w:rsidRPr="007746D5">
        <w:rPr>
          <w:lang w:eastAsia="zh-CN"/>
        </w:rPr>
        <w:t>材料，可选择采用热解来进行处理（见附件</w:t>
      </w:r>
      <w:r w:rsidRPr="007746D5">
        <w:rPr>
          <w:lang w:eastAsia="zh-CN"/>
        </w:rPr>
        <w:t>4</w:t>
      </w:r>
      <w:r w:rsidRPr="007746D5">
        <w:rPr>
          <w:lang w:eastAsia="zh-CN"/>
        </w:rPr>
        <w:t>）。</w:t>
      </w:r>
    </w:p>
    <w:p w:rsidR="006A7E7A" w:rsidRPr="007746D5" w:rsidRDefault="006A7E7A" w:rsidP="00BF7E02">
      <w:pPr>
        <w:pStyle w:val="3"/>
        <w:spacing w:before="120" w:after="120"/>
        <w:ind w:left="843" w:hanging="843"/>
      </w:pPr>
      <w:bookmarkStart w:id="287" w:name="_Toc311007806"/>
      <w:bookmarkStart w:id="288" w:name="_Toc349312095"/>
      <w:r w:rsidRPr="007746D5">
        <w:rPr>
          <w:lang w:eastAsia="zh-CN"/>
        </w:rPr>
        <w:t>发展中国家注意事项</w:t>
      </w:r>
      <w:bookmarkEnd w:id="287"/>
      <w:bookmarkEnd w:id="288"/>
    </w:p>
    <w:p w:rsidR="006A7E7A" w:rsidRPr="007746D5" w:rsidRDefault="006A7E7A" w:rsidP="00B40333">
      <w:pPr>
        <w:ind w:firstLine="480"/>
        <w:rPr>
          <w:lang w:eastAsia="zh-CN"/>
        </w:rPr>
      </w:pPr>
      <w:r w:rsidRPr="007746D5">
        <w:rPr>
          <w:lang w:eastAsia="zh-CN"/>
        </w:rPr>
        <w:t>由于缺乏这类技术的长期全规模操作的研究报道，甚至工业国家也未有相关报道。因此，对于发展中国家</w:t>
      </w:r>
      <w:r w:rsidRPr="007746D5">
        <w:rPr>
          <w:lang w:eastAsia="zh-CN"/>
        </w:rPr>
        <w:t>/</w:t>
      </w:r>
      <w:r w:rsidRPr="007746D5">
        <w:rPr>
          <w:lang w:eastAsia="zh-CN"/>
        </w:rPr>
        <w:t>转型期国家而言，并没有明确地推荐采用热解或者气化技术来处理含</w:t>
      </w:r>
      <w:r w:rsidRPr="007746D5">
        <w:rPr>
          <w:lang w:eastAsia="zh-CN"/>
        </w:rPr>
        <w:t>POP-PBDEs</w:t>
      </w:r>
      <w:r w:rsidRPr="007746D5">
        <w:rPr>
          <w:lang w:eastAsia="zh-CN"/>
        </w:rPr>
        <w:t>的材料。由于工业国家的大多数热解项目以失败告终或者因为技术或经济问题而停止运行（</w:t>
      </w:r>
      <w:r w:rsidRPr="007746D5">
        <w:rPr>
          <w:lang w:eastAsia="zh-CN"/>
        </w:rPr>
        <w:t>Gleis, 2011</w:t>
      </w:r>
      <w:r w:rsidRPr="007746D5">
        <w:rPr>
          <w:lang w:eastAsia="zh-CN"/>
        </w:rPr>
        <w:t>），目前建议发展中国家不必计划建立采用热解进行处理废物的工厂装置。</w:t>
      </w:r>
    </w:p>
    <w:p w:rsidR="006A7E7A" w:rsidRPr="007746D5" w:rsidRDefault="006A7E7A" w:rsidP="00BF7E02">
      <w:pPr>
        <w:pStyle w:val="2"/>
        <w:spacing w:before="120" w:after="120"/>
        <w:ind w:left="789" w:hanging="789"/>
      </w:pPr>
      <w:bookmarkStart w:id="289" w:name="_Toc349312096"/>
      <w:r w:rsidRPr="007746D5">
        <w:rPr>
          <w:lang w:eastAsia="zh-CN"/>
        </w:rPr>
        <w:t>金属工业</w:t>
      </w:r>
      <w:bookmarkEnd w:id="289"/>
    </w:p>
    <w:p w:rsidR="006A7E7A" w:rsidRPr="007746D5" w:rsidRDefault="006A7E7A" w:rsidP="00B40333">
      <w:pPr>
        <w:ind w:firstLine="480"/>
        <w:rPr>
          <w:lang w:eastAsia="zh-CN"/>
        </w:rPr>
      </w:pPr>
      <w:r w:rsidRPr="007746D5">
        <w:rPr>
          <w:lang w:eastAsia="zh-CN"/>
        </w:rPr>
        <w:t>在完整的金属熔炉</w:t>
      </w:r>
      <w:r w:rsidRPr="007746D5">
        <w:rPr>
          <w:lang w:eastAsia="zh-CN"/>
        </w:rPr>
        <w:t>/</w:t>
      </w:r>
      <w:r w:rsidRPr="007746D5">
        <w:rPr>
          <w:lang w:eastAsia="zh-CN"/>
        </w:rPr>
        <w:t>铜熔炼炉以及其它金属工业中，会对部分含</w:t>
      </w:r>
      <w:r w:rsidRPr="007746D5">
        <w:rPr>
          <w:szCs w:val="24"/>
          <w:lang w:eastAsia="zh-CN"/>
        </w:rPr>
        <w:t>POP-PBDEs</w:t>
      </w:r>
      <w:r w:rsidRPr="007746D5">
        <w:rPr>
          <w:lang w:eastAsia="zh-CN"/>
        </w:rPr>
        <w:t>的材料进行处理。这些设备用于从印刷电路板</w:t>
      </w:r>
      <w:r w:rsidRPr="007746D5">
        <w:rPr>
          <w:lang w:eastAsia="zh-CN"/>
        </w:rPr>
        <w:t>/</w:t>
      </w:r>
      <w:r w:rsidRPr="007746D5">
        <w:rPr>
          <w:lang w:eastAsia="zh-CN"/>
        </w:rPr>
        <w:t>印刷线路板、电缆以及其它废弃电气电子设备中的高分子材料中回收金属。多数情况下，这类材料与其它原生材料（精矿、阳极残渣等）或次生材料（如催化剂、工业残渣）混合在一起。电弧炉、烧结工厂以及铝熔炉中确有含</w:t>
      </w:r>
      <w:r w:rsidRPr="007746D5">
        <w:rPr>
          <w:lang w:eastAsia="zh-CN"/>
        </w:rPr>
        <w:t>POP-PBDEs</w:t>
      </w:r>
      <w:r w:rsidRPr="007746D5">
        <w:rPr>
          <w:lang w:eastAsia="zh-CN"/>
        </w:rPr>
        <w:t>材料的处理进行，同时报道显示这些设备会释放</w:t>
      </w:r>
      <w:r w:rsidRPr="007746D5">
        <w:rPr>
          <w:lang w:eastAsia="zh-CN"/>
        </w:rPr>
        <w:t>POP-PBDEs</w:t>
      </w:r>
      <w:r w:rsidRPr="007746D5">
        <w:rPr>
          <w:lang w:eastAsia="zh-CN"/>
        </w:rPr>
        <w:t>。从报废车辆或电子废物中的材料回收可能是这类释放的主要来源（</w:t>
      </w:r>
      <w:r w:rsidRPr="007746D5">
        <w:rPr>
          <w:szCs w:val="24"/>
          <w:lang w:eastAsia="zh-CN"/>
        </w:rPr>
        <w:t>UNEP, 2010b</w:t>
      </w:r>
      <w:r w:rsidRPr="007746D5">
        <w:rPr>
          <w:lang w:eastAsia="zh-CN"/>
        </w:rPr>
        <w:t>）。</w:t>
      </w:r>
    </w:p>
    <w:p w:rsidR="006A7E7A" w:rsidRPr="007746D5" w:rsidRDefault="006A7E7A" w:rsidP="00B40333">
      <w:pPr>
        <w:ind w:firstLine="480"/>
        <w:rPr>
          <w:lang w:eastAsia="zh-CN"/>
        </w:rPr>
      </w:pPr>
      <w:r w:rsidRPr="007746D5">
        <w:rPr>
          <w:lang w:eastAsia="zh-CN"/>
        </w:rPr>
        <w:t>对于含多氯联苯的材料，需要评估采用热处理对含</w:t>
      </w:r>
      <w:r w:rsidRPr="007746D5">
        <w:rPr>
          <w:lang w:eastAsia="zh-CN"/>
        </w:rPr>
        <w:t>POP-PBDEs</w:t>
      </w:r>
      <w:r w:rsidRPr="007746D5">
        <w:rPr>
          <w:lang w:eastAsia="zh-CN"/>
        </w:rPr>
        <w:t>材料的破坏速率。在这一点上来看，多个因素均需要考虑，包括氯化、溴化以及混合卤化的二噁英与呋喃的生成与释放（</w:t>
      </w:r>
      <w:r w:rsidRPr="007746D5">
        <w:rPr>
          <w:lang w:eastAsia="zh-CN"/>
        </w:rPr>
        <w:t>Weber and Kuch, 2003; Weber, 2007; UNEP, 2010b</w:t>
      </w:r>
      <w:r w:rsidRPr="007746D5">
        <w:rPr>
          <w:lang w:eastAsia="zh-CN"/>
        </w:rPr>
        <w:t>）。</w:t>
      </w:r>
    </w:p>
    <w:p w:rsidR="006A7E7A" w:rsidRPr="007746D5" w:rsidRDefault="006A7E7A" w:rsidP="00B40333">
      <w:pPr>
        <w:ind w:firstLine="480"/>
        <w:rPr>
          <w:lang w:eastAsia="zh-CN"/>
        </w:rPr>
      </w:pPr>
      <w:r w:rsidRPr="007746D5">
        <w:rPr>
          <w:lang w:eastAsia="zh-CN"/>
        </w:rPr>
        <w:t>最近的研究显示，处理含</w:t>
      </w:r>
      <w:r w:rsidRPr="007746D5">
        <w:rPr>
          <w:lang w:eastAsia="zh-CN"/>
        </w:rPr>
        <w:t>POP-PBDEs</w:t>
      </w:r>
      <w:r w:rsidRPr="007746D5">
        <w:rPr>
          <w:lang w:eastAsia="zh-CN"/>
        </w:rPr>
        <w:t>材料的金属工业同样会释放出</w:t>
      </w:r>
      <w:r w:rsidRPr="007746D5">
        <w:rPr>
          <w:lang w:eastAsia="zh-CN"/>
        </w:rPr>
        <w:t>POP-PBDEs</w:t>
      </w:r>
      <w:r w:rsidRPr="007746D5">
        <w:rPr>
          <w:rStyle w:val="af1"/>
          <w:szCs w:val="24"/>
          <w:lang w:eastAsia="zh-CN"/>
        </w:rPr>
        <w:footnoteReference w:id="46"/>
      </w:r>
      <w:r w:rsidRPr="007746D5">
        <w:rPr>
          <w:lang w:eastAsia="zh-CN"/>
        </w:rPr>
        <w:t>、</w:t>
      </w:r>
      <w:r w:rsidRPr="007746D5">
        <w:rPr>
          <w:lang w:eastAsia="zh-CN"/>
        </w:rPr>
        <w:t>PBDD/PBDF</w:t>
      </w:r>
      <w:r w:rsidRPr="007746D5">
        <w:rPr>
          <w:lang w:eastAsia="zh-CN"/>
        </w:rPr>
        <w:t>以及</w:t>
      </w:r>
      <w:r w:rsidRPr="007746D5">
        <w:rPr>
          <w:lang w:eastAsia="zh-CN"/>
        </w:rPr>
        <w:t>PXDD/PXDF</w:t>
      </w:r>
      <w:r w:rsidRPr="007746D5">
        <w:rPr>
          <w:lang w:eastAsia="zh-CN"/>
        </w:rPr>
        <w:t>（</w:t>
      </w:r>
      <w:r w:rsidRPr="007746D5">
        <w:rPr>
          <w:lang w:eastAsia="zh-CN"/>
        </w:rPr>
        <w:t>Du</w:t>
      </w:r>
      <w:r w:rsidR="00FD1EE5" w:rsidRPr="007746D5">
        <w:rPr>
          <w:lang w:eastAsia="zh-CN"/>
        </w:rPr>
        <w:t xml:space="preserve"> et al.</w:t>
      </w:r>
      <w:r w:rsidRPr="007746D5">
        <w:rPr>
          <w:lang w:eastAsia="zh-CN"/>
        </w:rPr>
        <w:t>, 2010a, 2010b; Odabasi</w:t>
      </w:r>
      <w:r w:rsidR="00FD1EE5" w:rsidRPr="007746D5">
        <w:rPr>
          <w:lang w:eastAsia="zh-CN"/>
        </w:rPr>
        <w:t xml:space="preserve"> et al.</w:t>
      </w:r>
      <w:r w:rsidRPr="007746D5">
        <w:rPr>
          <w:lang w:eastAsia="zh-CN"/>
        </w:rPr>
        <w:t>, 2009; Wang</w:t>
      </w:r>
      <w:r w:rsidR="00FD1EE5" w:rsidRPr="007746D5">
        <w:rPr>
          <w:lang w:eastAsia="zh-CN"/>
        </w:rPr>
        <w:t xml:space="preserve"> et al.</w:t>
      </w:r>
      <w:r w:rsidRPr="007746D5">
        <w:rPr>
          <w:lang w:eastAsia="zh-CN"/>
        </w:rPr>
        <w:t>, 2010</w:t>
      </w:r>
      <w:r w:rsidRPr="007746D5">
        <w:rPr>
          <w:lang w:eastAsia="zh-CN"/>
        </w:rPr>
        <w:t>）。尽管输入设备的材料类型并未明确地记录</w:t>
      </w:r>
      <w:r w:rsidRPr="007746D5">
        <w:rPr>
          <w:rStyle w:val="af1"/>
          <w:szCs w:val="24"/>
          <w:lang w:eastAsia="zh-CN"/>
        </w:rPr>
        <w:footnoteReference w:id="47"/>
      </w:r>
      <w:r w:rsidRPr="007746D5">
        <w:rPr>
          <w:lang w:eastAsia="zh-CN"/>
        </w:rPr>
        <w:t>，但这些物质的释放表明含</w:t>
      </w:r>
      <w:r w:rsidRPr="007746D5">
        <w:rPr>
          <w:lang w:eastAsia="zh-CN"/>
        </w:rPr>
        <w:t>POP-PBDEs</w:t>
      </w:r>
      <w:r w:rsidRPr="007746D5">
        <w:rPr>
          <w:lang w:eastAsia="zh-CN"/>
        </w:rPr>
        <w:t>废物在金属工业的设备中进行处理，并由此导致了这些物质的释放。</w:t>
      </w:r>
    </w:p>
    <w:p w:rsidR="006A7E7A" w:rsidRPr="007746D5" w:rsidRDefault="006A7E7A" w:rsidP="00B40333">
      <w:pPr>
        <w:ind w:firstLine="480"/>
        <w:rPr>
          <w:lang w:eastAsia="zh-CN"/>
        </w:rPr>
      </w:pPr>
      <w:r w:rsidRPr="007746D5">
        <w:rPr>
          <w:lang w:eastAsia="zh-CN"/>
        </w:rPr>
        <w:t>在这一点上看，对于从</w:t>
      </w:r>
      <w:r w:rsidRPr="007746D5">
        <w:rPr>
          <w:lang w:eastAsia="zh-CN"/>
        </w:rPr>
        <w:t>POP-PBDEs</w:t>
      </w:r>
      <w:r w:rsidRPr="007746D5">
        <w:rPr>
          <w:lang w:eastAsia="zh-CN"/>
        </w:rPr>
        <w:t>物品中回收能源与回收物质的效果与环境影响，目前仅能给出有限的结论。在给出关于在这类设备中处理含</w:t>
      </w:r>
      <w:r w:rsidRPr="007746D5">
        <w:rPr>
          <w:lang w:eastAsia="zh-CN"/>
        </w:rPr>
        <w:t>POP-PBDEs</w:t>
      </w:r>
      <w:r w:rsidRPr="007746D5">
        <w:rPr>
          <w:lang w:eastAsia="zh-CN"/>
        </w:rPr>
        <w:t>材料的最佳可行技术</w:t>
      </w:r>
      <w:r w:rsidRPr="007746D5">
        <w:rPr>
          <w:lang w:eastAsia="zh-CN"/>
        </w:rPr>
        <w:t>/</w:t>
      </w:r>
      <w:r w:rsidRPr="007746D5">
        <w:rPr>
          <w:lang w:eastAsia="zh-CN"/>
        </w:rPr>
        <w:t>最佳环境实践定论之前，这些处理过程还需要进一步的评估。</w:t>
      </w:r>
    </w:p>
    <w:p w:rsidR="006A7E7A" w:rsidRPr="007746D5" w:rsidRDefault="006A7E7A" w:rsidP="00F5767F">
      <w:pPr>
        <w:pStyle w:val="3"/>
        <w:spacing w:before="120"/>
        <w:ind w:left="843" w:hanging="843"/>
        <w:rPr>
          <w:lang w:eastAsia="zh-CN"/>
        </w:rPr>
      </w:pPr>
      <w:bookmarkStart w:id="290" w:name="_Toc311007808"/>
      <w:bookmarkStart w:id="291" w:name="_Toc349312097"/>
      <w:r w:rsidRPr="007746D5">
        <w:rPr>
          <w:lang w:eastAsia="zh-CN"/>
        </w:rPr>
        <w:lastRenderedPageBreak/>
        <w:t>铜熔炼炉及综合熔炉</w:t>
      </w:r>
      <w:r w:rsidRPr="007746D5">
        <w:rPr>
          <w:lang w:eastAsia="zh-CN"/>
        </w:rPr>
        <w:t>-</w:t>
      </w:r>
      <w:r w:rsidRPr="007746D5">
        <w:rPr>
          <w:lang w:eastAsia="zh-CN"/>
        </w:rPr>
        <w:t>精炼厂</w:t>
      </w:r>
      <w:bookmarkEnd w:id="290"/>
      <w:bookmarkEnd w:id="291"/>
    </w:p>
    <w:p w:rsidR="006A7E7A" w:rsidRPr="007746D5" w:rsidRDefault="006A7E7A" w:rsidP="00B40333">
      <w:pPr>
        <w:ind w:firstLine="480"/>
        <w:rPr>
          <w:lang w:eastAsia="zh-CN"/>
        </w:rPr>
      </w:pPr>
      <w:r w:rsidRPr="007746D5">
        <w:rPr>
          <w:lang w:eastAsia="zh-CN"/>
        </w:rPr>
        <w:t>《斯德哥尔摩公约最佳可行技术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w:t>
      </w:r>
      <w:r w:rsidR="007945B1" w:rsidRPr="007746D5">
        <w:rPr>
          <w:lang w:eastAsia="zh-CN"/>
        </w:rPr>
        <w:t>斯德哥尔摩公约</w:t>
      </w:r>
      <w:r w:rsidRPr="007746D5">
        <w:rPr>
          <w:lang w:eastAsia="zh-CN"/>
        </w:rPr>
        <w:t>, 2007</w:t>
      </w:r>
      <w:r w:rsidRPr="007746D5">
        <w:rPr>
          <w:lang w:eastAsia="zh-CN"/>
        </w:rPr>
        <w:t>）中第</w:t>
      </w:r>
      <w:r w:rsidRPr="007746D5">
        <w:rPr>
          <w:lang w:eastAsia="zh-CN"/>
        </w:rPr>
        <w:t>V</w:t>
      </w:r>
      <w:r w:rsidRPr="007746D5">
        <w:rPr>
          <w:lang w:eastAsia="zh-CN"/>
        </w:rPr>
        <w:t>部分中</w:t>
      </w:r>
      <w:r w:rsidRPr="007746D5">
        <w:rPr>
          <w:lang w:eastAsia="zh-CN"/>
        </w:rPr>
        <w:t>2D</w:t>
      </w:r>
      <w:r w:rsidRPr="007746D5">
        <w:rPr>
          <w:lang w:eastAsia="zh-CN"/>
        </w:rPr>
        <w:t>类</w:t>
      </w:r>
      <w:r w:rsidRPr="007746D5">
        <w:rPr>
          <w:lang w:eastAsia="zh-CN"/>
        </w:rPr>
        <w:t>“</w:t>
      </w:r>
      <w:r w:rsidRPr="007746D5">
        <w:rPr>
          <w:lang w:eastAsia="zh-CN"/>
        </w:rPr>
        <w:t>冶金工业中的热处理过程</w:t>
      </w:r>
      <w:r w:rsidRPr="007746D5">
        <w:rPr>
          <w:lang w:eastAsia="zh-CN"/>
        </w:rPr>
        <w:t>”</w:t>
      </w:r>
      <w:r w:rsidRPr="007746D5">
        <w:rPr>
          <w:lang w:eastAsia="zh-CN"/>
        </w:rPr>
        <w:t>描述了对于再生铜生产中一些主要的最佳可行技术</w:t>
      </w:r>
      <w:r w:rsidRPr="007746D5">
        <w:rPr>
          <w:lang w:eastAsia="zh-CN"/>
        </w:rPr>
        <w:t>/</w:t>
      </w:r>
      <w:r w:rsidRPr="007746D5">
        <w:rPr>
          <w:lang w:eastAsia="zh-CN"/>
        </w:rPr>
        <w:t>最佳环境实践（</w:t>
      </w:r>
      <w:r w:rsidRPr="007746D5">
        <w:rPr>
          <w:lang w:eastAsia="zh-CN"/>
        </w:rPr>
        <w:t>BAT/BEP</w:t>
      </w:r>
      <w:r w:rsidRPr="007746D5">
        <w:rPr>
          <w:lang w:eastAsia="zh-CN"/>
        </w:rPr>
        <w:t>）问题。尤其需要考虑该文件中说明的减少无意产生持久性有机污染物（</w:t>
      </w:r>
      <w:r w:rsidRPr="007746D5">
        <w:rPr>
          <w:lang w:eastAsia="zh-CN"/>
        </w:rPr>
        <w:t>uPOPs</w:t>
      </w:r>
      <w:r w:rsidRPr="007746D5">
        <w:rPr>
          <w:lang w:eastAsia="zh-CN"/>
        </w:rPr>
        <w:t>）排放的</w:t>
      </w:r>
      <w:r w:rsidRPr="007746D5">
        <w:rPr>
          <w:lang w:eastAsia="zh-CN"/>
        </w:rPr>
        <w:t>BAT/BEP</w:t>
      </w:r>
      <w:r w:rsidRPr="007746D5">
        <w:rPr>
          <w:lang w:eastAsia="zh-CN"/>
        </w:rPr>
        <w:t>。关于</w:t>
      </w:r>
      <w:r w:rsidRPr="007746D5">
        <w:rPr>
          <w:lang w:eastAsia="zh-CN"/>
        </w:rPr>
        <w:t>BAT/BEP</w:t>
      </w:r>
      <w:r w:rsidRPr="007746D5">
        <w:rPr>
          <w:lang w:eastAsia="zh-CN"/>
        </w:rPr>
        <w:t>的技术细节，在欧盟最佳可行技术参考文件的有色金属工业部分（</w:t>
      </w:r>
      <w:r w:rsidR="00FD1EE5" w:rsidRPr="007746D5">
        <w:rPr>
          <w:lang w:eastAsia="zh-CN"/>
        </w:rPr>
        <w:t>European Commission</w:t>
      </w:r>
      <w:r w:rsidRPr="007746D5">
        <w:rPr>
          <w:lang w:eastAsia="zh-CN"/>
        </w:rPr>
        <w:t>, 2001</w:t>
      </w:r>
      <w:r w:rsidRPr="007746D5">
        <w:rPr>
          <w:lang w:eastAsia="zh-CN"/>
        </w:rPr>
        <w:t>）</w:t>
      </w:r>
      <w:r w:rsidRPr="007746D5">
        <w:rPr>
          <w:rStyle w:val="af1"/>
          <w:szCs w:val="24"/>
        </w:rPr>
        <w:footnoteReference w:id="48"/>
      </w:r>
      <w:r w:rsidRPr="007746D5">
        <w:rPr>
          <w:lang w:eastAsia="zh-CN"/>
        </w:rPr>
        <w:t>，以及更新的文件中都有说明（</w:t>
      </w:r>
      <w:r w:rsidR="00FD1EE5" w:rsidRPr="007746D5">
        <w:rPr>
          <w:lang w:eastAsia="zh-CN"/>
        </w:rPr>
        <w:t>European Commission</w:t>
      </w:r>
      <w:r w:rsidRPr="007746D5">
        <w:rPr>
          <w:lang w:eastAsia="zh-CN"/>
        </w:rPr>
        <w:t>, 2009</w:t>
      </w:r>
      <w:r w:rsidRPr="007746D5">
        <w:rPr>
          <w:lang w:eastAsia="zh-CN"/>
        </w:rPr>
        <w:t>）</w:t>
      </w:r>
      <w:r w:rsidRPr="007746D5">
        <w:rPr>
          <w:rStyle w:val="af1"/>
          <w:szCs w:val="24"/>
        </w:rPr>
        <w:footnoteReference w:id="49"/>
      </w:r>
      <w:r w:rsidRPr="007746D5">
        <w:rPr>
          <w:lang w:eastAsia="zh-CN"/>
        </w:rPr>
        <w:t>。</w:t>
      </w:r>
    </w:p>
    <w:p w:rsidR="006A7E7A" w:rsidRPr="007746D5" w:rsidRDefault="006A7E7A" w:rsidP="00B40333">
      <w:pPr>
        <w:ind w:firstLine="480"/>
        <w:rPr>
          <w:lang w:eastAsia="zh-CN"/>
        </w:rPr>
      </w:pPr>
      <w:r w:rsidRPr="007746D5">
        <w:rPr>
          <w:lang w:eastAsia="zh-CN"/>
        </w:rPr>
        <w:t>熔炉能处理许多不同的混合废物（如破碎残余物）；这些废物会含有高浓度的</w:t>
      </w:r>
      <w:r w:rsidRPr="007746D5">
        <w:rPr>
          <w:lang w:eastAsia="zh-CN"/>
        </w:rPr>
        <w:t>PBDEs</w:t>
      </w:r>
      <w:r w:rsidRPr="007746D5">
        <w:rPr>
          <w:lang w:eastAsia="zh-CN"/>
        </w:rPr>
        <w:t>、其他</w:t>
      </w:r>
      <w:r w:rsidRPr="007746D5">
        <w:rPr>
          <w:lang w:eastAsia="zh-CN"/>
        </w:rPr>
        <w:t>BFRs</w:t>
      </w:r>
      <w:r w:rsidRPr="007746D5">
        <w:rPr>
          <w:lang w:eastAsia="zh-CN"/>
        </w:rPr>
        <w:t>、聚氯乙烯以及催化的金属，如铜（</w:t>
      </w:r>
      <w:r w:rsidRPr="007746D5">
        <w:rPr>
          <w:lang w:eastAsia="zh-CN"/>
        </w:rPr>
        <w:t>Hwang</w:t>
      </w:r>
      <w:r w:rsidR="00FD1EE5" w:rsidRPr="007746D5">
        <w:rPr>
          <w:lang w:eastAsia="zh-CN"/>
        </w:rPr>
        <w:t xml:space="preserve"> et al.</w:t>
      </w:r>
      <w:r w:rsidRPr="007746D5">
        <w:rPr>
          <w:lang w:eastAsia="zh-CN"/>
        </w:rPr>
        <w:t>, 2008</w:t>
      </w:r>
      <w:r w:rsidRPr="007746D5">
        <w:rPr>
          <w:lang w:eastAsia="zh-CN"/>
        </w:rPr>
        <w:t>）。其它阻燃材料尤其是印刷线路板（</w:t>
      </w:r>
      <w:r w:rsidRPr="007746D5">
        <w:rPr>
          <w:lang w:eastAsia="zh-CN"/>
        </w:rPr>
        <w:t>PWB</w:t>
      </w:r>
      <w:r w:rsidRPr="007746D5">
        <w:rPr>
          <w:lang w:eastAsia="zh-CN"/>
        </w:rPr>
        <w:t>）</w:t>
      </w:r>
      <w:r w:rsidRPr="007746D5">
        <w:rPr>
          <w:rStyle w:val="af1"/>
          <w:szCs w:val="24"/>
          <w:lang w:eastAsia="zh-CN"/>
        </w:rPr>
        <w:footnoteReference w:id="50"/>
      </w:r>
      <w:r w:rsidRPr="007746D5">
        <w:rPr>
          <w:lang w:eastAsia="zh-CN"/>
        </w:rPr>
        <w:t>，通常在再生铜熔炉中进行处理，再生铜熔炉主要用于从回收铜与其它贵重金属。印刷线路板平均含有</w:t>
      </w:r>
      <w:r w:rsidRPr="007746D5">
        <w:rPr>
          <w:lang w:eastAsia="zh-CN"/>
        </w:rPr>
        <w:t>15-20%</w:t>
      </w:r>
      <w:r w:rsidRPr="007746D5">
        <w:rPr>
          <w:lang w:eastAsia="zh-CN"/>
        </w:rPr>
        <w:t>铜、</w:t>
      </w:r>
      <w:r w:rsidRPr="007746D5">
        <w:rPr>
          <w:lang w:eastAsia="zh-CN"/>
        </w:rPr>
        <w:t>200-250 ppm</w:t>
      </w:r>
      <w:r w:rsidRPr="007746D5">
        <w:rPr>
          <w:lang w:eastAsia="zh-CN"/>
        </w:rPr>
        <w:t>金、</w:t>
      </w:r>
      <w:r w:rsidRPr="007746D5">
        <w:rPr>
          <w:lang w:eastAsia="zh-CN"/>
        </w:rPr>
        <w:t>1,000 ppm</w:t>
      </w:r>
      <w:r w:rsidRPr="007746D5">
        <w:rPr>
          <w:lang w:eastAsia="zh-CN"/>
        </w:rPr>
        <w:t>银以及</w:t>
      </w:r>
      <w:r w:rsidRPr="007746D5">
        <w:rPr>
          <w:lang w:eastAsia="zh-CN"/>
        </w:rPr>
        <w:t>80-100 ppm</w:t>
      </w:r>
      <w:r w:rsidRPr="007746D5">
        <w:rPr>
          <w:lang w:eastAsia="zh-CN"/>
        </w:rPr>
        <w:t>钯（</w:t>
      </w:r>
      <w:r w:rsidRPr="007746D5">
        <w:rPr>
          <w:lang w:eastAsia="zh-CN"/>
        </w:rPr>
        <w:t>Hagelüken, 2006</w:t>
      </w:r>
      <w:r w:rsidRPr="007746D5">
        <w:rPr>
          <w:lang w:eastAsia="zh-CN"/>
        </w:rPr>
        <w:t>）。</w:t>
      </w:r>
      <w:r w:rsidRPr="007746D5">
        <w:rPr>
          <w:lang w:eastAsia="zh-CN"/>
        </w:rPr>
        <w:t>PWB</w:t>
      </w:r>
      <w:r w:rsidRPr="007746D5">
        <w:rPr>
          <w:lang w:eastAsia="zh-CN"/>
        </w:rPr>
        <w:t>的金属含量与金矿石相当，含金量在</w:t>
      </w:r>
      <w:r w:rsidRPr="007746D5">
        <w:rPr>
          <w:lang w:eastAsia="zh-CN"/>
        </w:rPr>
        <w:t>0.5ppm</w:t>
      </w:r>
      <w:r w:rsidRPr="007746D5">
        <w:rPr>
          <w:rStyle w:val="af1"/>
          <w:szCs w:val="24"/>
          <w:lang w:eastAsia="zh-CN"/>
        </w:rPr>
        <w:footnoteReference w:id="51"/>
      </w:r>
      <w:r w:rsidRPr="007746D5">
        <w:rPr>
          <w:lang w:eastAsia="zh-CN"/>
        </w:rPr>
        <w:t>。由此可见，从</w:t>
      </w:r>
      <w:r w:rsidRPr="007746D5">
        <w:rPr>
          <w:lang w:eastAsia="zh-CN"/>
        </w:rPr>
        <w:t>PWB</w:t>
      </w:r>
      <w:r w:rsidRPr="007746D5">
        <w:rPr>
          <w:lang w:eastAsia="zh-CN"/>
        </w:rPr>
        <w:t>中回收贵重金属的经济效益当然也就不言而喻了。</w:t>
      </w:r>
    </w:p>
    <w:p w:rsidR="006A7E7A" w:rsidRPr="007746D5" w:rsidRDefault="006A7E7A" w:rsidP="00B40333">
      <w:pPr>
        <w:ind w:firstLine="480"/>
        <w:rPr>
          <w:lang w:eastAsia="zh-CN"/>
        </w:rPr>
      </w:pPr>
      <w:r w:rsidRPr="007746D5">
        <w:rPr>
          <w:lang w:eastAsia="zh-CN"/>
        </w:rPr>
        <w:t>PWB</w:t>
      </w:r>
      <w:r w:rsidRPr="007746D5">
        <w:rPr>
          <w:lang w:eastAsia="zh-CN"/>
        </w:rPr>
        <w:t>还含有各种不同的其他基本金属和特殊金属，其中的很大一部分都可以通过现代技术的综合熔炉</w:t>
      </w:r>
      <w:r w:rsidRPr="007746D5">
        <w:rPr>
          <w:lang w:eastAsia="zh-CN"/>
        </w:rPr>
        <w:t>-</w:t>
      </w:r>
      <w:r w:rsidRPr="007746D5">
        <w:rPr>
          <w:lang w:eastAsia="zh-CN"/>
        </w:rPr>
        <w:t>精炼厂中混合回收（比如镍、铅、锡、铋、钯等）。有资料报道了这些处理过程的详细说明（</w:t>
      </w:r>
      <w:r w:rsidRPr="007746D5">
        <w:rPr>
          <w:lang w:eastAsia="zh-CN"/>
        </w:rPr>
        <w:t>Hagelüken, 2006</w:t>
      </w:r>
      <w:r w:rsidRPr="007746D5">
        <w:rPr>
          <w:lang w:eastAsia="zh-CN"/>
        </w:rPr>
        <w:t>）。这些</w:t>
      </w:r>
      <w:r w:rsidRPr="007746D5">
        <w:rPr>
          <w:lang w:eastAsia="zh-CN"/>
        </w:rPr>
        <w:t>PWB</w:t>
      </w:r>
      <w:r w:rsidRPr="007746D5">
        <w:rPr>
          <w:lang w:eastAsia="zh-CN"/>
        </w:rPr>
        <w:t>原料回收操作的处理规模每年约为几万吨（见表</w:t>
      </w:r>
      <w:r w:rsidRPr="007746D5">
        <w:rPr>
          <w:lang w:eastAsia="zh-CN"/>
        </w:rPr>
        <w:t>7-2</w:t>
      </w:r>
      <w:r w:rsidRPr="007746D5">
        <w:rPr>
          <w:lang w:eastAsia="zh-CN"/>
        </w:rPr>
        <w:t>），同时行业推荐其作为处理电子工业含</w:t>
      </w:r>
      <w:r w:rsidRPr="007746D5">
        <w:rPr>
          <w:lang w:eastAsia="zh-CN"/>
        </w:rPr>
        <w:t>BFRs</w:t>
      </w:r>
      <w:r w:rsidRPr="007746D5">
        <w:rPr>
          <w:lang w:eastAsia="zh-CN"/>
        </w:rPr>
        <w:t>高分子材料（</w:t>
      </w:r>
      <w:r w:rsidRPr="007746D5">
        <w:rPr>
          <w:lang w:eastAsia="zh-CN"/>
        </w:rPr>
        <w:t>Mark and Lehner, 2000; Hagelüken, 2006; Brusselaers</w:t>
      </w:r>
      <w:r w:rsidR="00FD1EE5" w:rsidRPr="007746D5">
        <w:rPr>
          <w:lang w:eastAsia="zh-CN"/>
        </w:rPr>
        <w:t xml:space="preserve"> et al.</w:t>
      </w:r>
      <w:r w:rsidRPr="007746D5">
        <w:rPr>
          <w:lang w:eastAsia="zh-CN"/>
        </w:rPr>
        <w:t>, 2006</w:t>
      </w:r>
      <w:r w:rsidRPr="007746D5">
        <w:rPr>
          <w:lang w:eastAsia="zh-CN"/>
        </w:rPr>
        <w:t>）。因此，</w:t>
      </w:r>
      <w:r w:rsidRPr="007746D5">
        <w:rPr>
          <w:lang w:eastAsia="zh-CN"/>
        </w:rPr>
        <w:t>POP-PBDEs</w:t>
      </w:r>
      <w:r w:rsidRPr="007746D5">
        <w:rPr>
          <w:lang w:eastAsia="zh-CN"/>
        </w:rPr>
        <w:t>、</w:t>
      </w:r>
      <w:r w:rsidRPr="007746D5">
        <w:rPr>
          <w:lang w:eastAsia="zh-CN"/>
        </w:rPr>
        <w:t>PBDD/PBDF</w:t>
      </w:r>
      <w:r w:rsidRPr="007746D5">
        <w:rPr>
          <w:lang w:eastAsia="zh-CN"/>
        </w:rPr>
        <w:t>以及</w:t>
      </w:r>
      <w:r w:rsidRPr="007746D5">
        <w:rPr>
          <w:lang w:eastAsia="zh-CN"/>
        </w:rPr>
        <w:t>PXDD/PXDF</w:t>
      </w:r>
      <w:r w:rsidRPr="007746D5">
        <w:rPr>
          <w:lang w:eastAsia="zh-CN"/>
        </w:rPr>
        <w:t>的释放很大程度上取决于各个设备的破坏速率。此外，欧洲《关于有色金属最佳可行技术的参考文件》指出：若大量含溴代阻燃剂的电子工业碎片被用作原料，那么这将可能造成混合卤代二噁英的生成（</w:t>
      </w:r>
      <w:r w:rsidR="00FD1EE5" w:rsidRPr="007746D5">
        <w:rPr>
          <w:lang w:eastAsia="zh-CN"/>
        </w:rPr>
        <w:t>European Commission</w:t>
      </w:r>
      <w:r w:rsidRPr="007746D5">
        <w:rPr>
          <w:lang w:eastAsia="zh-CN"/>
        </w:rPr>
        <w:t>，</w:t>
      </w:r>
      <w:r w:rsidRPr="007746D5">
        <w:rPr>
          <w:lang w:eastAsia="zh-CN"/>
        </w:rPr>
        <w:t>2009</w:t>
      </w:r>
      <w:r w:rsidRPr="007746D5">
        <w:rPr>
          <w:lang w:eastAsia="zh-CN"/>
        </w:rPr>
        <w:t>）。</w:t>
      </w:r>
    </w:p>
    <w:p w:rsidR="006A7E7A" w:rsidRPr="007746D5" w:rsidRDefault="006A7E7A" w:rsidP="00B40333">
      <w:pPr>
        <w:ind w:firstLine="480"/>
        <w:rPr>
          <w:lang w:eastAsia="zh-CN"/>
        </w:rPr>
      </w:pPr>
      <w:r w:rsidRPr="007746D5">
        <w:rPr>
          <w:lang w:eastAsia="zh-CN"/>
        </w:rPr>
        <w:t>高分子材料</w:t>
      </w:r>
      <w:r w:rsidRPr="007746D5">
        <w:rPr>
          <w:lang w:eastAsia="zh-CN"/>
        </w:rPr>
        <w:t>/</w:t>
      </w:r>
      <w:r w:rsidRPr="007746D5">
        <w:rPr>
          <w:lang w:eastAsia="zh-CN"/>
        </w:rPr>
        <w:t>树脂的使用具有两个作用，一是作为还原剂，二是作为冶炼过程的能量来源。在一个完整的熔炉中，可以回收更多的锑。尽管金属液槽中的温度很高（</w:t>
      </w:r>
      <w:r w:rsidRPr="007746D5">
        <w:rPr>
          <w:lang w:eastAsia="zh-CN"/>
        </w:rPr>
        <w:t>1100</w:t>
      </w:r>
      <w:r w:rsidRPr="007746D5">
        <w:rPr>
          <w:rFonts w:ascii="宋体" w:hAnsi="宋体" w:cs="宋体" w:hint="eastAsia"/>
          <w:lang w:eastAsia="zh-CN"/>
        </w:rPr>
        <w:t>℃</w:t>
      </w:r>
      <w:r w:rsidRPr="007746D5">
        <w:rPr>
          <w:lang w:eastAsia="zh-CN"/>
        </w:rPr>
        <w:t>以上），且适合于</w:t>
      </w:r>
      <w:r w:rsidRPr="007746D5">
        <w:rPr>
          <w:lang w:eastAsia="zh-CN"/>
        </w:rPr>
        <w:t>POP-PBDEs</w:t>
      </w:r>
      <w:r w:rsidRPr="007746D5">
        <w:rPr>
          <w:lang w:eastAsia="zh-CN"/>
        </w:rPr>
        <w:t>，但是从填充点到槽表面的温度相差很大，相当于外界环境的温度与槽内温度的区别。熔炉内的反应可被认为是材料的不完全燃烧的热处理过程。尽管焦炭主要是在熔槽内被氧化，熔炉内</w:t>
      </w:r>
      <w:r w:rsidRPr="007746D5">
        <w:rPr>
          <w:lang w:eastAsia="zh-CN"/>
        </w:rPr>
        <w:t>PWB</w:t>
      </w:r>
      <w:r w:rsidRPr="007746D5">
        <w:rPr>
          <w:lang w:eastAsia="zh-CN"/>
        </w:rPr>
        <w:t>和</w:t>
      </w:r>
      <w:r w:rsidRPr="007746D5">
        <w:rPr>
          <w:lang w:eastAsia="zh-CN"/>
        </w:rPr>
        <w:t>WEEE</w:t>
      </w:r>
      <w:r w:rsidRPr="007746D5">
        <w:rPr>
          <w:lang w:eastAsia="zh-CN"/>
        </w:rPr>
        <w:t>塑料中更多易燃的树脂会在一</w:t>
      </w:r>
      <w:r w:rsidRPr="007746D5">
        <w:rPr>
          <w:lang w:eastAsia="zh-CN"/>
        </w:rPr>
        <w:lastRenderedPageBreak/>
        <w:t>定程度上被点燃并燃烧</w:t>
      </w:r>
      <w:r w:rsidRPr="007746D5">
        <w:rPr>
          <w:lang w:eastAsia="zh-CN"/>
        </w:rPr>
        <w:t>/</w:t>
      </w:r>
      <w:r w:rsidRPr="007746D5">
        <w:rPr>
          <w:lang w:eastAsia="zh-CN"/>
        </w:rPr>
        <w:t>热解。废物焚烧炉的操作经验显示，当焚烧的废物中含大量的</w:t>
      </w:r>
      <w:r w:rsidRPr="007746D5">
        <w:rPr>
          <w:lang w:eastAsia="zh-CN"/>
        </w:rPr>
        <w:t>WEEE</w:t>
      </w:r>
      <w:r w:rsidRPr="007746D5">
        <w:rPr>
          <w:lang w:eastAsia="zh-CN"/>
        </w:rPr>
        <w:t>时，一次燃烧区的尾气中会含有高浓度的</w:t>
      </w:r>
      <w:r w:rsidRPr="007746D5">
        <w:rPr>
          <w:lang w:eastAsia="zh-CN"/>
        </w:rPr>
        <w:t>PCDD/PCDF</w:t>
      </w:r>
      <w:r w:rsidRPr="007746D5">
        <w:rPr>
          <w:lang w:eastAsia="zh-CN"/>
        </w:rPr>
        <w:t>以及</w:t>
      </w:r>
      <w:r w:rsidRPr="007746D5">
        <w:rPr>
          <w:lang w:eastAsia="zh-CN"/>
        </w:rPr>
        <w:t>PXDD/PXDF</w:t>
      </w:r>
      <w:r w:rsidRPr="007746D5">
        <w:rPr>
          <w:lang w:eastAsia="zh-CN"/>
        </w:rPr>
        <w:t>（高达</w:t>
      </w:r>
      <w:r w:rsidRPr="007746D5">
        <w:rPr>
          <w:lang w:eastAsia="zh-CN"/>
        </w:rPr>
        <w:t>1000 ng TEQ/Nm3</w:t>
      </w:r>
      <w:r w:rsidRPr="007746D5">
        <w:rPr>
          <w:lang w:eastAsia="zh-CN"/>
        </w:rPr>
        <w:t>）。这些污染物在次级燃烧区被破坏（</w:t>
      </w:r>
      <w:r w:rsidRPr="007746D5">
        <w:rPr>
          <w:lang w:eastAsia="zh-CN"/>
        </w:rPr>
        <w:t>Hunsinger</w:t>
      </w:r>
      <w:r w:rsidR="00FD1EE5" w:rsidRPr="007746D5">
        <w:rPr>
          <w:lang w:eastAsia="zh-CN"/>
        </w:rPr>
        <w:t xml:space="preserve"> et al.</w:t>
      </w:r>
      <w:r w:rsidRPr="007746D5">
        <w:rPr>
          <w:lang w:eastAsia="zh-CN"/>
        </w:rPr>
        <w:t>, 2002; Hunsinger, 2010</w:t>
      </w:r>
      <w:r w:rsidRPr="007746D5">
        <w:rPr>
          <w:lang w:eastAsia="zh-CN"/>
        </w:rPr>
        <w:t>）。从这一研究结果看，在利用熔炉处理含</w:t>
      </w:r>
      <w:r w:rsidRPr="007746D5">
        <w:rPr>
          <w:lang w:eastAsia="zh-CN"/>
        </w:rPr>
        <w:t>POP-PBDEs</w:t>
      </w:r>
      <w:r w:rsidRPr="007746D5">
        <w:rPr>
          <w:lang w:eastAsia="zh-CN"/>
        </w:rPr>
        <w:t>和其他</w:t>
      </w:r>
      <w:r w:rsidRPr="007746D5">
        <w:rPr>
          <w:lang w:eastAsia="zh-CN"/>
        </w:rPr>
        <w:t>BFRs</w:t>
      </w:r>
      <w:r w:rsidRPr="007746D5">
        <w:rPr>
          <w:lang w:eastAsia="zh-CN"/>
        </w:rPr>
        <w:t>的高分子材料时，会生成并释放高浓度的</w:t>
      </w:r>
      <w:r w:rsidRPr="007746D5">
        <w:rPr>
          <w:lang w:eastAsia="zh-CN"/>
        </w:rPr>
        <w:t>PBDD/PBDF</w:t>
      </w:r>
      <w:r w:rsidRPr="007746D5">
        <w:rPr>
          <w:lang w:eastAsia="zh-CN"/>
        </w:rPr>
        <w:t>以及</w:t>
      </w:r>
      <w:r w:rsidRPr="007746D5">
        <w:rPr>
          <w:lang w:eastAsia="zh-CN"/>
        </w:rPr>
        <w:t>PXDD/PXDF</w:t>
      </w:r>
      <w:r w:rsidRPr="007746D5">
        <w:rPr>
          <w:lang w:eastAsia="zh-CN"/>
        </w:rPr>
        <w:t>。因此，处理这类高分子废物时，熔炉需要配备有效的后燃烧器作为最佳可行技术</w:t>
      </w:r>
      <w:r w:rsidRPr="007746D5">
        <w:rPr>
          <w:lang w:eastAsia="zh-CN"/>
        </w:rPr>
        <w:t>/</w:t>
      </w:r>
      <w:r w:rsidRPr="007746D5">
        <w:rPr>
          <w:lang w:eastAsia="zh-CN"/>
        </w:rPr>
        <w:t>最佳环境实践。此外，实际的工业生产中的资料建议，在处理</w:t>
      </w:r>
      <w:r w:rsidRPr="007746D5">
        <w:rPr>
          <w:lang w:eastAsia="zh-CN"/>
        </w:rPr>
        <w:t>PWB</w:t>
      </w:r>
      <w:r w:rsidRPr="007746D5">
        <w:rPr>
          <w:lang w:eastAsia="zh-CN"/>
        </w:rPr>
        <w:t>的熔炉释放的尾气时配备后燃烧器（</w:t>
      </w:r>
      <w:r w:rsidRPr="007746D5">
        <w:rPr>
          <w:lang w:eastAsia="zh-CN"/>
        </w:rPr>
        <w:t>Kegels, 2010</w:t>
      </w:r>
      <w:r w:rsidRPr="007746D5">
        <w:rPr>
          <w:lang w:eastAsia="zh-CN"/>
        </w:rPr>
        <w:t>）。</w:t>
      </w:r>
    </w:p>
    <w:p w:rsidR="006A7E7A" w:rsidRPr="007746D5" w:rsidRDefault="006A7E7A" w:rsidP="00B40333">
      <w:pPr>
        <w:ind w:firstLine="480"/>
        <w:rPr>
          <w:lang w:eastAsia="zh-CN"/>
        </w:rPr>
      </w:pPr>
      <w:r w:rsidRPr="007746D5">
        <w:rPr>
          <w:lang w:eastAsia="zh-CN"/>
        </w:rPr>
        <w:t>在熔炉中使用一个最佳可行技术型后燃器（</w:t>
      </w:r>
      <w:r w:rsidRPr="007746D5">
        <w:rPr>
          <w:lang w:eastAsia="zh-CN"/>
        </w:rPr>
        <w:t>850</w:t>
      </w:r>
      <w:r w:rsidRPr="007746D5">
        <w:rPr>
          <w:rFonts w:ascii="宋体" w:hAnsi="宋体" w:cs="宋体" w:hint="eastAsia"/>
          <w:lang w:eastAsia="zh-CN"/>
        </w:rPr>
        <w:t>℃</w:t>
      </w:r>
      <w:r w:rsidRPr="007746D5">
        <w:rPr>
          <w:lang w:eastAsia="zh-CN"/>
        </w:rPr>
        <w:t>；停留时间</w:t>
      </w:r>
      <w:r w:rsidRPr="007746D5">
        <w:rPr>
          <w:lang w:eastAsia="zh-CN"/>
        </w:rPr>
        <w:t>2</w:t>
      </w:r>
      <w:r w:rsidRPr="007746D5">
        <w:rPr>
          <w:lang w:eastAsia="zh-CN"/>
        </w:rPr>
        <w:t>秒；充足的湍流）也许能够取代一个后燃烧室。在最新的欧盟最佳可行技术参考文件草案显示，即使在配置有后燃器的情况下，排放的</w:t>
      </w:r>
      <w:r w:rsidRPr="007746D5">
        <w:rPr>
          <w:lang w:eastAsia="zh-CN"/>
        </w:rPr>
        <w:t>PCDD/PCDF</w:t>
      </w:r>
      <w:r w:rsidRPr="007746D5">
        <w:rPr>
          <w:lang w:eastAsia="zh-CN"/>
        </w:rPr>
        <w:t>达到</w:t>
      </w:r>
      <w:r w:rsidRPr="007746D5">
        <w:rPr>
          <w:lang w:eastAsia="zh-CN"/>
        </w:rPr>
        <w:t>5 ng/m</w:t>
      </w:r>
      <w:r w:rsidRPr="007746D5">
        <w:rPr>
          <w:vertAlign w:val="superscript"/>
          <w:lang w:eastAsia="zh-CN"/>
        </w:rPr>
        <w:t>3</w:t>
      </w:r>
      <w:r w:rsidRPr="007746D5">
        <w:rPr>
          <w:lang w:eastAsia="zh-CN"/>
        </w:rPr>
        <w:t>（欧盟委员会</w:t>
      </w:r>
      <w:r w:rsidRPr="007746D5">
        <w:rPr>
          <w:lang w:eastAsia="zh-CN"/>
        </w:rPr>
        <w:t>, 2009</w:t>
      </w:r>
      <w:r w:rsidRPr="007746D5">
        <w:rPr>
          <w:lang w:eastAsia="zh-CN"/>
        </w:rPr>
        <w:t>）。欧洲已有记录显示，在完整规模的溴代阻燃剂回收工厂中开展了两个较大型的预备试验，利用熔炉中的溴代阻燃剂材料代替焦炭或者油来作还原剂（</w:t>
      </w:r>
      <w:r w:rsidRPr="007746D5">
        <w:rPr>
          <w:lang w:eastAsia="zh-CN"/>
        </w:rPr>
        <w:t>Mark and Lehner, 2000; Hagelüken, 2006; Brusselaers</w:t>
      </w:r>
      <w:r w:rsidR="00FD1EE5" w:rsidRPr="007746D5">
        <w:rPr>
          <w:lang w:eastAsia="zh-CN"/>
        </w:rPr>
        <w:t xml:space="preserve"> et al.</w:t>
      </w:r>
      <w:r w:rsidRPr="007746D5">
        <w:rPr>
          <w:lang w:eastAsia="zh-CN"/>
        </w:rPr>
        <w:t>, 2006</w:t>
      </w:r>
      <w:r w:rsidRPr="007746D5">
        <w:rPr>
          <w:lang w:eastAsia="zh-CN"/>
        </w:rPr>
        <w:t>）。其中一个是在瑞典</w:t>
      </w:r>
      <w:r w:rsidRPr="007746D5">
        <w:rPr>
          <w:rStyle w:val="af1"/>
          <w:szCs w:val="24"/>
          <w:lang w:eastAsia="zh-CN"/>
        </w:rPr>
        <w:footnoteReference w:id="52"/>
      </w:r>
      <w:r w:rsidRPr="007746D5">
        <w:rPr>
          <w:lang w:eastAsia="zh-CN"/>
        </w:rPr>
        <w:t>，另一个是</w:t>
      </w:r>
      <w:r w:rsidRPr="007746D5">
        <w:rPr>
          <w:lang w:eastAsia="zh-CN"/>
        </w:rPr>
        <w:t>Antwerp</w:t>
      </w:r>
      <w:r w:rsidRPr="007746D5">
        <w:rPr>
          <w:lang w:eastAsia="zh-CN"/>
        </w:rPr>
        <w:t>（比利时）</w:t>
      </w:r>
      <w:r w:rsidRPr="007746D5">
        <w:rPr>
          <w:rStyle w:val="af1"/>
          <w:szCs w:val="24"/>
          <w:lang w:eastAsia="zh-CN"/>
        </w:rPr>
        <w:footnoteReference w:id="53"/>
      </w:r>
      <w:r w:rsidRPr="007746D5">
        <w:rPr>
          <w:lang w:eastAsia="zh-CN"/>
        </w:rPr>
        <w:t>。尽管在两个试验中都提到了</w:t>
      </w:r>
      <w:r w:rsidRPr="007746D5">
        <w:rPr>
          <w:lang w:eastAsia="zh-CN"/>
        </w:rPr>
        <w:t>PCDD/PCDF</w:t>
      </w:r>
      <w:r w:rsidRPr="007746D5">
        <w:rPr>
          <w:lang w:eastAsia="zh-CN"/>
        </w:rPr>
        <w:t>的价值，但是这并无太大用处，并且对于</w:t>
      </w:r>
      <w:r w:rsidRPr="007746D5">
        <w:rPr>
          <w:lang w:eastAsia="zh-CN"/>
        </w:rPr>
        <w:t>PBDEs/BFRs</w:t>
      </w:r>
      <w:r w:rsidRPr="007746D5">
        <w:rPr>
          <w:lang w:eastAsia="zh-CN"/>
        </w:rPr>
        <w:t>的投入相当具有误导性</w:t>
      </w:r>
      <w:r w:rsidRPr="007746D5">
        <w:rPr>
          <w:rStyle w:val="af1"/>
          <w:szCs w:val="24"/>
          <w:lang w:eastAsia="zh-CN"/>
        </w:rPr>
        <w:footnoteReference w:id="54"/>
      </w:r>
      <w:r w:rsidRPr="007746D5">
        <w:rPr>
          <w:lang w:eastAsia="zh-CN"/>
        </w:rPr>
        <w:t>。关于</w:t>
      </w:r>
      <w:r w:rsidRPr="007746D5">
        <w:rPr>
          <w:lang w:eastAsia="zh-CN"/>
        </w:rPr>
        <w:t>POP-PBDEs</w:t>
      </w:r>
      <w:r w:rsidRPr="007746D5">
        <w:rPr>
          <w:lang w:eastAsia="zh-CN"/>
        </w:rPr>
        <w:t>与</w:t>
      </w:r>
      <w:r w:rsidRPr="007746D5">
        <w:rPr>
          <w:lang w:eastAsia="zh-CN"/>
        </w:rPr>
        <w:t>PXDD/PXDF</w:t>
      </w:r>
      <w:r w:rsidRPr="007746D5">
        <w:rPr>
          <w:lang w:eastAsia="zh-CN"/>
        </w:rPr>
        <w:t>的浓度水平，在这两个试验中都没有进行检测，也没有报告记录。</w:t>
      </w:r>
    </w:p>
    <w:p w:rsidR="006A7E7A" w:rsidRPr="007746D5" w:rsidRDefault="006A7E7A" w:rsidP="00B40333">
      <w:pPr>
        <w:ind w:firstLine="480"/>
        <w:rPr>
          <w:lang w:eastAsia="zh-CN"/>
        </w:rPr>
      </w:pPr>
      <w:r w:rsidRPr="007746D5">
        <w:rPr>
          <w:lang w:eastAsia="zh-CN"/>
        </w:rPr>
        <w:t>在熔炉中处理含</w:t>
      </w:r>
      <w:r w:rsidRPr="007746D5">
        <w:rPr>
          <w:lang w:eastAsia="zh-CN"/>
        </w:rPr>
        <w:t>PBDEs/BFRs</w:t>
      </w:r>
      <w:r w:rsidRPr="007746D5">
        <w:rPr>
          <w:lang w:eastAsia="zh-CN"/>
        </w:rPr>
        <w:t>的化工原料回收过程中，对于</w:t>
      </w:r>
      <w:r w:rsidRPr="007746D5">
        <w:rPr>
          <w:lang w:eastAsia="zh-CN"/>
        </w:rPr>
        <w:t>POP-PBDEs</w:t>
      </w:r>
      <w:r w:rsidRPr="007746D5">
        <w:rPr>
          <w:lang w:eastAsia="zh-CN"/>
        </w:rPr>
        <w:t>的释放情况，以及</w:t>
      </w:r>
      <w:r w:rsidRPr="007746D5">
        <w:rPr>
          <w:lang w:eastAsia="zh-CN"/>
        </w:rPr>
        <w:t>PBDD/PBDF</w:t>
      </w:r>
      <w:r w:rsidRPr="007746D5">
        <w:rPr>
          <w:lang w:eastAsia="zh-CN"/>
        </w:rPr>
        <w:t>和</w:t>
      </w:r>
      <w:r w:rsidRPr="007746D5">
        <w:rPr>
          <w:lang w:eastAsia="zh-CN"/>
        </w:rPr>
        <w:t>PCDD/PCDF</w:t>
      </w:r>
      <w:r w:rsidRPr="007746D5">
        <w:rPr>
          <w:lang w:eastAsia="zh-CN"/>
        </w:rPr>
        <w:t>的生成与释放情况，目前均尚无公布的研究对其进行评估。这是一个重要的疏漏，因为每年回收原料的被用于成千上万吨</w:t>
      </w:r>
      <w:r w:rsidRPr="007746D5">
        <w:rPr>
          <w:lang w:eastAsia="zh-CN"/>
        </w:rPr>
        <w:t>PWB</w:t>
      </w:r>
      <w:r w:rsidRPr="007746D5">
        <w:rPr>
          <w:lang w:eastAsia="zh-CN"/>
        </w:rPr>
        <w:t>中，同时也被建议用于电子工业中含</w:t>
      </w:r>
      <w:r w:rsidRPr="007746D5">
        <w:rPr>
          <w:lang w:eastAsia="zh-CN"/>
        </w:rPr>
        <w:t>PBDFs/BFRs</w:t>
      </w:r>
      <w:r w:rsidRPr="007746D5">
        <w:rPr>
          <w:lang w:eastAsia="zh-CN"/>
        </w:rPr>
        <w:t>高分子材料（</w:t>
      </w:r>
      <w:r w:rsidRPr="007746D5">
        <w:rPr>
          <w:lang w:eastAsia="zh-CN"/>
        </w:rPr>
        <w:t>Mark and Lehner, 2000; Hagelüken, 2006; Brusselaers</w:t>
      </w:r>
      <w:r w:rsidR="00FD1EE5" w:rsidRPr="007746D5">
        <w:rPr>
          <w:lang w:eastAsia="zh-CN"/>
        </w:rPr>
        <w:t xml:space="preserve"> et al.</w:t>
      </w:r>
      <w:r w:rsidRPr="007746D5">
        <w:rPr>
          <w:lang w:eastAsia="zh-CN"/>
        </w:rPr>
        <w:t>, 2006</w:t>
      </w:r>
      <w:r w:rsidRPr="007746D5">
        <w:rPr>
          <w:lang w:eastAsia="zh-CN"/>
        </w:rPr>
        <w:t>）。</w:t>
      </w:r>
    </w:p>
    <w:p w:rsidR="006A7E7A" w:rsidRPr="007746D5" w:rsidRDefault="006A7E7A" w:rsidP="00B40333">
      <w:pPr>
        <w:ind w:firstLine="480"/>
        <w:rPr>
          <w:lang w:eastAsia="zh-CN"/>
        </w:rPr>
      </w:pPr>
      <w:r w:rsidRPr="007746D5">
        <w:rPr>
          <w:lang w:eastAsia="zh-CN"/>
        </w:rPr>
        <w:t>对于单个熔炉，若想用其来处理</w:t>
      </w:r>
      <w:r w:rsidRPr="007746D5">
        <w:rPr>
          <w:lang w:eastAsia="zh-CN"/>
        </w:rPr>
        <w:t>PWB</w:t>
      </w:r>
      <w:r w:rsidRPr="007746D5">
        <w:rPr>
          <w:lang w:eastAsia="zh-CN"/>
        </w:rPr>
        <w:t>，以及利用含</w:t>
      </w:r>
      <w:r w:rsidRPr="007746D5">
        <w:rPr>
          <w:lang w:eastAsia="zh-CN"/>
        </w:rPr>
        <w:t>POP-PBDEs/BFRs</w:t>
      </w:r>
      <w:r w:rsidRPr="007746D5">
        <w:rPr>
          <w:lang w:eastAsia="zh-CN"/>
        </w:rPr>
        <w:t>的高分子材料作还原剂的话，需要准确地监测熔炉释放的</w:t>
      </w:r>
      <w:r w:rsidRPr="007746D5">
        <w:rPr>
          <w:lang w:eastAsia="zh-CN"/>
        </w:rPr>
        <w:t>POP-PBDEs</w:t>
      </w:r>
      <w:r w:rsidRPr="007746D5">
        <w:rPr>
          <w:lang w:eastAsia="zh-CN"/>
        </w:rPr>
        <w:t>以及卤化二噁英</w:t>
      </w:r>
      <w:r w:rsidRPr="007746D5">
        <w:rPr>
          <w:lang w:eastAsia="zh-CN"/>
        </w:rPr>
        <w:t>/</w:t>
      </w:r>
      <w:r w:rsidRPr="007746D5">
        <w:rPr>
          <w:lang w:eastAsia="zh-CN"/>
        </w:rPr>
        <w:t>呋喃（</w:t>
      </w:r>
      <w:r w:rsidRPr="007746D5">
        <w:rPr>
          <w:lang w:eastAsia="zh-CN"/>
        </w:rPr>
        <w:t>PCDD/PCDF</w:t>
      </w:r>
      <w:r w:rsidRPr="007746D5">
        <w:rPr>
          <w:lang w:eastAsia="zh-CN"/>
        </w:rPr>
        <w:t>、</w:t>
      </w:r>
      <w:r w:rsidRPr="007746D5">
        <w:rPr>
          <w:lang w:eastAsia="zh-CN"/>
        </w:rPr>
        <w:t>PBDD/PBDF</w:t>
      </w:r>
      <w:r w:rsidRPr="007746D5">
        <w:rPr>
          <w:lang w:eastAsia="zh-CN"/>
        </w:rPr>
        <w:t>和</w:t>
      </w:r>
      <w:r w:rsidRPr="007746D5">
        <w:rPr>
          <w:lang w:eastAsia="zh-CN"/>
        </w:rPr>
        <w:t>PXDD/PXDF</w:t>
      </w:r>
      <w:r w:rsidRPr="007746D5">
        <w:rPr>
          <w:lang w:eastAsia="zh-CN"/>
        </w:rPr>
        <w:t>），进而才可确定单个熔炉用于处理相关废弃物的匹配度，或者后燃器和烟道气处理的效果。</w:t>
      </w:r>
    </w:p>
    <w:p w:rsidR="006A7E7A" w:rsidRPr="007746D5" w:rsidRDefault="006A7E7A" w:rsidP="00B40333">
      <w:pPr>
        <w:ind w:firstLine="480"/>
        <w:rPr>
          <w:lang w:eastAsia="zh-CN"/>
        </w:rPr>
      </w:pPr>
      <w:r w:rsidRPr="007746D5">
        <w:rPr>
          <w:lang w:eastAsia="zh-CN"/>
        </w:rPr>
        <w:lastRenderedPageBreak/>
        <w:t>先进的综合性熔炉需要远高于十亿美元的投资，而目前</w:t>
      </w:r>
      <w:r w:rsidRPr="007746D5">
        <w:rPr>
          <w:lang w:eastAsia="zh-CN"/>
        </w:rPr>
        <w:t>10</w:t>
      </w:r>
      <w:r w:rsidRPr="007746D5">
        <w:rPr>
          <w:lang w:eastAsia="zh-CN"/>
        </w:rPr>
        <w:t>个工厂中仅有</w:t>
      </w:r>
      <w:r w:rsidRPr="007746D5">
        <w:rPr>
          <w:lang w:eastAsia="zh-CN"/>
        </w:rPr>
        <w:t>5</w:t>
      </w:r>
      <w:r w:rsidRPr="007746D5">
        <w:rPr>
          <w:lang w:eastAsia="zh-CN"/>
        </w:rPr>
        <w:t>个符合相关技术要求。其中包括由</w:t>
      </w:r>
      <w:r w:rsidRPr="007746D5">
        <w:rPr>
          <w:lang w:eastAsia="zh-CN"/>
        </w:rPr>
        <w:t>Umicore</w:t>
      </w:r>
      <w:r w:rsidRPr="007746D5">
        <w:rPr>
          <w:lang w:eastAsia="zh-CN"/>
        </w:rPr>
        <w:t>（比利时）、</w:t>
      </w:r>
      <w:r w:rsidRPr="007746D5">
        <w:rPr>
          <w:lang w:eastAsia="zh-CN"/>
        </w:rPr>
        <w:t>Aurubis AG</w:t>
      </w:r>
      <w:r w:rsidRPr="007746D5">
        <w:rPr>
          <w:lang w:eastAsia="zh-CN"/>
        </w:rPr>
        <w:t>（即前</w:t>
      </w:r>
      <w:r w:rsidRPr="007746D5">
        <w:rPr>
          <w:lang w:eastAsia="zh-CN"/>
        </w:rPr>
        <w:t>Norddeutsche Affinerie AG</w:t>
      </w:r>
      <w:r w:rsidRPr="007746D5">
        <w:rPr>
          <w:lang w:eastAsia="zh-CN"/>
        </w:rPr>
        <w:t>）（德国）、</w:t>
      </w:r>
      <w:r w:rsidRPr="007746D5">
        <w:rPr>
          <w:lang w:eastAsia="zh-CN"/>
        </w:rPr>
        <w:t>Boliden</w:t>
      </w:r>
      <w:r w:rsidRPr="007746D5">
        <w:rPr>
          <w:lang w:eastAsia="zh-CN"/>
        </w:rPr>
        <w:t>（瑞典</w:t>
      </w:r>
      <w:r w:rsidRPr="007746D5">
        <w:rPr>
          <w:lang w:eastAsia="zh-CN"/>
        </w:rPr>
        <w:t>/</w:t>
      </w:r>
      <w:r w:rsidRPr="007746D5">
        <w:rPr>
          <w:lang w:eastAsia="zh-CN"/>
        </w:rPr>
        <w:t>芬兰）、</w:t>
      </w:r>
      <w:r w:rsidRPr="007746D5">
        <w:rPr>
          <w:lang w:eastAsia="zh-CN"/>
        </w:rPr>
        <w:t>Johnson Noranda</w:t>
      </w:r>
      <w:r w:rsidRPr="007746D5">
        <w:rPr>
          <w:lang w:eastAsia="zh-CN"/>
        </w:rPr>
        <w:t>（加拿大）和</w:t>
      </w:r>
      <w:r w:rsidRPr="007746D5">
        <w:rPr>
          <w:lang w:eastAsia="zh-CN"/>
        </w:rPr>
        <w:t>DOWA</w:t>
      </w:r>
      <w:r w:rsidRPr="007746D5">
        <w:rPr>
          <w:lang w:eastAsia="zh-CN"/>
        </w:rPr>
        <w:t>（日本）经营的工厂。除了其优良的环保成效，利用</w:t>
      </w:r>
      <w:r w:rsidRPr="007746D5">
        <w:rPr>
          <w:lang w:eastAsia="zh-CN"/>
        </w:rPr>
        <w:t>BAT/BEP</w:t>
      </w:r>
      <w:r w:rsidRPr="007746D5">
        <w:rPr>
          <w:lang w:eastAsia="zh-CN"/>
        </w:rPr>
        <w:t>冶金设备还具有显著的优势和效益。其中一个优势是这些设备可以回收大量不同的金属，并且产量较高。此外，与相对简易的装置相比，这些设备的能量需求也更低（</w:t>
      </w:r>
      <w:r w:rsidRPr="007746D5">
        <w:rPr>
          <w:lang w:eastAsia="zh-CN"/>
        </w:rPr>
        <w:t>Hagelüken, 2006; Hagelüken and Meskers, 2008</w:t>
      </w:r>
      <w:r w:rsidRPr="007746D5">
        <w:rPr>
          <w:lang w:eastAsia="zh-CN"/>
        </w:rPr>
        <w:t>）。通常情况下，由于熔炼过程中产生的废弃的惰性炉渣可用作建筑材料（在充分考虑其沥滤性质的条件下），或者用作水泥工业的添加剂，因此这些设备处理末端只有少量废物。</w:t>
      </w:r>
    </w:p>
    <w:p w:rsidR="006A7E7A" w:rsidRPr="007746D5" w:rsidRDefault="006A7E7A" w:rsidP="004B1348">
      <w:pPr>
        <w:pStyle w:val="aff5"/>
        <w:spacing w:before="120" w:after="120"/>
        <w:rPr>
          <w:rFonts w:eastAsiaTheme="minorEastAsia"/>
          <w:szCs w:val="20"/>
        </w:rPr>
      </w:pPr>
      <w:bookmarkStart w:id="292" w:name="_Toc344210246"/>
      <w:r w:rsidRPr="007746D5">
        <w:rPr>
          <w:rFonts w:eastAsiaTheme="minorEastAsia"/>
          <w:szCs w:val="20"/>
        </w:rPr>
        <w:t>表</w:t>
      </w:r>
      <w:r w:rsidRPr="007746D5">
        <w:fldChar w:fldCharType="begin"/>
      </w:r>
      <w:r w:rsidRPr="007746D5">
        <w:instrText xml:space="preserve"> STYLEREF 1 \s </w:instrText>
      </w:r>
      <w:r w:rsidRPr="007746D5">
        <w:fldChar w:fldCharType="separate"/>
      </w:r>
      <w:r w:rsidRPr="007746D5">
        <w:rPr>
          <w:noProof/>
        </w:rPr>
        <w:t>7</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2</w:t>
      </w:r>
      <w:r w:rsidRPr="007746D5">
        <w:fldChar w:fldCharType="end"/>
      </w:r>
      <w:r w:rsidRPr="007746D5">
        <w:rPr>
          <w:rFonts w:eastAsiaTheme="minorEastAsia"/>
          <w:szCs w:val="20"/>
        </w:rPr>
        <w:t>：欧洲熔炼厂处理容量</w:t>
      </w:r>
      <w:bookmarkEnd w:id="292"/>
    </w:p>
    <w:tbl>
      <w:tblPr>
        <w:tblStyle w:val="a6"/>
        <w:tblW w:w="0" w:type="auto"/>
        <w:tblLook w:val="04A0" w:firstRow="1" w:lastRow="0" w:firstColumn="1" w:lastColumn="0" w:noHBand="0" w:noVBand="1"/>
      </w:tblPr>
      <w:tblGrid>
        <w:gridCol w:w="3219"/>
        <w:gridCol w:w="5812"/>
      </w:tblGrid>
      <w:tr w:rsidR="006A7E7A" w:rsidRPr="007746D5" w:rsidTr="002735F4">
        <w:tc>
          <w:tcPr>
            <w:tcW w:w="3219" w:type="dxa"/>
          </w:tcPr>
          <w:p w:rsidR="006A7E7A" w:rsidRPr="007746D5" w:rsidRDefault="006A7E7A" w:rsidP="004B1348">
            <w:pPr>
              <w:pStyle w:val="aff8"/>
            </w:pPr>
            <w:r w:rsidRPr="007746D5">
              <w:t>既有的工厂</w:t>
            </w:r>
          </w:p>
        </w:tc>
        <w:tc>
          <w:tcPr>
            <w:tcW w:w="5812" w:type="dxa"/>
          </w:tcPr>
          <w:p w:rsidR="006A7E7A" w:rsidRPr="007746D5" w:rsidRDefault="006A7E7A" w:rsidP="004B1348">
            <w:pPr>
              <w:pStyle w:val="aff8"/>
            </w:pPr>
            <w:r w:rsidRPr="007746D5">
              <w:t>回收利用容量（每年）</w:t>
            </w:r>
          </w:p>
        </w:tc>
      </w:tr>
      <w:tr w:rsidR="006A7E7A" w:rsidRPr="007746D5" w:rsidTr="002735F4">
        <w:tc>
          <w:tcPr>
            <w:tcW w:w="3219" w:type="dxa"/>
          </w:tcPr>
          <w:p w:rsidR="006A7E7A" w:rsidRPr="007746D5" w:rsidRDefault="006A7E7A" w:rsidP="004B1348">
            <w:pPr>
              <w:pStyle w:val="aff6"/>
              <w:rPr>
                <w:rFonts w:cs="Times New Roman"/>
              </w:rPr>
            </w:pPr>
            <w:r w:rsidRPr="007746D5">
              <w:rPr>
                <w:rFonts w:cs="Times New Roman"/>
              </w:rPr>
              <w:t>瑞典波利顿</w:t>
            </w:r>
          </w:p>
        </w:tc>
        <w:tc>
          <w:tcPr>
            <w:tcW w:w="5812" w:type="dxa"/>
          </w:tcPr>
          <w:p w:rsidR="006A7E7A" w:rsidRPr="007746D5" w:rsidRDefault="006A7E7A" w:rsidP="004B1348">
            <w:pPr>
              <w:pStyle w:val="aff6"/>
              <w:rPr>
                <w:rFonts w:cs="Times New Roman"/>
              </w:rPr>
            </w:pPr>
            <w:r w:rsidRPr="007746D5">
              <w:rPr>
                <w:rFonts w:cs="Times New Roman"/>
              </w:rPr>
              <w:t>35000</w:t>
            </w:r>
            <w:r w:rsidRPr="007746D5">
              <w:rPr>
                <w:rFonts w:cs="Times New Roman"/>
              </w:rPr>
              <w:t>吨</w:t>
            </w:r>
            <w:r w:rsidRPr="007746D5">
              <w:rPr>
                <w:rFonts w:cs="Times New Roman"/>
                <w:color w:val="000000"/>
                <w:szCs w:val="24"/>
              </w:rPr>
              <w:t>EandE</w:t>
            </w:r>
            <w:r w:rsidRPr="007746D5">
              <w:rPr>
                <w:rFonts w:cs="Times New Roman"/>
                <w:color w:val="000000"/>
                <w:szCs w:val="24"/>
              </w:rPr>
              <w:t>破碎物</w:t>
            </w:r>
            <w:r w:rsidRPr="007746D5">
              <w:rPr>
                <w:rFonts w:cs="Times New Roman"/>
              </w:rPr>
              <w:t>（</w:t>
            </w:r>
            <w:r w:rsidRPr="007746D5">
              <w:rPr>
                <w:rFonts w:cs="Times New Roman"/>
              </w:rPr>
              <w:t>25%</w:t>
            </w:r>
            <w:r w:rsidRPr="007746D5">
              <w:rPr>
                <w:rFonts w:cs="Times New Roman"/>
              </w:rPr>
              <w:t>高分子材料）</w:t>
            </w:r>
          </w:p>
        </w:tc>
      </w:tr>
      <w:tr w:rsidR="006A7E7A" w:rsidRPr="007746D5" w:rsidTr="002735F4">
        <w:tc>
          <w:tcPr>
            <w:tcW w:w="3219" w:type="dxa"/>
          </w:tcPr>
          <w:p w:rsidR="006A7E7A" w:rsidRPr="007746D5" w:rsidRDefault="006A7E7A" w:rsidP="004B1348">
            <w:pPr>
              <w:pStyle w:val="aff6"/>
              <w:rPr>
                <w:rFonts w:cs="Times New Roman"/>
              </w:rPr>
            </w:pPr>
            <w:r w:rsidRPr="007746D5">
              <w:rPr>
                <w:rFonts w:cs="Times New Roman"/>
              </w:rPr>
              <w:t>比利时优美科</w:t>
            </w:r>
          </w:p>
        </w:tc>
        <w:tc>
          <w:tcPr>
            <w:tcW w:w="5812" w:type="dxa"/>
          </w:tcPr>
          <w:p w:rsidR="006A7E7A" w:rsidRPr="007746D5" w:rsidRDefault="006A7E7A" w:rsidP="004B1348">
            <w:pPr>
              <w:pStyle w:val="aff6"/>
              <w:rPr>
                <w:rFonts w:cs="Times New Roman"/>
              </w:rPr>
            </w:pPr>
            <w:r w:rsidRPr="007746D5">
              <w:rPr>
                <w:rFonts w:cs="Times New Roman"/>
              </w:rPr>
              <w:t>每年可处理</w:t>
            </w:r>
            <w:r w:rsidRPr="007746D5">
              <w:rPr>
                <w:rFonts w:cs="Times New Roman"/>
              </w:rPr>
              <w:t>10000</w:t>
            </w:r>
            <w:r w:rsidRPr="007746D5">
              <w:rPr>
                <w:rFonts w:cs="Times New Roman"/>
              </w:rPr>
              <w:t>吨以上（电路板为主）</w:t>
            </w:r>
          </w:p>
        </w:tc>
      </w:tr>
      <w:tr w:rsidR="006A7E7A" w:rsidRPr="007746D5" w:rsidTr="002735F4">
        <w:tc>
          <w:tcPr>
            <w:tcW w:w="3219" w:type="dxa"/>
          </w:tcPr>
          <w:p w:rsidR="006A7E7A" w:rsidRPr="007746D5" w:rsidRDefault="006A7E7A" w:rsidP="004B1348">
            <w:pPr>
              <w:pStyle w:val="aff6"/>
              <w:rPr>
                <w:rFonts w:cs="Times New Roman"/>
              </w:rPr>
            </w:pPr>
            <w:r w:rsidRPr="007746D5">
              <w:rPr>
                <w:rFonts w:cs="Times New Roman"/>
              </w:rPr>
              <w:t>北德精炼公司（现为</w:t>
            </w:r>
            <w:r w:rsidRPr="007746D5">
              <w:rPr>
                <w:rFonts w:cs="Times New Roman"/>
                <w:szCs w:val="24"/>
                <w:lang w:val="de-DE"/>
              </w:rPr>
              <w:t>Aurubis</w:t>
            </w:r>
            <w:r w:rsidRPr="007746D5">
              <w:rPr>
                <w:rFonts w:cs="Times New Roman"/>
                <w:szCs w:val="24"/>
                <w:lang w:val="de-DE"/>
              </w:rPr>
              <w:t>公司</w:t>
            </w:r>
            <w:r w:rsidRPr="007746D5">
              <w:rPr>
                <w:rFonts w:cs="Times New Roman"/>
              </w:rPr>
              <w:t>）</w:t>
            </w:r>
          </w:p>
        </w:tc>
        <w:tc>
          <w:tcPr>
            <w:tcW w:w="5812" w:type="dxa"/>
          </w:tcPr>
          <w:p w:rsidR="006A7E7A" w:rsidRPr="007746D5" w:rsidRDefault="006A7E7A" w:rsidP="004B1348">
            <w:pPr>
              <w:pStyle w:val="aff6"/>
              <w:rPr>
                <w:rFonts w:cs="Times New Roman"/>
              </w:rPr>
            </w:pPr>
            <w:r w:rsidRPr="007746D5">
              <w:rPr>
                <w:rFonts w:cs="Times New Roman"/>
              </w:rPr>
              <w:t>处理</w:t>
            </w:r>
            <w:r w:rsidRPr="007746D5">
              <w:rPr>
                <w:rFonts w:cs="Times New Roman"/>
              </w:rPr>
              <w:t>10000</w:t>
            </w:r>
            <w:r w:rsidRPr="007746D5">
              <w:rPr>
                <w:rFonts w:cs="Times New Roman"/>
              </w:rPr>
              <w:t>吨印刷线路板，以及其它</w:t>
            </w:r>
            <w:r w:rsidRPr="007746D5">
              <w:rPr>
                <w:rFonts w:cs="Times New Roman"/>
              </w:rPr>
              <w:t>15000</w:t>
            </w:r>
            <w:r w:rsidRPr="007746D5">
              <w:rPr>
                <w:rFonts w:cs="Times New Roman"/>
              </w:rPr>
              <w:t>吨以上废弃电气电子设备塑料</w:t>
            </w:r>
          </w:p>
        </w:tc>
      </w:tr>
    </w:tbl>
    <w:p w:rsidR="006A7E7A" w:rsidRPr="007746D5" w:rsidRDefault="006A7E7A" w:rsidP="004B1348">
      <w:pPr>
        <w:pStyle w:val="aff9"/>
        <w:ind w:firstLine="480"/>
        <w:rPr>
          <w:rFonts w:cs="Times New Roman"/>
          <w:szCs w:val="24"/>
          <w:lang w:eastAsia="zh-CN"/>
        </w:rPr>
      </w:pPr>
      <w:r w:rsidRPr="007746D5">
        <w:rPr>
          <w:rFonts w:cs="Times New Roman"/>
          <w:lang w:eastAsia="zh-CN"/>
        </w:rPr>
        <w:t xml:space="preserve"> (BSEF, 2000)</w:t>
      </w:r>
      <w:r w:rsidRPr="007746D5">
        <w:rPr>
          <w:rStyle w:val="af1"/>
          <w:rFonts w:cs="Times New Roman"/>
          <w:i w:val="0"/>
          <w:sz w:val="20"/>
          <w:lang w:eastAsia="zh-CN"/>
        </w:rPr>
        <w:t xml:space="preserve"> </w:t>
      </w:r>
      <w:r w:rsidRPr="007746D5">
        <w:rPr>
          <w:rStyle w:val="af1"/>
          <w:rFonts w:cs="Times New Roman"/>
          <w:i w:val="0"/>
          <w:sz w:val="20"/>
          <w:lang w:eastAsia="zh-CN"/>
        </w:rPr>
        <w:footnoteReference w:id="55"/>
      </w:r>
    </w:p>
    <w:p w:rsidR="006A7E7A" w:rsidRPr="007746D5" w:rsidRDefault="006A7E7A" w:rsidP="00B40333">
      <w:pPr>
        <w:ind w:firstLine="480"/>
        <w:rPr>
          <w:lang w:val="fr-CA" w:eastAsia="zh-CN"/>
        </w:rPr>
      </w:pPr>
      <w:r w:rsidRPr="007746D5">
        <w:rPr>
          <w:lang w:eastAsia="zh-CN"/>
        </w:rPr>
        <w:t>减少或消除铜熔炼炉中</w:t>
      </w:r>
      <w:r w:rsidRPr="007746D5">
        <w:rPr>
          <w:lang w:val="fr-CA" w:eastAsia="zh-CN"/>
        </w:rPr>
        <w:t>POP-PBDEs</w:t>
      </w:r>
      <w:r w:rsidRPr="007746D5">
        <w:rPr>
          <w:lang w:eastAsia="zh-CN"/>
        </w:rPr>
        <w:t>和</w:t>
      </w:r>
      <w:r w:rsidRPr="007746D5">
        <w:rPr>
          <w:lang w:val="fr-CA" w:eastAsia="zh-CN"/>
        </w:rPr>
        <w:t>PXDD/PXDF</w:t>
      </w:r>
      <w:r w:rsidRPr="007746D5">
        <w:rPr>
          <w:lang w:eastAsia="zh-CN"/>
        </w:rPr>
        <w:t>释放的特定</w:t>
      </w:r>
      <w:r w:rsidRPr="007746D5">
        <w:rPr>
          <w:lang w:val="fr-CA" w:eastAsia="zh-CN"/>
        </w:rPr>
        <w:t>BAT/BEP</w:t>
      </w:r>
      <w:r w:rsidRPr="007746D5">
        <w:rPr>
          <w:lang w:eastAsia="zh-CN"/>
        </w:rPr>
        <w:t>注意事项包括</w:t>
      </w:r>
      <w:r w:rsidRPr="007746D5">
        <w:rPr>
          <w:lang w:val="fr-CA" w:eastAsia="zh-CN"/>
        </w:rPr>
        <w:t>：</w:t>
      </w:r>
    </w:p>
    <w:p w:rsidR="006A7E7A" w:rsidRPr="007746D5" w:rsidRDefault="006A7E7A" w:rsidP="00DA0F23">
      <w:pPr>
        <w:pStyle w:val="a0"/>
        <w:ind w:left="960" w:hanging="480"/>
        <w:rPr>
          <w:lang w:val="fr-CA"/>
        </w:rPr>
      </w:pPr>
      <w:r w:rsidRPr="007746D5">
        <w:t>最佳可行技术后燃器</w:t>
      </w:r>
      <w:r w:rsidRPr="007746D5">
        <w:rPr>
          <w:lang w:val="fr-CA"/>
        </w:rPr>
        <w:t>：</w:t>
      </w:r>
      <w:r w:rsidRPr="007746D5">
        <w:t>《斯德哥尔摩公约最佳可行技术</w:t>
      </w:r>
      <w:r w:rsidRPr="007746D5">
        <w:rPr>
          <w:lang w:val="fr-CA"/>
        </w:rPr>
        <w:t>/</w:t>
      </w:r>
      <w:r w:rsidRPr="007746D5">
        <w:t>最佳环境实践</w:t>
      </w:r>
      <w:r w:rsidR="00891FDB" w:rsidRPr="007746D5">
        <w:t>导则</w:t>
      </w:r>
      <w:r w:rsidRPr="007746D5">
        <w:t>》指出</w:t>
      </w:r>
      <w:r w:rsidRPr="007746D5">
        <w:rPr>
          <w:lang w:val="fr-CA"/>
        </w:rPr>
        <w:t>，</w:t>
      </w:r>
      <w:r w:rsidRPr="007746D5">
        <w:t>作为最佳可行技术的后燃器将尽量减少再生金属设施释放的</w:t>
      </w:r>
      <w:r w:rsidRPr="007746D5">
        <w:rPr>
          <w:lang w:val="fr-CA"/>
        </w:rPr>
        <w:t>PBDD/PBDF</w:t>
      </w:r>
      <w:r w:rsidRPr="007746D5">
        <w:rPr>
          <w:lang w:val="fr-CA"/>
        </w:rPr>
        <w:t>（</w:t>
      </w:r>
      <w:r w:rsidR="007945B1" w:rsidRPr="007746D5">
        <w:rPr>
          <w:lang w:val="fr-CA"/>
        </w:rPr>
        <w:t>斯德哥尔摩公约</w:t>
      </w:r>
      <w:r w:rsidRPr="007746D5">
        <w:rPr>
          <w:lang w:val="fr-CA"/>
        </w:rPr>
        <w:t>, 2007</w:t>
      </w:r>
      <w:r w:rsidRPr="007746D5">
        <w:rPr>
          <w:lang w:val="fr-CA"/>
        </w:rPr>
        <w:t>）</w:t>
      </w:r>
      <w:r w:rsidRPr="007746D5">
        <w:t>。需评估后燃器的效率以决定其用于安全处理含</w:t>
      </w:r>
      <w:r w:rsidRPr="007746D5">
        <w:rPr>
          <w:lang w:val="fr-CA"/>
        </w:rPr>
        <w:t>POP-PBDEs/BFRs</w:t>
      </w:r>
      <w:r w:rsidRPr="007746D5">
        <w:t>的合适程度。</w:t>
      </w:r>
    </w:p>
    <w:p w:rsidR="006A7E7A" w:rsidRPr="007746D5" w:rsidRDefault="006A7E7A" w:rsidP="00DA0F23">
      <w:pPr>
        <w:pStyle w:val="a0"/>
        <w:ind w:left="960" w:hanging="480"/>
      </w:pPr>
      <w:r w:rsidRPr="007746D5">
        <w:t>尾气处理：</w:t>
      </w:r>
      <w:r w:rsidRPr="007746D5">
        <w:t>BAT/BEP</w:t>
      </w:r>
      <w:r w:rsidRPr="007746D5">
        <w:t>还包括作为主要处理措施的充分合适的尾气处理，进而阻止</w:t>
      </w:r>
      <w:r w:rsidRPr="007746D5">
        <w:t>PCDD/PCDF</w:t>
      </w:r>
      <w:r w:rsidRPr="007746D5">
        <w:t>从头合成的可能条件。通过同样的措施还可以减少除了直接从熔炉释放处理的</w:t>
      </w:r>
      <w:r w:rsidRPr="007746D5">
        <w:t>PXDD/PXDF</w:t>
      </w:r>
      <w:r w:rsidRPr="007746D5">
        <w:t>的其它可能的</w:t>
      </w:r>
      <w:r w:rsidRPr="007746D5">
        <w:t>PXDD/PXDF</w:t>
      </w:r>
      <w:r w:rsidRPr="007746D5">
        <w:t>的形成，。</w:t>
      </w:r>
    </w:p>
    <w:p w:rsidR="006A7E7A" w:rsidRPr="007746D5" w:rsidRDefault="006A7E7A" w:rsidP="004B1348">
      <w:pPr>
        <w:autoSpaceDE w:val="0"/>
        <w:autoSpaceDN w:val="0"/>
        <w:adjustRightInd w:val="0"/>
        <w:ind w:firstLine="480"/>
        <w:rPr>
          <w:szCs w:val="24"/>
          <w:lang w:eastAsia="zh-CN"/>
        </w:rPr>
      </w:pPr>
      <w:r w:rsidRPr="007746D5">
        <w:rPr>
          <w:szCs w:val="24"/>
          <w:lang w:eastAsia="zh-CN"/>
        </w:rPr>
        <w:t>减少无意产生的持久性有机污染物的关键性二级措施包括：</w:t>
      </w:r>
    </w:p>
    <w:p w:rsidR="006A7E7A" w:rsidRPr="007746D5" w:rsidRDefault="006A7E7A" w:rsidP="00DA0F23">
      <w:pPr>
        <w:pStyle w:val="a0"/>
        <w:ind w:left="960" w:hanging="480"/>
      </w:pPr>
      <w:r w:rsidRPr="007746D5">
        <w:t>喷射吸附剂（如活性炭）</w:t>
      </w:r>
    </w:p>
    <w:p w:rsidR="006A7E7A" w:rsidRPr="007746D5" w:rsidRDefault="006A7E7A" w:rsidP="00DA0F23">
      <w:pPr>
        <w:pStyle w:val="a0"/>
        <w:ind w:left="960" w:hanging="480"/>
      </w:pPr>
      <w:r w:rsidRPr="007746D5">
        <w:t>采用袋式除尘器的高级除尘技术（达到</w:t>
      </w:r>
      <w:r w:rsidRPr="007746D5">
        <w:t>5 mg dust/Nm3</w:t>
      </w:r>
      <w:r w:rsidRPr="007746D5">
        <w:t>以下）</w:t>
      </w:r>
    </w:p>
    <w:p w:rsidR="006A7E7A" w:rsidRPr="007746D5" w:rsidRDefault="006A7E7A" w:rsidP="00B40333">
      <w:pPr>
        <w:ind w:firstLine="480"/>
        <w:rPr>
          <w:lang w:eastAsia="zh-CN"/>
        </w:rPr>
      </w:pPr>
      <w:r w:rsidRPr="007746D5">
        <w:rPr>
          <w:lang w:eastAsia="zh-CN"/>
        </w:rPr>
        <w:lastRenderedPageBreak/>
        <w:t>更多信息参见《斯德哥尔摩公约最佳可行技术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w:t>
      </w:r>
      <w:r w:rsidR="007945B1" w:rsidRPr="007746D5">
        <w:rPr>
          <w:lang w:eastAsia="zh-CN"/>
        </w:rPr>
        <w:t>斯德哥尔摩公约</w:t>
      </w:r>
      <w:r w:rsidRPr="007746D5">
        <w:rPr>
          <w:lang w:eastAsia="zh-CN"/>
        </w:rPr>
        <w:t>, 2007</w:t>
      </w:r>
      <w:r w:rsidRPr="007746D5">
        <w:rPr>
          <w:lang w:eastAsia="zh-CN"/>
        </w:rPr>
        <w:t>）与欧盟最佳可行技术参考文件（</w:t>
      </w:r>
      <w:r w:rsidR="00FD1EE5" w:rsidRPr="007746D5">
        <w:rPr>
          <w:lang w:eastAsia="zh-CN"/>
        </w:rPr>
        <w:t>European Commission</w:t>
      </w:r>
      <w:r w:rsidRPr="007746D5">
        <w:rPr>
          <w:lang w:eastAsia="zh-CN"/>
        </w:rPr>
        <w:t>,2009</w:t>
      </w:r>
      <w:r w:rsidRPr="007746D5">
        <w:rPr>
          <w:lang w:eastAsia="zh-CN"/>
        </w:rPr>
        <w:t>）。</w:t>
      </w:r>
    </w:p>
    <w:p w:rsidR="006A7E7A" w:rsidRPr="007746D5" w:rsidRDefault="006A7E7A" w:rsidP="00BF7E02">
      <w:pPr>
        <w:pStyle w:val="3"/>
        <w:spacing w:before="120" w:after="120"/>
        <w:ind w:left="843" w:hanging="843"/>
        <w:rPr>
          <w:lang w:eastAsia="zh-CN"/>
        </w:rPr>
      </w:pPr>
      <w:bookmarkStart w:id="293" w:name="_Toc311007809"/>
      <w:bookmarkStart w:id="294" w:name="_Toc349312098"/>
      <w:r w:rsidRPr="007746D5">
        <w:rPr>
          <w:lang w:eastAsia="zh-CN"/>
        </w:rPr>
        <w:t>电弧炉中的物质回收和能源回收</w:t>
      </w:r>
      <w:bookmarkEnd w:id="293"/>
      <w:bookmarkEnd w:id="294"/>
    </w:p>
    <w:p w:rsidR="006A7E7A" w:rsidRPr="007746D5" w:rsidRDefault="006A7E7A" w:rsidP="00B40333">
      <w:pPr>
        <w:ind w:firstLine="480"/>
        <w:rPr>
          <w:lang w:eastAsia="zh-CN"/>
        </w:rPr>
      </w:pPr>
      <w:r w:rsidRPr="007746D5">
        <w:rPr>
          <w:lang w:eastAsia="zh-CN"/>
        </w:rPr>
        <w:t>《斯德哥尔摩公约最佳可行技术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》第</w:t>
      </w:r>
      <w:r w:rsidRPr="007746D5">
        <w:rPr>
          <w:lang w:eastAsia="zh-CN"/>
        </w:rPr>
        <w:t>VI</w:t>
      </w:r>
      <w:r w:rsidRPr="007746D5">
        <w:rPr>
          <w:lang w:eastAsia="zh-CN"/>
        </w:rPr>
        <w:t>章第</w:t>
      </w:r>
      <w:r w:rsidRPr="007746D5">
        <w:rPr>
          <w:lang w:eastAsia="zh-CN"/>
        </w:rPr>
        <w:t>III</w:t>
      </w:r>
      <w:r w:rsidRPr="007746D5">
        <w:rPr>
          <w:lang w:eastAsia="zh-CN"/>
        </w:rPr>
        <w:t>部分源类别（</w:t>
      </w:r>
      <w:r w:rsidRPr="007746D5">
        <w:rPr>
          <w:lang w:eastAsia="zh-CN"/>
        </w:rPr>
        <w:t>b</w:t>
      </w:r>
      <w:r w:rsidRPr="007746D5">
        <w:rPr>
          <w:lang w:eastAsia="zh-CN"/>
        </w:rPr>
        <w:t>）</w:t>
      </w:r>
      <w:r w:rsidRPr="007746D5">
        <w:rPr>
          <w:lang w:eastAsia="zh-CN"/>
        </w:rPr>
        <w:t>“</w:t>
      </w:r>
      <w:r w:rsidRPr="007746D5">
        <w:rPr>
          <w:lang w:eastAsia="zh-CN"/>
        </w:rPr>
        <w:t>第二部分附件</w:t>
      </w:r>
      <w:r w:rsidRPr="007746D5">
        <w:rPr>
          <w:lang w:eastAsia="zh-CN"/>
        </w:rPr>
        <w:t>C</w:t>
      </w:r>
      <w:r w:rsidRPr="007746D5">
        <w:rPr>
          <w:lang w:eastAsia="zh-CN"/>
        </w:rPr>
        <w:t>中未提及冶金工业中的热过程</w:t>
      </w:r>
      <w:r w:rsidRPr="007746D5">
        <w:rPr>
          <w:lang w:eastAsia="zh-CN"/>
        </w:rPr>
        <w:t>”</w:t>
      </w:r>
      <w:r w:rsidRPr="007746D5">
        <w:rPr>
          <w:lang w:eastAsia="zh-CN"/>
        </w:rPr>
        <w:t>中，说明了某些关键</w:t>
      </w:r>
      <w:r w:rsidRPr="007746D5">
        <w:rPr>
          <w:lang w:eastAsia="zh-CN"/>
        </w:rPr>
        <w:t>BAT/BEP</w:t>
      </w:r>
      <w:r w:rsidRPr="007746D5">
        <w:rPr>
          <w:lang w:eastAsia="zh-CN"/>
        </w:rPr>
        <w:t>措施。这些措施被认为是为了减少电弧炉中无意产生的持久性有机污染物释放（</w:t>
      </w:r>
      <w:r w:rsidR="007945B1" w:rsidRPr="007746D5">
        <w:rPr>
          <w:lang w:eastAsia="zh-CN"/>
        </w:rPr>
        <w:t>斯德哥尔摩公约</w:t>
      </w:r>
      <w:r w:rsidRPr="007746D5">
        <w:rPr>
          <w:lang w:eastAsia="zh-CN"/>
        </w:rPr>
        <w:t>, 2007</w:t>
      </w:r>
      <w:r w:rsidRPr="007746D5">
        <w:rPr>
          <w:lang w:eastAsia="zh-CN"/>
        </w:rPr>
        <w:t>）。更多关于</w:t>
      </w:r>
      <w:r w:rsidRPr="007746D5">
        <w:rPr>
          <w:lang w:eastAsia="zh-CN"/>
        </w:rPr>
        <w:t>BAT</w:t>
      </w:r>
      <w:r w:rsidRPr="007746D5">
        <w:rPr>
          <w:lang w:eastAsia="zh-CN"/>
        </w:rPr>
        <w:t>的详细信息可见欧盟最佳可行技术参考文件中钢铁工业的部分说明（</w:t>
      </w:r>
      <w:r w:rsidR="00FD1EE5" w:rsidRPr="007746D5">
        <w:rPr>
          <w:lang w:eastAsia="zh-CN"/>
        </w:rPr>
        <w:t>European Commission</w:t>
      </w:r>
      <w:r w:rsidRPr="007746D5">
        <w:rPr>
          <w:lang w:eastAsia="zh-CN"/>
        </w:rPr>
        <w:t>, 2011b</w:t>
      </w:r>
      <w:r w:rsidRPr="007746D5">
        <w:rPr>
          <w:lang w:eastAsia="zh-CN"/>
        </w:rPr>
        <w:t>）</w:t>
      </w:r>
      <w:r w:rsidRPr="007746D5">
        <w:rPr>
          <w:rStyle w:val="af1"/>
          <w:szCs w:val="24"/>
        </w:rPr>
        <w:footnoteReference w:id="56"/>
      </w:r>
      <w:r w:rsidRPr="007746D5">
        <w:rPr>
          <w:lang w:eastAsia="zh-CN"/>
        </w:rPr>
        <w:t>。</w:t>
      </w:r>
    </w:p>
    <w:p w:rsidR="006A7E7A" w:rsidRPr="007746D5" w:rsidRDefault="006A7E7A" w:rsidP="00B40333">
      <w:pPr>
        <w:ind w:firstLine="480"/>
        <w:rPr>
          <w:lang w:eastAsia="zh-CN"/>
        </w:rPr>
      </w:pPr>
      <w:r w:rsidRPr="007746D5">
        <w:rPr>
          <w:lang w:eastAsia="zh-CN"/>
        </w:rPr>
        <w:t>电弧炉目前并未被认作是回收含</w:t>
      </w:r>
      <w:r w:rsidRPr="007746D5">
        <w:rPr>
          <w:lang w:eastAsia="zh-CN"/>
        </w:rPr>
        <w:t>POP-PBDEs/BFRs</w:t>
      </w:r>
      <w:r w:rsidRPr="007746D5">
        <w:rPr>
          <w:lang w:eastAsia="zh-CN"/>
        </w:rPr>
        <w:t>废弃材料的有效设备。多年的实际经验显示，电弧炉处理废金属的过程中会造成固体废物以及烟气净化的粉尘中含高浓度的</w:t>
      </w:r>
      <w:r w:rsidRPr="007746D5">
        <w:rPr>
          <w:lang w:eastAsia="zh-CN"/>
        </w:rPr>
        <w:t>PCDD/PCDF</w:t>
      </w:r>
      <w:r w:rsidRPr="007746D5">
        <w:rPr>
          <w:lang w:eastAsia="zh-CN"/>
        </w:rPr>
        <w:t>（</w:t>
      </w:r>
      <w:r w:rsidRPr="007746D5">
        <w:rPr>
          <w:lang w:eastAsia="zh-CN"/>
        </w:rPr>
        <w:t>ENDS, 1997</w:t>
      </w:r>
      <w:r w:rsidRPr="007746D5">
        <w:rPr>
          <w:lang w:eastAsia="zh-CN"/>
        </w:rPr>
        <w:t>）。最近在中国台湾和土耳其均报道了电弧炉释放</w:t>
      </w:r>
      <w:r w:rsidRPr="007746D5">
        <w:rPr>
          <w:lang w:eastAsia="zh-CN"/>
        </w:rPr>
        <w:t>PBDEs</w:t>
      </w:r>
      <w:r w:rsidRPr="007746D5">
        <w:rPr>
          <w:lang w:eastAsia="zh-CN"/>
        </w:rPr>
        <w:t>和</w:t>
      </w:r>
      <w:r w:rsidRPr="007746D5">
        <w:rPr>
          <w:lang w:eastAsia="zh-CN"/>
        </w:rPr>
        <w:t>POP-PBDEs</w:t>
      </w:r>
      <w:r w:rsidRPr="007746D5">
        <w:rPr>
          <w:lang w:eastAsia="zh-CN"/>
        </w:rPr>
        <w:t>的情况（</w:t>
      </w:r>
      <w:r w:rsidRPr="007746D5">
        <w:rPr>
          <w:lang w:eastAsia="zh-CN"/>
        </w:rPr>
        <w:t>Du</w:t>
      </w:r>
      <w:r w:rsidR="00FD1EE5" w:rsidRPr="007746D5">
        <w:rPr>
          <w:lang w:eastAsia="zh-CN"/>
        </w:rPr>
        <w:t xml:space="preserve"> et al.</w:t>
      </w:r>
      <w:r w:rsidRPr="007746D5">
        <w:rPr>
          <w:lang w:eastAsia="zh-CN"/>
        </w:rPr>
        <w:t>, 2010a, b; Odabasi</w:t>
      </w:r>
      <w:r w:rsidR="00FD1EE5" w:rsidRPr="007746D5">
        <w:rPr>
          <w:lang w:eastAsia="zh-CN"/>
        </w:rPr>
        <w:t xml:space="preserve"> et al.</w:t>
      </w:r>
      <w:r w:rsidRPr="007746D5">
        <w:rPr>
          <w:lang w:eastAsia="zh-CN"/>
        </w:rPr>
        <w:t>, 2009; Wang</w:t>
      </w:r>
      <w:r w:rsidR="00FD1EE5" w:rsidRPr="007746D5">
        <w:rPr>
          <w:lang w:eastAsia="zh-CN"/>
        </w:rPr>
        <w:t xml:space="preserve"> et al.</w:t>
      </w:r>
      <w:r w:rsidRPr="007746D5">
        <w:rPr>
          <w:lang w:eastAsia="zh-CN"/>
        </w:rPr>
        <w:t>, 2010</w:t>
      </w:r>
      <w:r w:rsidRPr="007746D5">
        <w:rPr>
          <w:lang w:eastAsia="zh-CN"/>
        </w:rPr>
        <w:t>）。研究还显示，冶金过程的释放水平高于焚烧炉处理的释放量（</w:t>
      </w:r>
      <w:r w:rsidRPr="007746D5">
        <w:rPr>
          <w:lang w:eastAsia="zh-CN"/>
        </w:rPr>
        <w:t>Du</w:t>
      </w:r>
      <w:r w:rsidR="00FD1EE5" w:rsidRPr="007746D5">
        <w:rPr>
          <w:lang w:eastAsia="zh-CN"/>
        </w:rPr>
        <w:t xml:space="preserve"> et al.</w:t>
      </w:r>
      <w:r w:rsidRPr="007746D5">
        <w:rPr>
          <w:lang w:eastAsia="zh-CN"/>
        </w:rPr>
        <w:t>, 2010a, b</w:t>
      </w:r>
      <w:r w:rsidRPr="007746D5">
        <w:rPr>
          <w:lang w:eastAsia="zh-CN"/>
        </w:rPr>
        <w:t>）。这表明，含</w:t>
      </w:r>
      <w:r w:rsidRPr="007746D5">
        <w:rPr>
          <w:lang w:eastAsia="zh-CN"/>
        </w:rPr>
        <w:t>PBDEs</w:t>
      </w:r>
      <w:r w:rsidRPr="007746D5">
        <w:rPr>
          <w:lang w:eastAsia="zh-CN"/>
        </w:rPr>
        <w:t>的工业原料废弃物会进入电弧炉，因此需要将此加入斯德哥尔摩公约的履约过程。由于电弧炉能促进金属回收，这种情况可能归为</w:t>
      </w:r>
      <w:r w:rsidRPr="007746D5">
        <w:rPr>
          <w:lang w:eastAsia="zh-CN"/>
        </w:rPr>
        <w:t>POP-PBDEs</w:t>
      </w:r>
      <w:r w:rsidRPr="007746D5">
        <w:rPr>
          <w:lang w:eastAsia="zh-CN"/>
        </w:rPr>
        <w:t>废弃物的循环与回收。</w:t>
      </w:r>
    </w:p>
    <w:p w:rsidR="006A7E7A" w:rsidRPr="007746D5" w:rsidRDefault="006A7E7A" w:rsidP="00B40333">
      <w:pPr>
        <w:ind w:firstLine="480"/>
        <w:rPr>
          <w:lang w:eastAsia="zh-CN"/>
        </w:rPr>
      </w:pPr>
      <w:r w:rsidRPr="007746D5">
        <w:rPr>
          <w:lang w:eastAsia="zh-CN"/>
        </w:rPr>
        <w:t>降低或消除电弧炉中</w:t>
      </w:r>
      <w:r w:rsidRPr="007746D5">
        <w:rPr>
          <w:lang w:eastAsia="zh-CN"/>
        </w:rPr>
        <w:t>POP-PBDEs</w:t>
      </w:r>
      <w:r w:rsidRPr="007746D5">
        <w:rPr>
          <w:lang w:eastAsia="zh-CN"/>
        </w:rPr>
        <w:t>与</w:t>
      </w:r>
      <w:r w:rsidRPr="007746D5">
        <w:rPr>
          <w:lang w:eastAsia="zh-CN"/>
        </w:rPr>
        <w:t>POP-PBDEs</w:t>
      </w:r>
      <w:r w:rsidRPr="007746D5">
        <w:rPr>
          <w:lang w:eastAsia="zh-CN"/>
        </w:rPr>
        <w:t>释放的的特定</w:t>
      </w:r>
      <w:r w:rsidRPr="007746D5">
        <w:rPr>
          <w:lang w:eastAsia="zh-CN"/>
        </w:rPr>
        <w:t>BAT/BEP</w:t>
      </w:r>
      <w:r w:rsidRPr="007746D5">
        <w:rPr>
          <w:lang w:eastAsia="zh-CN"/>
        </w:rPr>
        <w:t>注意事项包括：</w:t>
      </w:r>
    </w:p>
    <w:p w:rsidR="006A7E7A" w:rsidRPr="007746D5" w:rsidRDefault="006A7E7A" w:rsidP="00DA0F23">
      <w:pPr>
        <w:pStyle w:val="a0"/>
        <w:ind w:left="962" w:hanging="482"/>
      </w:pPr>
      <w:r w:rsidRPr="007746D5">
        <w:rPr>
          <w:rStyle w:val="af5"/>
        </w:rPr>
        <w:t>将含</w:t>
      </w:r>
      <w:r w:rsidRPr="007746D5">
        <w:rPr>
          <w:rStyle w:val="af5"/>
        </w:rPr>
        <w:t>POP-PBDEs</w:t>
      </w:r>
      <w:r w:rsidRPr="007746D5">
        <w:rPr>
          <w:rStyle w:val="af5"/>
        </w:rPr>
        <w:t>的材料与废弃碎料进行分离</w:t>
      </w:r>
      <w:r w:rsidRPr="007746D5">
        <w:t>：对于不具备</w:t>
      </w:r>
      <w:r w:rsidRPr="007746D5">
        <w:rPr>
          <w:lang w:eastAsia="zh-CN"/>
        </w:rPr>
        <w:t>BAT</w:t>
      </w:r>
      <w:r w:rsidRPr="007746D5">
        <w:t>的电弧炉，分离步骤尤其重要。通过电弧炉回收</w:t>
      </w:r>
      <w:r w:rsidRPr="007746D5">
        <w:t>/</w:t>
      </w:r>
      <w:r w:rsidRPr="007746D5">
        <w:t>再生的材料可能含</w:t>
      </w:r>
      <w:r w:rsidRPr="007746D5">
        <w:rPr>
          <w:szCs w:val="24"/>
          <w:lang w:eastAsia="zh-CN"/>
        </w:rPr>
        <w:t>POP-PBDEs</w:t>
      </w:r>
      <w:r w:rsidRPr="007746D5">
        <w:t>，因此需要考虑下面两种类型的废弃物：</w:t>
      </w:r>
    </w:p>
    <w:p w:rsidR="006A7E7A" w:rsidRPr="007746D5" w:rsidRDefault="006A7E7A" w:rsidP="00DA0F23">
      <w:pPr>
        <w:pStyle w:val="aff2"/>
        <w:numPr>
          <w:ilvl w:val="0"/>
          <w:numId w:val="25"/>
        </w:numPr>
        <w:ind w:leftChars="400" w:left="1380" w:hangingChars="175"/>
        <w:rPr>
          <w:lang w:eastAsia="zh-CN"/>
        </w:rPr>
      </w:pPr>
      <w:r w:rsidRPr="007746D5">
        <w:rPr>
          <w:lang w:eastAsia="zh-CN"/>
        </w:rPr>
        <w:t>汽车碎片以及其它交通工具的组件（公交车、火车、飞机）的座椅、扶手、靠手、内顶和内部或电缆的塑料中含有持久性有机污染物</w:t>
      </w:r>
      <w:r w:rsidRPr="007746D5">
        <w:rPr>
          <w:lang w:eastAsia="zh-CN"/>
        </w:rPr>
        <w:t>-</w:t>
      </w:r>
      <w:r w:rsidRPr="007746D5">
        <w:rPr>
          <w:lang w:eastAsia="zh-CN"/>
        </w:rPr>
        <w:t>多溴联苯醚。</w:t>
      </w:r>
    </w:p>
    <w:p w:rsidR="006A7E7A" w:rsidRPr="007746D5" w:rsidRDefault="006A7E7A" w:rsidP="00DA0F23">
      <w:pPr>
        <w:pStyle w:val="aff2"/>
        <w:numPr>
          <w:ilvl w:val="0"/>
          <w:numId w:val="25"/>
        </w:numPr>
        <w:ind w:leftChars="400" w:left="1380" w:hangingChars="175"/>
        <w:rPr>
          <w:lang w:eastAsia="zh-CN"/>
        </w:rPr>
      </w:pPr>
      <w:r w:rsidRPr="007746D5">
        <w:rPr>
          <w:lang w:eastAsia="zh-CN"/>
        </w:rPr>
        <w:t>大型家电以及其它废弃电气电子设备含有持久性有机污染物</w:t>
      </w:r>
      <w:r w:rsidRPr="007746D5">
        <w:rPr>
          <w:lang w:eastAsia="zh-CN"/>
        </w:rPr>
        <w:t>-</w:t>
      </w:r>
      <w:r w:rsidRPr="007746D5">
        <w:rPr>
          <w:lang w:eastAsia="zh-CN"/>
        </w:rPr>
        <w:t>多溴联苯醚的塑料组件。</w:t>
      </w:r>
    </w:p>
    <w:p w:rsidR="006A7E7A" w:rsidRPr="007746D5" w:rsidRDefault="006A7E7A" w:rsidP="00DA0F23">
      <w:pPr>
        <w:pStyle w:val="a0"/>
        <w:ind w:left="962" w:hanging="482"/>
      </w:pPr>
      <w:r w:rsidRPr="007746D5">
        <w:rPr>
          <w:rStyle w:val="af5"/>
        </w:rPr>
        <w:t>最佳可行技术</w:t>
      </w:r>
      <w:r w:rsidRPr="007746D5">
        <w:rPr>
          <w:rStyle w:val="af5"/>
          <w:lang w:eastAsia="zh-CN"/>
        </w:rPr>
        <w:t>型</w:t>
      </w:r>
      <w:r w:rsidRPr="007746D5">
        <w:rPr>
          <w:rStyle w:val="af5"/>
        </w:rPr>
        <w:t>后燃烧室</w:t>
      </w:r>
      <w:r w:rsidRPr="007746D5">
        <w:t>：</w:t>
      </w:r>
      <w:r w:rsidRPr="007746D5">
        <w:rPr>
          <w:lang w:eastAsia="zh-CN"/>
        </w:rPr>
        <w:t>《</w:t>
      </w:r>
      <w:r w:rsidRPr="007746D5">
        <w:t>斯德哥尔摩公约最佳可行技术</w:t>
      </w:r>
      <w:r w:rsidRPr="007746D5">
        <w:t>/</w:t>
      </w:r>
      <w:r w:rsidRPr="007746D5">
        <w:t>最佳环境实践</w:t>
      </w:r>
      <w:r w:rsidR="00891FDB" w:rsidRPr="007746D5">
        <w:t>导则</w:t>
      </w:r>
      <w:r w:rsidRPr="007746D5">
        <w:rPr>
          <w:lang w:eastAsia="zh-CN"/>
        </w:rPr>
        <w:t>》</w:t>
      </w:r>
      <w:r w:rsidRPr="007746D5">
        <w:t>（</w:t>
      </w:r>
      <w:r w:rsidR="007945B1" w:rsidRPr="007746D5">
        <w:rPr>
          <w:szCs w:val="24"/>
          <w:lang w:eastAsia="zh-CN"/>
        </w:rPr>
        <w:t>斯德哥尔摩公约</w:t>
      </w:r>
      <w:r w:rsidRPr="007746D5">
        <w:rPr>
          <w:szCs w:val="24"/>
          <w:lang w:eastAsia="zh-CN"/>
        </w:rPr>
        <w:t>, 2007</w:t>
      </w:r>
      <w:r w:rsidRPr="007746D5">
        <w:t>）中指出，作为最佳可行技术</w:t>
      </w:r>
      <w:r w:rsidRPr="007746D5">
        <w:rPr>
          <w:lang w:eastAsia="zh-CN"/>
        </w:rPr>
        <w:t>（</w:t>
      </w:r>
      <w:r w:rsidRPr="007746D5">
        <w:rPr>
          <w:lang w:eastAsia="zh-CN"/>
        </w:rPr>
        <w:t>BAT</w:t>
      </w:r>
      <w:r w:rsidRPr="007746D5">
        <w:rPr>
          <w:lang w:eastAsia="zh-CN"/>
        </w:rPr>
        <w:t>）</w:t>
      </w:r>
      <w:r w:rsidRPr="007746D5">
        <w:t>的后燃烧室能够将电弧炉生成与释放的</w:t>
      </w:r>
      <w:r w:rsidRPr="007746D5">
        <w:rPr>
          <w:lang w:eastAsia="zh-CN"/>
        </w:rPr>
        <w:t>PCDD/PCDF</w:t>
      </w:r>
      <w:r w:rsidRPr="007746D5">
        <w:t>降低到最小。至于熔炉，则需要评估后燃烧室的效率以确定采用</w:t>
      </w:r>
      <w:r w:rsidRPr="007746D5">
        <w:rPr>
          <w:lang w:eastAsia="zh-CN"/>
        </w:rPr>
        <w:t>BAT</w:t>
      </w:r>
      <w:r w:rsidRPr="007746D5">
        <w:t>（包括后燃烧室）的哪种类型的电弧炉能够安全的处理输入的</w:t>
      </w:r>
      <w:r w:rsidRPr="007746D5">
        <w:rPr>
          <w:lang w:eastAsia="zh-CN"/>
        </w:rPr>
        <w:t>POP-PBDEs</w:t>
      </w:r>
      <w:r w:rsidRPr="007746D5">
        <w:t>/</w:t>
      </w:r>
      <w:r w:rsidRPr="007746D5">
        <w:rPr>
          <w:lang w:eastAsia="zh-CN"/>
        </w:rPr>
        <w:t>BFRs</w:t>
      </w:r>
      <w:r w:rsidRPr="007746D5">
        <w:t>的材料。关于采用</w:t>
      </w:r>
      <w:r w:rsidRPr="007746D5">
        <w:rPr>
          <w:lang w:eastAsia="zh-CN"/>
        </w:rPr>
        <w:t>BAT/BEP</w:t>
      </w:r>
      <w:r w:rsidRPr="007746D5">
        <w:t>的电弧炉，该</w:t>
      </w:r>
      <w:r w:rsidR="00891FDB" w:rsidRPr="007746D5">
        <w:t>导</w:t>
      </w:r>
      <w:r w:rsidR="00891FDB" w:rsidRPr="007746D5">
        <w:lastRenderedPageBreak/>
        <w:t>则</w:t>
      </w:r>
      <w:r w:rsidRPr="007746D5">
        <w:t>还建议，在进入熔炉回收金属之前，含有</w:t>
      </w:r>
      <w:r w:rsidRPr="007746D5">
        <w:rPr>
          <w:lang w:eastAsia="zh-CN"/>
        </w:rPr>
        <w:t>POP-PBDEs</w:t>
      </w:r>
      <w:r w:rsidRPr="007746D5">
        <w:t>的原料可能还需要一个附加的分离操作单元。</w:t>
      </w:r>
    </w:p>
    <w:p w:rsidR="006A7E7A" w:rsidRPr="007746D5" w:rsidRDefault="006A7E7A" w:rsidP="00DA0F23">
      <w:pPr>
        <w:pStyle w:val="a0"/>
        <w:ind w:left="962" w:hanging="482"/>
      </w:pPr>
      <w:r w:rsidRPr="007746D5">
        <w:rPr>
          <w:rStyle w:val="af5"/>
        </w:rPr>
        <w:t>尾气处理</w:t>
      </w:r>
      <w:r w:rsidRPr="007746D5">
        <w:t>：</w:t>
      </w:r>
      <w:r w:rsidRPr="007746D5">
        <w:rPr>
          <w:lang w:eastAsia="zh-CN"/>
        </w:rPr>
        <w:t>BAT/BEP</w:t>
      </w:r>
      <w:r w:rsidRPr="007746D5">
        <w:t>建议采用充分的尾气处理以及合适的尾气处理调节，进而可控制</w:t>
      </w:r>
      <w:r w:rsidRPr="007746D5">
        <w:rPr>
          <w:lang w:eastAsia="zh-CN"/>
        </w:rPr>
        <w:t>PBDD/PBDF</w:t>
      </w:r>
      <w:r w:rsidRPr="007746D5">
        <w:t>的重新生成。同样的措施可能包括使用后燃烧室，且迅速熄灭燃烧室处理的尾气。</w:t>
      </w:r>
    </w:p>
    <w:p w:rsidR="006A7E7A" w:rsidRPr="007746D5" w:rsidRDefault="006A7E7A" w:rsidP="002A09F8">
      <w:pPr>
        <w:autoSpaceDE w:val="0"/>
        <w:autoSpaceDN w:val="0"/>
        <w:adjustRightInd w:val="0"/>
        <w:ind w:firstLine="480"/>
        <w:rPr>
          <w:szCs w:val="24"/>
          <w:lang w:eastAsia="zh-CN"/>
        </w:rPr>
      </w:pPr>
      <w:r w:rsidRPr="007746D5">
        <w:rPr>
          <w:szCs w:val="24"/>
          <w:lang w:eastAsia="zh-CN"/>
        </w:rPr>
        <w:t>减少无意产生</w:t>
      </w:r>
      <w:r w:rsidRPr="007746D5">
        <w:rPr>
          <w:szCs w:val="24"/>
          <w:lang w:eastAsia="zh-CN"/>
        </w:rPr>
        <w:t>POPs</w:t>
      </w:r>
      <w:r w:rsidRPr="007746D5">
        <w:rPr>
          <w:szCs w:val="24"/>
          <w:lang w:eastAsia="zh-CN"/>
        </w:rPr>
        <w:t>的关键二级措施包括：</w:t>
      </w:r>
    </w:p>
    <w:p w:rsidR="006A7E7A" w:rsidRPr="007746D5" w:rsidRDefault="006A7E7A" w:rsidP="00DA0F23">
      <w:pPr>
        <w:pStyle w:val="a0"/>
        <w:ind w:left="960" w:hanging="480"/>
      </w:pPr>
      <w:r w:rsidRPr="007746D5">
        <w:t>喷射吸附剂（如活性炭）</w:t>
      </w:r>
    </w:p>
    <w:p w:rsidR="006A7E7A" w:rsidRPr="007746D5" w:rsidRDefault="006A7E7A" w:rsidP="00DA0F23">
      <w:pPr>
        <w:pStyle w:val="a0"/>
        <w:ind w:left="960" w:hanging="480"/>
      </w:pPr>
      <w:r w:rsidRPr="007746D5">
        <w:t>采用袋式除尘器的高级除尘技术（达到</w:t>
      </w:r>
      <w:r w:rsidRPr="007746D5">
        <w:t>5 mg dust/Nm</w:t>
      </w:r>
      <w:r w:rsidRPr="007746D5">
        <w:rPr>
          <w:vertAlign w:val="superscript"/>
        </w:rPr>
        <w:t>3</w:t>
      </w:r>
      <w:r w:rsidRPr="007746D5">
        <w:t>以下）</w:t>
      </w:r>
    </w:p>
    <w:p w:rsidR="006A7E7A" w:rsidRPr="007746D5" w:rsidRDefault="006A7E7A" w:rsidP="00B40333">
      <w:pPr>
        <w:ind w:firstLine="480"/>
        <w:rPr>
          <w:lang w:eastAsia="zh-CN"/>
        </w:rPr>
      </w:pPr>
      <w:r w:rsidRPr="007746D5">
        <w:rPr>
          <w:lang w:eastAsia="zh-CN"/>
        </w:rPr>
        <w:t>更多资料可见《斯德哥尔摩公约最佳可行技术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》及单独的欧盟最佳可行技术参考文件。</w:t>
      </w:r>
    </w:p>
    <w:p w:rsidR="006A7E7A" w:rsidRPr="007746D5" w:rsidRDefault="006A7E7A" w:rsidP="00BF7E02">
      <w:pPr>
        <w:pStyle w:val="3"/>
        <w:spacing w:before="120" w:after="120"/>
        <w:ind w:left="843" w:hanging="843"/>
        <w:rPr>
          <w:lang w:eastAsia="zh-CN"/>
        </w:rPr>
      </w:pPr>
      <w:bookmarkStart w:id="295" w:name="_Toc305073511"/>
      <w:bookmarkStart w:id="296" w:name="_Toc311007810"/>
      <w:bookmarkStart w:id="297" w:name="_Toc349312099"/>
      <w:bookmarkEnd w:id="295"/>
      <w:r w:rsidRPr="007746D5">
        <w:rPr>
          <w:lang w:eastAsia="zh-CN"/>
        </w:rPr>
        <w:t>通用钢铁行业中含持久性有机污染物</w:t>
      </w:r>
      <w:r w:rsidRPr="007746D5">
        <w:rPr>
          <w:lang w:eastAsia="zh-CN"/>
        </w:rPr>
        <w:t>-</w:t>
      </w:r>
      <w:r w:rsidRPr="007746D5">
        <w:rPr>
          <w:lang w:eastAsia="zh-CN"/>
        </w:rPr>
        <w:t>多溴二苯醚高分子材料的原料回收</w:t>
      </w:r>
      <w:bookmarkEnd w:id="296"/>
      <w:bookmarkEnd w:id="297"/>
    </w:p>
    <w:p w:rsidR="006A7E7A" w:rsidRPr="007746D5" w:rsidRDefault="006A7E7A" w:rsidP="00B40333">
      <w:pPr>
        <w:ind w:firstLine="480"/>
        <w:rPr>
          <w:lang w:eastAsia="zh-CN"/>
        </w:rPr>
      </w:pPr>
      <w:r w:rsidRPr="007746D5">
        <w:rPr>
          <w:lang w:eastAsia="zh-CN"/>
        </w:rPr>
        <w:t>《斯德哥尔摩公约最佳可行技术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w:t>
      </w:r>
      <w:r w:rsidR="007945B1" w:rsidRPr="007746D5">
        <w:rPr>
          <w:lang w:eastAsia="zh-CN"/>
        </w:rPr>
        <w:t>斯德哥尔摩公约</w:t>
      </w:r>
      <w:r w:rsidRPr="007746D5">
        <w:rPr>
          <w:lang w:eastAsia="zh-CN"/>
        </w:rPr>
        <w:t>, 2007</w:t>
      </w:r>
      <w:r w:rsidRPr="007746D5">
        <w:rPr>
          <w:lang w:eastAsia="zh-CN"/>
        </w:rPr>
        <w:t>）中不包含鼓风炉操作的最佳可行技术，因为鼓风炉未被列入无意产生持久性有机污染物的相关源。尽管如此，欧盟钢铁最佳可行技术参考文件包括了鼓风炉操作的相关说明</w:t>
      </w:r>
      <w:r w:rsidR="00891FDB" w:rsidRPr="007746D5">
        <w:rPr>
          <w:lang w:eastAsia="zh-CN"/>
        </w:rPr>
        <w:t>导则</w:t>
      </w:r>
      <w:r w:rsidRPr="007746D5">
        <w:rPr>
          <w:lang w:eastAsia="zh-CN"/>
        </w:rPr>
        <w:t>（</w:t>
      </w:r>
      <w:r w:rsidR="00FD1EE5" w:rsidRPr="007746D5">
        <w:rPr>
          <w:lang w:eastAsia="zh-CN"/>
        </w:rPr>
        <w:t>European Commission</w:t>
      </w:r>
      <w:r w:rsidRPr="007746D5">
        <w:rPr>
          <w:lang w:eastAsia="zh-CN"/>
        </w:rPr>
        <w:t>, 2001, 2011</w:t>
      </w:r>
      <w:r w:rsidRPr="007746D5">
        <w:rPr>
          <w:lang w:eastAsia="zh-CN"/>
        </w:rPr>
        <w:t>）。</w:t>
      </w:r>
    </w:p>
    <w:p w:rsidR="006A7E7A" w:rsidRPr="007746D5" w:rsidRDefault="006A7E7A" w:rsidP="00B40333">
      <w:pPr>
        <w:ind w:firstLine="480"/>
        <w:rPr>
          <w:lang w:eastAsia="zh-CN"/>
        </w:rPr>
      </w:pPr>
      <w:r w:rsidRPr="007746D5">
        <w:rPr>
          <w:lang w:eastAsia="zh-CN"/>
        </w:rPr>
        <w:t>在通用钢铁工业中使用塑料以及其他可能的高分子材料有两个用途：</w:t>
      </w:r>
      <w:r w:rsidRPr="007746D5">
        <w:rPr>
          <w:lang w:eastAsia="zh-CN"/>
        </w:rPr>
        <w:t>1</w:t>
      </w:r>
      <w:r w:rsidRPr="007746D5">
        <w:rPr>
          <w:lang w:eastAsia="zh-CN"/>
        </w:rPr>
        <w:t>）作为焦炭的替代品在鼓风炉中直接利用；</w:t>
      </w:r>
      <w:r w:rsidRPr="007746D5">
        <w:rPr>
          <w:lang w:eastAsia="zh-CN"/>
        </w:rPr>
        <w:t>2</w:t>
      </w:r>
      <w:r w:rsidRPr="007746D5">
        <w:rPr>
          <w:lang w:eastAsia="zh-CN"/>
        </w:rPr>
        <w:t>）在焦炭生产中取代煤（</w:t>
      </w:r>
      <w:r w:rsidRPr="007746D5">
        <w:rPr>
          <w:lang w:eastAsia="zh-CN"/>
        </w:rPr>
        <w:t xml:space="preserve">Japan National Institute for Environmental Studies, 2010; </w:t>
      </w:r>
      <w:r w:rsidR="00FD1EE5" w:rsidRPr="007746D5">
        <w:rPr>
          <w:lang w:eastAsia="zh-CN"/>
        </w:rPr>
        <w:t>European Commission</w:t>
      </w:r>
      <w:r w:rsidRPr="007746D5">
        <w:rPr>
          <w:lang w:eastAsia="zh-CN"/>
        </w:rPr>
        <w:t>, 2011b</w:t>
      </w:r>
      <w:r w:rsidRPr="007746D5">
        <w:rPr>
          <w:lang w:eastAsia="zh-CN"/>
        </w:rPr>
        <w:t>）。在四个不同情景下比较了含</w:t>
      </w:r>
      <w:r w:rsidRPr="007746D5">
        <w:rPr>
          <w:lang w:eastAsia="zh-CN"/>
        </w:rPr>
        <w:t>POP-PBDEs</w:t>
      </w:r>
      <w:r w:rsidRPr="007746D5">
        <w:rPr>
          <w:lang w:eastAsia="zh-CN"/>
        </w:rPr>
        <w:t>电视机外壳的生命周期评价情况：材料回收利用、原料回收利用、焚烧与填埋。结果显示，评价结果最好的是对含</w:t>
      </w:r>
      <w:r w:rsidRPr="007746D5">
        <w:rPr>
          <w:lang w:eastAsia="zh-CN"/>
        </w:rPr>
        <w:t>POP-PBDEs</w:t>
      </w:r>
      <w:r w:rsidRPr="007746D5">
        <w:rPr>
          <w:lang w:eastAsia="zh-CN"/>
        </w:rPr>
        <w:t>材料的原料回收利用，其次是材料回收利用。但是需要注意的一点是，由于塑料中溴含量并不多，回收处理的能力也是有限的。</w:t>
      </w:r>
    </w:p>
    <w:p w:rsidR="006A7E7A" w:rsidRPr="007746D5" w:rsidRDefault="006A7E7A" w:rsidP="00B40333">
      <w:pPr>
        <w:ind w:firstLine="480"/>
        <w:rPr>
          <w:lang w:eastAsia="zh-CN"/>
        </w:rPr>
      </w:pPr>
      <w:r w:rsidRPr="007746D5">
        <w:rPr>
          <w:lang w:eastAsia="zh-CN"/>
        </w:rPr>
        <w:t>根据欧盟关于钢铁业最佳可行技术参考文件，破碎残余物是通用钢铁生产的原料（</w:t>
      </w:r>
      <w:r w:rsidR="00FD1EE5" w:rsidRPr="007746D5">
        <w:rPr>
          <w:lang w:eastAsia="zh-CN"/>
        </w:rPr>
        <w:t>European Commission</w:t>
      </w:r>
      <w:r w:rsidRPr="007746D5">
        <w:rPr>
          <w:lang w:eastAsia="zh-CN"/>
        </w:rPr>
        <w:t>, 2011</w:t>
      </w:r>
      <w:r w:rsidRPr="007746D5">
        <w:rPr>
          <w:lang w:eastAsia="zh-CN"/>
        </w:rPr>
        <w:t>）。对于正在操作中且具备有明确的混合处理含</w:t>
      </w:r>
      <w:r w:rsidRPr="007746D5">
        <w:rPr>
          <w:lang w:eastAsia="zh-CN"/>
        </w:rPr>
        <w:t>POP-PBDEs</w:t>
      </w:r>
      <w:r w:rsidRPr="007746D5">
        <w:rPr>
          <w:lang w:eastAsia="zh-CN"/>
        </w:rPr>
        <w:t>材料的鼓风炉，目前还没有公开的数据资料。尽管如此，</w:t>
      </w:r>
      <w:r w:rsidRPr="007746D5">
        <w:rPr>
          <w:lang w:eastAsia="zh-CN"/>
        </w:rPr>
        <w:t>BAT/BEP</w:t>
      </w:r>
      <w:r w:rsidRPr="007746D5">
        <w:rPr>
          <w:lang w:eastAsia="zh-CN"/>
        </w:rPr>
        <w:t>文件指出，为了评估这类高分子材料组分的原料利用的可行性和局限性（从电子产品混合物和</w:t>
      </w:r>
      <w:r w:rsidRPr="007746D5">
        <w:rPr>
          <w:lang w:eastAsia="zh-CN"/>
        </w:rPr>
        <w:t>/</w:t>
      </w:r>
      <w:r w:rsidRPr="007746D5">
        <w:rPr>
          <w:lang w:eastAsia="zh-CN"/>
        </w:rPr>
        <w:t>或汽车破料），需要明确高分子原料</w:t>
      </w:r>
      <w:r w:rsidRPr="007746D5">
        <w:rPr>
          <w:rStyle w:val="af1"/>
          <w:szCs w:val="24"/>
          <w:lang w:eastAsia="zh-CN"/>
        </w:rPr>
        <w:footnoteReference w:id="57"/>
      </w:r>
      <w:r w:rsidRPr="007746D5">
        <w:rPr>
          <w:lang w:eastAsia="zh-CN"/>
        </w:rPr>
        <w:t>中的重金属含量，以评估其是否适合使用以及可能的</w:t>
      </w:r>
      <w:r w:rsidRPr="007746D5">
        <w:rPr>
          <w:lang w:eastAsia="zh-CN"/>
        </w:rPr>
        <w:lastRenderedPageBreak/>
        <w:t>局限</w:t>
      </w:r>
      <w:r w:rsidRPr="007746D5">
        <w:rPr>
          <w:rStyle w:val="af1"/>
          <w:szCs w:val="24"/>
          <w:lang w:eastAsia="zh-CN"/>
        </w:rPr>
        <w:footnoteReference w:id="58"/>
      </w:r>
      <w:r w:rsidRPr="007746D5">
        <w:rPr>
          <w:lang w:eastAsia="zh-CN"/>
        </w:rPr>
        <w:t>（</w:t>
      </w:r>
      <w:r w:rsidR="00FD1EE5" w:rsidRPr="007746D5">
        <w:rPr>
          <w:lang w:eastAsia="zh-CN"/>
        </w:rPr>
        <w:t>European Commission</w:t>
      </w:r>
      <w:r w:rsidRPr="007746D5">
        <w:rPr>
          <w:lang w:eastAsia="zh-CN"/>
        </w:rPr>
        <w:t>, 2011b</w:t>
      </w:r>
      <w:r w:rsidRPr="007746D5">
        <w:rPr>
          <w:lang w:eastAsia="zh-CN"/>
        </w:rPr>
        <w:t>）。</w:t>
      </w:r>
      <w:r w:rsidRPr="007746D5">
        <w:rPr>
          <w:lang w:eastAsia="zh-CN"/>
        </w:rPr>
        <w:t>Hirai</w:t>
      </w:r>
      <w:r w:rsidRPr="007746D5">
        <w:rPr>
          <w:lang w:eastAsia="zh-CN"/>
        </w:rPr>
        <w:t>等人（</w:t>
      </w:r>
      <w:r w:rsidRPr="007746D5">
        <w:rPr>
          <w:lang w:eastAsia="zh-CN"/>
        </w:rPr>
        <w:t>2007</w:t>
      </w:r>
      <w:r w:rsidRPr="007746D5">
        <w:rPr>
          <w:lang w:eastAsia="zh-CN"/>
        </w:rPr>
        <w:t>）发现，溴</w:t>
      </w:r>
      <w:r w:rsidRPr="007746D5">
        <w:rPr>
          <w:lang w:eastAsia="zh-CN"/>
        </w:rPr>
        <w:t>/</w:t>
      </w:r>
      <w:r w:rsidRPr="007746D5">
        <w:rPr>
          <w:lang w:eastAsia="zh-CN"/>
        </w:rPr>
        <w:t>卤素的含量是限制其在原生钢铁工业中使用程度的一个影响因子</w:t>
      </w:r>
      <w:r w:rsidRPr="007746D5">
        <w:rPr>
          <w:rStyle w:val="af1"/>
          <w:szCs w:val="24"/>
          <w:lang w:eastAsia="zh-CN"/>
        </w:rPr>
        <w:footnoteReference w:id="59"/>
      </w:r>
      <w:r w:rsidRPr="007746D5">
        <w:rPr>
          <w:lang w:eastAsia="zh-CN"/>
        </w:rPr>
        <w:t>，因为日本钢铁工业仅接受卤素含量达到</w:t>
      </w:r>
      <w:r w:rsidRPr="007746D5">
        <w:rPr>
          <w:lang w:eastAsia="zh-CN"/>
        </w:rPr>
        <w:t>0.5%</w:t>
      </w:r>
      <w:r w:rsidRPr="007746D5">
        <w:rPr>
          <w:lang w:eastAsia="zh-CN"/>
        </w:rPr>
        <w:t>（溴或氯），而在欧洲可接受的卤素含量更高</w:t>
      </w:r>
      <w:r w:rsidRPr="007746D5">
        <w:rPr>
          <w:rStyle w:val="af1"/>
          <w:szCs w:val="24"/>
          <w:lang w:eastAsia="zh-CN"/>
        </w:rPr>
        <w:footnoteReference w:id="60"/>
      </w:r>
      <w:r w:rsidRPr="007746D5">
        <w:rPr>
          <w:lang w:eastAsia="zh-CN"/>
        </w:rPr>
        <w:t>。</w:t>
      </w:r>
    </w:p>
    <w:p w:rsidR="006A7E7A" w:rsidRPr="007746D5" w:rsidRDefault="006A7E7A" w:rsidP="00B40333">
      <w:pPr>
        <w:ind w:firstLine="480"/>
        <w:rPr>
          <w:lang w:eastAsia="zh-CN"/>
        </w:rPr>
      </w:pPr>
      <w:r w:rsidRPr="007746D5">
        <w:rPr>
          <w:lang w:eastAsia="zh-CN"/>
        </w:rPr>
        <w:t>鼓风炉内的环境可能会破坏</w:t>
      </w:r>
      <w:r w:rsidRPr="007746D5">
        <w:rPr>
          <w:lang w:eastAsia="zh-CN"/>
        </w:rPr>
        <w:t>POP-PBDEs</w:t>
      </w:r>
      <w:r w:rsidRPr="007746D5">
        <w:rPr>
          <w:lang w:eastAsia="zh-CN"/>
        </w:rPr>
        <w:t>以及其他的卤代有机物，且破坏效率较高。然而，</w:t>
      </w:r>
      <w:r w:rsidRPr="007746D5">
        <w:rPr>
          <w:lang w:eastAsia="zh-CN"/>
        </w:rPr>
        <w:t>POP-PBDEs</w:t>
      </w:r>
      <w:r w:rsidRPr="007746D5">
        <w:rPr>
          <w:lang w:eastAsia="zh-CN"/>
        </w:rPr>
        <w:t>以及</w:t>
      </w:r>
      <w:r w:rsidRPr="007746D5">
        <w:rPr>
          <w:lang w:eastAsia="zh-CN"/>
        </w:rPr>
        <w:t>PBDD/PBDF</w:t>
      </w:r>
      <w:r w:rsidRPr="007746D5">
        <w:rPr>
          <w:lang w:eastAsia="zh-CN"/>
        </w:rPr>
        <w:t>的释放需要更全面细致的评估以确保符合斯德哥尔摩公约的要求。</w:t>
      </w:r>
    </w:p>
    <w:p w:rsidR="006A7E7A" w:rsidRPr="007746D5" w:rsidRDefault="006A7E7A" w:rsidP="00F33543">
      <w:pPr>
        <w:pStyle w:val="3"/>
        <w:autoSpaceDE w:val="0"/>
        <w:autoSpaceDN w:val="0"/>
        <w:adjustRightInd w:val="0"/>
        <w:spacing w:before="120" w:after="120"/>
        <w:ind w:left="843" w:hanging="843"/>
        <w:rPr>
          <w:lang w:eastAsia="zh-CN"/>
        </w:rPr>
      </w:pPr>
      <w:bookmarkStart w:id="298" w:name="_Toc311007811"/>
      <w:bookmarkStart w:id="299" w:name="_Toc349312100"/>
      <w:r w:rsidRPr="007746D5">
        <w:rPr>
          <w:lang w:eastAsia="zh-CN"/>
        </w:rPr>
        <w:t>再生铝工业中含持久性有机污染物</w:t>
      </w:r>
      <w:r w:rsidRPr="007746D5">
        <w:rPr>
          <w:lang w:eastAsia="zh-CN"/>
        </w:rPr>
        <w:t>-</w:t>
      </w:r>
      <w:r w:rsidRPr="007746D5">
        <w:rPr>
          <w:lang w:eastAsia="zh-CN"/>
        </w:rPr>
        <w:t>多溴二苯醚的材料</w:t>
      </w:r>
      <w:bookmarkEnd w:id="298"/>
      <w:bookmarkEnd w:id="299"/>
    </w:p>
    <w:p w:rsidR="006A7E7A" w:rsidRPr="007746D5" w:rsidRDefault="006A7E7A" w:rsidP="00B40333">
      <w:pPr>
        <w:ind w:firstLine="480"/>
        <w:rPr>
          <w:lang w:eastAsia="zh-CN"/>
        </w:rPr>
      </w:pPr>
      <w:r w:rsidRPr="007746D5">
        <w:rPr>
          <w:lang w:eastAsia="zh-CN"/>
        </w:rPr>
        <w:t>斯德哥尔摩公约</w:t>
      </w:r>
      <w:r w:rsidRPr="007746D5">
        <w:rPr>
          <w:lang w:eastAsia="zh-CN"/>
        </w:rPr>
        <w:t>BAT/BEP</w:t>
      </w:r>
      <w:r w:rsidRPr="007746D5">
        <w:rPr>
          <w:lang w:eastAsia="zh-CN"/>
        </w:rPr>
        <w:t>中第</w:t>
      </w:r>
      <w:r w:rsidRPr="007746D5">
        <w:rPr>
          <w:lang w:eastAsia="zh-CN"/>
        </w:rPr>
        <w:t>V</w:t>
      </w:r>
      <w:r w:rsidRPr="007746D5">
        <w:rPr>
          <w:lang w:eastAsia="zh-CN"/>
        </w:rPr>
        <w:t>部分源种类</w:t>
      </w:r>
      <w:r w:rsidRPr="007746D5">
        <w:rPr>
          <w:lang w:eastAsia="zh-CN"/>
        </w:rPr>
        <w:t>2D“</w:t>
      </w:r>
      <w:r w:rsidRPr="007746D5">
        <w:rPr>
          <w:lang w:eastAsia="zh-CN"/>
        </w:rPr>
        <w:t>冶金工业中的热过程</w:t>
      </w:r>
      <w:r w:rsidRPr="007746D5">
        <w:rPr>
          <w:lang w:eastAsia="zh-CN"/>
        </w:rPr>
        <w:t>”</w:t>
      </w:r>
      <w:r w:rsidRPr="007746D5">
        <w:rPr>
          <w:lang w:eastAsia="zh-CN"/>
        </w:rPr>
        <w:t>，对于降低再生铝生产设备无意产生的持久性有机污染物中需要考虑的一些关键的</w:t>
      </w:r>
      <w:r w:rsidRPr="007746D5">
        <w:rPr>
          <w:lang w:eastAsia="zh-CN"/>
        </w:rPr>
        <w:t>BAT/BEP</w:t>
      </w:r>
      <w:r w:rsidRPr="007746D5">
        <w:rPr>
          <w:lang w:eastAsia="zh-CN"/>
        </w:rPr>
        <w:t>建议进行说明（</w:t>
      </w:r>
      <w:r w:rsidR="007945B1" w:rsidRPr="007746D5">
        <w:rPr>
          <w:lang w:eastAsia="zh-CN"/>
        </w:rPr>
        <w:t>斯德哥尔摩公约</w:t>
      </w:r>
      <w:r w:rsidRPr="007746D5">
        <w:rPr>
          <w:lang w:eastAsia="zh-CN"/>
        </w:rPr>
        <w:t>, 2007</w:t>
      </w:r>
      <w:r w:rsidRPr="007746D5">
        <w:rPr>
          <w:lang w:eastAsia="zh-CN"/>
        </w:rPr>
        <w:t>）。欧盟最佳可行技术参考文件中关于非铁金属工业的文件中给出了技术方面的详细说明（欧盟委员会</w:t>
      </w:r>
      <w:r w:rsidRPr="007746D5">
        <w:rPr>
          <w:lang w:eastAsia="zh-CN"/>
        </w:rPr>
        <w:t>, 2001</w:t>
      </w:r>
      <w:r w:rsidRPr="007746D5">
        <w:rPr>
          <w:lang w:eastAsia="zh-CN"/>
        </w:rPr>
        <w:t>）</w:t>
      </w:r>
      <w:r w:rsidRPr="007746D5">
        <w:rPr>
          <w:rStyle w:val="af1"/>
          <w:szCs w:val="24"/>
        </w:rPr>
        <w:footnoteReference w:id="61"/>
      </w:r>
      <w:r w:rsidRPr="007746D5">
        <w:rPr>
          <w:lang w:eastAsia="zh-CN"/>
        </w:rPr>
        <w:t>。</w:t>
      </w:r>
    </w:p>
    <w:p w:rsidR="006A7E7A" w:rsidRPr="007746D5" w:rsidRDefault="006A7E7A" w:rsidP="00B40333">
      <w:pPr>
        <w:ind w:firstLine="480"/>
        <w:rPr>
          <w:lang w:eastAsia="zh-CN"/>
        </w:rPr>
      </w:pPr>
      <w:r w:rsidRPr="007746D5">
        <w:rPr>
          <w:lang w:eastAsia="zh-CN"/>
        </w:rPr>
        <w:t>在再生铝熔炉释放的烟道气中检测到了</w:t>
      </w:r>
      <w:r w:rsidRPr="007746D5">
        <w:rPr>
          <w:lang w:eastAsia="zh-CN"/>
        </w:rPr>
        <w:t>PBDD/PBDF</w:t>
      </w:r>
      <w:r w:rsidRPr="007746D5">
        <w:rPr>
          <w:lang w:eastAsia="zh-CN"/>
        </w:rPr>
        <w:t>与</w:t>
      </w:r>
      <w:r w:rsidRPr="007746D5">
        <w:rPr>
          <w:lang w:eastAsia="zh-CN"/>
        </w:rPr>
        <w:t>PXDD/PXDF</w:t>
      </w:r>
      <w:r w:rsidRPr="007746D5">
        <w:rPr>
          <w:lang w:eastAsia="zh-CN"/>
        </w:rPr>
        <w:t>（</w:t>
      </w:r>
      <w:r w:rsidRPr="007746D5">
        <w:rPr>
          <w:lang w:eastAsia="zh-CN"/>
        </w:rPr>
        <w:t>Du</w:t>
      </w:r>
      <w:r w:rsidR="00FD1EE5" w:rsidRPr="007746D5">
        <w:rPr>
          <w:lang w:eastAsia="zh-CN"/>
        </w:rPr>
        <w:t xml:space="preserve"> et al., </w:t>
      </w:r>
      <w:r w:rsidRPr="007746D5">
        <w:rPr>
          <w:lang w:eastAsia="zh-CN"/>
        </w:rPr>
        <w:t>2010 a, 2010b</w:t>
      </w:r>
      <w:r w:rsidRPr="007746D5">
        <w:rPr>
          <w:lang w:eastAsia="zh-CN"/>
        </w:rPr>
        <w:t>）。此外，在铝回收利用工厂的废弃物输入中也发现了</w:t>
      </w:r>
      <w:r w:rsidRPr="007746D5">
        <w:rPr>
          <w:lang w:eastAsia="zh-CN"/>
        </w:rPr>
        <w:t>PBDEs</w:t>
      </w:r>
      <w:r w:rsidRPr="007746D5">
        <w:rPr>
          <w:lang w:eastAsia="zh-CN"/>
        </w:rPr>
        <w:t>。对一些废弃物进行了取样，包括</w:t>
      </w:r>
      <w:r w:rsidRPr="007746D5">
        <w:rPr>
          <w:lang w:eastAsia="zh-CN"/>
        </w:rPr>
        <w:t>WEEE</w:t>
      </w:r>
      <w:r w:rsidRPr="007746D5">
        <w:rPr>
          <w:lang w:eastAsia="zh-CN"/>
        </w:rPr>
        <w:t>塑料的处理废弃物、电子破碎机的滤尘、电子破碎机的气旋尘以及汽车破碎后的轻质残余物。在筛选分析中，所有样品中均检出</w:t>
      </w:r>
      <w:r w:rsidRPr="007746D5">
        <w:rPr>
          <w:lang w:eastAsia="zh-CN"/>
        </w:rPr>
        <w:t>PBDEs</w:t>
      </w:r>
      <w:r w:rsidRPr="007746D5">
        <w:rPr>
          <w:lang w:eastAsia="zh-CN"/>
        </w:rPr>
        <w:t>，检出水平为</w:t>
      </w:r>
      <w:r w:rsidRPr="007746D5">
        <w:rPr>
          <w:lang w:eastAsia="zh-CN"/>
        </w:rPr>
        <w:t>245 - 67,450ng/g</w:t>
      </w:r>
      <w:r w:rsidRPr="007746D5">
        <w:rPr>
          <w:lang w:eastAsia="zh-CN"/>
        </w:rPr>
        <w:t>，其中从电子设备的塑料中检出的</w:t>
      </w:r>
      <w:r w:rsidRPr="007746D5">
        <w:rPr>
          <w:lang w:eastAsia="zh-CN"/>
        </w:rPr>
        <w:t>PBDEs</w:t>
      </w:r>
      <w:r w:rsidRPr="007746D5">
        <w:rPr>
          <w:lang w:eastAsia="zh-CN"/>
        </w:rPr>
        <w:t>的水平最高。在所有样品中还监测到了其他的</w:t>
      </w:r>
      <w:r w:rsidRPr="007746D5">
        <w:rPr>
          <w:lang w:eastAsia="zh-CN"/>
        </w:rPr>
        <w:t>BFRs</w:t>
      </w:r>
      <w:r w:rsidRPr="007746D5">
        <w:rPr>
          <w:lang w:eastAsia="zh-CN"/>
        </w:rPr>
        <w:t>。主要的</w:t>
      </w:r>
      <w:r w:rsidRPr="007746D5">
        <w:rPr>
          <w:lang w:eastAsia="zh-CN"/>
        </w:rPr>
        <w:t>PBDEs</w:t>
      </w:r>
      <w:r w:rsidRPr="007746D5">
        <w:rPr>
          <w:lang w:eastAsia="zh-CN"/>
        </w:rPr>
        <w:t>同族物是五溴联苯醚</w:t>
      </w:r>
      <w:r w:rsidRPr="007746D5">
        <w:rPr>
          <w:lang w:eastAsia="zh-CN"/>
        </w:rPr>
        <w:t>(150ng/g)</w:t>
      </w:r>
      <w:r w:rsidRPr="007746D5">
        <w:rPr>
          <w:lang w:eastAsia="zh-CN"/>
        </w:rPr>
        <w:t>、六溴联苯醚（</w:t>
      </w:r>
      <w:r w:rsidRPr="007746D5">
        <w:rPr>
          <w:lang w:eastAsia="zh-CN"/>
        </w:rPr>
        <w:t>20ng/g</w:t>
      </w:r>
      <w:r w:rsidRPr="007746D5">
        <w:rPr>
          <w:lang w:eastAsia="zh-CN"/>
        </w:rPr>
        <w:t>）和十溴联苯醚（</w:t>
      </w:r>
      <w:r w:rsidRPr="007746D5">
        <w:rPr>
          <w:lang w:eastAsia="zh-CN"/>
        </w:rPr>
        <w:t>10ng/g</w:t>
      </w:r>
      <w:r w:rsidRPr="007746D5">
        <w:rPr>
          <w:lang w:eastAsia="zh-CN"/>
        </w:rPr>
        <w:t>）（</w:t>
      </w:r>
      <w:r w:rsidRPr="007746D5">
        <w:rPr>
          <w:lang w:eastAsia="zh-CN"/>
        </w:rPr>
        <w:t xml:space="preserve">Sinkkonen </w:t>
      </w:r>
      <w:r w:rsidR="00FD1EE5" w:rsidRPr="007746D5">
        <w:rPr>
          <w:lang w:eastAsia="zh-CN"/>
        </w:rPr>
        <w:t xml:space="preserve"> et al.</w:t>
      </w:r>
      <w:r w:rsidRPr="007746D5">
        <w:rPr>
          <w:lang w:eastAsia="zh-CN"/>
        </w:rPr>
        <w:t>, 2004</w:t>
      </w:r>
      <w:r w:rsidRPr="007746D5">
        <w:rPr>
          <w:lang w:eastAsia="zh-CN"/>
        </w:rPr>
        <w:t>）。</w:t>
      </w:r>
    </w:p>
    <w:p w:rsidR="006A7E7A" w:rsidRPr="007746D5" w:rsidRDefault="006A7E7A" w:rsidP="00B40333">
      <w:pPr>
        <w:ind w:firstLine="480"/>
        <w:rPr>
          <w:lang w:eastAsia="zh-CN"/>
        </w:rPr>
      </w:pPr>
      <w:r w:rsidRPr="007746D5">
        <w:rPr>
          <w:lang w:eastAsia="zh-CN"/>
        </w:rPr>
        <w:t>因此，应正确地评估从再生铝业工厂释放到空气与固体废物中的</w:t>
      </w:r>
      <w:r w:rsidRPr="007746D5">
        <w:rPr>
          <w:lang w:eastAsia="zh-CN"/>
        </w:rPr>
        <w:t>POP-PBDEs</w:t>
      </w:r>
      <w:r w:rsidRPr="007746D5">
        <w:rPr>
          <w:lang w:eastAsia="zh-CN"/>
        </w:rPr>
        <w:t>、</w:t>
      </w:r>
      <w:r w:rsidRPr="007746D5">
        <w:rPr>
          <w:lang w:eastAsia="zh-CN"/>
        </w:rPr>
        <w:t xml:space="preserve"> PBDD/PBDF</w:t>
      </w:r>
      <w:r w:rsidRPr="007746D5">
        <w:rPr>
          <w:lang w:eastAsia="zh-CN"/>
        </w:rPr>
        <w:t>以及</w:t>
      </w:r>
      <w:r w:rsidRPr="007746D5">
        <w:rPr>
          <w:lang w:eastAsia="zh-CN"/>
        </w:rPr>
        <w:t xml:space="preserve"> PXDD/PXDF</w:t>
      </w:r>
      <w:r w:rsidRPr="007746D5">
        <w:rPr>
          <w:lang w:eastAsia="zh-CN"/>
        </w:rPr>
        <w:t>。</w:t>
      </w:r>
    </w:p>
    <w:p w:rsidR="006A7E7A" w:rsidRPr="007746D5" w:rsidRDefault="006A7E7A" w:rsidP="00E55467">
      <w:pPr>
        <w:pStyle w:val="3"/>
        <w:autoSpaceDE w:val="0"/>
        <w:autoSpaceDN w:val="0"/>
        <w:adjustRightInd w:val="0"/>
        <w:spacing w:before="120" w:after="120"/>
        <w:ind w:left="843" w:hanging="843"/>
        <w:rPr>
          <w:lang w:eastAsia="zh-CN"/>
        </w:rPr>
      </w:pPr>
      <w:bookmarkStart w:id="300" w:name="_Toc311007812"/>
      <w:bookmarkStart w:id="301" w:name="_Toc349312101"/>
      <w:r w:rsidRPr="007746D5">
        <w:rPr>
          <w:lang w:eastAsia="zh-CN"/>
        </w:rPr>
        <w:lastRenderedPageBreak/>
        <w:t>锑熔炉回收废弃电子电气设备塑料</w:t>
      </w:r>
      <w:bookmarkEnd w:id="300"/>
      <w:bookmarkEnd w:id="301"/>
    </w:p>
    <w:p w:rsidR="006A7E7A" w:rsidRPr="007746D5" w:rsidRDefault="006A7E7A" w:rsidP="00B40333">
      <w:pPr>
        <w:ind w:firstLine="480"/>
        <w:rPr>
          <w:lang w:eastAsia="zh-CN"/>
        </w:rPr>
      </w:pPr>
      <w:r w:rsidRPr="007746D5">
        <w:rPr>
          <w:lang w:eastAsia="zh-CN"/>
        </w:rPr>
        <w:t>在锑熔炉中，塑料作为还原剂回收</w:t>
      </w:r>
      <w:r w:rsidRPr="007746D5">
        <w:rPr>
          <w:lang w:eastAsia="zh-CN"/>
        </w:rPr>
        <w:t>Sb</w:t>
      </w:r>
      <w:r w:rsidRPr="007746D5">
        <w:rPr>
          <w:vertAlign w:val="subscript"/>
          <w:lang w:eastAsia="zh-CN"/>
        </w:rPr>
        <w:t>2</w:t>
      </w:r>
      <w:r w:rsidRPr="007746D5">
        <w:rPr>
          <w:lang w:eastAsia="zh-CN"/>
        </w:rPr>
        <w:t>O</w:t>
      </w:r>
      <w:r w:rsidRPr="007746D5">
        <w:rPr>
          <w:vertAlign w:val="subscript"/>
          <w:lang w:eastAsia="zh-CN"/>
        </w:rPr>
        <w:t>3</w:t>
      </w:r>
      <w:r w:rsidRPr="007746D5">
        <w:rPr>
          <w:rStyle w:val="af1"/>
          <w:szCs w:val="24"/>
          <w:lang w:eastAsia="zh-CN"/>
        </w:rPr>
        <w:footnoteReference w:id="62"/>
      </w:r>
      <w:r w:rsidRPr="007746D5">
        <w:rPr>
          <w:lang w:eastAsia="zh-CN"/>
        </w:rPr>
        <w:t>，同时部分阻燃的废弃电子电气设备（</w:t>
      </w:r>
      <w:r w:rsidRPr="007746D5">
        <w:rPr>
          <w:lang w:eastAsia="zh-CN"/>
        </w:rPr>
        <w:t>WEEE</w:t>
      </w:r>
      <w:r w:rsidRPr="007746D5">
        <w:rPr>
          <w:lang w:eastAsia="zh-CN"/>
        </w:rPr>
        <w:t>）塑料也得到回收利用（</w:t>
      </w:r>
      <w:r w:rsidRPr="007746D5">
        <w:rPr>
          <w:lang w:eastAsia="zh-CN"/>
        </w:rPr>
        <w:t>UNEP, 2010b</w:t>
      </w:r>
      <w:r w:rsidRPr="007746D5">
        <w:rPr>
          <w:lang w:eastAsia="zh-CN"/>
        </w:rPr>
        <w:t>）。遗憾的是，关于这些方法的处理容量、</w:t>
      </w:r>
      <w:r w:rsidRPr="007746D5">
        <w:rPr>
          <w:lang w:eastAsia="zh-CN"/>
        </w:rPr>
        <w:t>POP-PBDEs</w:t>
      </w:r>
      <w:r w:rsidRPr="007746D5">
        <w:rPr>
          <w:lang w:eastAsia="zh-CN"/>
        </w:rPr>
        <w:t>的破坏速率或者</w:t>
      </w:r>
      <w:r w:rsidRPr="007746D5">
        <w:rPr>
          <w:lang w:eastAsia="zh-CN"/>
        </w:rPr>
        <w:t>POP-PBDEs</w:t>
      </w:r>
      <w:r w:rsidRPr="007746D5">
        <w:rPr>
          <w:lang w:eastAsia="zh-CN"/>
        </w:rPr>
        <w:t>与</w:t>
      </w:r>
      <w:r w:rsidRPr="007746D5">
        <w:rPr>
          <w:lang w:eastAsia="zh-CN"/>
        </w:rPr>
        <w:t>PBDD/PBDF</w:t>
      </w:r>
      <w:r w:rsidRPr="007746D5">
        <w:rPr>
          <w:lang w:eastAsia="zh-CN"/>
        </w:rPr>
        <w:t>的释放量的数据资料尚且缺乏。在锑熔炉回收</w:t>
      </w:r>
      <w:r w:rsidRPr="007746D5">
        <w:rPr>
          <w:lang w:eastAsia="zh-CN"/>
        </w:rPr>
        <w:t>WEEE</w:t>
      </w:r>
      <w:r w:rsidRPr="007746D5">
        <w:rPr>
          <w:lang w:eastAsia="zh-CN"/>
        </w:rPr>
        <w:t>塑料过程中，</w:t>
      </w:r>
      <w:r w:rsidRPr="007746D5">
        <w:rPr>
          <w:lang w:eastAsia="zh-CN"/>
        </w:rPr>
        <w:t>PBDEs</w:t>
      </w:r>
      <w:r w:rsidRPr="007746D5">
        <w:rPr>
          <w:lang w:eastAsia="zh-CN"/>
        </w:rPr>
        <w:t>与</w:t>
      </w:r>
      <w:r w:rsidRPr="007746D5">
        <w:rPr>
          <w:lang w:eastAsia="zh-CN"/>
        </w:rPr>
        <w:t>PBDD/PBDF</w:t>
      </w:r>
      <w:r w:rsidRPr="007746D5">
        <w:rPr>
          <w:lang w:eastAsia="zh-CN"/>
        </w:rPr>
        <w:t>释放情况的监测资料也没有公开报道。</w:t>
      </w:r>
    </w:p>
    <w:p w:rsidR="006A7E7A" w:rsidRPr="007746D5" w:rsidRDefault="006A7E7A" w:rsidP="00B40333">
      <w:pPr>
        <w:ind w:firstLine="480"/>
        <w:rPr>
          <w:lang w:eastAsia="zh-CN"/>
        </w:rPr>
      </w:pPr>
      <w:r w:rsidRPr="007746D5">
        <w:rPr>
          <w:lang w:eastAsia="zh-CN"/>
        </w:rPr>
        <w:t>在锑熔炉中处理含</w:t>
      </w:r>
      <w:r w:rsidRPr="007746D5">
        <w:rPr>
          <w:lang w:eastAsia="zh-CN"/>
        </w:rPr>
        <w:t>POP-PBDEs/BFRs</w:t>
      </w:r>
      <w:r w:rsidRPr="007746D5">
        <w:rPr>
          <w:lang w:eastAsia="zh-CN"/>
        </w:rPr>
        <w:t>塑料的最佳可行技术需要具备后燃器，用于合适的烟道气处理。通过测量可确定各个锑熔炉处理含</w:t>
      </w:r>
      <w:r w:rsidRPr="007746D5">
        <w:rPr>
          <w:lang w:eastAsia="zh-CN"/>
        </w:rPr>
        <w:t>POP-PBDEs/BFRs</w:t>
      </w:r>
      <w:r w:rsidRPr="007746D5">
        <w:rPr>
          <w:lang w:eastAsia="zh-CN"/>
        </w:rPr>
        <w:t>塑料的合适程度。</w:t>
      </w:r>
    </w:p>
    <w:p w:rsidR="006A7E7A" w:rsidRPr="007746D5" w:rsidRDefault="006A7E7A" w:rsidP="00BF7E02">
      <w:pPr>
        <w:pStyle w:val="3"/>
        <w:spacing w:before="120" w:after="120"/>
        <w:ind w:left="843" w:hanging="843"/>
        <w:rPr>
          <w:lang w:eastAsia="zh-CN"/>
        </w:rPr>
      </w:pPr>
      <w:bookmarkStart w:id="302" w:name="_Toc311007813"/>
      <w:bookmarkStart w:id="303" w:name="_Toc349312102"/>
      <w:r w:rsidRPr="007746D5">
        <w:rPr>
          <w:lang w:eastAsia="zh-CN"/>
        </w:rPr>
        <w:t>发展中国家</w:t>
      </w:r>
      <w:r w:rsidRPr="007746D5">
        <w:rPr>
          <w:lang w:eastAsia="zh-CN"/>
        </w:rPr>
        <w:t>/</w:t>
      </w:r>
      <w:r w:rsidRPr="007746D5">
        <w:rPr>
          <w:lang w:eastAsia="zh-CN"/>
        </w:rPr>
        <w:t>转型期国家的注意事项</w:t>
      </w:r>
      <w:bookmarkEnd w:id="302"/>
      <w:bookmarkEnd w:id="303"/>
    </w:p>
    <w:p w:rsidR="006A7E7A" w:rsidRPr="007746D5" w:rsidRDefault="006A7E7A" w:rsidP="00B40333">
      <w:pPr>
        <w:ind w:firstLine="480"/>
        <w:rPr>
          <w:lang w:eastAsia="zh-CN"/>
        </w:rPr>
      </w:pPr>
      <w:r w:rsidRPr="007746D5">
        <w:rPr>
          <w:lang w:eastAsia="zh-CN"/>
        </w:rPr>
        <w:t>最近在中国</w:t>
      </w:r>
      <w:r w:rsidR="00EC1EC1">
        <w:rPr>
          <w:rFonts w:hint="eastAsia"/>
          <w:lang w:eastAsia="zh-CN"/>
        </w:rPr>
        <w:t>、</w:t>
      </w:r>
      <w:r w:rsidRPr="007746D5">
        <w:rPr>
          <w:lang w:eastAsia="zh-CN"/>
        </w:rPr>
        <w:t>台湾以及土耳其的研究显示，金属行业（铜熔炼炉、电弧炉、烧结工厂及再生铝工业）会释放</w:t>
      </w:r>
      <w:r w:rsidRPr="007746D5">
        <w:rPr>
          <w:lang w:eastAsia="zh-CN"/>
        </w:rPr>
        <w:t>PBDEs</w:t>
      </w:r>
      <w:r w:rsidRPr="007746D5">
        <w:rPr>
          <w:lang w:eastAsia="zh-CN"/>
        </w:rPr>
        <w:t>和</w:t>
      </w:r>
      <w:r w:rsidRPr="007746D5">
        <w:rPr>
          <w:lang w:eastAsia="zh-CN"/>
        </w:rPr>
        <w:t>PBDEs</w:t>
      </w:r>
      <w:r w:rsidRPr="007746D5">
        <w:rPr>
          <w:lang w:eastAsia="zh-CN"/>
        </w:rPr>
        <w:t>与</w:t>
      </w:r>
      <w:r w:rsidRPr="007746D5">
        <w:rPr>
          <w:lang w:eastAsia="zh-CN"/>
        </w:rPr>
        <w:t>PBDD/PBDF</w:t>
      </w:r>
      <w:r w:rsidRPr="007746D5">
        <w:rPr>
          <w:lang w:eastAsia="zh-CN"/>
        </w:rPr>
        <w:t>，表明这些设备中处理了含</w:t>
      </w:r>
      <w:r w:rsidRPr="007746D5">
        <w:rPr>
          <w:lang w:eastAsia="zh-CN"/>
        </w:rPr>
        <w:t>PBDEs/BFRs</w:t>
      </w:r>
      <w:r w:rsidRPr="007746D5">
        <w:rPr>
          <w:lang w:eastAsia="zh-CN"/>
        </w:rPr>
        <w:t>的材料（</w:t>
      </w:r>
      <w:r w:rsidRPr="007746D5">
        <w:rPr>
          <w:lang w:eastAsia="zh-CN"/>
        </w:rPr>
        <w:t xml:space="preserve">Du </w:t>
      </w:r>
      <w:r w:rsidR="00FD1EE5" w:rsidRPr="007746D5">
        <w:rPr>
          <w:lang w:eastAsia="zh-CN"/>
        </w:rPr>
        <w:t xml:space="preserve"> et al.</w:t>
      </w:r>
      <w:r w:rsidRPr="007746D5">
        <w:rPr>
          <w:lang w:eastAsia="zh-CN"/>
        </w:rPr>
        <w:t xml:space="preserve">, 2010; Odabasi </w:t>
      </w:r>
      <w:r w:rsidR="00FD1EE5" w:rsidRPr="007746D5">
        <w:rPr>
          <w:lang w:eastAsia="zh-CN"/>
        </w:rPr>
        <w:t xml:space="preserve"> et al.</w:t>
      </w:r>
      <w:r w:rsidRPr="007746D5">
        <w:rPr>
          <w:lang w:eastAsia="zh-CN"/>
        </w:rPr>
        <w:t>, 2009; Wang</w:t>
      </w:r>
      <w:r w:rsidR="00FD1EE5" w:rsidRPr="007746D5">
        <w:rPr>
          <w:lang w:eastAsia="zh-CN"/>
        </w:rPr>
        <w:t xml:space="preserve"> et al.</w:t>
      </w:r>
      <w:r w:rsidRPr="007746D5">
        <w:rPr>
          <w:lang w:eastAsia="zh-CN"/>
        </w:rPr>
        <w:t>, 2010</w:t>
      </w:r>
      <w:r w:rsidRPr="007746D5">
        <w:rPr>
          <w:lang w:eastAsia="zh-CN"/>
        </w:rPr>
        <w:t>）。由于很多发展中国家</w:t>
      </w:r>
      <w:r w:rsidRPr="007746D5">
        <w:rPr>
          <w:lang w:eastAsia="zh-CN"/>
        </w:rPr>
        <w:t>/</w:t>
      </w:r>
      <w:r w:rsidRPr="007746D5">
        <w:rPr>
          <w:lang w:eastAsia="zh-CN"/>
        </w:rPr>
        <w:t>转型期国家具有部分这类行业，因此这些设备有可能释放</w:t>
      </w:r>
      <w:r w:rsidRPr="007746D5">
        <w:rPr>
          <w:lang w:eastAsia="zh-CN"/>
        </w:rPr>
        <w:t>PBDEs</w:t>
      </w:r>
      <w:r w:rsidRPr="007746D5">
        <w:rPr>
          <w:lang w:eastAsia="zh-CN"/>
        </w:rPr>
        <w:t>和</w:t>
      </w:r>
      <w:r w:rsidRPr="007746D5">
        <w:rPr>
          <w:lang w:eastAsia="zh-CN"/>
        </w:rPr>
        <w:t>PBDD/PBDF</w:t>
      </w:r>
      <w:r w:rsidRPr="007746D5">
        <w:rPr>
          <w:lang w:eastAsia="zh-CN"/>
        </w:rPr>
        <w:t>。但是这些设备也可能从材料流</w:t>
      </w:r>
      <w:r w:rsidRPr="007746D5">
        <w:rPr>
          <w:lang w:eastAsia="zh-CN"/>
        </w:rPr>
        <w:t>/</w:t>
      </w:r>
      <w:r w:rsidRPr="007746D5">
        <w:rPr>
          <w:lang w:eastAsia="zh-CN"/>
        </w:rPr>
        <w:t>废物流中回收金属与能源，因此这些材料流</w:t>
      </w:r>
      <w:r w:rsidRPr="007746D5">
        <w:rPr>
          <w:lang w:eastAsia="zh-CN"/>
        </w:rPr>
        <w:t>/</w:t>
      </w:r>
      <w:r w:rsidRPr="007746D5">
        <w:rPr>
          <w:lang w:eastAsia="zh-CN"/>
        </w:rPr>
        <w:t>废物流也具有资源保护与能源效率相应的收益。</w:t>
      </w:r>
    </w:p>
    <w:p w:rsidR="006A7E7A" w:rsidRPr="007746D5" w:rsidRDefault="006A7E7A" w:rsidP="00B40333">
      <w:pPr>
        <w:ind w:firstLine="480"/>
        <w:rPr>
          <w:lang w:eastAsia="zh-CN"/>
        </w:rPr>
      </w:pPr>
      <w:r w:rsidRPr="007746D5">
        <w:rPr>
          <w:lang w:eastAsia="zh-CN"/>
        </w:rPr>
        <w:t>然而，在大多数发展中国家，金属行业的工艺水平低，同时减排技术通常并不发达。因此，目前尚不明确发展中国家的金属行业是否适用于处理含</w:t>
      </w:r>
      <w:r w:rsidRPr="007746D5">
        <w:rPr>
          <w:lang w:eastAsia="zh-CN"/>
        </w:rPr>
        <w:t>POP-PBDEs</w:t>
      </w:r>
      <w:r w:rsidRPr="007746D5">
        <w:rPr>
          <w:lang w:eastAsia="zh-CN"/>
        </w:rPr>
        <w:t>的废弃材料。</w:t>
      </w:r>
    </w:p>
    <w:p w:rsidR="006A7E7A" w:rsidRPr="007746D5" w:rsidRDefault="006A7E7A" w:rsidP="00B40333">
      <w:pPr>
        <w:ind w:firstLine="480"/>
        <w:rPr>
          <w:lang w:eastAsia="zh-CN"/>
        </w:rPr>
      </w:pPr>
      <w:r w:rsidRPr="007746D5">
        <w:rPr>
          <w:lang w:eastAsia="zh-CN"/>
        </w:rPr>
        <w:t>即使在工业国家，不同的金属行业之间仍然有相当大的认识差距（铜融熔炉、电弧炉、再生铝业及锑熔炉）。因此，目前并不建议发展中国家与转型期国家采用这类技术。对处理含</w:t>
      </w:r>
      <w:r w:rsidRPr="007746D5">
        <w:rPr>
          <w:lang w:eastAsia="zh-CN"/>
        </w:rPr>
        <w:t>POP-PBDEs/BFRs</w:t>
      </w:r>
      <w:r w:rsidRPr="007746D5">
        <w:rPr>
          <w:lang w:eastAsia="zh-CN"/>
        </w:rPr>
        <w:t>的材料的设备释放水平进行监测才是至关重要的第一步。</w:t>
      </w:r>
    </w:p>
    <w:p w:rsidR="006A7E7A" w:rsidRPr="007746D5" w:rsidRDefault="006A7E7A" w:rsidP="00F76CDD">
      <w:pPr>
        <w:snapToGrid/>
        <w:spacing w:after="0"/>
        <w:ind w:firstLine="480"/>
        <w:jc w:val="left"/>
        <w:rPr>
          <w:rFonts w:eastAsia="MS Gothic"/>
          <w:b/>
          <w:bCs/>
          <w:color w:val="4F81BD"/>
          <w:kern w:val="32"/>
          <w:sz w:val="28"/>
          <w:lang w:eastAsia="ja-JP"/>
        </w:rPr>
      </w:pPr>
      <w:r w:rsidRPr="007746D5">
        <w:rPr>
          <w:lang w:eastAsia="ja-JP"/>
        </w:rPr>
        <w:br w:type="page"/>
      </w:r>
    </w:p>
    <w:p w:rsidR="006A7E7A" w:rsidRPr="007746D5" w:rsidRDefault="006A7E7A" w:rsidP="0073404B">
      <w:pPr>
        <w:pStyle w:val="1"/>
        <w:autoSpaceDE w:val="0"/>
        <w:autoSpaceDN w:val="0"/>
        <w:adjustRightInd w:val="0"/>
        <w:spacing w:before="120"/>
        <w:ind w:firstLine="480"/>
        <w:rPr>
          <w:lang w:eastAsia="zh-CN"/>
        </w:rPr>
      </w:pPr>
      <w:bookmarkStart w:id="304" w:name="_Toc349312103"/>
      <w:r w:rsidRPr="007746D5">
        <w:rPr>
          <w:lang w:eastAsia="zh-CN"/>
        </w:rPr>
        <w:lastRenderedPageBreak/>
        <w:t>含持久性有机污染物</w:t>
      </w:r>
      <w:r w:rsidRPr="007746D5">
        <w:rPr>
          <w:lang w:eastAsia="zh-CN"/>
        </w:rPr>
        <w:t>-</w:t>
      </w:r>
      <w:r w:rsidRPr="007746D5">
        <w:rPr>
          <w:lang w:eastAsia="zh-CN"/>
        </w:rPr>
        <w:t>多溴二苯醚的填埋处置</w:t>
      </w:r>
      <w:bookmarkEnd w:id="304"/>
    </w:p>
    <w:p w:rsidR="006A7E7A" w:rsidRPr="007746D5" w:rsidRDefault="006A7E7A" w:rsidP="00B40333">
      <w:pPr>
        <w:ind w:firstLine="480"/>
        <w:rPr>
          <w:lang w:eastAsia="zh-CN"/>
        </w:rPr>
      </w:pPr>
      <w:r w:rsidRPr="007746D5">
        <w:rPr>
          <w:lang w:eastAsia="zh-CN"/>
        </w:rPr>
        <w:t>大多数发展中国家并没有建立循环利用计划将</w:t>
      </w:r>
      <w:r w:rsidRPr="007746D5">
        <w:rPr>
          <w:lang w:eastAsia="zh-CN"/>
        </w:rPr>
        <w:t>POP-PBDEs</w:t>
      </w:r>
      <w:r w:rsidRPr="007746D5">
        <w:rPr>
          <w:lang w:eastAsia="zh-CN"/>
        </w:rPr>
        <w:t>从大物流中分离处理，比如即将报废的交通工具、废物电子电气设备塑料、家居及床垫。同时，对于复杂的废物管理实践、处理和处理方法，这些国家也没有能力、人力及财政资源来实施开展</w:t>
      </w:r>
      <w:r w:rsidRPr="007746D5">
        <w:rPr>
          <w:rStyle w:val="af1"/>
          <w:szCs w:val="24"/>
          <w:lang w:eastAsia="zh-CN"/>
        </w:rPr>
        <w:footnoteReference w:id="63"/>
      </w:r>
      <w:r w:rsidRPr="007746D5">
        <w:rPr>
          <w:lang w:eastAsia="zh-CN"/>
        </w:rPr>
        <w:t>。因此，在很多发展中国家，很大一部分废物仍然通过填埋场和露天垃圾场（某些情况下进行露天焚烧）进行处置，而这些处置方式对人体健康和环境都有严重的负面影响。附件</w:t>
      </w:r>
      <w:r w:rsidRPr="007746D5">
        <w:rPr>
          <w:lang w:eastAsia="zh-CN"/>
        </w:rPr>
        <w:t>3</w:t>
      </w:r>
      <w:r w:rsidRPr="007746D5">
        <w:rPr>
          <w:lang w:eastAsia="zh-CN"/>
        </w:rPr>
        <w:t>给出了更多的关于含</w:t>
      </w:r>
      <w:r w:rsidRPr="007746D5">
        <w:rPr>
          <w:lang w:eastAsia="zh-CN"/>
        </w:rPr>
        <w:t>POP-PBDEs</w:t>
      </w:r>
      <w:r w:rsidRPr="007746D5">
        <w:rPr>
          <w:lang w:eastAsia="zh-CN"/>
        </w:rPr>
        <w:t>废物的填埋处置的说明，并且主要针对发展中国家及经济转型国家。</w:t>
      </w:r>
    </w:p>
    <w:p w:rsidR="006A7E7A" w:rsidRPr="007746D5" w:rsidRDefault="006A7E7A" w:rsidP="002862AB">
      <w:pPr>
        <w:pStyle w:val="2"/>
        <w:spacing w:before="120"/>
        <w:ind w:left="789" w:hanging="789"/>
        <w:rPr>
          <w:lang w:eastAsia="zh-CN"/>
        </w:rPr>
      </w:pPr>
      <w:bookmarkStart w:id="305" w:name="_Toc328801337"/>
      <w:bookmarkStart w:id="306" w:name="_Toc328801942"/>
      <w:bookmarkStart w:id="307" w:name="_Toc349312104"/>
      <w:bookmarkEnd w:id="305"/>
      <w:bookmarkEnd w:id="306"/>
      <w:r w:rsidRPr="007746D5">
        <w:rPr>
          <w:lang w:eastAsia="zh-CN"/>
        </w:rPr>
        <w:t>含持久性有机污染物</w:t>
      </w:r>
      <w:r w:rsidRPr="007746D5">
        <w:rPr>
          <w:lang w:eastAsia="zh-CN"/>
        </w:rPr>
        <w:t>-</w:t>
      </w:r>
      <w:r w:rsidRPr="007746D5">
        <w:rPr>
          <w:lang w:eastAsia="zh-CN"/>
        </w:rPr>
        <w:t>多溴二苯醚填埋处置的</w:t>
      </w:r>
      <w:r w:rsidRPr="007746D5">
        <w:rPr>
          <w:lang w:eastAsia="zh-CN"/>
        </w:rPr>
        <w:t>POP-PBDEs</w:t>
      </w:r>
      <w:r w:rsidRPr="007746D5">
        <w:rPr>
          <w:lang w:eastAsia="zh-CN"/>
        </w:rPr>
        <w:t>材料填埋的弊端</w:t>
      </w:r>
      <w:bookmarkEnd w:id="307"/>
    </w:p>
    <w:p w:rsidR="006A7E7A" w:rsidRPr="007746D5" w:rsidRDefault="006A7E7A" w:rsidP="00B40333">
      <w:pPr>
        <w:ind w:firstLine="480"/>
        <w:rPr>
          <w:lang w:eastAsia="zh-CN"/>
        </w:rPr>
      </w:pPr>
      <w:r w:rsidRPr="007746D5">
        <w:rPr>
          <w:lang w:eastAsia="zh-CN"/>
        </w:rPr>
        <w:t>部分研究显示，</w:t>
      </w:r>
      <w:r w:rsidRPr="007746D5">
        <w:rPr>
          <w:lang w:eastAsia="zh-CN"/>
        </w:rPr>
        <w:t>POP-PBDEs</w:t>
      </w:r>
      <w:r w:rsidRPr="007746D5">
        <w:rPr>
          <w:lang w:eastAsia="zh-CN"/>
        </w:rPr>
        <w:t>以及其他</w:t>
      </w:r>
      <w:r w:rsidRPr="007746D5">
        <w:rPr>
          <w:lang w:eastAsia="zh-CN"/>
        </w:rPr>
        <w:t>POPs</w:t>
      </w:r>
      <w:r w:rsidRPr="007746D5">
        <w:rPr>
          <w:lang w:eastAsia="zh-CN"/>
        </w:rPr>
        <w:t>（</w:t>
      </w:r>
      <w:r w:rsidRPr="007746D5">
        <w:rPr>
          <w:lang w:eastAsia="zh-CN"/>
        </w:rPr>
        <w:t>PCBs</w:t>
      </w:r>
      <w:r w:rsidRPr="007746D5">
        <w:rPr>
          <w:lang w:eastAsia="zh-CN"/>
        </w:rPr>
        <w:t>、</w:t>
      </w:r>
      <w:r w:rsidRPr="007746D5">
        <w:rPr>
          <w:lang w:eastAsia="zh-CN"/>
        </w:rPr>
        <w:t>PCDD/PCDF</w:t>
      </w:r>
      <w:r w:rsidRPr="007746D5">
        <w:rPr>
          <w:lang w:eastAsia="zh-CN"/>
        </w:rPr>
        <w:t>及其他半挥发性化合物），会混合重金属和其他物质一同从非卫生填埋场和垃圾场渗滤到土壤和水圈中（</w:t>
      </w:r>
      <w:r w:rsidRPr="007746D5">
        <w:rPr>
          <w:lang w:eastAsia="zh-CN"/>
        </w:rPr>
        <w:t>Osako</w:t>
      </w:r>
      <w:r w:rsidR="00FD1EE5" w:rsidRPr="007746D5">
        <w:rPr>
          <w:lang w:eastAsia="zh-CN"/>
        </w:rPr>
        <w:t xml:space="preserve"> et al.</w:t>
      </w:r>
      <w:r w:rsidRPr="007746D5">
        <w:rPr>
          <w:lang w:eastAsia="zh-CN"/>
        </w:rPr>
        <w:t>, 2004; Odusanya</w:t>
      </w:r>
      <w:r w:rsidR="00FD1EE5" w:rsidRPr="007746D5">
        <w:rPr>
          <w:lang w:eastAsia="zh-CN"/>
        </w:rPr>
        <w:t xml:space="preserve"> et al.</w:t>
      </w:r>
      <w:r w:rsidRPr="007746D5">
        <w:rPr>
          <w:lang w:eastAsia="zh-CN"/>
        </w:rPr>
        <w:t>, 2009; Danon-Schaffer, 2010; Danon-Schaffer and Mahecha-Botero, 2010; Weber</w:t>
      </w:r>
      <w:r w:rsidR="00FD1EE5" w:rsidRPr="007746D5">
        <w:rPr>
          <w:lang w:eastAsia="zh-CN"/>
        </w:rPr>
        <w:t xml:space="preserve"> et al.</w:t>
      </w:r>
      <w:r w:rsidRPr="007746D5">
        <w:rPr>
          <w:lang w:eastAsia="zh-CN"/>
        </w:rPr>
        <w:t>, 2011; Zennegg</w:t>
      </w:r>
      <w:r w:rsidR="00FD1EE5" w:rsidRPr="007746D5">
        <w:rPr>
          <w:lang w:eastAsia="zh-CN"/>
        </w:rPr>
        <w:t xml:space="preserve"> et al.</w:t>
      </w:r>
      <w:r w:rsidRPr="007746D5">
        <w:rPr>
          <w:lang w:eastAsia="zh-CN"/>
        </w:rPr>
        <w:t>, 2010; Götz</w:t>
      </w:r>
      <w:r w:rsidR="00FD1EE5" w:rsidRPr="007746D5">
        <w:rPr>
          <w:lang w:eastAsia="zh-CN"/>
        </w:rPr>
        <w:t xml:space="preserve"> et al.</w:t>
      </w:r>
      <w:r w:rsidRPr="007746D5">
        <w:rPr>
          <w:lang w:eastAsia="zh-CN"/>
        </w:rPr>
        <w:t>, 2012</w:t>
      </w:r>
      <w:r w:rsidRPr="007746D5">
        <w:rPr>
          <w:lang w:eastAsia="zh-CN"/>
        </w:rPr>
        <w:t>）。在加拿大的多个地区（</w:t>
      </w:r>
      <w:r w:rsidRPr="007746D5">
        <w:rPr>
          <w:lang w:eastAsia="zh-CN"/>
        </w:rPr>
        <w:t>Danon-Schaffer, 2010</w:t>
      </w:r>
      <w:r w:rsidRPr="007746D5">
        <w:rPr>
          <w:lang w:eastAsia="zh-CN"/>
        </w:rPr>
        <w:t>），填埋场附近的土壤中都监测到了</w:t>
      </w:r>
      <w:r w:rsidRPr="007746D5">
        <w:rPr>
          <w:lang w:eastAsia="zh-CN"/>
        </w:rPr>
        <w:t>POP-PBDEs</w:t>
      </w:r>
      <w:r w:rsidRPr="007746D5">
        <w:rPr>
          <w:lang w:eastAsia="zh-CN"/>
        </w:rPr>
        <w:t>，这表明大气中的</w:t>
      </w:r>
      <w:r w:rsidRPr="007746D5">
        <w:rPr>
          <w:lang w:eastAsia="zh-CN"/>
        </w:rPr>
        <w:t>POP-PBDEs</w:t>
      </w:r>
      <w:r w:rsidRPr="007746D5">
        <w:rPr>
          <w:lang w:eastAsia="zh-CN"/>
        </w:rPr>
        <w:t>释放源自填埋场及其沉淀物。含生命终期交通工具和电子废物的破碎残余物的垃圾场会释放</w:t>
      </w:r>
      <w:r w:rsidRPr="007746D5">
        <w:rPr>
          <w:lang w:eastAsia="zh-CN"/>
        </w:rPr>
        <w:t>POPs</w:t>
      </w:r>
      <w:r w:rsidRPr="007746D5">
        <w:rPr>
          <w:lang w:eastAsia="zh-CN"/>
        </w:rPr>
        <w:t>和重金属，这些</w:t>
      </w:r>
      <w:r w:rsidRPr="007746D5">
        <w:rPr>
          <w:lang w:eastAsia="zh-CN"/>
        </w:rPr>
        <w:t>POPs</w:t>
      </w:r>
      <w:r w:rsidRPr="007746D5">
        <w:rPr>
          <w:lang w:eastAsia="zh-CN"/>
        </w:rPr>
        <w:t>和重金属最终可能需要进行成本高昂</w:t>
      </w:r>
      <w:r w:rsidRPr="007746D5">
        <w:rPr>
          <w:rStyle w:val="af1"/>
          <w:szCs w:val="24"/>
        </w:rPr>
        <w:footnoteReference w:id="64"/>
      </w:r>
      <w:r w:rsidRPr="007746D5">
        <w:rPr>
          <w:lang w:eastAsia="zh-CN"/>
        </w:rPr>
        <w:t>的修复处理（</w:t>
      </w:r>
      <w:r w:rsidRPr="007746D5">
        <w:rPr>
          <w:lang w:eastAsia="zh-CN"/>
        </w:rPr>
        <w:t>Takeda, 2007</w:t>
      </w:r>
      <w:r w:rsidRPr="007746D5">
        <w:rPr>
          <w:lang w:eastAsia="zh-CN"/>
        </w:rPr>
        <w:t>）。</w:t>
      </w:r>
    </w:p>
    <w:p w:rsidR="006A7E7A" w:rsidRPr="007746D5" w:rsidRDefault="006A7E7A" w:rsidP="00B40333">
      <w:pPr>
        <w:ind w:firstLine="480"/>
        <w:rPr>
          <w:lang w:eastAsia="zh-CN"/>
        </w:rPr>
      </w:pPr>
      <w:r w:rsidRPr="007746D5">
        <w:rPr>
          <w:lang w:eastAsia="zh-CN"/>
        </w:rPr>
        <w:t>上述发现强调，如果所有可行</w:t>
      </w:r>
      <w:r w:rsidRPr="007746D5">
        <w:rPr>
          <w:lang w:eastAsia="zh-CN"/>
        </w:rPr>
        <w:t>BAT/BEP</w:t>
      </w:r>
      <w:r w:rsidRPr="007746D5">
        <w:rPr>
          <w:lang w:eastAsia="zh-CN"/>
        </w:rPr>
        <w:t>已经开发出具有先进空气污染处理技术或替代等价处理方法（</w:t>
      </w:r>
      <w:r w:rsidR="00DD287A" w:rsidRPr="007746D5">
        <w:rPr>
          <w:lang w:eastAsia="zh-CN"/>
        </w:rPr>
        <w:t>见第</w:t>
      </w:r>
      <w:r w:rsidR="00DD287A" w:rsidRPr="007746D5">
        <w:rPr>
          <w:lang w:eastAsia="zh-CN"/>
        </w:rPr>
        <w:t>7</w:t>
      </w:r>
      <w:r w:rsidR="00DD287A" w:rsidRPr="007746D5">
        <w:rPr>
          <w:lang w:eastAsia="zh-CN"/>
        </w:rPr>
        <w:t>章</w:t>
      </w:r>
      <w:r w:rsidRPr="007746D5">
        <w:rPr>
          <w:lang w:eastAsia="zh-CN"/>
        </w:rPr>
        <w:t xml:space="preserve">; </w:t>
      </w:r>
      <w:r w:rsidR="007945B1" w:rsidRPr="007746D5">
        <w:rPr>
          <w:lang w:eastAsia="zh-CN"/>
        </w:rPr>
        <w:t>斯德哥尔摩公约</w:t>
      </w:r>
      <w:r w:rsidRPr="007746D5">
        <w:rPr>
          <w:lang w:eastAsia="zh-CN"/>
        </w:rPr>
        <w:t>, 2007</w:t>
      </w:r>
      <w:r w:rsidRPr="007746D5">
        <w:rPr>
          <w:lang w:eastAsia="zh-CN"/>
        </w:rPr>
        <w:t>）并且已经应用于可行的地方，那么含</w:t>
      </w:r>
      <w:r w:rsidRPr="007746D5">
        <w:rPr>
          <w:lang w:eastAsia="zh-CN"/>
        </w:rPr>
        <w:t>POP-PBDEs</w:t>
      </w:r>
      <w:r w:rsidRPr="007746D5">
        <w:rPr>
          <w:lang w:eastAsia="zh-CN"/>
        </w:rPr>
        <w:t>物品的填埋处置仅仅是选择之一。</w:t>
      </w:r>
    </w:p>
    <w:p w:rsidR="006A7E7A" w:rsidRPr="007746D5" w:rsidRDefault="006A7E7A" w:rsidP="00B40333">
      <w:pPr>
        <w:pStyle w:val="2"/>
        <w:autoSpaceDE w:val="0"/>
        <w:autoSpaceDN w:val="0"/>
        <w:adjustRightInd w:val="0"/>
        <w:spacing w:before="120"/>
        <w:ind w:left="789" w:hanging="789"/>
        <w:rPr>
          <w:lang w:eastAsia="zh-CN"/>
        </w:rPr>
      </w:pPr>
      <w:bookmarkStart w:id="308" w:name="_Toc349312105"/>
      <w:r w:rsidRPr="007746D5">
        <w:rPr>
          <w:lang w:eastAsia="zh-CN"/>
        </w:rPr>
        <w:t>含持久性有机污染物</w:t>
      </w:r>
      <w:r w:rsidRPr="007746D5">
        <w:rPr>
          <w:lang w:eastAsia="zh-CN"/>
        </w:rPr>
        <w:t>-</w:t>
      </w:r>
      <w:r w:rsidRPr="007746D5">
        <w:rPr>
          <w:lang w:eastAsia="zh-CN"/>
        </w:rPr>
        <w:t>多溴二苯醚材料的卫生填埋处置</w:t>
      </w:r>
      <w:bookmarkEnd w:id="308"/>
    </w:p>
    <w:p w:rsidR="006A7E7A" w:rsidRPr="007746D5" w:rsidRDefault="006A7E7A" w:rsidP="00B40333">
      <w:pPr>
        <w:ind w:firstLine="480"/>
        <w:rPr>
          <w:lang w:eastAsia="zh-CN"/>
        </w:rPr>
      </w:pPr>
      <w:r w:rsidRPr="007746D5">
        <w:rPr>
          <w:lang w:eastAsia="zh-CN"/>
        </w:rPr>
        <w:t>仅对于设计优良并且至少具备下述工程措施的卫生填埋场，才可考虑将其用于处置含</w:t>
      </w:r>
      <w:r w:rsidRPr="007746D5">
        <w:rPr>
          <w:lang w:eastAsia="zh-CN"/>
        </w:rPr>
        <w:t>POP-PBDEs</w:t>
      </w:r>
      <w:r w:rsidRPr="007746D5">
        <w:rPr>
          <w:lang w:eastAsia="zh-CN"/>
        </w:rPr>
        <w:t>的材料（见附件</w:t>
      </w:r>
      <w:r w:rsidRPr="007746D5">
        <w:rPr>
          <w:lang w:eastAsia="zh-CN"/>
        </w:rPr>
        <w:t>3</w:t>
      </w:r>
      <w:r w:rsidRPr="007746D5">
        <w:rPr>
          <w:lang w:eastAsia="zh-CN"/>
        </w:rPr>
        <w:t>；</w:t>
      </w:r>
      <w:r w:rsidRPr="007746D5">
        <w:rPr>
          <w:lang w:eastAsia="zh-CN"/>
        </w:rPr>
        <w:t>BiPRO, 2007; Keet</w:t>
      </w:r>
      <w:r w:rsidR="00FD1EE5" w:rsidRPr="007746D5">
        <w:rPr>
          <w:lang w:eastAsia="zh-CN"/>
        </w:rPr>
        <w:t xml:space="preserve"> et al.</w:t>
      </w:r>
      <w:r w:rsidRPr="007746D5">
        <w:rPr>
          <w:lang w:eastAsia="zh-CN"/>
        </w:rPr>
        <w:t>, 2010</w:t>
      </w:r>
      <w:r w:rsidRPr="007746D5">
        <w:rPr>
          <w:lang w:eastAsia="zh-CN"/>
        </w:rPr>
        <w:t>）：</w:t>
      </w:r>
    </w:p>
    <w:p w:rsidR="006A7E7A" w:rsidRPr="007746D5" w:rsidRDefault="006A7E7A" w:rsidP="00DA0F23">
      <w:pPr>
        <w:pStyle w:val="a0"/>
        <w:ind w:left="960" w:hanging="480"/>
      </w:pPr>
      <w:r w:rsidRPr="007746D5">
        <w:t>正确的垃圾填埋场街应考虑如下因素：与居民区及其他敏感地区、该地区地下水、地表水和洪水风险的临近程度。</w:t>
      </w:r>
    </w:p>
    <w:p w:rsidR="006A7E7A" w:rsidRPr="007746D5" w:rsidRDefault="006A7E7A" w:rsidP="00DA0F23">
      <w:pPr>
        <w:pStyle w:val="a0"/>
        <w:ind w:left="960" w:hanging="480"/>
        <w:rPr>
          <w:szCs w:val="24"/>
          <w:lang w:eastAsia="zh-CN"/>
        </w:rPr>
      </w:pPr>
      <w:r w:rsidRPr="007746D5">
        <w:lastRenderedPageBreak/>
        <w:t>严格</w:t>
      </w:r>
      <w:r w:rsidRPr="007746D5">
        <w:rPr>
          <w:szCs w:val="24"/>
          <w:lang w:eastAsia="zh-CN"/>
        </w:rPr>
        <w:t>的现场安全措施，并且对进入垃圾填埋场处置的废物进行完全控制。</w:t>
      </w:r>
    </w:p>
    <w:p w:rsidR="006A7E7A" w:rsidRPr="007746D5" w:rsidRDefault="006A7E7A" w:rsidP="00DA0F23">
      <w:pPr>
        <w:pStyle w:val="a0"/>
        <w:ind w:left="960" w:hanging="480"/>
        <w:rPr>
          <w:szCs w:val="24"/>
          <w:lang w:eastAsia="zh-CN"/>
        </w:rPr>
      </w:pPr>
      <w:r w:rsidRPr="007746D5">
        <w:t>管理</w:t>
      </w:r>
      <w:r w:rsidRPr="007746D5">
        <w:rPr>
          <w:szCs w:val="24"/>
          <w:lang w:eastAsia="zh-CN"/>
        </w:rPr>
        <w:t>垃圾填埋场，通过正确的密封压实、覆盖等措施尽量资源填埋场发生火灾的风险（</w:t>
      </w:r>
      <w:r w:rsidR="007945B1" w:rsidRPr="007746D5">
        <w:rPr>
          <w:szCs w:val="24"/>
          <w:lang w:eastAsia="zh-CN"/>
        </w:rPr>
        <w:t>斯德哥尔摩公约</w:t>
      </w:r>
      <w:r w:rsidRPr="007746D5">
        <w:rPr>
          <w:szCs w:val="24"/>
          <w:lang w:eastAsia="zh-CN"/>
        </w:rPr>
        <w:t>, 2007</w:t>
      </w:r>
      <w:r w:rsidRPr="007746D5">
        <w:rPr>
          <w:szCs w:val="24"/>
          <w:lang w:eastAsia="zh-CN"/>
        </w:rPr>
        <w:t>）。</w:t>
      </w:r>
    </w:p>
    <w:p w:rsidR="006A7E7A" w:rsidRPr="007746D5" w:rsidRDefault="006A7E7A" w:rsidP="00DA0F23">
      <w:pPr>
        <w:pStyle w:val="a0"/>
        <w:ind w:left="960" w:hanging="480"/>
        <w:rPr>
          <w:szCs w:val="24"/>
          <w:lang w:eastAsia="zh-CN"/>
        </w:rPr>
      </w:pPr>
      <w:r w:rsidRPr="007746D5">
        <w:rPr>
          <w:szCs w:val="24"/>
          <w:lang w:eastAsia="zh-CN"/>
        </w:rPr>
        <w:t>填埋场运行时的每日</w:t>
      </w:r>
      <w:r w:rsidRPr="007746D5">
        <w:t>覆盖</w:t>
      </w:r>
      <w:r w:rsidRPr="007746D5">
        <w:rPr>
          <w:szCs w:val="24"/>
          <w:lang w:eastAsia="zh-CN"/>
        </w:rPr>
        <w:t>。</w:t>
      </w:r>
    </w:p>
    <w:p w:rsidR="006A7E7A" w:rsidRPr="007746D5" w:rsidRDefault="006A7E7A" w:rsidP="00DA0F23">
      <w:pPr>
        <w:pStyle w:val="a0"/>
        <w:ind w:left="960" w:hanging="480"/>
        <w:rPr>
          <w:szCs w:val="24"/>
          <w:lang w:eastAsia="zh-CN"/>
        </w:rPr>
      </w:pPr>
      <w:r w:rsidRPr="007746D5">
        <w:rPr>
          <w:szCs w:val="24"/>
          <w:lang w:eastAsia="zh-CN"/>
        </w:rPr>
        <w:t>先进技术型底层垫衬，以尽量减少渗滤。</w:t>
      </w:r>
    </w:p>
    <w:p w:rsidR="006A7E7A" w:rsidRPr="007746D5" w:rsidRDefault="006A7E7A" w:rsidP="00DA0F23">
      <w:pPr>
        <w:pStyle w:val="a0"/>
        <w:ind w:left="960" w:hanging="480"/>
      </w:pPr>
      <w:r w:rsidRPr="007746D5">
        <w:t>压型与加盖</w:t>
      </w:r>
      <w:r w:rsidRPr="007746D5">
        <w:rPr>
          <w:szCs w:val="24"/>
          <w:lang w:eastAsia="zh-CN"/>
        </w:rPr>
        <w:t>，以尽量减少</w:t>
      </w:r>
      <w:r w:rsidRPr="007746D5">
        <w:t>渗透。</w:t>
      </w:r>
    </w:p>
    <w:p w:rsidR="006A7E7A" w:rsidRPr="007746D5" w:rsidRDefault="006A7E7A" w:rsidP="00DA0F23">
      <w:pPr>
        <w:pStyle w:val="a0"/>
        <w:ind w:left="960" w:hanging="480"/>
      </w:pPr>
      <w:r w:rsidRPr="007746D5">
        <w:t>收集、控制并处理</w:t>
      </w:r>
      <w:r w:rsidRPr="007746D5">
        <w:rPr>
          <w:szCs w:val="24"/>
          <w:lang w:eastAsia="zh-CN"/>
        </w:rPr>
        <w:t>渗滤</w:t>
      </w:r>
      <w:r w:rsidRPr="007746D5">
        <w:t>液。</w:t>
      </w:r>
    </w:p>
    <w:p w:rsidR="006A7E7A" w:rsidRPr="007746D5" w:rsidRDefault="006A7E7A" w:rsidP="00DA0F23">
      <w:pPr>
        <w:pStyle w:val="a0"/>
        <w:ind w:left="960" w:hanging="480"/>
        <w:rPr>
          <w:szCs w:val="24"/>
          <w:lang w:eastAsia="zh-CN"/>
        </w:rPr>
      </w:pPr>
      <w:r w:rsidRPr="007746D5">
        <w:rPr>
          <w:szCs w:val="24"/>
          <w:lang w:eastAsia="zh-CN"/>
        </w:rPr>
        <w:t>收集、</w:t>
      </w:r>
      <w:r w:rsidRPr="007746D5">
        <w:t>控制</w:t>
      </w:r>
      <w:r w:rsidRPr="007746D5">
        <w:rPr>
          <w:szCs w:val="24"/>
          <w:lang w:eastAsia="zh-CN"/>
        </w:rPr>
        <w:t>并处理填埋场气体。</w:t>
      </w:r>
    </w:p>
    <w:p w:rsidR="006A7E7A" w:rsidRPr="007746D5" w:rsidRDefault="006A7E7A" w:rsidP="00DA0F23">
      <w:pPr>
        <w:pStyle w:val="a0"/>
        <w:ind w:left="960" w:hanging="480"/>
        <w:rPr>
          <w:szCs w:val="24"/>
          <w:lang w:eastAsia="zh-CN"/>
        </w:rPr>
      </w:pPr>
      <w:r w:rsidRPr="007746D5">
        <w:rPr>
          <w:szCs w:val="24"/>
          <w:lang w:eastAsia="zh-CN"/>
        </w:rPr>
        <w:t>长期维护的综合监测制度（可能是数百年）。</w:t>
      </w:r>
    </w:p>
    <w:p w:rsidR="006A7E7A" w:rsidRPr="007746D5" w:rsidRDefault="006A7E7A" w:rsidP="00BF7E02">
      <w:pPr>
        <w:pStyle w:val="2"/>
        <w:spacing w:before="120"/>
        <w:ind w:left="789" w:hanging="789"/>
        <w:rPr>
          <w:lang w:eastAsia="zh-CN"/>
        </w:rPr>
      </w:pPr>
      <w:bookmarkStart w:id="309" w:name="_Toc328801340"/>
      <w:bookmarkStart w:id="310" w:name="_Toc328801945"/>
      <w:bookmarkStart w:id="311" w:name="_Toc349312106"/>
      <w:bookmarkEnd w:id="309"/>
      <w:bookmarkEnd w:id="310"/>
      <w:r w:rsidRPr="007746D5">
        <w:rPr>
          <w:lang w:eastAsia="zh-CN"/>
        </w:rPr>
        <w:t>卫生填埋长期维护的注意事项</w:t>
      </w:r>
      <w:bookmarkEnd w:id="311"/>
    </w:p>
    <w:p w:rsidR="006A7E7A" w:rsidRPr="007746D5" w:rsidRDefault="006A7E7A" w:rsidP="00F20FC2">
      <w:pPr>
        <w:ind w:firstLine="480"/>
        <w:rPr>
          <w:lang w:eastAsia="zh-CN"/>
        </w:rPr>
      </w:pPr>
      <w:r w:rsidRPr="007746D5">
        <w:rPr>
          <w:lang w:eastAsia="zh-CN"/>
        </w:rPr>
        <w:t>卫生填埋场工程与控制措施的生命期是有限的，约为数十年到数百年。目前的实际经验尚不足以提供卫生填埋场的长期维护的相关注意事项（</w:t>
      </w:r>
      <w:r w:rsidRPr="007746D5">
        <w:rPr>
          <w:lang w:eastAsia="zh-CN"/>
        </w:rPr>
        <w:t>Buss</w:t>
      </w:r>
      <w:r w:rsidR="00FD1EE5" w:rsidRPr="007746D5">
        <w:rPr>
          <w:lang w:eastAsia="zh-CN"/>
        </w:rPr>
        <w:t xml:space="preserve"> et al.</w:t>
      </w:r>
      <w:r w:rsidRPr="007746D5">
        <w:rPr>
          <w:lang w:eastAsia="zh-CN"/>
        </w:rPr>
        <w:t>, 1995; Allen, 2001; Simon and Mueller, 2004</w:t>
      </w:r>
      <w:r w:rsidRPr="007746D5">
        <w:rPr>
          <w:lang w:eastAsia="zh-CN"/>
        </w:rPr>
        <w:t>）。然而，可以预见的是，填埋的含</w:t>
      </w:r>
      <w:r w:rsidRPr="007746D5">
        <w:rPr>
          <w:lang w:eastAsia="zh-CN"/>
        </w:rPr>
        <w:t>POP-PBDEs</w:t>
      </w:r>
      <w:r w:rsidRPr="007746D5">
        <w:rPr>
          <w:lang w:eastAsia="zh-CN"/>
        </w:rPr>
        <w:t>物品及其他废物会随时间通过土壤和渗滤液释放到环境系统中（</w:t>
      </w:r>
      <w:r w:rsidRPr="007746D5">
        <w:rPr>
          <w:lang w:eastAsia="zh-CN"/>
        </w:rPr>
        <w:t>Weber</w:t>
      </w:r>
      <w:r w:rsidR="00FD1EE5" w:rsidRPr="007746D5">
        <w:rPr>
          <w:lang w:eastAsia="zh-CN"/>
        </w:rPr>
        <w:t xml:space="preserve"> et al.</w:t>
      </w:r>
      <w:r w:rsidRPr="007746D5">
        <w:rPr>
          <w:lang w:eastAsia="zh-CN"/>
        </w:rPr>
        <w:t>, 2011</w:t>
      </w:r>
      <w:r w:rsidRPr="007746D5">
        <w:rPr>
          <w:lang w:eastAsia="zh-CN"/>
        </w:rPr>
        <w:t>）。通过模拟填埋场中</w:t>
      </w:r>
      <w:r w:rsidRPr="007746D5">
        <w:rPr>
          <w:lang w:eastAsia="zh-CN"/>
        </w:rPr>
        <w:t>PBDEs</w:t>
      </w:r>
      <w:r w:rsidRPr="007746D5">
        <w:rPr>
          <w:lang w:eastAsia="zh-CN"/>
        </w:rPr>
        <w:t>以及其他持久性有毒化学物质的寿命（</w:t>
      </w:r>
      <w:r w:rsidRPr="007746D5">
        <w:rPr>
          <w:lang w:eastAsia="zh-CN"/>
        </w:rPr>
        <w:t>Danon-Schaffer, 2010</w:t>
      </w:r>
      <w:r w:rsidRPr="007746D5">
        <w:rPr>
          <w:lang w:eastAsia="zh-CN"/>
        </w:rPr>
        <w:t>）发现，</w:t>
      </w:r>
      <w:r w:rsidRPr="007746D5">
        <w:rPr>
          <w:lang w:eastAsia="zh-CN"/>
        </w:rPr>
        <w:t>POP-PBDEs</w:t>
      </w:r>
      <w:r w:rsidRPr="007746D5">
        <w:rPr>
          <w:lang w:eastAsia="zh-CN"/>
        </w:rPr>
        <w:t>对环境健康的威胁会比填埋场工程与控制措施的寿命更长。因此，在评估</w:t>
      </w:r>
      <w:r w:rsidRPr="007746D5">
        <w:rPr>
          <w:lang w:eastAsia="zh-CN"/>
        </w:rPr>
        <w:t>POP-PBDEs</w:t>
      </w:r>
      <w:r w:rsidRPr="007746D5">
        <w:rPr>
          <w:lang w:eastAsia="zh-CN"/>
        </w:rPr>
        <w:t>的环境危害（包括气候变化和极端天气事件）时，还需要了解更多关于</w:t>
      </w:r>
      <w:r w:rsidRPr="007746D5">
        <w:rPr>
          <w:lang w:eastAsia="zh-CN"/>
        </w:rPr>
        <w:t>PBDEs</w:t>
      </w:r>
      <w:r w:rsidRPr="007746D5">
        <w:rPr>
          <w:lang w:eastAsia="zh-CN"/>
        </w:rPr>
        <w:t>及其他持久性有害化学物质的长期行为特征及寿命（</w:t>
      </w:r>
      <w:r w:rsidRPr="007746D5">
        <w:rPr>
          <w:lang w:eastAsia="zh-CN"/>
        </w:rPr>
        <w:t>Laner</w:t>
      </w:r>
      <w:r w:rsidR="00FD1EE5" w:rsidRPr="007746D5">
        <w:rPr>
          <w:lang w:eastAsia="zh-CN"/>
        </w:rPr>
        <w:t xml:space="preserve"> et al.</w:t>
      </w:r>
      <w:r w:rsidRPr="007746D5">
        <w:rPr>
          <w:lang w:eastAsia="zh-CN"/>
        </w:rPr>
        <w:t>, 2009; Weber</w:t>
      </w:r>
      <w:r w:rsidR="00FD1EE5" w:rsidRPr="007746D5">
        <w:rPr>
          <w:lang w:eastAsia="zh-CN"/>
        </w:rPr>
        <w:t xml:space="preserve"> et al.</w:t>
      </w:r>
      <w:r w:rsidRPr="007746D5">
        <w:rPr>
          <w:lang w:eastAsia="zh-CN"/>
        </w:rPr>
        <w:t>, 2011</w:t>
      </w:r>
      <w:r w:rsidRPr="007746D5">
        <w:rPr>
          <w:lang w:eastAsia="zh-CN"/>
        </w:rPr>
        <w:t>）。</w:t>
      </w:r>
    </w:p>
    <w:p w:rsidR="006A7E7A" w:rsidRDefault="006A7E7A" w:rsidP="00F20FC2">
      <w:pPr>
        <w:ind w:firstLine="480"/>
        <w:rPr>
          <w:lang w:eastAsia="zh-CN"/>
        </w:rPr>
      </w:pPr>
      <w:r w:rsidRPr="007746D5">
        <w:rPr>
          <w:lang w:eastAsia="zh-CN"/>
        </w:rPr>
        <w:t>最佳可行技术填埋场设计应该考虑在渗滤物较多时相应较高的沉淀速率、渗透速率及腐蚀速率，较大废物组分的移动，更快的衬垫层降解以及更高的挥发速率。在冲积平原、低地和沿海地区，洪水以及与河水和</w:t>
      </w:r>
      <w:r w:rsidRPr="007746D5">
        <w:rPr>
          <w:lang w:eastAsia="zh-CN"/>
        </w:rPr>
        <w:t>/</w:t>
      </w:r>
      <w:r w:rsidRPr="007746D5">
        <w:rPr>
          <w:lang w:eastAsia="zh-CN"/>
        </w:rPr>
        <w:t>或海水的相互作用对环境及人体健康造成较大的威胁，因此在这些地方尤其需要考虑这些情形（</w:t>
      </w:r>
      <w:r w:rsidRPr="007746D5">
        <w:rPr>
          <w:lang w:eastAsia="zh-CN"/>
        </w:rPr>
        <w:t>Bebb and Kersey, 2003</w:t>
      </w:r>
      <w:r w:rsidRPr="007746D5">
        <w:rPr>
          <w:lang w:eastAsia="zh-CN"/>
        </w:rPr>
        <w:t>）。在设置新的填埋场时，如果含</w:t>
      </w:r>
      <w:r w:rsidRPr="007746D5">
        <w:rPr>
          <w:lang w:eastAsia="zh-CN"/>
        </w:rPr>
        <w:t>POP-PBDEs</w:t>
      </w:r>
      <w:r w:rsidRPr="007746D5">
        <w:rPr>
          <w:lang w:eastAsia="zh-CN"/>
        </w:rPr>
        <w:t>（及其他</w:t>
      </w:r>
      <w:r w:rsidRPr="007746D5">
        <w:rPr>
          <w:lang w:eastAsia="zh-CN"/>
        </w:rPr>
        <w:t>POPs</w:t>
      </w:r>
      <w:r w:rsidRPr="007746D5">
        <w:rPr>
          <w:lang w:eastAsia="zh-CN"/>
        </w:rPr>
        <w:t>）的废物将被填埋处理，应该在长时间尺度考虑到洪水风险（以及地下水和地表水被污染的风险）。此外，所有处理含</w:t>
      </w:r>
      <w:r w:rsidRPr="007746D5">
        <w:rPr>
          <w:lang w:eastAsia="zh-CN"/>
        </w:rPr>
        <w:t>POP-PBDEs</w:t>
      </w:r>
      <w:r w:rsidRPr="007746D5">
        <w:rPr>
          <w:lang w:eastAsia="zh-CN"/>
        </w:rPr>
        <w:t>（及其他</w:t>
      </w:r>
      <w:r w:rsidRPr="007746D5">
        <w:rPr>
          <w:lang w:eastAsia="zh-CN"/>
        </w:rPr>
        <w:t>POPs</w:t>
      </w:r>
      <w:r w:rsidRPr="007746D5">
        <w:rPr>
          <w:lang w:eastAsia="zh-CN"/>
        </w:rPr>
        <w:t>）废物的填埋场，包括现在的和过去的，都要在一个全国范围的数据库中说明其相应的情况并进行评估，包括洪水风险评估（</w:t>
      </w:r>
      <w:r w:rsidRPr="007746D5">
        <w:rPr>
          <w:lang w:eastAsia="zh-CN"/>
        </w:rPr>
        <w:t>Laner</w:t>
      </w:r>
      <w:r w:rsidR="00FD1EE5" w:rsidRPr="007746D5">
        <w:rPr>
          <w:lang w:eastAsia="zh-CN"/>
        </w:rPr>
        <w:t xml:space="preserve"> et al.</w:t>
      </w:r>
      <w:r w:rsidRPr="007746D5">
        <w:rPr>
          <w:lang w:eastAsia="zh-CN"/>
        </w:rPr>
        <w:t>, 2009</w:t>
      </w:r>
      <w:r w:rsidRPr="007746D5">
        <w:rPr>
          <w:lang w:eastAsia="zh-CN"/>
        </w:rPr>
        <w:t>）。同时，这些数据将与受</w:t>
      </w:r>
      <w:r w:rsidRPr="007746D5">
        <w:rPr>
          <w:lang w:eastAsia="zh-CN"/>
        </w:rPr>
        <w:t>POP-PBDEs</w:t>
      </w:r>
      <w:r w:rsidRPr="007746D5">
        <w:rPr>
          <w:lang w:eastAsia="zh-CN"/>
        </w:rPr>
        <w:t>（见</w:t>
      </w:r>
      <w:r w:rsidRPr="007746D5">
        <w:rPr>
          <w:lang w:eastAsia="zh-CN"/>
        </w:rPr>
        <w:t>POP-PBDEs</w:t>
      </w:r>
      <w:r w:rsidRPr="007746D5">
        <w:rPr>
          <w:lang w:eastAsia="zh-CN"/>
        </w:rPr>
        <w:t>清单</w:t>
      </w:r>
      <w:r w:rsidR="00891FDB" w:rsidRPr="007746D5">
        <w:rPr>
          <w:lang w:eastAsia="zh-CN"/>
        </w:rPr>
        <w:t>导则</w:t>
      </w:r>
      <w:r w:rsidRPr="007746D5">
        <w:rPr>
          <w:lang w:eastAsia="zh-CN"/>
        </w:rPr>
        <w:t>中第</w:t>
      </w:r>
      <w:r w:rsidRPr="007746D5">
        <w:rPr>
          <w:lang w:eastAsia="zh-CN"/>
        </w:rPr>
        <w:t>7</w:t>
      </w:r>
      <w:r w:rsidRPr="007746D5">
        <w:rPr>
          <w:lang w:eastAsia="zh-CN"/>
        </w:rPr>
        <w:t>章）、</w:t>
      </w:r>
      <w:r w:rsidR="00E00147">
        <w:rPr>
          <w:lang w:eastAsia="zh-CN"/>
        </w:rPr>
        <w:t>全氟辛基磺</w:t>
      </w:r>
      <w:r w:rsidRPr="007746D5">
        <w:rPr>
          <w:lang w:eastAsia="zh-CN"/>
        </w:rPr>
        <w:t>酸（见</w:t>
      </w:r>
      <w:r w:rsidR="00E00147">
        <w:rPr>
          <w:lang w:eastAsia="zh-CN"/>
        </w:rPr>
        <w:t>全氟辛基磺</w:t>
      </w:r>
      <w:r w:rsidRPr="007746D5">
        <w:rPr>
          <w:lang w:eastAsia="zh-CN"/>
        </w:rPr>
        <w:t>酸清单</w:t>
      </w:r>
      <w:r w:rsidR="00891FDB" w:rsidRPr="007746D5">
        <w:rPr>
          <w:lang w:eastAsia="zh-CN"/>
        </w:rPr>
        <w:t>导则</w:t>
      </w:r>
      <w:r w:rsidRPr="007746D5">
        <w:rPr>
          <w:lang w:eastAsia="zh-CN"/>
        </w:rPr>
        <w:t>第</w:t>
      </w:r>
      <w:r w:rsidRPr="007746D5">
        <w:rPr>
          <w:lang w:eastAsia="zh-CN"/>
        </w:rPr>
        <w:t>7</w:t>
      </w:r>
      <w:r w:rsidRPr="007746D5">
        <w:rPr>
          <w:lang w:eastAsia="zh-CN"/>
        </w:rPr>
        <w:t>章）及其他持久性有机污染物（</w:t>
      </w:r>
      <w:r w:rsidRPr="007746D5">
        <w:rPr>
          <w:lang w:eastAsia="zh-CN"/>
        </w:rPr>
        <w:t>UNEP, 2005; UNIDO, 2010; Hatfield Consultants and World Bank, 2009</w:t>
      </w:r>
      <w:r w:rsidRPr="007746D5">
        <w:rPr>
          <w:lang w:eastAsia="zh-CN"/>
        </w:rPr>
        <w:t>）污染场地清单存在联系。</w:t>
      </w:r>
    </w:p>
    <w:p w:rsidR="00E05BC3" w:rsidRDefault="00E05BC3" w:rsidP="00F20FC2">
      <w:pPr>
        <w:ind w:firstLine="480"/>
        <w:rPr>
          <w:lang w:eastAsia="zh-CN"/>
        </w:rPr>
      </w:pPr>
      <w:r>
        <w:rPr>
          <w:lang w:eastAsia="zh-CN"/>
        </w:rPr>
        <w:br w:type="page"/>
      </w:r>
    </w:p>
    <w:p w:rsidR="006A7E7A" w:rsidRDefault="006A7E7A" w:rsidP="005116D1">
      <w:pPr>
        <w:pStyle w:val="1"/>
        <w:numPr>
          <w:ilvl w:val="0"/>
          <w:numId w:val="0"/>
        </w:numPr>
        <w:spacing w:before="120"/>
        <w:rPr>
          <w:lang w:eastAsia="zh-CN"/>
        </w:rPr>
      </w:pPr>
      <w:bookmarkStart w:id="312" w:name="_Toc349312107"/>
      <w:r w:rsidRPr="007746D5">
        <w:rPr>
          <w:lang w:eastAsia="zh-CN"/>
        </w:rPr>
        <w:lastRenderedPageBreak/>
        <w:t>参考</w:t>
      </w:r>
      <w:r w:rsidR="007556BC">
        <w:rPr>
          <w:rFonts w:hint="eastAsia"/>
          <w:lang w:eastAsia="zh-CN"/>
        </w:rPr>
        <w:t>文献</w:t>
      </w:r>
      <w:bookmarkEnd w:id="312"/>
    </w:p>
    <w:p w:rsidR="001443FF" w:rsidRDefault="001443FF" w:rsidP="001443FF">
      <w:pPr>
        <w:pStyle w:val="aff2"/>
        <w:numPr>
          <w:ilvl w:val="0"/>
          <w:numId w:val="36"/>
        </w:numPr>
        <w:ind w:firstLineChars="0"/>
        <w:rPr>
          <w:lang w:eastAsia="zh-CN"/>
        </w:rPr>
      </w:pPr>
      <w:r>
        <w:rPr>
          <w:lang w:eastAsia="zh-CN"/>
        </w:rPr>
        <w:t>Aae Redin L, Hjelt M, Marklund S. 2001. Co-combustion of shredder residues and municipal solid waste in a Swedish municipal solid waste incinerator. Waste Management 19, 518–525.</w:t>
      </w:r>
    </w:p>
    <w:p w:rsidR="001443FF" w:rsidRDefault="001443FF" w:rsidP="001443FF">
      <w:pPr>
        <w:pStyle w:val="aff2"/>
        <w:numPr>
          <w:ilvl w:val="0"/>
          <w:numId w:val="36"/>
        </w:numPr>
        <w:ind w:firstLineChars="0"/>
        <w:rPr>
          <w:lang w:eastAsia="zh-CN"/>
        </w:rPr>
      </w:pPr>
      <w:r>
        <w:rPr>
          <w:lang w:eastAsia="zh-CN"/>
        </w:rPr>
        <w:t xml:space="preserve">Adamec Recycling. 2012. </w:t>
      </w:r>
      <w:hyperlink r:id="rId40" w:history="1">
        <w:r w:rsidRPr="00192A58">
          <w:rPr>
            <w:rStyle w:val="a5"/>
            <w:lang w:eastAsia="zh-CN"/>
          </w:rPr>
          <w:t>http://www.adamec.de</w:t>
        </w:r>
      </w:hyperlink>
    </w:p>
    <w:p w:rsidR="001443FF" w:rsidRDefault="001443FF" w:rsidP="001443FF">
      <w:pPr>
        <w:pStyle w:val="aff2"/>
        <w:numPr>
          <w:ilvl w:val="0"/>
          <w:numId w:val="36"/>
        </w:numPr>
        <w:ind w:firstLineChars="0"/>
        <w:rPr>
          <w:lang w:eastAsia="zh-CN"/>
        </w:rPr>
      </w:pPr>
      <w:r>
        <w:rPr>
          <w:lang w:eastAsia="zh-CN"/>
        </w:rPr>
        <w:t>Aizawa H, Hirai Y, Sakai S-I. 2010. Development of Japanese Recycling Policy for Electric Home Appliances by the Addition of Plastics Recycling. BFR2010: 5th International Symposium on Brominated Flame Retardants. Kyoto, Japan.</w:t>
      </w:r>
    </w:p>
    <w:p w:rsidR="001443FF" w:rsidRDefault="001443FF" w:rsidP="001443FF">
      <w:pPr>
        <w:pStyle w:val="aff2"/>
        <w:numPr>
          <w:ilvl w:val="0"/>
          <w:numId w:val="36"/>
        </w:numPr>
        <w:ind w:firstLineChars="0"/>
        <w:rPr>
          <w:lang w:eastAsia="zh-CN"/>
        </w:rPr>
      </w:pPr>
      <w:r>
        <w:rPr>
          <w:lang w:eastAsia="zh-CN"/>
        </w:rPr>
        <w:t>Alcock R.E, Sweetman, A.J, Prevedouros K, Jones, K.C. 2003. Understanding levels and trends of BDE-47 in the UK and North America: an assessment of principal reservoirs and source inputs. Environment International 29, 691-698.</w:t>
      </w:r>
    </w:p>
    <w:p w:rsidR="001443FF" w:rsidRDefault="001443FF" w:rsidP="001443FF">
      <w:pPr>
        <w:pStyle w:val="aff2"/>
        <w:numPr>
          <w:ilvl w:val="0"/>
          <w:numId w:val="36"/>
        </w:numPr>
        <w:ind w:firstLineChars="0"/>
        <w:rPr>
          <w:lang w:eastAsia="zh-CN"/>
        </w:rPr>
      </w:pPr>
      <w:r>
        <w:rPr>
          <w:lang w:eastAsia="zh-CN"/>
        </w:rPr>
        <w:t>Allen A. 2001. Containment landfills: the myth of sustainability. Engineering Geology 60, 3-19.</w:t>
      </w:r>
    </w:p>
    <w:p w:rsidR="001443FF" w:rsidRDefault="001443FF" w:rsidP="001443FF">
      <w:pPr>
        <w:pStyle w:val="aff2"/>
        <w:numPr>
          <w:ilvl w:val="0"/>
          <w:numId w:val="36"/>
        </w:numPr>
        <w:ind w:firstLineChars="0"/>
        <w:rPr>
          <w:lang w:eastAsia="zh-CN"/>
        </w:rPr>
      </w:pPr>
      <w:r>
        <w:rPr>
          <w:lang w:eastAsia="zh-CN"/>
        </w:rPr>
        <w:t>Arcadis, EBRC. 2011. Identification and evaluation of data on flame retardants in consumer products – Final report 3|402 for European Commission Health and Consumers DG. Contract number 17.020200/09/549040.</w:t>
      </w:r>
    </w:p>
    <w:p w:rsidR="001443FF" w:rsidRDefault="001443FF" w:rsidP="001443FF">
      <w:pPr>
        <w:pStyle w:val="aff2"/>
        <w:numPr>
          <w:ilvl w:val="0"/>
          <w:numId w:val="36"/>
        </w:numPr>
        <w:ind w:firstLineChars="0"/>
        <w:rPr>
          <w:lang w:eastAsia="zh-CN"/>
        </w:rPr>
      </w:pPr>
      <w:r>
        <w:rPr>
          <w:lang w:eastAsia="zh-CN"/>
        </w:rPr>
        <w:t>Arickx S, Van Gerven T, Knaepkens T, Hendrix K, Evens R, Vandecasteele C. 2007. Influence of treatment techniques on Cu-leaching and different organic fractions in MSW Ibottom ash leachate. Waste Management 27, 1422–1427.</w:t>
      </w:r>
    </w:p>
    <w:p w:rsidR="001443FF" w:rsidRDefault="001443FF" w:rsidP="001443FF">
      <w:pPr>
        <w:pStyle w:val="aff2"/>
        <w:numPr>
          <w:ilvl w:val="0"/>
          <w:numId w:val="36"/>
        </w:numPr>
        <w:ind w:firstLineChars="0"/>
        <w:rPr>
          <w:lang w:eastAsia="zh-CN"/>
        </w:rPr>
      </w:pPr>
      <w:r>
        <w:rPr>
          <w:lang w:eastAsia="zh-CN"/>
        </w:rPr>
        <w:t>Augenstein D.C, Wise D L. 1976. Fuel gas recovery from controlled landfilling of municipal wastes. Resource Recovery and Conservation 2, 103-117.</w:t>
      </w:r>
    </w:p>
    <w:p w:rsidR="001443FF" w:rsidRDefault="001443FF" w:rsidP="001443FF">
      <w:pPr>
        <w:pStyle w:val="aff2"/>
        <w:numPr>
          <w:ilvl w:val="0"/>
          <w:numId w:val="36"/>
        </w:numPr>
        <w:ind w:firstLineChars="0"/>
        <w:rPr>
          <w:lang w:eastAsia="zh-CN"/>
        </w:rPr>
      </w:pPr>
      <w:r>
        <w:rPr>
          <w:lang w:eastAsia="zh-CN"/>
        </w:rPr>
        <w:t>Bantelmann E, Ammann A, Näf U, Tremp J. 2010. Brominated flame retardants in products: Results of the Swiss market survey 2008 - pre-publication. Proceedings of the 5th International Symposium on BFRs, April 7-9 2010. Kyoto, Japan.</w:t>
      </w:r>
    </w:p>
    <w:p w:rsidR="001443FF" w:rsidRDefault="001443FF" w:rsidP="001443FF">
      <w:pPr>
        <w:pStyle w:val="aff2"/>
        <w:numPr>
          <w:ilvl w:val="0"/>
          <w:numId w:val="36"/>
        </w:numPr>
        <w:ind w:firstLineChars="0"/>
        <w:rPr>
          <w:lang w:eastAsia="zh-CN"/>
        </w:rPr>
      </w:pPr>
      <w:r>
        <w:rPr>
          <w:lang w:eastAsia="zh-CN"/>
        </w:rPr>
        <w:t xml:space="preserve">Basel Convention. 2002. Technical Guidelines for the Identification and Environmentally Sound Management of Plastic Wastes and for their Disposal. </w:t>
      </w:r>
    </w:p>
    <w:p w:rsidR="001443FF" w:rsidRDefault="001443FF" w:rsidP="001443FF">
      <w:pPr>
        <w:pStyle w:val="aff2"/>
        <w:numPr>
          <w:ilvl w:val="0"/>
          <w:numId w:val="36"/>
        </w:numPr>
        <w:ind w:firstLineChars="0"/>
        <w:rPr>
          <w:lang w:eastAsia="zh-CN"/>
        </w:rPr>
      </w:pPr>
      <w:r>
        <w:rPr>
          <w:lang w:eastAsia="zh-CN"/>
        </w:rPr>
        <w:t xml:space="preserve">Basel Convention and UNEP. 2011. Guidelines on environmentally sound material recovery and recycling of End-of-Life computing equipment. </w:t>
      </w:r>
      <w:hyperlink r:id="rId41" w:history="1">
        <w:r w:rsidRPr="00192A58">
          <w:rPr>
            <w:rStyle w:val="a5"/>
            <w:lang w:eastAsia="zh-CN"/>
          </w:rPr>
          <w:t>http://basel.int/industry/compartnership/docdevpart/ppg21DraftGuidelineFinal-2011-03-15.pdf</w:t>
        </w:r>
      </w:hyperlink>
    </w:p>
    <w:p w:rsidR="001443FF" w:rsidRDefault="001443FF" w:rsidP="001443FF">
      <w:pPr>
        <w:pStyle w:val="aff2"/>
        <w:numPr>
          <w:ilvl w:val="0"/>
          <w:numId w:val="36"/>
        </w:numPr>
        <w:ind w:firstLineChars="0"/>
        <w:rPr>
          <w:lang w:eastAsia="zh-CN"/>
        </w:rPr>
      </w:pPr>
      <w:r>
        <w:rPr>
          <w:lang w:eastAsia="zh-CN"/>
        </w:rPr>
        <w:t>Bebb J, Kersey J. 2003. Potential Impacts of Climate Change on Waste Management R and D Technical report X1-042. Bristol, UK: Environment Agency.</w:t>
      </w:r>
    </w:p>
    <w:p w:rsidR="001443FF" w:rsidRDefault="001443FF" w:rsidP="001443FF">
      <w:pPr>
        <w:pStyle w:val="aff2"/>
        <w:numPr>
          <w:ilvl w:val="0"/>
          <w:numId w:val="36"/>
        </w:numPr>
        <w:ind w:firstLineChars="0"/>
        <w:rPr>
          <w:lang w:eastAsia="zh-CN"/>
        </w:rPr>
      </w:pPr>
      <w:r>
        <w:rPr>
          <w:lang w:eastAsia="zh-CN"/>
        </w:rPr>
        <w:lastRenderedPageBreak/>
        <w:t>Betts K (2003) Why do peoples' PBDE levels vary widely? Science News, Environmental Science and Technology 10. April 2003.</w:t>
      </w:r>
    </w:p>
    <w:p w:rsidR="001443FF" w:rsidRDefault="001443FF" w:rsidP="001443FF">
      <w:pPr>
        <w:pStyle w:val="aff2"/>
        <w:numPr>
          <w:ilvl w:val="0"/>
          <w:numId w:val="36"/>
        </w:numPr>
        <w:ind w:firstLineChars="0"/>
        <w:rPr>
          <w:lang w:eastAsia="zh-CN"/>
        </w:rPr>
      </w:pPr>
      <w:r>
        <w:rPr>
          <w:lang w:eastAsia="zh-CN"/>
        </w:rPr>
        <w:t>BiPRO. 2007. Management Option Dossier for commercial octabromodiphenyl ether (c-OctaBDE) 12 June 2007.Updated version on the basis of the outcome of the Sixth Meeting of the Task Force on POPs, 4-6 June 2007, Vienna, Austria. Service Contract ENV.D.1/SER/2006/0123r DG Environment, European Commission.</w:t>
      </w:r>
    </w:p>
    <w:p w:rsidR="001443FF" w:rsidRDefault="001443FF" w:rsidP="001443FF">
      <w:pPr>
        <w:pStyle w:val="aff2"/>
        <w:numPr>
          <w:ilvl w:val="0"/>
          <w:numId w:val="36"/>
        </w:numPr>
        <w:ind w:firstLineChars="0"/>
        <w:rPr>
          <w:lang w:eastAsia="zh-CN"/>
        </w:rPr>
      </w:pPr>
      <w:r>
        <w:rPr>
          <w:lang w:eastAsia="zh-CN"/>
        </w:rPr>
        <w:t>Boughton B, Horvath A. 2006. Environmental assessment of shredder residue management. Resources, Conservation and Recycling 47, 1–25.</w:t>
      </w:r>
    </w:p>
    <w:p w:rsidR="001443FF" w:rsidRDefault="001443FF" w:rsidP="001443FF">
      <w:pPr>
        <w:pStyle w:val="aff2"/>
        <w:numPr>
          <w:ilvl w:val="0"/>
          <w:numId w:val="36"/>
        </w:numPr>
        <w:ind w:firstLineChars="0"/>
        <w:rPr>
          <w:lang w:eastAsia="zh-CN"/>
        </w:rPr>
      </w:pPr>
      <w:r>
        <w:rPr>
          <w:lang w:eastAsia="zh-CN"/>
        </w:rPr>
        <w:t>Boughton B. 2007. Evaluation of shredder residue as cement manufacturing feedstock. Resources, Conservation and Recycling 51, 621–642.</w:t>
      </w:r>
    </w:p>
    <w:p w:rsidR="001443FF" w:rsidRDefault="001443FF" w:rsidP="001443FF">
      <w:pPr>
        <w:pStyle w:val="aff2"/>
        <w:numPr>
          <w:ilvl w:val="0"/>
          <w:numId w:val="36"/>
        </w:numPr>
        <w:ind w:firstLineChars="0"/>
        <w:rPr>
          <w:lang w:eastAsia="zh-CN"/>
        </w:rPr>
      </w:pPr>
      <w:r>
        <w:rPr>
          <w:lang w:eastAsia="zh-CN"/>
        </w:rPr>
        <w:t>Brusselaers J, Mark F, Tange L. 2006. Using metal-rich WEEE plastics as feedstock/fuel substitute for an integrated metals smelter. A Technical Report produced by PlasticsEurope in cooperation with Umicore and EFRA, November. 2006.</w:t>
      </w:r>
    </w:p>
    <w:p w:rsidR="001443FF" w:rsidRDefault="001443FF" w:rsidP="001443FF">
      <w:pPr>
        <w:pStyle w:val="aff2"/>
        <w:numPr>
          <w:ilvl w:val="0"/>
          <w:numId w:val="36"/>
        </w:numPr>
        <w:ind w:firstLineChars="0"/>
        <w:rPr>
          <w:lang w:eastAsia="zh-CN"/>
        </w:rPr>
      </w:pPr>
      <w:r>
        <w:rPr>
          <w:lang w:eastAsia="zh-CN"/>
        </w:rPr>
        <w:t>Brunner PH, Fellner J. 2007. Setting priorities for waste management strategies in developing countries. Waste Management Research 25, 234-240.</w:t>
      </w:r>
    </w:p>
    <w:p w:rsidR="001443FF" w:rsidRDefault="001443FF" w:rsidP="001443FF">
      <w:pPr>
        <w:pStyle w:val="aff2"/>
        <w:numPr>
          <w:ilvl w:val="0"/>
          <w:numId w:val="36"/>
        </w:numPr>
        <w:ind w:firstLineChars="0"/>
        <w:rPr>
          <w:lang w:eastAsia="zh-CN"/>
        </w:rPr>
      </w:pPr>
      <w:r>
        <w:rPr>
          <w:lang w:eastAsia="zh-CN"/>
        </w:rPr>
        <w:t>BSEF Bromine Science and Environment Forum. 2000. An introduction to Brominated Flame Retardants. BSEF 19 October 2000.</w:t>
      </w:r>
    </w:p>
    <w:p w:rsidR="001443FF" w:rsidRDefault="001443FF" w:rsidP="001443FF">
      <w:pPr>
        <w:pStyle w:val="aff2"/>
        <w:numPr>
          <w:ilvl w:val="0"/>
          <w:numId w:val="36"/>
        </w:numPr>
        <w:ind w:firstLineChars="0"/>
        <w:rPr>
          <w:lang w:eastAsia="zh-CN"/>
        </w:rPr>
      </w:pPr>
      <w:r>
        <w:rPr>
          <w:lang w:eastAsia="zh-CN"/>
        </w:rPr>
        <w:t xml:space="preserve">BSEF Bromine Science and Environment Forum. 2007. Annex E response. </w:t>
      </w:r>
    </w:p>
    <w:p w:rsidR="001443FF" w:rsidRDefault="006541BA" w:rsidP="001443FF">
      <w:pPr>
        <w:pStyle w:val="aff2"/>
        <w:numPr>
          <w:ilvl w:val="0"/>
          <w:numId w:val="36"/>
        </w:numPr>
        <w:ind w:firstLineChars="0"/>
        <w:rPr>
          <w:lang w:eastAsia="zh-CN"/>
        </w:rPr>
      </w:pPr>
      <w:hyperlink r:id="rId42" w:history="1">
        <w:r w:rsidR="001443FF" w:rsidRPr="00192A58">
          <w:rPr>
            <w:rStyle w:val="a5"/>
            <w:lang w:eastAsia="zh-CN"/>
          </w:rPr>
          <w:t>http://www.pops.int/documents/meetings/poprc/prepdocs/annexesubmissions/Octabromodiphenyl%20ether%20BSEF.pdf</w:t>
        </w:r>
      </w:hyperlink>
    </w:p>
    <w:p w:rsidR="001443FF" w:rsidRDefault="001443FF" w:rsidP="001443FF">
      <w:pPr>
        <w:pStyle w:val="aff2"/>
        <w:numPr>
          <w:ilvl w:val="0"/>
          <w:numId w:val="36"/>
        </w:numPr>
        <w:ind w:firstLineChars="0"/>
        <w:rPr>
          <w:lang w:eastAsia="zh-CN"/>
        </w:rPr>
      </w:pPr>
      <w:r>
        <w:rPr>
          <w:lang w:eastAsia="zh-CN"/>
        </w:rPr>
        <w:t>Buss SE, Butler AP, Sollars CJ, Perry R, Johnston PM. 1995. Mechanisms of Leakage through Synthetic Landfill Liner Materials. Water and Environment Journal 9, 353-359.</w:t>
      </w:r>
    </w:p>
    <w:p w:rsidR="001443FF" w:rsidRDefault="001443FF" w:rsidP="001443FF">
      <w:pPr>
        <w:pStyle w:val="aff2"/>
        <w:numPr>
          <w:ilvl w:val="0"/>
          <w:numId w:val="36"/>
        </w:numPr>
        <w:ind w:firstLineChars="0"/>
        <w:rPr>
          <w:lang w:eastAsia="zh-CN"/>
        </w:rPr>
      </w:pPr>
      <w:r>
        <w:rPr>
          <w:lang w:eastAsia="zh-CN"/>
        </w:rPr>
        <w:t>Chen S-J, Ma Y-J, Wang J, Chen D, Luo X-J, Mai B-X. 2009. Brominated Flame Retardants in Children's Toys: Concentration, Composition, and Children's Exposure and Risk Assessment. Environmental Science and Technology 43, 4200- 4206.</w:t>
      </w:r>
    </w:p>
    <w:p w:rsidR="001443FF" w:rsidRDefault="001443FF" w:rsidP="001443FF">
      <w:pPr>
        <w:pStyle w:val="aff2"/>
        <w:numPr>
          <w:ilvl w:val="0"/>
          <w:numId w:val="36"/>
        </w:numPr>
        <w:ind w:firstLineChars="0"/>
        <w:rPr>
          <w:lang w:eastAsia="zh-CN"/>
        </w:rPr>
      </w:pPr>
      <w:r>
        <w:rPr>
          <w:lang w:eastAsia="zh-CN"/>
        </w:rPr>
        <w:t>Chen S-J, Ma Y-J, Wang J, Tian M, Luo X-J, Chen D, Mai B-X. 2010. Measurement and human exposure assessment of brominated flame retardants in household products from South China. Journal of Hazardous Materials 176, 979-984.</w:t>
      </w:r>
    </w:p>
    <w:p w:rsidR="001443FF" w:rsidRDefault="001443FF" w:rsidP="001443FF">
      <w:pPr>
        <w:pStyle w:val="aff2"/>
        <w:numPr>
          <w:ilvl w:val="0"/>
          <w:numId w:val="36"/>
        </w:numPr>
        <w:ind w:firstLineChars="0"/>
        <w:rPr>
          <w:lang w:eastAsia="zh-CN"/>
        </w:rPr>
      </w:pPr>
      <w:r>
        <w:rPr>
          <w:lang w:eastAsia="zh-CN"/>
        </w:rPr>
        <w:t>Ciacci L, Morselli L, Passarini F, Santini A, Vassura I. 2010. A comparison among different automotive shredder residue treatment processes. International Journal Life Cycle Assessment 15, 896–906.</w:t>
      </w:r>
    </w:p>
    <w:p w:rsidR="001443FF" w:rsidRDefault="001443FF" w:rsidP="001443FF">
      <w:pPr>
        <w:pStyle w:val="aff2"/>
        <w:numPr>
          <w:ilvl w:val="0"/>
          <w:numId w:val="36"/>
        </w:numPr>
        <w:ind w:firstLineChars="0"/>
        <w:rPr>
          <w:lang w:eastAsia="zh-CN"/>
        </w:rPr>
      </w:pPr>
      <w:r>
        <w:rPr>
          <w:lang w:eastAsia="zh-CN"/>
        </w:rPr>
        <w:lastRenderedPageBreak/>
        <w:t>Danon-Schaffer MN. 2010. Polybrominated Diphenyl Ethers in Landfills from Electronic Waste Feburary 2010. PhD thesis. Faculty of Graduate Studies (Chemical and Biological Engineering). University of British Columbia. Vancouver, Canada.</w:t>
      </w:r>
    </w:p>
    <w:p w:rsidR="001443FF" w:rsidRDefault="001443FF" w:rsidP="001443FF">
      <w:pPr>
        <w:pStyle w:val="aff2"/>
        <w:numPr>
          <w:ilvl w:val="0"/>
          <w:numId w:val="36"/>
        </w:numPr>
        <w:ind w:firstLineChars="0"/>
        <w:rPr>
          <w:lang w:eastAsia="zh-CN"/>
        </w:rPr>
      </w:pPr>
      <w:r>
        <w:rPr>
          <w:lang w:eastAsia="zh-CN"/>
        </w:rPr>
        <w:t>Danon-Schaffer M.N, Mahecha-Botero A. 2010. Influence of chemical degradation kinetic parameters on the total debromination of PBDE in a landfill system. 30th International Symposium on Halogenated Organic Pollutants, 12-17 September 2010. San Antonio, USA.</w:t>
      </w:r>
    </w:p>
    <w:p w:rsidR="001443FF" w:rsidRDefault="001443FF" w:rsidP="001443FF">
      <w:pPr>
        <w:pStyle w:val="aff2"/>
        <w:numPr>
          <w:ilvl w:val="0"/>
          <w:numId w:val="36"/>
        </w:numPr>
        <w:ind w:firstLineChars="0"/>
        <w:rPr>
          <w:lang w:eastAsia="zh-CN"/>
        </w:rPr>
      </w:pPr>
      <w:r>
        <w:rPr>
          <w:lang w:eastAsia="zh-CN"/>
        </w:rPr>
        <w:t>Danzer B, Riess M, Thoma H, Vierle O, van Eldik R. 1997. Pyrolysis of Plastics Containing Brominated Flame Retardants. Organohalogen Compounds 31, 108-113.</w:t>
      </w:r>
    </w:p>
    <w:p w:rsidR="001443FF" w:rsidRDefault="001443FF" w:rsidP="001443FF">
      <w:pPr>
        <w:pStyle w:val="aff2"/>
        <w:numPr>
          <w:ilvl w:val="0"/>
          <w:numId w:val="36"/>
        </w:numPr>
        <w:ind w:firstLineChars="0"/>
        <w:rPr>
          <w:lang w:eastAsia="zh-CN"/>
        </w:rPr>
      </w:pPr>
      <w:r>
        <w:rPr>
          <w:lang w:eastAsia="zh-CN"/>
        </w:rPr>
        <w:t>Disler W, Keller C. (1997) Co-incineration of non-metallic automobile shredder waste (RESH) in solid waste incineration plants, Re’97, Geneva (1997) V. 69–73.</w:t>
      </w:r>
    </w:p>
    <w:p w:rsidR="001443FF" w:rsidRDefault="001443FF" w:rsidP="001443FF">
      <w:pPr>
        <w:pStyle w:val="aff2"/>
        <w:numPr>
          <w:ilvl w:val="0"/>
          <w:numId w:val="36"/>
        </w:numPr>
        <w:ind w:firstLineChars="0"/>
        <w:rPr>
          <w:lang w:eastAsia="zh-CN"/>
        </w:rPr>
      </w:pPr>
      <w:r>
        <w:rPr>
          <w:lang w:eastAsia="zh-CN"/>
        </w:rPr>
        <w:t>DiGangi J, Strakova J, Watson A. 2011. A survey of PBDE in recycled carpet padding. Organohalogen Compounds 73, 2067-2070.</w:t>
      </w:r>
    </w:p>
    <w:p w:rsidR="001443FF" w:rsidRDefault="001443FF" w:rsidP="001443FF">
      <w:pPr>
        <w:pStyle w:val="aff2"/>
        <w:numPr>
          <w:ilvl w:val="0"/>
          <w:numId w:val="36"/>
        </w:numPr>
        <w:ind w:firstLineChars="0"/>
        <w:rPr>
          <w:lang w:eastAsia="zh-CN"/>
        </w:rPr>
      </w:pPr>
      <w:r>
        <w:rPr>
          <w:lang w:eastAsia="zh-CN"/>
        </w:rPr>
        <w:t>Dimitrakakis E, Janz A, Bilitewski B, Gidarakos E. 2009. Small WEEE: Determining recyclables and hazardous substances in plastics. Journal of Hazardous Materials 161, 913-919.</w:t>
      </w:r>
    </w:p>
    <w:p w:rsidR="001443FF" w:rsidRDefault="001443FF" w:rsidP="001443FF">
      <w:pPr>
        <w:pStyle w:val="aff2"/>
        <w:numPr>
          <w:ilvl w:val="0"/>
          <w:numId w:val="36"/>
        </w:numPr>
        <w:ind w:firstLineChars="0"/>
        <w:rPr>
          <w:lang w:eastAsia="zh-CN"/>
        </w:rPr>
      </w:pPr>
      <w:r>
        <w:rPr>
          <w:lang w:eastAsia="zh-CN"/>
        </w:rPr>
        <w:t>Du B, Zheng M, Huang Y, Liu A, Tian H, Li L, Li N, Ba T, Li Y, Dong S, Liu W, Su G. 2010a. Mixed Polybrominated/chlorinated Dibenzo-p-dioxins and Dibenzofurans in Stack Gas Emissions from Industrial Thermal Processes. Environmenal Science and Technology 44, 5818-23.</w:t>
      </w:r>
    </w:p>
    <w:p w:rsidR="001443FF" w:rsidRDefault="001443FF" w:rsidP="001443FF">
      <w:pPr>
        <w:pStyle w:val="aff2"/>
        <w:numPr>
          <w:ilvl w:val="0"/>
          <w:numId w:val="36"/>
        </w:numPr>
        <w:ind w:firstLineChars="0"/>
        <w:rPr>
          <w:lang w:eastAsia="zh-CN"/>
        </w:rPr>
      </w:pPr>
      <w:r>
        <w:rPr>
          <w:lang w:eastAsia="zh-CN"/>
        </w:rPr>
        <w:t>Du B, Zheng M, Tian H, Liu A, Huang Y, Li L, Ba T, Li N, Ren Y, Li Y, Dong S, Su G. 2010b. Occurrence and characteristics of polybrominated dibenzo-p-dioxins and dibenzofurans in stack gas emissions from industrial thermal processes. Chemosphere 80, 1227-1233.</w:t>
      </w:r>
    </w:p>
    <w:p w:rsidR="001443FF" w:rsidRDefault="001443FF" w:rsidP="001443FF">
      <w:pPr>
        <w:pStyle w:val="aff2"/>
        <w:numPr>
          <w:ilvl w:val="0"/>
          <w:numId w:val="36"/>
        </w:numPr>
        <w:ind w:firstLineChars="0"/>
        <w:rPr>
          <w:lang w:eastAsia="zh-CN"/>
        </w:rPr>
      </w:pPr>
      <w:r>
        <w:rPr>
          <w:lang w:eastAsia="zh-CN"/>
        </w:rPr>
        <w:t>Duval D, Maclean HL. 2007. The role of product information in automotive plastics recycling: a financial and life cycle assessment. Journal of Cleaner Production 15, 1158–1168.</w:t>
      </w:r>
    </w:p>
    <w:p w:rsidR="001443FF" w:rsidRDefault="001443FF" w:rsidP="001443FF">
      <w:pPr>
        <w:pStyle w:val="aff2"/>
        <w:numPr>
          <w:ilvl w:val="0"/>
          <w:numId w:val="36"/>
        </w:numPr>
        <w:ind w:firstLineChars="0"/>
        <w:rPr>
          <w:lang w:eastAsia="zh-CN"/>
        </w:rPr>
      </w:pPr>
      <w:r>
        <w:rPr>
          <w:lang w:eastAsia="zh-CN"/>
        </w:rPr>
        <w:t>Eaves D. 2004. Handbook of Polymer Foams, Smithers Rapra Technology.</w:t>
      </w:r>
    </w:p>
    <w:p w:rsidR="001443FF" w:rsidRDefault="001443FF" w:rsidP="001443FF">
      <w:pPr>
        <w:pStyle w:val="aff2"/>
        <w:numPr>
          <w:ilvl w:val="0"/>
          <w:numId w:val="36"/>
        </w:numPr>
        <w:ind w:firstLineChars="0"/>
        <w:rPr>
          <w:lang w:eastAsia="zh-CN"/>
        </w:rPr>
      </w:pPr>
      <w:r>
        <w:rPr>
          <w:lang w:eastAsia="zh-CN"/>
        </w:rPr>
        <w:t>Ebert J, Bahadir M. 2003. Formation of PBDD/F from flame-retarded plastic materials under thermal stress.  Environmental International  29, 711-716.</w:t>
      </w:r>
    </w:p>
    <w:p w:rsidR="001443FF" w:rsidRDefault="001443FF" w:rsidP="001443FF">
      <w:pPr>
        <w:pStyle w:val="aff2"/>
        <w:numPr>
          <w:ilvl w:val="0"/>
          <w:numId w:val="36"/>
        </w:numPr>
        <w:ind w:firstLineChars="0"/>
        <w:rPr>
          <w:lang w:eastAsia="zh-CN"/>
        </w:rPr>
      </w:pPr>
      <w:r>
        <w:rPr>
          <w:lang w:eastAsia="zh-CN"/>
        </w:rPr>
        <w:t>ENDS. 1997. Pesticides, chlorchemicals head list of dioxin sources. Environmental Data Services (ENDS) Ltd 271</w:t>
      </w:r>
    </w:p>
    <w:p w:rsidR="001443FF" w:rsidRDefault="001443FF" w:rsidP="001443FF">
      <w:pPr>
        <w:pStyle w:val="aff2"/>
        <w:numPr>
          <w:ilvl w:val="0"/>
          <w:numId w:val="36"/>
        </w:numPr>
        <w:ind w:firstLineChars="0"/>
        <w:rPr>
          <w:lang w:eastAsia="zh-CN"/>
        </w:rPr>
      </w:pPr>
      <w:r>
        <w:rPr>
          <w:lang w:eastAsia="zh-CN"/>
        </w:rPr>
        <w:lastRenderedPageBreak/>
        <w:t>ENVIRON. 2003. Voluntary children’s chemical evaluation program pilot. Tier I assessment of the potential health risks to children associated with exposure to the commercial pentabromodiphenyl ether product. CAS No. 32534-81-9.</w:t>
      </w:r>
    </w:p>
    <w:p w:rsidR="001443FF" w:rsidRDefault="001443FF" w:rsidP="001443FF">
      <w:pPr>
        <w:pStyle w:val="aff2"/>
        <w:numPr>
          <w:ilvl w:val="0"/>
          <w:numId w:val="36"/>
        </w:numPr>
        <w:ind w:firstLineChars="0"/>
        <w:rPr>
          <w:lang w:eastAsia="zh-CN"/>
        </w:rPr>
      </w:pPr>
      <w:r>
        <w:rPr>
          <w:lang w:eastAsia="zh-CN"/>
        </w:rPr>
        <w:t>ESWI. 2011. Study on waste related issues of newly listed POPs and candidate POPs” 25 March 2011.</w:t>
      </w:r>
    </w:p>
    <w:p w:rsidR="001443FF" w:rsidRDefault="001443FF" w:rsidP="001443FF">
      <w:pPr>
        <w:pStyle w:val="aff2"/>
        <w:numPr>
          <w:ilvl w:val="0"/>
          <w:numId w:val="36"/>
        </w:numPr>
        <w:ind w:firstLineChars="0"/>
        <w:rPr>
          <w:lang w:eastAsia="zh-CN"/>
        </w:rPr>
      </w:pPr>
      <w:r>
        <w:rPr>
          <w:lang w:eastAsia="zh-CN"/>
        </w:rPr>
        <w:t>European Commission. 1999. Directive 99/31/EC of the European Parliament and of the Council of 26 April 1999 on the landfill of waste. Off. J. Eur. Communities L182, 1–19.</w:t>
      </w:r>
    </w:p>
    <w:p w:rsidR="001443FF" w:rsidRDefault="001443FF" w:rsidP="001443FF">
      <w:pPr>
        <w:pStyle w:val="aff2"/>
        <w:numPr>
          <w:ilvl w:val="0"/>
          <w:numId w:val="36"/>
        </w:numPr>
        <w:ind w:firstLineChars="0"/>
        <w:rPr>
          <w:lang w:eastAsia="zh-CN"/>
        </w:rPr>
      </w:pPr>
      <w:r>
        <w:rPr>
          <w:lang w:eastAsia="zh-CN"/>
        </w:rPr>
        <w:t>European Commission. 2001a. Reference Document on the Best Available Techniques on the Production of Iron and Steel, December 2001. ftp://ftp.jrc.es/pub/eippcb/doc/isp_bref_1201.pdf</w:t>
      </w:r>
    </w:p>
    <w:p w:rsidR="001443FF" w:rsidRDefault="001443FF" w:rsidP="001443FF">
      <w:pPr>
        <w:pStyle w:val="aff2"/>
        <w:numPr>
          <w:ilvl w:val="0"/>
          <w:numId w:val="36"/>
        </w:numPr>
        <w:ind w:firstLineChars="0"/>
        <w:rPr>
          <w:lang w:eastAsia="zh-CN"/>
        </w:rPr>
      </w:pPr>
      <w:r>
        <w:rPr>
          <w:lang w:eastAsia="zh-CN"/>
        </w:rPr>
        <w:t>European Commission. 2001b. Reference Document on the Best Available Techniques in the Non Ferrous Metals Industries December 2001. ftp://ftp.jrc.es/pub/eippcb/doc/nfm_bref_1201.pdf</w:t>
      </w:r>
    </w:p>
    <w:p w:rsidR="001443FF" w:rsidRDefault="001443FF" w:rsidP="001443FF">
      <w:pPr>
        <w:pStyle w:val="aff2"/>
        <w:numPr>
          <w:ilvl w:val="0"/>
          <w:numId w:val="36"/>
        </w:numPr>
        <w:ind w:firstLineChars="0"/>
        <w:rPr>
          <w:lang w:eastAsia="zh-CN"/>
        </w:rPr>
      </w:pPr>
      <w:r>
        <w:rPr>
          <w:lang w:eastAsia="zh-CN"/>
        </w:rPr>
        <w:t>European Commission. 2006. Reference Document on the Best Available Techniques for Waste Incineration, August 2006. ftp://ftp.jrc.es/pub/eippcb/doc/wi_bref_0806.pdf</w:t>
      </w:r>
    </w:p>
    <w:p w:rsidR="001443FF" w:rsidRDefault="001443FF" w:rsidP="001443FF">
      <w:pPr>
        <w:pStyle w:val="aff2"/>
        <w:numPr>
          <w:ilvl w:val="0"/>
          <w:numId w:val="36"/>
        </w:numPr>
        <w:ind w:firstLineChars="0"/>
        <w:rPr>
          <w:lang w:eastAsia="zh-CN"/>
        </w:rPr>
      </w:pPr>
      <w:r>
        <w:rPr>
          <w:lang w:eastAsia="zh-CN"/>
        </w:rPr>
        <w:t>European Commission. 2009. Draft Reference Document on the Best Available Techniques in the Non-Ferrous Metals Industries. ftp://ftp.jrc.es/pub/eippcb/doc/nfm_2d_07-2009_public.pdf</w:t>
      </w:r>
    </w:p>
    <w:p w:rsidR="001443FF" w:rsidRDefault="001443FF" w:rsidP="001443FF">
      <w:pPr>
        <w:pStyle w:val="aff2"/>
        <w:numPr>
          <w:ilvl w:val="0"/>
          <w:numId w:val="36"/>
        </w:numPr>
        <w:ind w:firstLineChars="0"/>
        <w:rPr>
          <w:lang w:eastAsia="zh-CN"/>
        </w:rPr>
      </w:pPr>
      <w:r>
        <w:rPr>
          <w:lang w:eastAsia="zh-CN"/>
        </w:rPr>
        <w:t xml:space="preserve">European Commission JRC. 2010. ILCD Handbook - General guide for Life Cycle Assessment - Detailed guidance. International Reference Life Cycle Data System. First Edition. </w:t>
      </w:r>
    </w:p>
    <w:p w:rsidR="001443FF" w:rsidRDefault="001443FF" w:rsidP="001443FF">
      <w:pPr>
        <w:pStyle w:val="aff2"/>
        <w:numPr>
          <w:ilvl w:val="0"/>
          <w:numId w:val="36"/>
        </w:numPr>
        <w:ind w:firstLineChars="0"/>
        <w:rPr>
          <w:lang w:eastAsia="zh-CN"/>
        </w:rPr>
      </w:pPr>
      <w:r>
        <w:rPr>
          <w:lang w:eastAsia="zh-CN"/>
        </w:rPr>
        <w:t>European Commission. 2010. Reference Document on the Best Available Techniques in the Cement, Lime and Magnesium Oxide Manufacturing Industries, May 2010. ftp://ftp.jrc.es/pub/eippcb/doc/clm_bref_0510.pdf</w:t>
      </w:r>
    </w:p>
    <w:p w:rsidR="001443FF" w:rsidRDefault="001443FF" w:rsidP="001443FF">
      <w:pPr>
        <w:pStyle w:val="aff2"/>
        <w:numPr>
          <w:ilvl w:val="0"/>
          <w:numId w:val="36"/>
        </w:numPr>
        <w:ind w:firstLineChars="0"/>
        <w:rPr>
          <w:lang w:eastAsia="zh-CN"/>
        </w:rPr>
      </w:pPr>
      <w:r>
        <w:rPr>
          <w:lang w:eastAsia="zh-CN"/>
        </w:rPr>
        <w:t xml:space="preserve">European Commission. 2011a. Best Available Techniques (BAT) Reference Document for Common Waste Water and Waste Gas Treatment/Management Systems in the Chemical Sector. Draft 2, 20 July 2011.  </w:t>
      </w:r>
    </w:p>
    <w:p w:rsidR="001443FF" w:rsidRDefault="001443FF" w:rsidP="001443FF">
      <w:pPr>
        <w:pStyle w:val="aff2"/>
        <w:numPr>
          <w:ilvl w:val="0"/>
          <w:numId w:val="36"/>
        </w:numPr>
        <w:ind w:firstLineChars="0"/>
        <w:rPr>
          <w:lang w:eastAsia="zh-CN"/>
        </w:rPr>
      </w:pPr>
      <w:r>
        <w:rPr>
          <w:lang w:eastAsia="zh-CN"/>
        </w:rPr>
        <w:t>European Commission. 2011b. Best Available Techniques (BAT) Reference Document for Iron and Steel production, Industrial Emission Directive 2010/75/EU. Draft version 24 June 2011. ftp://ftp.jrc.es/pub/eippcb/doc/isp_bref_1201.pdf</w:t>
      </w:r>
    </w:p>
    <w:p w:rsidR="001443FF" w:rsidRDefault="001443FF" w:rsidP="001443FF">
      <w:pPr>
        <w:pStyle w:val="aff2"/>
        <w:numPr>
          <w:ilvl w:val="0"/>
          <w:numId w:val="36"/>
        </w:numPr>
        <w:ind w:firstLineChars="0"/>
        <w:rPr>
          <w:lang w:eastAsia="zh-CN"/>
        </w:rPr>
      </w:pPr>
      <w:r>
        <w:rPr>
          <w:lang w:eastAsia="zh-CN"/>
        </w:rPr>
        <w:lastRenderedPageBreak/>
        <w:t>European Commission. 2011c. Directive 2000/53/EC of the European Parliament and of the Council of 18 September 2000 on end-of life vehicles (consolidated version 20.04.2011).</w:t>
      </w:r>
    </w:p>
    <w:p w:rsidR="001443FF" w:rsidRDefault="001443FF" w:rsidP="001443FF">
      <w:pPr>
        <w:pStyle w:val="aff2"/>
        <w:numPr>
          <w:ilvl w:val="0"/>
          <w:numId w:val="36"/>
        </w:numPr>
        <w:ind w:firstLineChars="0"/>
        <w:rPr>
          <w:lang w:eastAsia="zh-CN"/>
        </w:rPr>
      </w:pPr>
      <w:r>
        <w:rPr>
          <w:lang w:eastAsia="zh-CN"/>
        </w:rPr>
        <w:t>European Commission. 2011d. Directive 2011/65/EU of the European Parliament and of the Council of 8 June 2011 on the restriction of the use of certain hazardous substances in electrical and electronic equipment Text with EEA relevance OJ L 174, 1.7.2011, 88–110.</w:t>
      </w:r>
    </w:p>
    <w:p w:rsidR="001443FF" w:rsidRDefault="001443FF" w:rsidP="001443FF">
      <w:pPr>
        <w:pStyle w:val="aff2"/>
        <w:numPr>
          <w:ilvl w:val="0"/>
          <w:numId w:val="36"/>
        </w:numPr>
        <w:ind w:firstLineChars="0"/>
        <w:rPr>
          <w:lang w:eastAsia="zh-CN"/>
        </w:rPr>
      </w:pPr>
      <w:r>
        <w:rPr>
          <w:lang w:eastAsia="zh-CN"/>
        </w:rPr>
        <w:t>Farquhar G.J, Rovers F.A. 1973. Gas production during refuse decomposition. Water Air and Soil Pollution 2, 483–495.</w:t>
      </w:r>
    </w:p>
    <w:p w:rsidR="001443FF" w:rsidRDefault="001443FF" w:rsidP="001443FF">
      <w:pPr>
        <w:pStyle w:val="aff2"/>
        <w:numPr>
          <w:ilvl w:val="0"/>
          <w:numId w:val="36"/>
        </w:numPr>
        <w:ind w:firstLineChars="0"/>
        <w:rPr>
          <w:lang w:eastAsia="zh-CN"/>
        </w:rPr>
      </w:pPr>
      <w:r>
        <w:rPr>
          <w:lang w:eastAsia="zh-CN"/>
        </w:rPr>
        <w:t>Fernwärme Wien GmbH. 2011. Pricelist Waste-Management 2011 for the waste treatment plant Werk Simmeringer Haide. 01.01.2011.</w:t>
      </w:r>
    </w:p>
    <w:p w:rsidR="001443FF" w:rsidRDefault="001443FF" w:rsidP="001443FF">
      <w:pPr>
        <w:pStyle w:val="aff2"/>
        <w:numPr>
          <w:ilvl w:val="0"/>
          <w:numId w:val="36"/>
        </w:numPr>
        <w:ind w:firstLineChars="0"/>
        <w:rPr>
          <w:lang w:eastAsia="zh-CN"/>
        </w:rPr>
      </w:pPr>
      <w:r>
        <w:rPr>
          <w:lang w:eastAsia="zh-CN"/>
        </w:rPr>
        <w:t>Ferrão P, Nazareth P, Amaral J. 2006. Strategies for meeting EU end-of-life vehicle re-use/recovery targets. Journal of Industrical Ecology 10, 77–93.</w:t>
      </w:r>
    </w:p>
    <w:p w:rsidR="001443FF" w:rsidRDefault="001443FF" w:rsidP="001443FF">
      <w:pPr>
        <w:pStyle w:val="aff2"/>
        <w:numPr>
          <w:ilvl w:val="0"/>
          <w:numId w:val="36"/>
        </w:numPr>
        <w:ind w:firstLineChars="0"/>
        <w:rPr>
          <w:lang w:eastAsia="zh-CN"/>
        </w:rPr>
      </w:pPr>
      <w:r>
        <w:rPr>
          <w:lang w:eastAsia="zh-CN"/>
        </w:rPr>
        <w:t>Fink JK. 1999. Pyrolysis and combustion of polymer wastes in combination with metallurgical processes and the cement industry. Journal of Analytical and Applied Pyrolysis 51, 239–252.</w:t>
      </w:r>
    </w:p>
    <w:p w:rsidR="001443FF" w:rsidRDefault="001443FF" w:rsidP="001443FF">
      <w:pPr>
        <w:pStyle w:val="aff2"/>
        <w:numPr>
          <w:ilvl w:val="0"/>
          <w:numId w:val="36"/>
        </w:numPr>
        <w:ind w:firstLineChars="0"/>
        <w:rPr>
          <w:lang w:eastAsia="zh-CN"/>
        </w:rPr>
      </w:pPr>
      <w:r>
        <w:rPr>
          <w:lang w:eastAsia="zh-CN"/>
        </w:rPr>
        <w:t>Forton OT, Harder MK, Moles NR. 2006. Value from shredder waste: Ongoing limitations in the UK. Resources, Conservation and Recycling 46, 104–113.</w:t>
      </w:r>
    </w:p>
    <w:p w:rsidR="001443FF" w:rsidRDefault="001443FF" w:rsidP="001443FF">
      <w:pPr>
        <w:pStyle w:val="aff2"/>
        <w:numPr>
          <w:ilvl w:val="0"/>
          <w:numId w:val="36"/>
        </w:numPr>
        <w:ind w:firstLineChars="0"/>
        <w:rPr>
          <w:lang w:eastAsia="zh-CN"/>
        </w:rPr>
      </w:pPr>
      <w:r>
        <w:rPr>
          <w:lang w:eastAsia="zh-CN"/>
        </w:rPr>
        <w:t>Gendebien A, Leavens A, Blackmore K, Godley A, Lewin K, Whiting K.J, Davis R. 2003. Refuse derived fuel, current practice and perspectives, Fin. Rep. for the European commission – Directorate General Environment (2003). Ref: CO5087-4.</w:t>
      </w:r>
    </w:p>
    <w:p w:rsidR="001443FF" w:rsidRDefault="001443FF" w:rsidP="001443FF">
      <w:pPr>
        <w:pStyle w:val="aff2"/>
        <w:numPr>
          <w:ilvl w:val="0"/>
          <w:numId w:val="36"/>
        </w:numPr>
        <w:ind w:firstLineChars="0"/>
        <w:rPr>
          <w:lang w:eastAsia="zh-CN"/>
        </w:rPr>
      </w:pPr>
      <w:r>
        <w:rPr>
          <w:lang w:eastAsia="zh-CN"/>
        </w:rPr>
        <w:t>Gleis M. 2011. Challenge or failure - a critical review on gasification and pyrolysis techniques for thermal treatment of waste. Federal Environment Agency, Germany Berlin, May 2011.</w:t>
      </w:r>
    </w:p>
    <w:p w:rsidR="001443FF" w:rsidRDefault="001443FF" w:rsidP="001443FF">
      <w:pPr>
        <w:pStyle w:val="aff2"/>
        <w:numPr>
          <w:ilvl w:val="0"/>
          <w:numId w:val="36"/>
        </w:numPr>
        <w:ind w:firstLineChars="0"/>
        <w:rPr>
          <w:lang w:eastAsia="zh-CN"/>
        </w:rPr>
      </w:pPr>
      <w:r>
        <w:rPr>
          <w:lang w:eastAsia="zh-CN"/>
        </w:rPr>
        <w:t>Gonzalez Fernandez O, Hidalgo M, Margui E, Carvalho ML, Queralt I. 2008. Heavy metals content of automotive shredder residues (ASR): Evaluation of environmental risk. Environmental Pollution 153, 476–482.</w:t>
      </w:r>
    </w:p>
    <w:p w:rsidR="001443FF" w:rsidRDefault="001443FF" w:rsidP="001443FF">
      <w:pPr>
        <w:pStyle w:val="aff2"/>
        <w:numPr>
          <w:ilvl w:val="0"/>
          <w:numId w:val="36"/>
        </w:numPr>
        <w:ind w:firstLineChars="0"/>
        <w:rPr>
          <w:lang w:eastAsia="zh-CN"/>
        </w:rPr>
      </w:pPr>
      <w:r>
        <w:rPr>
          <w:lang w:eastAsia="zh-CN"/>
        </w:rPr>
        <w:t>Götz R, Sokollek V, Weber R. 2012. The Dioxin/POPs legacy of pesticide production in Hamburg:  Part 2: Waste deposits and remediation of Georgswerder landfill. Environmental Science Pollution Research. DOI: 10.1007/s11356-012-0986-x.</w:t>
      </w:r>
    </w:p>
    <w:p w:rsidR="001443FF" w:rsidRDefault="001443FF" w:rsidP="001443FF">
      <w:pPr>
        <w:pStyle w:val="aff2"/>
        <w:numPr>
          <w:ilvl w:val="0"/>
          <w:numId w:val="36"/>
        </w:numPr>
        <w:ind w:firstLineChars="0"/>
        <w:rPr>
          <w:lang w:eastAsia="zh-CN"/>
        </w:rPr>
      </w:pPr>
      <w:r>
        <w:rPr>
          <w:lang w:eastAsia="zh-CN"/>
        </w:rPr>
        <w:t>Hagelüken C. 2006. Recycling of Electronic Scrap at Umicore’s Integrated Metals Smelter and Refinery. Erzmetall 59: 152-161.</w:t>
      </w:r>
    </w:p>
    <w:p w:rsidR="001443FF" w:rsidRDefault="001443FF" w:rsidP="001443FF">
      <w:pPr>
        <w:pStyle w:val="aff2"/>
        <w:numPr>
          <w:ilvl w:val="0"/>
          <w:numId w:val="36"/>
        </w:numPr>
        <w:ind w:firstLineChars="0"/>
        <w:rPr>
          <w:lang w:eastAsia="zh-CN"/>
        </w:rPr>
      </w:pPr>
      <w:r>
        <w:rPr>
          <w:lang w:eastAsia="zh-CN"/>
        </w:rPr>
        <w:lastRenderedPageBreak/>
        <w:t>Hagelüken C, Meskers C. 2008. Mining our computers – Opportunities and challenges to recover scarce and valuable metals from end-of-life electronic devices. In Electronic Goes Green 2008 Reichl H, Nissen NF, Müller J,  Deubzer O (eds.) Fraunhofer IRB Verlag, Stuttgart Germany, 623-628.</w:t>
      </w:r>
    </w:p>
    <w:p w:rsidR="001443FF" w:rsidRDefault="001443FF" w:rsidP="001443FF">
      <w:pPr>
        <w:pStyle w:val="aff2"/>
        <w:numPr>
          <w:ilvl w:val="0"/>
          <w:numId w:val="36"/>
        </w:numPr>
        <w:ind w:firstLineChars="0"/>
        <w:rPr>
          <w:lang w:eastAsia="zh-CN"/>
        </w:rPr>
      </w:pPr>
      <w:r>
        <w:rPr>
          <w:lang w:eastAsia="zh-CN"/>
        </w:rPr>
        <w:t>Hale RC, La Guardia MJ, Harvey E, Gaylor MO, Mainor TM. 2006. Brominated flame retardant concentrations and trends in abiotic media. Chemosphere 64, 181-186.</w:t>
      </w:r>
    </w:p>
    <w:p w:rsidR="001443FF" w:rsidRDefault="001443FF" w:rsidP="001443FF">
      <w:pPr>
        <w:pStyle w:val="aff2"/>
        <w:numPr>
          <w:ilvl w:val="0"/>
          <w:numId w:val="36"/>
        </w:numPr>
        <w:ind w:firstLineChars="0"/>
        <w:rPr>
          <w:lang w:eastAsia="zh-CN"/>
        </w:rPr>
      </w:pPr>
      <w:r>
        <w:rPr>
          <w:lang w:eastAsia="zh-CN"/>
        </w:rPr>
        <w:t>Hall W, Williams P. 2008. Quantification of polybrominated diphenyl ethers in oil produced by pyrolysis of flame retarded plastic. Journal of the Energy Institute 81, 158-163.</w:t>
      </w:r>
    </w:p>
    <w:p w:rsidR="001443FF" w:rsidRDefault="001443FF" w:rsidP="001443FF">
      <w:pPr>
        <w:pStyle w:val="aff2"/>
        <w:numPr>
          <w:ilvl w:val="0"/>
          <w:numId w:val="36"/>
        </w:numPr>
        <w:ind w:firstLineChars="0"/>
        <w:rPr>
          <w:lang w:eastAsia="zh-CN"/>
        </w:rPr>
      </w:pPr>
      <w:r>
        <w:rPr>
          <w:lang w:eastAsia="zh-CN"/>
        </w:rPr>
        <w:t>Hamos. 2012. Recycling of plastics from electronic waste. www.hamos.com/products/newsletter/newsletter-archive/2011-recycling_of_plastics_from_electronic_waste,378,eng,455</w:t>
      </w:r>
    </w:p>
    <w:p w:rsidR="001443FF" w:rsidRDefault="001443FF" w:rsidP="001443FF">
      <w:pPr>
        <w:pStyle w:val="aff2"/>
        <w:numPr>
          <w:ilvl w:val="0"/>
          <w:numId w:val="36"/>
        </w:numPr>
        <w:ind w:firstLineChars="0"/>
        <w:rPr>
          <w:lang w:eastAsia="zh-CN"/>
        </w:rPr>
      </w:pPr>
      <w:r>
        <w:rPr>
          <w:lang w:eastAsia="zh-CN"/>
        </w:rPr>
        <w:t xml:space="preserve">Hatfield Consultants and Worldbank. 2009. The POPs Toolkit. </w:t>
      </w:r>
      <w:hyperlink r:id="rId43" w:history="1">
        <w:r w:rsidRPr="00192A58">
          <w:rPr>
            <w:rStyle w:val="a5"/>
            <w:lang w:eastAsia="zh-CN"/>
          </w:rPr>
          <w:t>http://www.popstoolkit.com/</w:t>
        </w:r>
      </w:hyperlink>
    </w:p>
    <w:p w:rsidR="001443FF" w:rsidRDefault="001443FF" w:rsidP="001443FF">
      <w:pPr>
        <w:pStyle w:val="aff2"/>
        <w:numPr>
          <w:ilvl w:val="0"/>
          <w:numId w:val="36"/>
        </w:numPr>
        <w:ind w:firstLineChars="0"/>
        <w:rPr>
          <w:lang w:eastAsia="zh-CN"/>
        </w:rPr>
      </w:pPr>
      <w:r>
        <w:rPr>
          <w:lang w:eastAsia="zh-CN"/>
        </w:rPr>
        <w:t>Herbstman JB, Sjödin A, Kurzon M, Lederman SA, Jones RS, Rauh V, Needham LL, Tang D, Niedzwiecki M, Wang RY, Perera F. 2010. Prenatal exposure to PBDEs and neurodevelopment. Environmental Health Perspective 118, 712-719.</w:t>
      </w:r>
    </w:p>
    <w:p w:rsidR="001443FF" w:rsidRDefault="001443FF" w:rsidP="001443FF">
      <w:pPr>
        <w:pStyle w:val="aff2"/>
        <w:numPr>
          <w:ilvl w:val="0"/>
          <w:numId w:val="36"/>
        </w:numPr>
        <w:ind w:firstLineChars="0"/>
        <w:rPr>
          <w:lang w:eastAsia="zh-CN"/>
        </w:rPr>
      </w:pPr>
      <w:r>
        <w:rPr>
          <w:lang w:eastAsia="zh-CN"/>
        </w:rPr>
        <w:t xml:space="preserve">Hirai Y, Sakai S-I. 2007. Brominated Flame Retardants in Recycled Plastic Products. Proceedings BFR 2007: 4th International Symposium on Brominated Flame Retardants. </w:t>
      </w:r>
    </w:p>
    <w:p w:rsidR="001443FF" w:rsidRDefault="001443FF" w:rsidP="001443FF">
      <w:pPr>
        <w:pStyle w:val="aff2"/>
        <w:numPr>
          <w:ilvl w:val="0"/>
          <w:numId w:val="36"/>
        </w:numPr>
        <w:ind w:firstLineChars="0"/>
        <w:rPr>
          <w:lang w:eastAsia="zh-CN"/>
        </w:rPr>
      </w:pPr>
      <w:r>
        <w:rPr>
          <w:lang w:eastAsia="zh-CN"/>
        </w:rPr>
        <w:t>Hischier R, Wager P, Gauglhofer J. 2005. Does WEEE recycling make sense from an environmental perspective?: The environmental impacts of the Swiss take-back and recycling systems for waste electrical and electronic equipment (WEEE). Environmental Impact Assessment Review 25(5): 525-539</w:t>
      </w:r>
    </w:p>
    <w:p w:rsidR="001443FF" w:rsidRDefault="001443FF" w:rsidP="001443FF">
      <w:pPr>
        <w:pStyle w:val="aff2"/>
        <w:numPr>
          <w:ilvl w:val="0"/>
          <w:numId w:val="36"/>
        </w:numPr>
        <w:ind w:firstLineChars="0"/>
        <w:rPr>
          <w:lang w:eastAsia="zh-CN"/>
        </w:rPr>
      </w:pPr>
      <w:r>
        <w:rPr>
          <w:lang w:eastAsia="zh-CN"/>
        </w:rPr>
        <w:t>Hjelmar O, Wahlström M, Andersson MT, Laine-Ylijoki J, Wadstein E, Rihm T. 2009. Treatment Methods for Waste to be Landfilled, Nordic Council of Ministers, Copenhagen.</w:t>
      </w:r>
    </w:p>
    <w:p w:rsidR="001443FF" w:rsidRDefault="001443FF" w:rsidP="001443FF">
      <w:pPr>
        <w:pStyle w:val="aff2"/>
        <w:numPr>
          <w:ilvl w:val="0"/>
          <w:numId w:val="36"/>
        </w:numPr>
        <w:ind w:firstLineChars="0"/>
        <w:rPr>
          <w:lang w:eastAsia="zh-CN"/>
        </w:rPr>
      </w:pPr>
      <w:r>
        <w:rPr>
          <w:lang w:eastAsia="zh-CN"/>
        </w:rPr>
        <w:t>Hoffman JM. 2008. New Life for Shredded Plastic Waste - Advanced recycling processes help return shredded plastic scrap into regenerated plastics with properties nearly equaling those of the original material. Machine Design (</w:t>
      </w:r>
      <w:hyperlink r:id="rId44" w:history="1">
        <w:r w:rsidRPr="00192A58">
          <w:rPr>
            <w:rStyle w:val="a5"/>
            <w:lang w:eastAsia="zh-CN"/>
          </w:rPr>
          <w:t>http://machinedesign.com</w:t>
        </w:r>
      </w:hyperlink>
      <w:r>
        <w:rPr>
          <w:lang w:eastAsia="zh-CN"/>
        </w:rPr>
        <w:t>)</w:t>
      </w:r>
    </w:p>
    <w:p w:rsidR="001443FF" w:rsidRDefault="001443FF" w:rsidP="001443FF">
      <w:pPr>
        <w:pStyle w:val="aff2"/>
        <w:numPr>
          <w:ilvl w:val="0"/>
          <w:numId w:val="36"/>
        </w:numPr>
        <w:ind w:firstLineChars="0"/>
        <w:rPr>
          <w:lang w:eastAsia="zh-CN"/>
        </w:rPr>
      </w:pPr>
      <w:r>
        <w:rPr>
          <w:lang w:eastAsia="zh-CN"/>
        </w:rPr>
        <w:lastRenderedPageBreak/>
        <w:t xml:space="preserve">Holcim and GTZ. 2006. Guidelines on co-processing Waste Materials in Cement Production. </w:t>
      </w:r>
      <w:hyperlink r:id="rId45" w:history="1">
        <w:r w:rsidRPr="00192A58">
          <w:rPr>
            <w:rStyle w:val="a5"/>
            <w:lang w:eastAsia="zh-CN"/>
          </w:rPr>
          <w:t>http://www.coprocem.org/Guidelines</w:t>
        </w:r>
      </w:hyperlink>
    </w:p>
    <w:p w:rsidR="001443FF" w:rsidRDefault="001443FF" w:rsidP="001443FF">
      <w:pPr>
        <w:pStyle w:val="aff2"/>
        <w:numPr>
          <w:ilvl w:val="0"/>
          <w:numId w:val="36"/>
        </w:numPr>
        <w:ind w:firstLineChars="0"/>
        <w:rPr>
          <w:lang w:eastAsia="zh-CN"/>
        </w:rPr>
      </w:pPr>
      <w:r>
        <w:rPr>
          <w:lang w:eastAsia="zh-CN"/>
        </w:rPr>
        <w:t>Hopewell J, Dvorak R, Kosior E. 2009. Plastics recycling: challenges and opportunities. Philosophical Transactions of the Royal Society B: Biological Sciences 364, 2115-2126.</w:t>
      </w:r>
    </w:p>
    <w:p w:rsidR="001443FF" w:rsidRDefault="001443FF" w:rsidP="001443FF">
      <w:pPr>
        <w:pStyle w:val="aff2"/>
        <w:numPr>
          <w:ilvl w:val="0"/>
          <w:numId w:val="36"/>
        </w:numPr>
        <w:ind w:firstLineChars="0"/>
        <w:rPr>
          <w:lang w:eastAsia="zh-CN"/>
        </w:rPr>
      </w:pPr>
      <w:r>
        <w:rPr>
          <w:lang w:eastAsia="zh-CN"/>
        </w:rPr>
        <w:t xml:space="preserve">Hull R. 2010. Fire Retardants – necessary, nuisance or nemesis? Fifth International Symposium on Brominated Flame Retardants. BFR2010, April 7.-9. 2010 Kyoto/Japan.  </w:t>
      </w:r>
    </w:p>
    <w:p w:rsidR="001443FF" w:rsidRDefault="001443FF" w:rsidP="001443FF">
      <w:pPr>
        <w:pStyle w:val="aff2"/>
        <w:numPr>
          <w:ilvl w:val="0"/>
          <w:numId w:val="36"/>
        </w:numPr>
        <w:ind w:firstLineChars="0"/>
        <w:rPr>
          <w:lang w:eastAsia="zh-CN"/>
        </w:rPr>
      </w:pPr>
      <w:r>
        <w:rPr>
          <w:lang w:eastAsia="zh-CN"/>
        </w:rPr>
        <w:t>Hunsinger H, Jay K, Vehlow J. 2002. Formation and destruction of PCDD/F inside a grate furnace. Chemosphere 46, 1263-1272.</w:t>
      </w:r>
    </w:p>
    <w:p w:rsidR="001443FF" w:rsidRDefault="001443FF" w:rsidP="001443FF">
      <w:pPr>
        <w:pStyle w:val="aff2"/>
        <w:numPr>
          <w:ilvl w:val="0"/>
          <w:numId w:val="36"/>
        </w:numPr>
        <w:ind w:firstLineChars="0"/>
        <w:rPr>
          <w:lang w:eastAsia="zh-CN"/>
        </w:rPr>
      </w:pPr>
      <w:r>
        <w:rPr>
          <w:lang w:eastAsia="zh-CN"/>
        </w:rPr>
        <w:t>Hunsinger H. 2010. Personal communication with Weber R, 05.05.2010.</w:t>
      </w:r>
    </w:p>
    <w:p w:rsidR="001443FF" w:rsidRDefault="001443FF" w:rsidP="001443FF">
      <w:pPr>
        <w:pStyle w:val="aff2"/>
        <w:numPr>
          <w:ilvl w:val="0"/>
          <w:numId w:val="36"/>
        </w:numPr>
        <w:ind w:firstLineChars="0"/>
        <w:rPr>
          <w:lang w:eastAsia="zh-CN"/>
        </w:rPr>
      </w:pPr>
      <w:r>
        <w:rPr>
          <w:lang w:eastAsia="zh-CN"/>
        </w:rPr>
        <w:t>Hwang IH, Yokono S, Matsuto T. 2008. Pretreatment of automobile shredder residue (ASR) for fuel utilization. Chemosphere 71, 879–885.</w:t>
      </w:r>
    </w:p>
    <w:p w:rsidR="001443FF" w:rsidRDefault="001443FF" w:rsidP="001443FF">
      <w:pPr>
        <w:pStyle w:val="aff2"/>
        <w:numPr>
          <w:ilvl w:val="0"/>
          <w:numId w:val="36"/>
        </w:numPr>
        <w:ind w:firstLineChars="0"/>
        <w:rPr>
          <w:lang w:eastAsia="zh-CN"/>
        </w:rPr>
      </w:pPr>
      <w:r>
        <w:rPr>
          <w:lang w:eastAsia="zh-CN"/>
        </w:rPr>
        <w:t>Imm P, Knobeloch L, Buelow C, Anderson HA. 2009. Household Exposures to Polybrominated Diphenyl Ethers (PBDEs) in a Wisconsin Cohort. Environmental Health Perspectives 117 (12), 1890-1895.</w:t>
      </w:r>
    </w:p>
    <w:p w:rsidR="001443FF" w:rsidRDefault="001443FF" w:rsidP="001443FF">
      <w:pPr>
        <w:pStyle w:val="aff2"/>
        <w:numPr>
          <w:ilvl w:val="0"/>
          <w:numId w:val="36"/>
        </w:numPr>
        <w:ind w:firstLineChars="0"/>
        <w:rPr>
          <w:lang w:eastAsia="zh-CN"/>
        </w:rPr>
      </w:pPr>
      <w:r>
        <w:rPr>
          <w:lang w:eastAsia="zh-CN"/>
        </w:rPr>
        <w:t xml:space="preserve">InnoNet. 2009. Verkehrsfähige Polymer-Recyclate durch spektroskopische Sortierung und dichtebasierte Störstoffabtrennung (SpectroDense). </w:t>
      </w:r>
      <w:hyperlink r:id="rId46" w:history="1">
        <w:r w:rsidRPr="00192A58">
          <w:rPr>
            <w:rStyle w:val="a5"/>
            <w:lang w:eastAsia="zh-CN"/>
          </w:rPr>
          <w:t>http://www.vdivde-it.de/innonet/projekte/pz/in_pp248_SpectroDense.pdf</w:t>
        </w:r>
      </w:hyperlink>
    </w:p>
    <w:p w:rsidR="001443FF" w:rsidRDefault="001443FF" w:rsidP="001443FF">
      <w:pPr>
        <w:pStyle w:val="aff2"/>
        <w:numPr>
          <w:ilvl w:val="0"/>
          <w:numId w:val="36"/>
        </w:numPr>
        <w:ind w:firstLineChars="0"/>
        <w:rPr>
          <w:lang w:eastAsia="zh-CN"/>
        </w:rPr>
      </w:pPr>
      <w:r>
        <w:rPr>
          <w:lang w:eastAsia="zh-CN"/>
        </w:rPr>
        <w:t>International Electrotechnical Commission. 2008. International Standard IEC 62321 Electrotechnical products - Determination of levels of six regulated substances (lead, mercury, cadmium, hexavalent chromium, polybrominated biphenyls, polybrominated diphenyl ethers). Edition 1.0 2008-12 (also adopted as EN 62321:2009), IEC Technical committee TC 111.</w:t>
      </w:r>
    </w:p>
    <w:p w:rsidR="001443FF" w:rsidRDefault="001443FF" w:rsidP="001443FF">
      <w:pPr>
        <w:pStyle w:val="aff2"/>
        <w:numPr>
          <w:ilvl w:val="0"/>
          <w:numId w:val="36"/>
        </w:numPr>
        <w:ind w:firstLineChars="0"/>
        <w:rPr>
          <w:lang w:eastAsia="zh-CN"/>
        </w:rPr>
      </w:pPr>
      <w:r>
        <w:rPr>
          <w:lang w:eastAsia="zh-CN"/>
        </w:rPr>
        <w:t>International Sleep Products Association. 2004. Mattress Disposal Task Force: Used Mattress Disposal and Component Recycling – Opportunities and Challenges, 30thSeptember 2004.</w:t>
      </w:r>
    </w:p>
    <w:p w:rsidR="001443FF" w:rsidRDefault="001443FF" w:rsidP="001443FF">
      <w:pPr>
        <w:pStyle w:val="aff2"/>
        <w:numPr>
          <w:ilvl w:val="0"/>
          <w:numId w:val="36"/>
        </w:numPr>
        <w:ind w:firstLineChars="0"/>
        <w:rPr>
          <w:lang w:eastAsia="zh-CN"/>
        </w:rPr>
      </w:pPr>
      <w:r>
        <w:rPr>
          <w:lang w:eastAsia="zh-CN"/>
        </w:rPr>
        <w:t xml:space="preserve">IoSys. 2010. "mIRoSpark – Universal solution for identifying plastic. </w:t>
      </w:r>
      <w:hyperlink r:id="rId47" w:history="1">
        <w:r w:rsidRPr="00192A58">
          <w:rPr>
            <w:rStyle w:val="a5"/>
            <w:lang w:eastAsia="zh-CN"/>
          </w:rPr>
          <w:t>http://www.iosysseidel.de/pdf_e/mIRosparkHandout_e.pdf</w:t>
        </w:r>
      </w:hyperlink>
      <w:r>
        <w:rPr>
          <w:lang w:eastAsia="zh-CN"/>
        </w:rPr>
        <w:t xml:space="preserve">; </w:t>
      </w:r>
      <w:hyperlink r:id="rId48" w:history="1">
        <w:r w:rsidRPr="00192A58">
          <w:rPr>
            <w:rStyle w:val="a5"/>
            <w:lang w:eastAsia="zh-CN"/>
          </w:rPr>
          <w:t>http://www.iosys-seidel.de/pdf_d/sss3FRhandout_d.pdf</w:t>
        </w:r>
      </w:hyperlink>
      <w:r>
        <w:rPr>
          <w:lang w:eastAsia="zh-CN"/>
        </w:rPr>
        <w:t>.</w:t>
      </w:r>
    </w:p>
    <w:p w:rsidR="001443FF" w:rsidRDefault="001443FF" w:rsidP="001443FF">
      <w:pPr>
        <w:pStyle w:val="aff2"/>
        <w:numPr>
          <w:ilvl w:val="0"/>
          <w:numId w:val="36"/>
        </w:numPr>
        <w:ind w:firstLineChars="0"/>
        <w:rPr>
          <w:lang w:eastAsia="zh-CN"/>
        </w:rPr>
      </w:pPr>
      <w:r>
        <w:rPr>
          <w:lang w:eastAsia="zh-CN"/>
        </w:rPr>
        <w:t xml:space="preserve">Japan National Institute for Environmental Studies. 2010. "Research Center for Material Cycles and Waste Management. </w:t>
      </w:r>
      <w:hyperlink r:id="rId49" w:history="1">
        <w:r w:rsidRPr="00192A58">
          <w:rPr>
            <w:rStyle w:val="a5"/>
            <w:lang w:eastAsia="zh-CN"/>
          </w:rPr>
          <w:t>http://www-cycle.nies.go.jp/precycle/kokus/about.html</w:t>
        </w:r>
      </w:hyperlink>
    </w:p>
    <w:p w:rsidR="001443FF" w:rsidRDefault="001443FF" w:rsidP="001443FF">
      <w:pPr>
        <w:pStyle w:val="aff2"/>
        <w:numPr>
          <w:ilvl w:val="0"/>
          <w:numId w:val="36"/>
        </w:numPr>
        <w:ind w:firstLineChars="0"/>
        <w:rPr>
          <w:lang w:eastAsia="zh-CN"/>
        </w:rPr>
      </w:pPr>
      <w:r>
        <w:rPr>
          <w:lang w:eastAsia="zh-CN"/>
        </w:rPr>
        <w:lastRenderedPageBreak/>
        <w:t>JIS C9912, Japanese Standards Association (JSA JIS). 2007. JIS C9912-2007 The marking for identification of plastic parts for electrical and electronic equipment</w:t>
      </w:r>
    </w:p>
    <w:p w:rsidR="001443FF" w:rsidRDefault="001443FF" w:rsidP="001443FF">
      <w:pPr>
        <w:pStyle w:val="aff2"/>
        <w:numPr>
          <w:ilvl w:val="0"/>
          <w:numId w:val="36"/>
        </w:numPr>
        <w:ind w:firstLineChars="0"/>
        <w:rPr>
          <w:lang w:eastAsia="zh-CN"/>
        </w:rPr>
      </w:pPr>
      <w:r>
        <w:rPr>
          <w:lang w:eastAsia="zh-CN"/>
        </w:rPr>
        <w:t>Jody BJ, Daniels EJ. 2006. End-of-life Vehicle Recycling: The State of the Art of Resource Recovery from Shredder Residue, Energy Systems Division, Argonne National Laboratory, 2006.</w:t>
      </w:r>
    </w:p>
    <w:p w:rsidR="001443FF" w:rsidRDefault="001443FF" w:rsidP="001443FF">
      <w:pPr>
        <w:pStyle w:val="aff2"/>
        <w:numPr>
          <w:ilvl w:val="0"/>
          <w:numId w:val="36"/>
        </w:numPr>
        <w:ind w:firstLineChars="0"/>
        <w:rPr>
          <w:lang w:eastAsia="zh-CN"/>
        </w:rPr>
      </w:pPr>
      <w:r>
        <w:rPr>
          <w:lang w:eastAsia="zh-CN"/>
        </w:rPr>
        <w:t>Joung H-T, Cho S-J, Seo Y-C, Kim W-H. 2007. Status of recycling end-of-life vehi- cles and efforts to reduce automobile shredder residues in Korea. Journal of Material Cycles and Waste Management 9, 159–166.</w:t>
      </w:r>
    </w:p>
    <w:p w:rsidR="001443FF" w:rsidRDefault="001443FF" w:rsidP="001443FF">
      <w:pPr>
        <w:pStyle w:val="aff2"/>
        <w:numPr>
          <w:ilvl w:val="0"/>
          <w:numId w:val="36"/>
        </w:numPr>
        <w:ind w:firstLineChars="0"/>
        <w:rPr>
          <w:lang w:eastAsia="zh-CN"/>
        </w:rPr>
      </w:pPr>
      <w:r>
        <w:rPr>
          <w:lang w:eastAsia="zh-CN"/>
        </w:rPr>
        <w:t>Karstensen KH. 2008. Formation, release and control of dioxins in cement kilns. Chemosphere 70, 543-560.</w:t>
      </w:r>
    </w:p>
    <w:p w:rsidR="001443FF" w:rsidRDefault="001443FF" w:rsidP="001443FF">
      <w:pPr>
        <w:pStyle w:val="aff2"/>
        <w:numPr>
          <w:ilvl w:val="0"/>
          <w:numId w:val="36"/>
        </w:numPr>
        <w:ind w:firstLineChars="0"/>
        <w:rPr>
          <w:lang w:eastAsia="zh-CN"/>
        </w:rPr>
      </w:pPr>
      <w:r>
        <w:rPr>
          <w:lang w:eastAsia="zh-CN"/>
        </w:rPr>
        <w:t>Karstensen KH, Kinh NK, Thang LB, Viet PH, Tuan ND, Toi DT, Hung NH, Quan TM, Hanh LD, Thang DH. 2006. Environmentally sound destruction of obsolete pesticides in developing countries using cement kilns. Environmental Science and Policy 9, 577-586.</w:t>
      </w:r>
    </w:p>
    <w:p w:rsidR="001443FF" w:rsidRDefault="001443FF" w:rsidP="001443FF">
      <w:pPr>
        <w:pStyle w:val="aff2"/>
        <w:numPr>
          <w:ilvl w:val="0"/>
          <w:numId w:val="36"/>
        </w:numPr>
        <w:ind w:firstLineChars="0"/>
        <w:rPr>
          <w:lang w:eastAsia="zh-CN"/>
        </w:rPr>
      </w:pPr>
      <w:r>
        <w:rPr>
          <w:lang w:eastAsia="zh-CN"/>
        </w:rPr>
        <w:t>Kawazumi H, Tsuchida A, Arikata K, Tsuchida Y, Hasuo H, Oosaki T. 2011. High performance recycling system for shredded plastics by using Raman identification. 6th Int. Symposium on Feedstock Recycling of Polymeric Materials (ISFR2011), Toledo, Spain 5–7 October 2011.</w:t>
      </w:r>
    </w:p>
    <w:p w:rsidR="001443FF" w:rsidRDefault="001443FF" w:rsidP="001443FF">
      <w:pPr>
        <w:pStyle w:val="aff2"/>
        <w:numPr>
          <w:ilvl w:val="0"/>
          <w:numId w:val="36"/>
        </w:numPr>
        <w:ind w:firstLineChars="0"/>
        <w:rPr>
          <w:lang w:eastAsia="zh-CN"/>
        </w:rPr>
      </w:pPr>
      <w:r>
        <w:rPr>
          <w:lang w:eastAsia="zh-CN"/>
        </w:rPr>
        <w:t xml:space="preserve">Keet B, Giera N, Gillett R, Verschueren K. 2010. Investigation of brominated flame retardants present in articles being used, recycled and disposed of in New Zealand, A technical report prepared for the Ministry for the Environment. </w:t>
      </w:r>
    </w:p>
    <w:p w:rsidR="001443FF" w:rsidRDefault="001443FF" w:rsidP="001443FF">
      <w:pPr>
        <w:pStyle w:val="aff2"/>
        <w:numPr>
          <w:ilvl w:val="0"/>
          <w:numId w:val="36"/>
        </w:numPr>
        <w:ind w:firstLineChars="0"/>
        <w:rPr>
          <w:lang w:eastAsia="zh-CN"/>
        </w:rPr>
      </w:pPr>
      <w:r>
        <w:rPr>
          <w:lang w:eastAsia="zh-CN"/>
        </w:rPr>
        <w:t>Kegels J. 2010. Personal communication with Weber R. 29.06.2010.</w:t>
      </w:r>
    </w:p>
    <w:p w:rsidR="001443FF" w:rsidRDefault="001443FF" w:rsidP="001443FF">
      <w:pPr>
        <w:pStyle w:val="aff2"/>
        <w:numPr>
          <w:ilvl w:val="0"/>
          <w:numId w:val="36"/>
        </w:numPr>
        <w:ind w:firstLineChars="0"/>
        <w:rPr>
          <w:lang w:eastAsia="zh-CN"/>
        </w:rPr>
      </w:pPr>
      <w:r>
        <w:rPr>
          <w:lang w:eastAsia="zh-CN"/>
        </w:rPr>
        <w:t>Keller C. 1999. The Swiss way of handling plastics in cars, objectives, concepts and recent developments. Proceedings of Identiplast Congress. APME Publication 1999.</w:t>
      </w:r>
    </w:p>
    <w:p w:rsidR="001443FF" w:rsidRDefault="001443FF" w:rsidP="001443FF">
      <w:pPr>
        <w:pStyle w:val="aff2"/>
        <w:numPr>
          <w:ilvl w:val="0"/>
          <w:numId w:val="36"/>
        </w:numPr>
        <w:ind w:firstLineChars="0"/>
        <w:rPr>
          <w:lang w:eastAsia="zh-CN"/>
        </w:rPr>
      </w:pPr>
      <w:r>
        <w:rPr>
          <w:lang w:eastAsia="zh-CN"/>
        </w:rPr>
        <w:t>Kennedy PB, Donkin Limited. 1999. Recovery of bromine and energy from waste electrical and electronic equipment containing bromine in the European Union.</w:t>
      </w:r>
    </w:p>
    <w:p w:rsidR="001443FF" w:rsidRDefault="001443FF" w:rsidP="001443FF">
      <w:pPr>
        <w:pStyle w:val="aff2"/>
        <w:numPr>
          <w:ilvl w:val="0"/>
          <w:numId w:val="36"/>
        </w:numPr>
        <w:ind w:firstLineChars="0"/>
        <w:rPr>
          <w:lang w:eastAsia="zh-CN"/>
        </w:rPr>
      </w:pPr>
      <w:r>
        <w:rPr>
          <w:lang w:eastAsia="zh-CN"/>
        </w:rPr>
        <w:t>Laner D, Fellner H and Brunner PH. 2009. Flooding of municipal solid waste landfills — An environmental hazard? Science of the Total Environment 407, 3674–3680.</w:t>
      </w:r>
    </w:p>
    <w:p w:rsidR="001443FF" w:rsidRDefault="001443FF" w:rsidP="001443FF">
      <w:pPr>
        <w:pStyle w:val="aff2"/>
        <w:numPr>
          <w:ilvl w:val="0"/>
          <w:numId w:val="36"/>
        </w:numPr>
        <w:ind w:firstLineChars="0"/>
        <w:rPr>
          <w:lang w:eastAsia="zh-CN"/>
        </w:rPr>
      </w:pPr>
      <w:r>
        <w:rPr>
          <w:lang w:eastAsia="zh-CN"/>
        </w:rPr>
        <w:lastRenderedPageBreak/>
        <w:t>Lanoir D, Trouvé G, Deflosse L, Froelich D, Kassamaly A. 1997. Physical and chemical characterization of automotive shredder residues, Waste Management Research 15, 267–276.</w:t>
      </w:r>
    </w:p>
    <w:p w:rsidR="001443FF" w:rsidRDefault="001443FF" w:rsidP="001443FF">
      <w:pPr>
        <w:pStyle w:val="aff2"/>
        <w:numPr>
          <w:ilvl w:val="0"/>
          <w:numId w:val="36"/>
        </w:numPr>
        <w:ind w:firstLineChars="0"/>
        <w:rPr>
          <w:lang w:eastAsia="zh-CN"/>
        </w:rPr>
      </w:pPr>
      <w:r>
        <w:rPr>
          <w:lang w:eastAsia="zh-CN"/>
        </w:rPr>
        <w:t>La Guardia MJ, Hale RC, Harvey E. 2006. Detailed Polybrominated Diphenyl Ether (PBDE) Congener Composition of the Widely Used Penta-, Octa-, and Deca-PBDE Technical Flame-retardant Mixtures. Environment Science and Technology 40, 6247–6254.</w:t>
      </w:r>
    </w:p>
    <w:p w:rsidR="001443FF" w:rsidRDefault="001443FF" w:rsidP="001443FF">
      <w:pPr>
        <w:pStyle w:val="aff2"/>
        <w:numPr>
          <w:ilvl w:val="0"/>
          <w:numId w:val="36"/>
        </w:numPr>
        <w:ind w:firstLineChars="0"/>
        <w:rPr>
          <w:lang w:eastAsia="zh-CN"/>
        </w:rPr>
      </w:pPr>
      <w:r>
        <w:rPr>
          <w:lang w:eastAsia="zh-CN"/>
        </w:rPr>
        <w:t>Li Y-F, Ma J, Tian C, Jia H, Yang M, Li D. 2010. Global Gridded Emission Inventories of Pentabrominated Diphenyl Ether (PeBDE). European Geosciences Union (EGU) General Assembly 02 – 07 May 2010. Vienna, Austria.</w:t>
      </w:r>
    </w:p>
    <w:p w:rsidR="001443FF" w:rsidRDefault="001443FF" w:rsidP="001443FF">
      <w:pPr>
        <w:pStyle w:val="aff2"/>
        <w:numPr>
          <w:ilvl w:val="0"/>
          <w:numId w:val="36"/>
        </w:numPr>
        <w:ind w:firstLineChars="0"/>
        <w:rPr>
          <w:lang w:eastAsia="zh-CN"/>
        </w:rPr>
      </w:pPr>
      <w:r>
        <w:rPr>
          <w:lang w:eastAsia="zh-CN"/>
        </w:rPr>
        <w:t>Mark F. 1998. Thermal recovery of (A)SR – a way forward to ELVs management. BHM 143: 28–35.</w:t>
      </w:r>
    </w:p>
    <w:p w:rsidR="001443FF" w:rsidRDefault="001443FF" w:rsidP="001443FF">
      <w:pPr>
        <w:pStyle w:val="aff2"/>
        <w:numPr>
          <w:ilvl w:val="0"/>
          <w:numId w:val="36"/>
        </w:numPr>
        <w:ind w:firstLineChars="0"/>
        <w:rPr>
          <w:lang w:eastAsia="zh-CN"/>
        </w:rPr>
      </w:pPr>
      <w:r>
        <w:rPr>
          <w:lang w:eastAsia="zh-CN"/>
        </w:rPr>
        <w:t>Mark F, Fischer M, Smith K. 1998. Energy recovery from automotive shredder residue through co-combustion with municipal solid waste. Plastics Europe Technical Report 8026.</w:t>
      </w:r>
    </w:p>
    <w:p w:rsidR="001443FF" w:rsidRDefault="001443FF" w:rsidP="001443FF">
      <w:pPr>
        <w:pStyle w:val="aff2"/>
        <w:numPr>
          <w:ilvl w:val="0"/>
          <w:numId w:val="36"/>
        </w:numPr>
        <w:ind w:firstLineChars="0"/>
        <w:rPr>
          <w:lang w:eastAsia="zh-CN"/>
        </w:rPr>
      </w:pPr>
      <w:r>
        <w:rPr>
          <w:lang w:eastAsia="zh-CN"/>
        </w:rPr>
        <w:t>Mark FE, Lehner T. 2000. Plastics Recovery from Waste Electrical and Electronic Equipment in Non-Ferrous Metal Processes, Association of plastic manufactures in Europe.</w:t>
      </w:r>
    </w:p>
    <w:p w:rsidR="001443FF" w:rsidRDefault="001443FF" w:rsidP="001443FF">
      <w:pPr>
        <w:pStyle w:val="aff2"/>
        <w:numPr>
          <w:ilvl w:val="0"/>
          <w:numId w:val="36"/>
        </w:numPr>
        <w:ind w:firstLineChars="0"/>
        <w:rPr>
          <w:lang w:eastAsia="zh-CN"/>
        </w:rPr>
      </w:pPr>
      <w:r>
        <w:rPr>
          <w:lang w:eastAsia="zh-CN"/>
        </w:rPr>
        <w:t>Moakly J, Weller M, Zelic M. 2010. An Evaluation of Shredder Waste Treatments in Denmark, Bachelor thesis at Worcester Polytechnic Institute, USA, 2010.</w:t>
      </w:r>
    </w:p>
    <w:p w:rsidR="001443FF" w:rsidRDefault="001443FF" w:rsidP="001443FF">
      <w:pPr>
        <w:pStyle w:val="aff2"/>
        <w:numPr>
          <w:ilvl w:val="0"/>
          <w:numId w:val="36"/>
        </w:numPr>
        <w:ind w:firstLineChars="0"/>
        <w:rPr>
          <w:lang w:eastAsia="zh-CN"/>
        </w:rPr>
      </w:pPr>
      <w:r>
        <w:rPr>
          <w:lang w:eastAsia="zh-CN"/>
        </w:rPr>
        <w:t>Morf L, Taverna R, Daxbeck H, Smutny R. 2003. Selected polybrominated flame retardants PBDEs and TBBPA Substance flow analysis. Swiss Agency for the Environment, Forests and Landscape (SAEFL). Environmental Series No. 338.</w:t>
      </w:r>
    </w:p>
    <w:p w:rsidR="001443FF" w:rsidRDefault="001443FF" w:rsidP="001443FF">
      <w:pPr>
        <w:pStyle w:val="aff2"/>
        <w:numPr>
          <w:ilvl w:val="0"/>
          <w:numId w:val="36"/>
        </w:numPr>
        <w:ind w:firstLineChars="0"/>
        <w:rPr>
          <w:lang w:eastAsia="zh-CN"/>
        </w:rPr>
      </w:pPr>
      <w:r>
        <w:rPr>
          <w:lang w:eastAsia="zh-CN"/>
        </w:rPr>
        <w:t xml:space="preserve">Morselli L, Santini A, Passarini F, Vassura I. 2010. Automotive shredder residue (ASR) characterization from valuable management. Waste Management 30, 2228-2234. </w:t>
      </w:r>
    </w:p>
    <w:p w:rsidR="001443FF" w:rsidRDefault="001443FF" w:rsidP="001443FF">
      <w:pPr>
        <w:pStyle w:val="aff2"/>
        <w:numPr>
          <w:ilvl w:val="0"/>
          <w:numId w:val="36"/>
        </w:numPr>
        <w:ind w:firstLineChars="0"/>
        <w:rPr>
          <w:lang w:eastAsia="zh-CN"/>
        </w:rPr>
      </w:pPr>
      <w:r>
        <w:rPr>
          <w:lang w:eastAsia="zh-CN"/>
        </w:rPr>
        <w:t>Morton R. 2007. Commercial scale processing options for separation bromianted retardants from WEEE polymers – a major practical investigation. Eco-X May 9th-11th2007, Vienna, Austria.</w:t>
      </w:r>
    </w:p>
    <w:p w:rsidR="001443FF" w:rsidRDefault="001443FF" w:rsidP="001443FF">
      <w:pPr>
        <w:pStyle w:val="aff2"/>
        <w:numPr>
          <w:ilvl w:val="0"/>
          <w:numId w:val="36"/>
        </w:numPr>
        <w:ind w:firstLineChars="0"/>
        <w:rPr>
          <w:lang w:eastAsia="zh-CN"/>
        </w:rPr>
      </w:pPr>
      <w:r>
        <w:rPr>
          <w:lang w:eastAsia="zh-CN"/>
        </w:rPr>
        <w:t>Naturvardsverket (2011) Recycling and disposal of electronic waste. Health hazards and environmental impacts. Report 6417 of the Swedish Environmental Protection Agency. March 2011</w:t>
      </w:r>
    </w:p>
    <w:p w:rsidR="001443FF" w:rsidRDefault="001443FF" w:rsidP="001443FF">
      <w:pPr>
        <w:pStyle w:val="aff2"/>
        <w:numPr>
          <w:ilvl w:val="0"/>
          <w:numId w:val="36"/>
        </w:numPr>
        <w:ind w:firstLineChars="0"/>
        <w:rPr>
          <w:lang w:eastAsia="zh-CN"/>
        </w:rPr>
      </w:pPr>
      <w:r>
        <w:rPr>
          <w:lang w:eastAsia="zh-CN"/>
        </w:rPr>
        <w:lastRenderedPageBreak/>
        <w:t>Nordic Council of Ministers. 2005. Emission Measurements During Incineration of Waste Containing Bromine. TemaNord 2005, 529.</w:t>
      </w:r>
    </w:p>
    <w:p w:rsidR="001443FF" w:rsidRDefault="001443FF" w:rsidP="001443FF">
      <w:pPr>
        <w:pStyle w:val="aff2"/>
        <w:numPr>
          <w:ilvl w:val="0"/>
          <w:numId w:val="36"/>
        </w:numPr>
        <w:ind w:firstLineChars="0"/>
        <w:rPr>
          <w:lang w:eastAsia="zh-CN"/>
        </w:rPr>
      </w:pPr>
      <w:r>
        <w:rPr>
          <w:lang w:eastAsia="zh-CN"/>
        </w:rPr>
        <w:t>Nwachukwu MA, Feng H, Achilike K. 2011. Integrated studies for automobile wastes management in developing countries; in the concept of environmentally friendly mechanic village. Environmental Monitoring and Assessment 178, 581–593.</w:t>
      </w:r>
    </w:p>
    <w:p w:rsidR="001443FF" w:rsidRDefault="001443FF" w:rsidP="001443FF">
      <w:pPr>
        <w:pStyle w:val="aff2"/>
        <w:numPr>
          <w:ilvl w:val="0"/>
          <w:numId w:val="36"/>
        </w:numPr>
        <w:ind w:firstLineChars="0"/>
        <w:rPr>
          <w:lang w:eastAsia="zh-CN"/>
        </w:rPr>
      </w:pPr>
      <w:r>
        <w:rPr>
          <w:lang w:eastAsia="zh-CN"/>
        </w:rPr>
        <w:t>Odabasi M, Bayram A, Elbir T, Seyfioglu R, Dumanoglu Y, Bozlaker A, Demircioglu H, Altiok H, Yatkin S, Cetin B. 2009. Electric Arc Furnaces for Steel-Making: Hot Spots for POPs. Environmental Science and Technology 43, 5205-5211.</w:t>
      </w:r>
    </w:p>
    <w:p w:rsidR="001443FF" w:rsidRDefault="001443FF" w:rsidP="001443FF">
      <w:pPr>
        <w:pStyle w:val="aff2"/>
        <w:numPr>
          <w:ilvl w:val="0"/>
          <w:numId w:val="36"/>
        </w:numPr>
        <w:ind w:firstLineChars="0"/>
        <w:rPr>
          <w:lang w:eastAsia="zh-CN"/>
        </w:rPr>
      </w:pPr>
      <w:r>
        <w:rPr>
          <w:lang w:eastAsia="zh-CN"/>
        </w:rPr>
        <w:t>Odusanya DO, Okonkwo JO, Botha B. 2009. Polybrominated diphenyl ethers (PBDE) in leachates from selected landfill sites in South Africa. Waste Management 29, 96-102.</w:t>
      </w:r>
    </w:p>
    <w:p w:rsidR="001443FF" w:rsidRDefault="001443FF" w:rsidP="001443FF">
      <w:pPr>
        <w:pStyle w:val="aff2"/>
        <w:numPr>
          <w:ilvl w:val="0"/>
          <w:numId w:val="36"/>
        </w:numPr>
        <w:ind w:firstLineChars="0"/>
        <w:rPr>
          <w:lang w:eastAsia="zh-CN"/>
        </w:rPr>
      </w:pPr>
      <w:r>
        <w:rPr>
          <w:lang w:eastAsia="zh-CN"/>
        </w:rPr>
        <w:t>OECD. 2001. Extended producer responsibility – A guidance manual for governments.</w:t>
      </w:r>
    </w:p>
    <w:p w:rsidR="001443FF" w:rsidRDefault="001443FF" w:rsidP="001443FF">
      <w:pPr>
        <w:pStyle w:val="aff2"/>
        <w:numPr>
          <w:ilvl w:val="0"/>
          <w:numId w:val="36"/>
        </w:numPr>
        <w:ind w:firstLineChars="0"/>
        <w:rPr>
          <w:lang w:eastAsia="zh-CN"/>
        </w:rPr>
      </w:pPr>
      <w:r>
        <w:rPr>
          <w:lang w:eastAsia="zh-CN"/>
        </w:rPr>
        <w:t>Oliaei F, King P, Phillips L. 2002. Occurrence and concentrations of polybrominated diphenyl ethers (PBDE) in Minnesota environment. Organohalogen Compounds 58, 185–188.</w:t>
      </w:r>
    </w:p>
    <w:p w:rsidR="001443FF" w:rsidRDefault="001443FF" w:rsidP="001443FF">
      <w:pPr>
        <w:pStyle w:val="aff2"/>
        <w:numPr>
          <w:ilvl w:val="0"/>
          <w:numId w:val="36"/>
        </w:numPr>
        <w:ind w:firstLineChars="0"/>
        <w:rPr>
          <w:lang w:eastAsia="zh-CN"/>
        </w:rPr>
      </w:pPr>
      <w:r>
        <w:rPr>
          <w:lang w:eastAsia="zh-CN"/>
        </w:rPr>
        <w:t>Osako M, Kim Y-J, Sakai S-I. 2004. Leaching of brominated flame retardants in leachate from landfills in Japan.Chemosphere 57, 1571-1579.</w:t>
      </w:r>
    </w:p>
    <w:p w:rsidR="001443FF" w:rsidRDefault="001443FF" w:rsidP="001443FF">
      <w:pPr>
        <w:pStyle w:val="aff2"/>
        <w:numPr>
          <w:ilvl w:val="0"/>
          <w:numId w:val="36"/>
        </w:numPr>
        <w:ind w:firstLineChars="0"/>
        <w:rPr>
          <w:lang w:eastAsia="zh-CN"/>
        </w:rPr>
      </w:pPr>
      <w:r>
        <w:rPr>
          <w:lang w:eastAsia="zh-CN"/>
        </w:rPr>
        <w:t xml:space="preserve">Ota S, Aizawa H, Kondo Y, Takigam H, Hiarai YS, Akai S. 2009. Current status of polybrominated dibenzo-pdioxin and furans (PBDD/DF) emissions in Japan. Organohalogen Compounds 71, 1323-1328 </w:t>
      </w:r>
      <w:hyperlink r:id="rId50" w:history="1">
        <w:r w:rsidRPr="00192A58">
          <w:rPr>
            <w:rStyle w:val="a5"/>
            <w:lang w:eastAsia="zh-CN"/>
          </w:rPr>
          <w:t>http://www.dioxin20xx.org/pdfs/2009/09-268.pdf</w:t>
        </w:r>
      </w:hyperlink>
    </w:p>
    <w:p w:rsidR="001443FF" w:rsidRDefault="001443FF" w:rsidP="001443FF">
      <w:pPr>
        <w:pStyle w:val="aff2"/>
        <w:numPr>
          <w:ilvl w:val="0"/>
          <w:numId w:val="36"/>
        </w:numPr>
        <w:ind w:firstLineChars="0"/>
        <w:rPr>
          <w:lang w:eastAsia="zh-CN"/>
        </w:rPr>
      </w:pPr>
      <w:r>
        <w:rPr>
          <w:lang w:eastAsia="zh-CN"/>
        </w:rPr>
        <w:t>Pace Project Group. 2010. e-Waste Assessment Methodology Manual (Based on the methodology of the e-Waste Africa project of the Secretariat of the Basel Convention) 23 February 2010, v0.4.</w:t>
      </w:r>
    </w:p>
    <w:p w:rsidR="001443FF" w:rsidRDefault="001443FF" w:rsidP="001443FF">
      <w:pPr>
        <w:pStyle w:val="aff2"/>
        <w:numPr>
          <w:ilvl w:val="0"/>
          <w:numId w:val="36"/>
        </w:numPr>
        <w:ind w:firstLineChars="0"/>
        <w:rPr>
          <w:lang w:eastAsia="zh-CN"/>
        </w:rPr>
      </w:pPr>
      <w:r>
        <w:rPr>
          <w:lang w:eastAsia="zh-CN"/>
        </w:rPr>
        <w:t>PlasticsEurope. 2010. Presentation at WEEE Forum workshop Brussels/Belgium, May 2010</w:t>
      </w:r>
    </w:p>
    <w:p w:rsidR="001443FF" w:rsidRDefault="001443FF" w:rsidP="001443FF">
      <w:pPr>
        <w:pStyle w:val="aff2"/>
        <w:numPr>
          <w:ilvl w:val="0"/>
          <w:numId w:val="36"/>
        </w:numPr>
        <w:ind w:firstLineChars="0"/>
        <w:rPr>
          <w:lang w:eastAsia="zh-CN"/>
        </w:rPr>
      </w:pPr>
      <w:r>
        <w:rPr>
          <w:lang w:eastAsia="zh-CN"/>
        </w:rPr>
        <w:t>Pöhlein M, Bertran RU, Wolf M, van Eldik R. 2008. Versatile and fast gas chromatographic determination of frequently used brominated flame retardants in styrenic polymers. Journal of Chromatography A 1203(2), 217-228.</w:t>
      </w:r>
    </w:p>
    <w:p w:rsidR="001443FF" w:rsidRDefault="001443FF" w:rsidP="001443FF">
      <w:pPr>
        <w:pStyle w:val="aff2"/>
        <w:numPr>
          <w:ilvl w:val="0"/>
          <w:numId w:val="36"/>
        </w:numPr>
        <w:ind w:firstLineChars="0"/>
        <w:rPr>
          <w:lang w:eastAsia="zh-CN"/>
        </w:rPr>
      </w:pPr>
      <w:r>
        <w:rPr>
          <w:lang w:eastAsia="zh-CN"/>
        </w:rPr>
        <w:t>Rademakers P, Hesseling W, van de Wetering J. 2002. Review on corrosion in waste incinerators, and possible effect of bromine.</w:t>
      </w:r>
    </w:p>
    <w:p w:rsidR="001443FF" w:rsidRDefault="001443FF" w:rsidP="001443FF">
      <w:pPr>
        <w:pStyle w:val="aff2"/>
        <w:numPr>
          <w:ilvl w:val="0"/>
          <w:numId w:val="36"/>
        </w:numPr>
        <w:ind w:firstLineChars="0"/>
        <w:rPr>
          <w:lang w:eastAsia="zh-CN"/>
        </w:rPr>
      </w:pPr>
      <w:r>
        <w:rPr>
          <w:lang w:eastAsia="zh-CN"/>
        </w:rPr>
        <w:lastRenderedPageBreak/>
        <w:t>Reijnders L. 2007. The cement industry as a scavenger in industrial ecology and hazardous substances. Journal of Industrial Ecology 11, 15–25.</w:t>
      </w:r>
    </w:p>
    <w:p w:rsidR="001443FF" w:rsidRDefault="001443FF" w:rsidP="001443FF">
      <w:pPr>
        <w:pStyle w:val="aff2"/>
        <w:numPr>
          <w:ilvl w:val="0"/>
          <w:numId w:val="36"/>
        </w:numPr>
        <w:ind w:firstLineChars="0"/>
        <w:rPr>
          <w:lang w:eastAsia="zh-CN"/>
        </w:rPr>
      </w:pPr>
      <w:r>
        <w:rPr>
          <w:lang w:eastAsia="zh-CN"/>
        </w:rPr>
        <w:t>Reinmann J, Weber R, Haag R. 2010. Long-term monitoring of PCDD/PCDF and other unintentionally produced POPs – Concepts and case studies from Europe. Science in China -Chemistry 53, 1017-1024.</w:t>
      </w:r>
    </w:p>
    <w:p w:rsidR="001443FF" w:rsidRDefault="001443FF" w:rsidP="001443FF">
      <w:pPr>
        <w:pStyle w:val="aff2"/>
        <w:numPr>
          <w:ilvl w:val="0"/>
          <w:numId w:val="36"/>
        </w:numPr>
        <w:ind w:firstLineChars="0"/>
        <w:rPr>
          <w:lang w:eastAsia="zh-CN"/>
        </w:rPr>
      </w:pPr>
      <w:r>
        <w:rPr>
          <w:lang w:eastAsia="zh-CN"/>
        </w:rPr>
        <w:t>Retegan T, Felix J, Schyllander M. 2010. Recycling of WEEE Plastics Containing Brominated Flame Retardants – a Swedish perspective Report to the Swedish Environmental Protection Agency April, 2010.</w:t>
      </w:r>
    </w:p>
    <w:p w:rsidR="001443FF" w:rsidRDefault="001443FF" w:rsidP="001443FF">
      <w:pPr>
        <w:pStyle w:val="aff2"/>
        <w:numPr>
          <w:ilvl w:val="0"/>
          <w:numId w:val="36"/>
        </w:numPr>
        <w:ind w:firstLineChars="0"/>
        <w:rPr>
          <w:lang w:eastAsia="zh-CN"/>
        </w:rPr>
      </w:pPr>
      <w:r>
        <w:rPr>
          <w:lang w:eastAsia="zh-CN"/>
        </w:rPr>
        <w:t>Rieß M, Ernst T, Popp R, Mueller B, Thoma H, Vierle O, Wolf M, van Eldik R. 2000. Analysis of flame retarded polymers and recycling materials. Chemosphere 40(9-11), 937-941.</w:t>
      </w:r>
    </w:p>
    <w:p w:rsidR="001443FF" w:rsidRDefault="001443FF" w:rsidP="001443FF">
      <w:pPr>
        <w:pStyle w:val="aff2"/>
        <w:numPr>
          <w:ilvl w:val="0"/>
          <w:numId w:val="36"/>
        </w:numPr>
        <w:ind w:firstLineChars="0"/>
        <w:rPr>
          <w:lang w:eastAsia="zh-CN"/>
        </w:rPr>
      </w:pPr>
      <w:r>
        <w:rPr>
          <w:lang w:eastAsia="zh-CN"/>
        </w:rPr>
        <w:t>Ross PS, Couillard CM, Ikonomou MG, Johannessen SC, Lebeuf M, Macdonald RW, Tomy GT. 2009. Large and growing environmental reservoirs of Deca-BDE present an emerging health risk for fish and marine mammals. Marine Pollution Bulletin 58, 7-10.</w:t>
      </w:r>
    </w:p>
    <w:p w:rsidR="001443FF" w:rsidRDefault="001443FF" w:rsidP="001443FF">
      <w:pPr>
        <w:pStyle w:val="aff2"/>
        <w:numPr>
          <w:ilvl w:val="0"/>
          <w:numId w:val="36"/>
        </w:numPr>
        <w:ind w:firstLineChars="0"/>
        <w:rPr>
          <w:lang w:eastAsia="zh-CN"/>
        </w:rPr>
      </w:pPr>
      <w:r>
        <w:rPr>
          <w:lang w:eastAsia="zh-CN"/>
        </w:rPr>
        <w:t xml:space="preserve">RUAG Technology. 2012. </w:t>
      </w:r>
      <w:hyperlink r:id="rId51" w:history="1">
        <w:r w:rsidRPr="00192A58">
          <w:rPr>
            <w:rStyle w:val="a5"/>
            <w:lang w:eastAsia="zh-CN"/>
          </w:rPr>
          <w:t>http://www.ruag.com/de/Technology/Environment</w:t>
        </w:r>
      </w:hyperlink>
    </w:p>
    <w:p w:rsidR="001443FF" w:rsidRDefault="001443FF" w:rsidP="001443FF">
      <w:pPr>
        <w:pStyle w:val="aff2"/>
        <w:numPr>
          <w:ilvl w:val="0"/>
          <w:numId w:val="36"/>
        </w:numPr>
        <w:ind w:firstLineChars="0"/>
        <w:rPr>
          <w:lang w:eastAsia="zh-CN"/>
        </w:rPr>
      </w:pPr>
      <w:r>
        <w:rPr>
          <w:lang w:eastAsia="zh-CN"/>
        </w:rPr>
        <w:t>Sakai S-I, Watanabe J, Honda Y, Takatsuki H, Aoki I, Futamatsu M, Shiozaki K. 2001. Combustion of brominated flame retardants and behavior of its byproducts. Chemosphere 42, 519-531.</w:t>
      </w:r>
    </w:p>
    <w:p w:rsidR="001443FF" w:rsidRDefault="001443FF" w:rsidP="001443FF">
      <w:pPr>
        <w:pStyle w:val="aff2"/>
        <w:numPr>
          <w:ilvl w:val="0"/>
          <w:numId w:val="36"/>
        </w:numPr>
        <w:ind w:firstLineChars="0"/>
        <w:rPr>
          <w:lang w:eastAsia="zh-CN"/>
        </w:rPr>
      </w:pPr>
      <w:r>
        <w:rPr>
          <w:lang w:eastAsia="zh-CN"/>
        </w:rPr>
        <w:t>Sakai S, Noma Y, Kida A. 2007. End-of-life vehicle recycling and automobile shredder residue management in Japan. Journal of Material Cycles and Waste Management 9, 151-158.</w:t>
      </w:r>
    </w:p>
    <w:p w:rsidR="001443FF" w:rsidRDefault="001443FF" w:rsidP="001443FF">
      <w:pPr>
        <w:pStyle w:val="aff2"/>
        <w:numPr>
          <w:ilvl w:val="0"/>
          <w:numId w:val="36"/>
        </w:numPr>
        <w:ind w:firstLineChars="0"/>
        <w:rPr>
          <w:lang w:eastAsia="zh-CN"/>
        </w:rPr>
      </w:pPr>
      <w:r>
        <w:rPr>
          <w:lang w:eastAsia="zh-CN"/>
        </w:rPr>
        <w:t>Schenker U, Soltermann F, Scheringer M, Hungerbuehler K. 2008. Modeling the Environmental Fate of PBDE: The Importance of Photolysis for the Formation of Lighter PBDE. Environmental Science and Technology 42, 9244-9249.</w:t>
      </w:r>
    </w:p>
    <w:p w:rsidR="001443FF" w:rsidRDefault="001443FF" w:rsidP="001443FF">
      <w:pPr>
        <w:pStyle w:val="aff2"/>
        <w:numPr>
          <w:ilvl w:val="0"/>
          <w:numId w:val="36"/>
        </w:numPr>
        <w:ind w:firstLineChars="0"/>
        <w:rPr>
          <w:lang w:eastAsia="zh-CN"/>
        </w:rPr>
      </w:pPr>
      <w:r>
        <w:rPr>
          <w:lang w:eastAsia="zh-CN"/>
        </w:rPr>
        <w:t>Scheirs J, Kaminsky W. 2006. Feedstock Recycling and Pyrolysis of Waste Plastics: Converting Waste Plastics into Diesel and Other Fuels, WileyBlackwell.</w:t>
      </w:r>
    </w:p>
    <w:p w:rsidR="001443FF" w:rsidRDefault="001443FF" w:rsidP="001443FF">
      <w:pPr>
        <w:pStyle w:val="aff2"/>
        <w:numPr>
          <w:ilvl w:val="0"/>
          <w:numId w:val="36"/>
        </w:numPr>
        <w:ind w:firstLineChars="0"/>
        <w:rPr>
          <w:lang w:eastAsia="zh-CN"/>
        </w:rPr>
      </w:pPr>
      <w:r>
        <w:rPr>
          <w:lang w:eastAsia="zh-CN"/>
        </w:rPr>
        <w:t>Schlummer M, Brandl F, Maeurer A, van Eldik R. 2005. Analysis of flame retardant additives in polymer fractions of waste of electric and electronic equipment (WEEE) by means of HPLC-UV/MS and GPC-HPLC-UV. Journal of Chromatography A 1064, 39-51.</w:t>
      </w:r>
    </w:p>
    <w:p w:rsidR="001443FF" w:rsidRDefault="001443FF" w:rsidP="001443FF">
      <w:pPr>
        <w:pStyle w:val="aff2"/>
        <w:numPr>
          <w:ilvl w:val="0"/>
          <w:numId w:val="36"/>
        </w:numPr>
        <w:ind w:firstLineChars="0"/>
        <w:rPr>
          <w:lang w:eastAsia="zh-CN"/>
        </w:rPr>
      </w:pPr>
      <w:r>
        <w:rPr>
          <w:lang w:eastAsia="zh-CN"/>
        </w:rPr>
        <w:lastRenderedPageBreak/>
        <w:t>Schlummer M, Maurer A, Leitner T, Spruzina W. 2006. Report: Recycling of flame-retarded plastics from waste electric and electronic equipment (WEEE). Waste Management Research 24, 573-583.</w:t>
      </w:r>
    </w:p>
    <w:p w:rsidR="001443FF" w:rsidRDefault="001443FF" w:rsidP="001443FF">
      <w:pPr>
        <w:pStyle w:val="aff2"/>
        <w:numPr>
          <w:ilvl w:val="0"/>
          <w:numId w:val="36"/>
        </w:numPr>
        <w:ind w:firstLineChars="0"/>
        <w:rPr>
          <w:lang w:eastAsia="zh-CN"/>
        </w:rPr>
      </w:pPr>
      <w:r>
        <w:rPr>
          <w:lang w:eastAsia="zh-CN"/>
        </w:rPr>
        <w:t>Schlummer M, Maurer A. 2006. Recycling of styrene polymers from shredded screen housings containing brominated flame retardants. Journal of Applied Polymer Science 102, 1262-1273.</w:t>
      </w:r>
    </w:p>
    <w:p w:rsidR="001443FF" w:rsidRDefault="001443FF" w:rsidP="001443FF">
      <w:pPr>
        <w:pStyle w:val="aff2"/>
        <w:numPr>
          <w:ilvl w:val="0"/>
          <w:numId w:val="36"/>
        </w:numPr>
        <w:ind w:firstLineChars="0"/>
        <w:rPr>
          <w:lang w:eastAsia="zh-CN"/>
        </w:rPr>
      </w:pPr>
      <w:r>
        <w:rPr>
          <w:lang w:eastAsia="zh-CN"/>
        </w:rPr>
        <w:t>Schlummer M. 2011. Contributions to the Stockholm Convention guideline drafts. Vienna, Austria 23.11.2011.</w:t>
      </w:r>
    </w:p>
    <w:p w:rsidR="001443FF" w:rsidRDefault="001443FF" w:rsidP="001443FF">
      <w:pPr>
        <w:pStyle w:val="aff2"/>
        <w:numPr>
          <w:ilvl w:val="0"/>
          <w:numId w:val="36"/>
        </w:numPr>
        <w:ind w:firstLineChars="0"/>
        <w:rPr>
          <w:lang w:eastAsia="zh-CN"/>
        </w:rPr>
      </w:pPr>
      <w:r>
        <w:rPr>
          <w:lang w:eastAsia="zh-CN"/>
        </w:rPr>
        <w:t>Schoenberger H. 2009. Integrated Pollution Prevention and Control in Large Industrial Installations on the Basis of Best Available Techniques – The Sevilla Process, Journal Cleaner Production 17, 1526-1529.</w:t>
      </w:r>
    </w:p>
    <w:p w:rsidR="001443FF" w:rsidRDefault="001443FF" w:rsidP="001443FF">
      <w:pPr>
        <w:pStyle w:val="aff2"/>
        <w:numPr>
          <w:ilvl w:val="0"/>
          <w:numId w:val="36"/>
        </w:numPr>
        <w:ind w:firstLineChars="0"/>
        <w:rPr>
          <w:lang w:eastAsia="zh-CN"/>
        </w:rPr>
      </w:pPr>
      <w:r>
        <w:rPr>
          <w:lang w:eastAsia="zh-CN"/>
        </w:rPr>
        <w:t xml:space="preserve">Selke SE. 2006. Plastics Recycling and Biodegradable Plastics Chapter 8. Handbook of Plastics Technologies – The complete guide to properties and performance. C.A. Harper, McGraw-Hill Professional 600. </w:t>
      </w:r>
    </w:p>
    <w:p w:rsidR="001443FF" w:rsidRDefault="001443FF" w:rsidP="001443FF">
      <w:pPr>
        <w:pStyle w:val="aff2"/>
        <w:numPr>
          <w:ilvl w:val="0"/>
          <w:numId w:val="36"/>
        </w:numPr>
        <w:ind w:firstLineChars="0"/>
        <w:rPr>
          <w:lang w:eastAsia="zh-CN"/>
        </w:rPr>
      </w:pPr>
      <w:r>
        <w:rPr>
          <w:lang w:eastAsia="zh-CN"/>
        </w:rPr>
        <w:t>Seidel T, Golloch A, Beerwald H, Böhm G. 1993. Sliding spark spectroscopy. Fresenius' Journal of Analytical Chemistry 347, 92-102.</w:t>
      </w:r>
    </w:p>
    <w:p w:rsidR="001443FF" w:rsidRDefault="001443FF" w:rsidP="001443FF">
      <w:pPr>
        <w:pStyle w:val="aff2"/>
        <w:numPr>
          <w:ilvl w:val="0"/>
          <w:numId w:val="36"/>
        </w:numPr>
        <w:ind w:firstLineChars="0"/>
        <w:rPr>
          <w:lang w:eastAsia="zh-CN"/>
        </w:rPr>
      </w:pPr>
      <w:r>
        <w:rPr>
          <w:lang w:eastAsia="zh-CN"/>
        </w:rPr>
        <w:t>Seidel T.  2010. Personal communication with Weber R. 10.06.2010.</w:t>
      </w:r>
    </w:p>
    <w:p w:rsidR="001443FF" w:rsidRDefault="001443FF" w:rsidP="001443FF">
      <w:pPr>
        <w:pStyle w:val="aff2"/>
        <w:numPr>
          <w:ilvl w:val="0"/>
          <w:numId w:val="36"/>
        </w:numPr>
        <w:ind w:firstLineChars="0"/>
        <w:rPr>
          <w:lang w:eastAsia="zh-CN"/>
        </w:rPr>
      </w:pPr>
      <w:r>
        <w:rPr>
          <w:lang w:eastAsia="zh-CN"/>
        </w:rPr>
        <w:t>Seidel T. 2012. Personal communication with UNIDO. 01.02.2012.</w:t>
      </w:r>
    </w:p>
    <w:p w:rsidR="001443FF" w:rsidRDefault="001443FF" w:rsidP="001443FF">
      <w:pPr>
        <w:pStyle w:val="aff2"/>
        <w:numPr>
          <w:ilvl w:val="0"/>
          <w:numId w:val="36"/>
        </w:numPr>
        <w:ind w:firstLineChars="0"/>
        <w:rPr>
          <w:lang w:eastAsia="zh-CN"/>
        </w:rPr>
      </w:pPr>
      <w:r>
        <w:rPr>
          <w:lang w:eastAsia="zh-CN"/>
        </w:rPr>
        <w:t>Selke SE. 2006. Plastics Recycling and Biodegradable Plastics Chapter 8. Handbook of Plastics Technologies – The complete guide to properties and performance. C.A. Harper, McGraw-Hill Professional 600.</w:t>
      </w:r>
    </w:p>
    <w:p w:rsidR="001443FF" w:rsidRDefault="001443FF" w:rsidP="001443FF">
      <w:pPr>
        <w:pStyle w:val="aff2"/>
        <w:numPr>
          <w:ilvl w:val="0"/>
          <w:numId w:val="36"/>
        </w:numPr>
        <w:ind w:firstLineChars="0"/>
        <w:rPr>
          <w:lang w:eastAsia="zh-CN"/>
        </w:rPr>
      </w:pPr>
      <w:r>
        <w:rPr>
          <w:lang w:eastAsia="zh-CN"/>
        </w:rPr>
        <w:t>Sellstrom U, de Wit CA, Lundgren N. Tysklind M. 2005. Effect of Sewage-Sludge Application on Concentrations of Higher-Brominated Diphenyl Ethers in Soils and Earthworms. Environmental Science Technolology 39(23): 9064-9070</w:t>
      </w:r>
    </w:p>
    <w:p w:rsidR="001443FF" w:rsidRDefault="001443FF" w:rsidP="001443FF">
      <w:pPr>
        <w:pStyle w:val="aff2"/>
        <w:numPr>
          <w:ilvl w:val="0"/>
          <w:numId w:val="36"/>
        </w:numPr>
        <w:ind w:firstLineChars="0"/>
        <w:rPr>
          <w:lang w:eastAsia="zh-CN"/>
        </w:rPr>
      </w:pPr>
      <w:r>
        <w:rPr>
          <w:lang w:eastAsia="zh-CN"/>
        </w:rPr>
        <w:t>SFT. 2009. Norwegian Pollution Control Authority (SFT). 2009. Guidance on alternative flame retardants to the use of commercial pentabromodiphenylether (c-PentaBDE). SFT, Oslo, February 2009.</w:t>
      </w:r>
    </w:p>
    <w:p w:rsidR="001443FF" w:rsidRDefault="001443FF" w:rsidP="001443FF">
      <w:pPr>
        <w:pStyle w:val="aff2"/>
        <w:numPr>
          <w:ilvl w:val="0"/>
          <w:numId w:val="36"/>
        </w:numPr>
        <w:ind w:firstLineChars="0"/>
        <w:rPr>
          <w:lang w:eastAsia="zh-CN"/>
        </w:rPr>
      </w:pPr>
      <w:r>
        <w:rPr>
          <w:lang w:eastAsia="zh-CN"/>
        </w:rPr>
        <w:t xml:space="preserve">Shaw SD, Blum A, Weber R, Kannan K, Rich D, Lucas D, Koshland CP, Dobraca D, Hanson S, Birnbaum LS. 2010. Halogenated Flame Retardants: Do the Fire Safety Benefits Justify the Risks? Reviews on Environmental Health 25 (4): 261- 305. </w:t>
      </w:r>
      <w:hyperlink r:id="rId52" w:history="1">
        <w:r w:rsidRPr="00192A58">
          <w:rPr>
            <w:rStyle w:val="a5"/>
            <w:lang w:eastAsia="zh-CN"/>
          </w:rPr>
          <w:t>http://www.meriresearch.org/Portals/0/Documents/01-REH%2025%284%292010%20SHAW%20FINAL%20printed.pdf</w:t>
        </w:r>
      </w:hyperlink>
    </w:p>
    <w:p w:rsidR="001443FF" w:rsidRDefault="001443FF" w:rsidP="001443FF">
      <w:pPr>
        <w:pStyle w:val="aff2"/>
        <w:numPr>
          <w:ilvl w:val="0"/>
          <w:numId w:val="36"/>
        </w:numPr>
        <w:ind w:firstLineChars="0"/>
        <w:rPr>
          <w:lang w:eastAsia="zh-CN"/>
        </w:rPr>
      </w:pPr>
      <w:r>
        <w:rPr>
          <w:lang w:eastAsia="zh-CN"/>
        </w:rPr>
        <w:lastRenderedPageBreak/>
        <w:t xml:space="preserve">Shimadzu. 2010. Pyrolysis GC/MS of Brominated Flame retardants </w:t>
      </w:r>
      <w:hyperlink r:id="rId53" w:history="1">
        <w:r w:rsidRPr="00192A58">
          <w:rPr>
            <w:rStyle w:val="a5"/>
            <w:lang w:eastAsia="zh-CN"/>
          </w:rPr>
          <w:t>http://www2.shimadzu.com/applications/gcms/Appl_GCMS_PBDE_07C_070_en.pdf</w:t>
        </w:r>
      </w:hyperlink>
      <w:r>
        <w:rPr>
          <w:lang w:eastAsia="zh-CN"/>
        </w:rPr>
        <w:t>.</w:t>
      </w:r>
    </w:p>
    <w:p w:rsidR="001443FF" w:rsidRDefault="001443FF" w:rsidP="001443FF">
      <w:pPr>
        <w:pStyle w:val="aff2"/>
        <w:numPr>
          <w:ilvl w:val="0"/>
          <w:numId w:val="36"/>
        </w:numPr>
        <w:ind w:firstLineChars="0"/>
        <w:rPr>
          <w:lang w:eastAsia="zh-CN"/>
        </w:rPr>
      </w:pPr>
      <w:r>
        <w:rPr>
          <w:lang w:eastAsia="zh-CN"/>
        </w:rPr>
        <w:t>Simon F-G, Mueller W. 2004. Standard and alternative landfill capping design in Germany. Environmental Science and Policy 7, 277-290.</w:t>
      </w:r>
    </w:p>
    <w:p w:rsidR="001443FF" w:rsidRDefault="001443FF" w:rsidP="001443FF">
      <w:pPr>
        <w:pStyle w:val="aff2"/>
        <w:numPr>
          <w:ilvl w:val="0"/>
          <w:numId w:val="36"/>
        </w:numPr>
        <w:ind w:firstLineChars="0"/>
        <w:rPr>
          <w:lang w:eastAsia="zh-CN"/>
        </w:rPr>
      </w:pPr>
      <w:r>
        <w:rPr>
          <w:lang w:eastAsia="zh-CN"/>
        </w:rPr>
        <w:t xml:space="preserve">Sindiku O, Babayemi J.O, Osibanjo O, Schlummer M , Schluep M, Weber R. 2011. Screening E-waste plastic in Nigeria for brominated flame retardants using XRF – towards a methodology for assessing POPs PBDE in Ewaste exports. Organohalogen Compounds 73, 785-788. </w:t>
      </w:r>
    </w:p>
    <w:p w:rsidR="001443FF" w:rsidRDefault="006541BA" w:rsidP="001443FF">
      <w:pPr>
        <w:pStyle w:val="aff2"/>
        <w:ind w:left="900" w:firstLineChars="0" w:firstLine="0"/>
        <w:rPr>
          <w:lang w:eastAsia="zh-CN"/>
        </w:rPr>
      </w:pPr>
      <w:hyperlink r:id="rId54" w:history="1">
        <w:r w:rsidR="001443FF" w:rsidRPr="00192A58">
          <w:rPr>
            <w:rStyle w:val="a5"/>
            <w:lang w:eastAsia="zh-CN"/>
          </w:rPr>
          <w:t>http://www.dioxin20xx.org/pdfs/2011/1909.pdf</w:t>
        </w:r>
      </w:hyperlink>
    </w:p>
    <w:p w:rsidR="001443FF" w:rsidRDefault="001443FF" w:rsidP="001443FF">
      <w:pPr>
        <w:pStyle w:val="aff2"/>
        <w:numPr>
          <w:ilvl w:val="0"/>
          <w:numId w:val="36"/>
        </w:numPr>
        <w:ind w:firstLineChars="0"/>
        <w:rPr>
          <w:lang w:eastAsia="zh-CN"/>
        </w:rPr>
      </w:pPr>
      <w:r>
        <w:rPr>
          <w:lang w:eastAsia="zh-CN"/>
        </w:rPr>
        <w:t>Sinkkonen S, Paasivirta J, Lahtipera M, Vattulainen A. 2004. Screening of halogenated aromatic compounds in some raw material lots for an aluminium recycling plant. Environment International 30, 363-366.</w:t>
      </w:r>
    </w:p>
    <w:p w:rsidR="001443FF" w:rsidRDefault="001443FF" w:rsidP="001443FF">
      <w:pPr>
        <w:pStyle w:val="aff2"/>
        <w:numPr>
          <w:ilvl w:val="0"/>
          <w:numId w:val="36"/>
        </w:numPr>
        <w:ind w:firstLineChars="0"/>
        <w:rPr>
          <w:lang w:eastAsia="zh-CN"/>
        </w:rPr>
      </w:pPr>
      <w:r>
        <w:rPr>
          <w:lang w:eastAsia="zh-CN"/>
        </w:rPr>
        <w:t>Slijkhuis C (MBA Polymers). 2011. Contribution at Stockholm Convention guideline drafting meeting. Vienna 23.11.2011.</w:t>
      </w:r>
    </w:p>
    <w:p w:rsidR="001443FF" w:rsidRDefault="001443FF" w:rsidP="001443FF">
      <w:pPr>
        <w:pStyle w:val="aff2"/>
        <w:numPr>
          <w:ilvl w:val="0"/>
          <w:numId w:val="36"/>
        </w:numPr>
        <w:ind w:firstLineChars="0"/>
        <w:rPr>
          <w:lang w:eastAsia="zh-CN"/>
        </w:rPr>
      </w:pPr>
      <w:r>
        <w:rPr>
          <w:lang w:eastAsia="zh-CN"/>
        </w:rPr>
        <w:t>Stapleton HM, Sjődin A, Jones RS, Niehuser S, Zhang Y, Patterson DG. 2008. Serum Levels of Polybrominated Diphenyl Ethers (PBDE) in Foam Recyclers and Carpet Installers Working in the US. Environmental Science and Technology 42, 3453-3458.</w:t>
      </w:r>
    </w:p>
    <w:p w:rsidR="001443FF" w:rsidRDefault="001443FF" w:rsidP="001443FF">
      <w:pPr>
        <w:pStyle w:val="aff2"/>
        <w:numPr>
          <w:ilvl w:val="0"/>
          <w:numId w:val="36"/>
        </w:numPr>
        <w:ind w:firstLineChars="0"/>
        <w:rPr>
          <w:lang w:eastAsia="zh-CN"/>
        </w:rPr>
      </w:pPr>
      <w:r>
        <w:rPr>
          <w:lang w:eastAsia="zh-CN"/>
        </w:rPr>
        <w:t>Stapleton HM, Klosterhaus S, Keller A, Lee Ferguson P., van Bergen S, Cooper E, Webster TF, Blum A. 2011.  Identification of Flame Retardants in Polyurethane Foam Collected from Baby Products. Env. Sci Technol 45 (12),  5323–5331.</w:t>
      </w:r>
    </w:p>
    <w:p w:rsidR="001443FF" w:rsidRDefault="001443FF" w:rsidP="001443FF">
      <w:pPr>
        <w:pStyle w:val="aff2"/>
        <w:numPr>
          <w:ilvl w:val="0"/>
          <w:numId w:val="36"/>
        </w:numPr>
        <w:ind w:firstLineChars="0"/>
        <w:rPr>
          <w:lang w:eastAsia="zh-CN"/>
        </w:rPr>
      </w:pPr>
      <w:r>
        <w:rPr>
          <w:lang w:eastAsia="zh-CN"/>
        </w:rPr>
        <w:t>Strempel S, Scheringer M, Ng C, Hungerbühler K. 2012. Screening for PBT chemicals among the “existing” and “new” chemicals of the EU. Environmental Science and Technology, DOI: 10.1021/es3002713.</w:t>
      </w:r>
    </w:p>
    <w:p w:rsidR="001443FF" w:rsidRDefault="001443FF" w:rsidP="001443FF">
      <w:pPr>
        <w:pStyle w:val="aff2"/>
        <w:numPr>
          <w:ilvl w:val="0"/>
          <w:numId w:val="36"/>
        </w:numPr>
        <w:ind w:firstLineChars="0"/>
        <w:rPr>
          <w:lang w:eastAsia="zh-CN"/>
        </w:rPr>
      </w:pPr>
      <w:r>
        <w:rPr>
          <w:lang w:eastAsia="zh-CN"/>
        </w:rPr>
        <w:t xml:space="preserve">Stockholm Convention. 2007. Guidelines on Best Available Techniques And Provisional Guidance On Best Environmental Practices Relevant To Article 5 And Annex C Of The Stockholm Convention On Persistent Organic Pollutants. </w:t>
      </w:r>
      <w:hyperlink r:id="rId55" w:history="1">
        <w:r w:rsidRPr="00192A58">
          <w:rPr>
            <w:rStyle w:val="a5"/>
            <w:lang w:eastAsia="zh-CN"/>
          </w:rPr>
          <w:t>http://chm.pops.int/Implementation/BATBEP/Guidelines/tabid/187/Default.aspx</w:t>
        </w:r>
      </w:hyperlink>
    </w:p>
    <w:p w:rsidR="001443FF" w:rsidRDefault="001443FF" w:rsidP="001443FF">
      <w:pPr>
        <w:pStyle w:val="aff2"/>
        <w:numPr>
          <w:ilvl w:val="0"/>
          <w:numId w:val="36"/>
        </w:numPr>
        <w:ind w:firstLineChars="0"/>
        <w:rPr>
          <w:lang w:eastAsia="zh-CN"/>
        </w:rPr>
      </w:pPr>
      <w:r>
        <w:rPr>
          <w:lang w:eastAsia="zh-CN"/>
        </w:rPr>
        <w:t xml:space="preserve">UNEP. 2005 . Standardized Toolkit for Identification and Quantification of Dioxin and Furan Releases. Edition 2.1, Geneva, Switzerland, December 2005; </w:t>
      </w:r>
      <w:hyperlink r:id="rId56" w:history="1">
        <w:r w:rsidRPr="00192A58">
          <w:rPr>
            <w:rStyle w:val="a5"/>
            <w:lang w:eastAsia="zh-CN"/>
          </w:rPr>
          <w:t>http://www.pops.int/documents/guidance/</w:t>
        </w:r>
      </w:hyperlink>
    </w:p>
    <w:p w:rsidR="001443FF" w:rsidRDefault="001443FF" w:rsidP="001443FF">
      <w:pPr>
        <w:pStyle w:val="aff2"/>
        <w:numPr>
          <w:ilvl w:val="0"/>
          <w:numId w:val="36"/>
        </w:numPr>
        <w:ind w:firstLineChars="0"/>
        <w:rPr>
          <w:lang w:eastAsia="zh-CN"/>
        </w:rPr>
      </w:pPr>
      <w:r>
        <w:rPr>
          <w:lang w:eastAsia="zh-CN"/>
        </w:rPr>
        <w:lastRenderedPageBreak/>
        <w:t xml:space="preserve">Takeda N 2007. Restoration project of Teshima Island stained by illegal dumping. Organohalogen compounds 69, 873-876. </w:t>
      </w:r>
      <w:hyperlink r:id="rId57" w:history="1">
        <w:r w:rsidRPr="00192A58">
          <w:rPr>
            <w:rStyle w:val="a5"/>
            <w:lang w:eastAsia="zh-CN"/>
          </w:rPr>
          <w:t>http://www.dioxin20xx.org/pdfs/2007/07-402.pdf</w:t>
        </w:r>
      </w:hyperlink>
    </w:p>
    <w:p w:rsidR="001443FF" w:rsidRDefault="001443FF" w:rsidP="001443FF">
      <w:pPr>
        <w:pStyle w:val="aff2"/>
        <w:numPr>
          <w:ilvl w:val="0"/>
          <w:numId w:val="36"/>
        </w:numPr>
        <w:ind w:firstLineChars="0"/>
        <w:rPr>
          <w:lang w:eastAsia="zh-CN"/>
        </w:rPr>
      </w:pPr>
      <w:r>
        <w:rPr>
          <w:lang w:eastAsia="zh-CN"/>
        </w:rPr>
        <w:t>Tange L, Drohmann D. 2005. Waste electrical and electronic equipment plastics with brominated flame retardants - from legislation to separate treatment - thermal processes. Polymer Degradation and Stability 88, 35-40.</w:t>
      </w:r>
    </w:p>
    <w:p w:rsidR="001443FF" w:rsidRDefault="001443FF" w:rsidP="001443FF">
      <w:pPr>
        <w:pStyle w:val="aff2"/>
        <w:numPr>
          <w:ilvl w:val="0"/>
          <w:numId w:val="36"/>
        </w:numPr>
        <w:ind w:firstLineChars="0"/>
        <w:rPr>
          <w:lang w:eastAsia="zh-CN"/>
        </w:rPr>
      </w:pPr>
      <w:r>
        <w:rPr>
          <w:lang w:eastAsia="zh-CN"/>
        </w:rPr>
        <w:t>Takahashi et al. 2009. Report of Kanagawa Industrial Technology Center Journal 15, 62-63. (in Japanese)</w:t>
      </w:r>
    </w:p>
    <w:p w:rsidR="001443FF" w:rsidRDefault="001443FF" w:rsidP="001443FF">
      <w:pPr>
        <w:pStyle w:val="aff2"/>
        <w:numPr>
          <w:ilvl w:val="0"/>
          <w:numId w:val="36"/>
        </w:numPr>
        <w:ind w:firstLineChars="0"/>
        <w:rPr>
          <w:lang w:eastAsia="zh-CN"/>
        </w:rPr>
      </w:pPr>
      <w:r>
        <w:rPr>
          <w:lang w:eastAsia="zh-CN"/>
        </w:rPr>
        <w:t>Tsuchida A, Kawazumi H, Kazuyoshi A, Yasuo T. 2009. Identification of shredded plastics in milli-seconds using Raman spectroscopy for recycling. Sensors, 2009 IEEE 25-28 Oct. 2009. 1473 – 1476</w:t>
      </w:r>
    </w:p>
    <w:p w:rsidR="001443FF" w:rsidRDefault="001443FF" w:rsidP="001443FF">
      <w:pPr>
        <w:pStyle w:val="aff2"/>
        <w:numPr>
          <w:ilvl w:val="0"/>
          <w:numId w:val="36"/>
        </w:numPr>
        <w:ind w:firstLineChars="0"/>
        <w:rPr>
          <w:lang w:eastAsia="zh-CN"/>
        </w:rPr>
      </w:pPr>
      <w:r>
        <w:rPr>
          <w:lang w:eastAsia="zh-CN"/>
        </w:rPr>
        <w:t>Tukker A. 2002. Plastics Waste - Feedstock Recycling, Chemical Recycling and Incineration. Smithers Rapra.</w:t>
      </w:r>
    </w:p>
    <w:p w:rsidR="001443FF" w:rsidRDefault="001443FF" w:rsidP="001443FF">
      <w:pPr>
        <w:pStyle w:val="aff2"/>
        <w:numPr>
          <w:ilvl w:val="0"/>
          <w:numId w:val="36"/>
        </w:numPr>
        <w:ind w:firstLineChars="0"/>
        <w:rPr>
          <w:lang w:eastAsia="zh-CN"/>
        </w:rPr>
      </w:pPr>
      <w:r>
        <w:rPr>
          <w:lang w:eastAsia="zh-CN"/>
        </w:rPr>
        <w:t>UBA. 2008. Brominated Flame Retardants: Guardian angels with a bad streak? German Environmental Agency, April 2008.</w:t>
      </w:r>
    </w:p>
    <w:p w:rsidR="001443FF" w:rsidRDefault="001443FF" w:rsidP="001443FF">
      <w:pPr>
        <w:pStyle w:val="aff2"/>
        <w:numPr>
          <w:ilvl w:val="0"/>
          <w:numId w:val="36"/>
        </w:numPr>
        <w:ind w:firstLineChars="0"/>
        <w:rPr>
          <w:lang w:eastAsia="zh-CN"/>
        </w:rPr>
      </w:pPr>
      <w:r>
        <w:rPr>
          <w:lang w:eastAsia="zh-CN"/>
        </w:rPr>
        <w:t>UNEP. 2005. Standardized Toolkit for Identification and Quantification of Dioxin and Furan Releases. Edition 2.1.</w:t>
      </w:r>
    </w:p>
    <w:p w:rsidR="001443FF" w:rsidRDefault="001443FF" w:rsidP="001443FF">
      <w:pPr>
        <w:pStyle w:val="aff2"/>
        <w:numPr>
          <w:ilvl w:val="0"/>
          <w:numId w:val="36"/>
        </w:numPr>
        <w:ind w:firstLineChars="0"/>
        <w:rPr>
          <w:lang w:eastAsia="zh-CN"/>
        </w:rPr>
      </w:pPr>
      <w:r>
        <w:rPr>
          <w:lang w:eastAsia="zh-CN"/>
        </w:rPr>
        <w:t>UNEP. 2007. Report of the Persistent Organic Pollutants Review committee on the work of its third meeting – addendum, Risk management evaluation on commercial pentabromodiphenylether. UNEP/POPS/POPRC.3/20/Add1.</w:t>
      </w:r>
    </w:p>
    <w:p w:rsidR="001443FF" w:rsidRDefault="001443FF" w:rsidP="001443FF">
      <w:pPr>
        <w:pStyle w:val="aff2"/>
        <w:numPr>
          <w:ilvl w:val="0"/>
          <w:numId w:val="36"/>
        </w:numPr>
        <w:ind w:firstLineChars="0"/>
        <w:rPr>
          <w:lang w:eastAsia="zh-CN"/>
        </w:rPr>
      </w:pPr>
      <w:r>
        <w:rPr>
          <w:lang w:eastAsia="zh-CN"/>
        </w:rPr>
        <w:t>UNEP. 2009. Guidance on feasible flame-retardant alternatives to commercial pentabromodiphenyl ether UNEP/POPS/COP.4/INF/24</w:t>
      </w:r>
    </w:p>
    <w:p w:rsidR="001443FF" w:rsidRDefault="001443FF" w:rsidP="001443FF">
      <w:pPr>
        <w:pStyle w:val="aff2"/>
        <w:numPr>
          <w:ilvl w:val="0"/>
          <w:numId w:val="36"/>
        </w:numPr>
        <w:ind w:firstLineChars="0"/>
        <w:rPr>
          <w:lang w:eastAsia="zh-CN"/>
        </w:rPr>
      </w:pPr>
      <w:r>
        <w:rPr>
          <w:lang w:eastAsia="zh-CN"/>
        </w:rPr>
        <w:t>UNEP. 2010a. Technical review of the implications of recycling commercial penta and octabromodiphenyl ethers. Stockholm Convention document for 6th POP Reviewing Committee meeting (UNEP/POPS/POPRC.6/2) Geneva 11-15. October 2010.</w:t>
      </w:r>
    </w:p>
    <w:p w:rsidR="001443FF" w:rsidRDefault="001443FF" w:rsidP="001443FF">
      <w:pPr>
        <w:pStyle w:val="aff2"/>
        <w:numPr>
          <w:ilvl w:val="0"/>
          <w:numId w:val="36"/>
        </w:numPr>
        <w:ind w:firstLineChars="0"/>
        <w:rPr>
          <w:lang w:eastAsia="zh-CN"/>
        </w:rPr>
      </w:pPr>
      <w:r>
        <w:rPr>
          <w:lang w:eastAsia="zh-CN"/>
        </w:rPr>
        <w:t>UNEP. 2010b. Supporting document for technical review of the implications of recycling commercial penta and octabromodiphenyl ethers. Stockholm Convention document for 6th POP Reviewing Committee meeting (UNEP/POPS/POPRC.6/INF/6) Geneva 11-15. October 2010.</w:t>
      </w:r>
    </w:p>
    <w:p w:rsidR="001443FF" w:rsidRDefault="001443FF" w:rsidP="001443FF">
      <w:pPr>
        <w:pStyle w:val="aff2"/>
        <w:numPr>
          <w:ilvl w:val="0"/>
          <w:numId w:val="36"/>
        </w:numPr>
        <w:ind w:firstLineChars="0"/>
        <w:rPr>
          <w:lang w:eastAsia="zh-CN"/>
        </w:rPr>
      </w:pPr>
      <w:r>
        <w:rPr>
          <w:lang w:eastAsia="zh-CN"/>
        </w:rPr>
        <w:t>UNEP. 2010c. Debromination of brominated flame retardants. Stockholm Convention document for 6th POP Reviewing Committee meeting (UNEP/POPS/POPRC.6/INF/20) Geneva 11-15. October 2010</w:t>
      </w:r>
    </w:p>
    <w:p w:rsidR="001443FF" w:rsidRDefault="001443FF" w:rsidP="001443FF">
      <w:pPr>
        <w:pStyle w:val="aff2"/>
        <w:numPr>
          <w:ilvl w:val="0"/>
          <w:numId w:val="36"/>
        </w:numPr>
        <w:ind w:firstLineChars="0"/>
        <w:rPr>
          <w:lang w:eastAsia="zh-CN"/>
        </w:rPr>
      </w:pPr>
      <w:r>
        <w:rPr>
          <w:lang w:eastAsia="zh-CN"/>
        </w:rPr>
        <w:lastRenderedPageBreak/>
        <w:t>UNEP. 2010d. Updated general technical guidelines for the environmentally sound management of wastes consisting of, containing or contaminated with persistent organic pollutants (POPs).</w:t>
      </w:r>
    </w:p>
    <w:p w:rsidR="001443FF" w:rsidRDefault="001443FF" w:rsidP="001443FF">
      <w:pPr>
        <w:pStyle w:val="aff2"/>
        <w:numPr>
          <w:ilvl w:val="0"/>
          <w:numId w:val="36"/>
        </w:numPr>
        <w:ind w:firstLineChars="0"/>
        <w:rPr>
          <w:lang w:eastAsia="zh-CN"/>
        </w:rPr>
      </w:pPr>
      <w:r>
        <w:rPr>
          <w:lang w:eastAsia="zh-CN"/>
        </w:rPr>
        <w:t xml:space="preserve">UNEP. 2011. Global Guidance Principles for Life Cycle Assessment Databases - A Basis for Greener Processes and Products. </w:t>
      </w:r>
      <w:hyperlink r:id="rId58" w:history="1">
        <w:r w:rsidRPr="00192A58">
          <w:rPr>
            <w:rStyle w:val="a5"/>
            <w:lang w:eastAsia="zh-CN"/>
          </w:rPr>
          <w:t>http://www.unep.fr/shared/publications/pdf/DTIx1410xPA-GlobalGuidancePrinciplesforLCA.pdf</w:t>
        </w:r>
      </w:hyperlink>
    </w:p>
    <w:p w:rsidR="001443FF" w:rsidRDefault="001443FF" w:rsidP="001443FF">
      <w:pPr>
        <w:pStyle w:val="aff2"/>
        <w:numPr>
          <w:ilvl w:val="0"/>
          <w:numId w:val="36"/>
        </w:numPr>
        <w:ind w:firstLineChars="0"/>
        <w:rPr>
          <w:lang w:eastAsia="zh-CN"/>
        </w:rPr>
      </w:pPr>
      <w:r>
        <w:rPr>
          <w:lang w:eastAsia="zh-CN"/>
        </w:rPr>
        <w:t>UNEP and StEP. 2009. Sustainable Innovation and Technology Transfer Industrial Sector Studies: Recycling from E-waste to resources. July 2009.</w:t>
      </w:r>
    </w:p>
    <w:p w:rsidR="001443FF" w:rsidRDefault="001443FF" w:rsidP="001443FF">
      <w:pPr>
        <w:pStyle w:val="aff2"/>
        <w:numPr>
          <w:ilvl w:val="0"/>
          <w:numId w:val="36"/>
        </w:numPr>
        <w:ind w:firstLineChars="0"/>
        <w:rPr>
          <w:lang w:eastAsia="zh-CN"/>
        </w:rPr>
      </w:pPr>
      <w:r>
        <w:rPr>
          <w:lang w:eastAsia="zh-CN"/>
        </w:rPr>
        <w:t xml:space="preserve">UNIDO .2010. Persistent Organic Pollutants: Contaminated Site Investigation and Management Toolkit. 340 pp, </w:t>
      </w:r>
      <w:hyperlink r:id="rId59" w:history="1">
        <w:r w:rsidRPr="00192A58">
          <w:rPr>
            <w:rStyle w:val="a5"/>
            <w:lang w:eastAsia="zh-CN"/>
          </w:rPr>
          <w:t>http://www.unido.org/index.php?id=1001169</w:t>
        </w:r>
      </w:hyperlink>
    </w:p>
    <w:p w:rsidR="001443FF" w:rsidRDefault="001443FF" w:rsidP="001443FF">
      <w:pPr>
        <w:pStyle w:val="aff2"/>
        <w:numPr>
          <w:ilvl w:val="0"/>
          <w:numId w:val="36"/>
        </w:numPr>
        <w:ind w:firstLineChars="0"/>
        <w:rPr>
          <w:lang w:eastAsia="zh-CN"/>
        </w:rPr>
      </w:pPr>
      <w:r>
        <w:rPr>
          <w:lang w:eastAsia="zh-CN"/>
        </w:rPr>
        <w:t xml:space="preserve">Unisensor. 2012. </w:t>
      </w:r>
      <w:hyperlink r:id="rId60" w:history="1">
        <w:r w:rsidRPr="00192A58">
          <w:rPr>
            <w:rStyle w:val="a5"/>
            <w:lang w:eastAsia="zh-CN"/>
          </w:rPr>
          <w:t>http://www.unisensor.de/produkte/product-details/recyclingindustrie/powersort-200.html</w:t>
        </w:r>
      </w:hyperlink>
    </w:p>
    <w:p w:rsidR="001443FF" w:rsidRDefault="001443FF" w:rsidP="001443FF">
      <w:pPr>
        <w:pStyle w:val="aff2"/>
        <w:numPr>
          <w:ilvl w:val="0"/>
          <w:numId w:val="36"/>
        </w:numPr>
        <w:ind w:firstLineChars="0"/>
        <w:rPr>
          <w:lang w:eastAsia="zh-CN"/>
        </w:rPr>
      </w:pPr>
      <w:r>
        <w:rPr>
          <w:lang w:eastAsia="zh-CN"/>
        </w:rPr>
        <w:t>USEPA. 1979. Polychlorinated Biphenyls 1929-1979 Final Report, US Environmental Protection Agency: 94.</w:t>
      </w:r>
    </w:p>
    <w:p w:rsidR="001443FF" w:rsidRDefault="001443FF" w:rsidP="001443FF">
      <w:pPr>
        <w:pStyle w:val="aff2"/>
        <w:numPr>
          <w:ilvl w:val="0"/>
          <w:numId w:val="36"/>
        </w:numPr>
        <w:ind w:firstLineChars="0"/>
        <w:rPr>
          <w:lang w:eastAsia="zh-CN"/>
        </w:rPr>
      </w:pPr>
      <w:r>
        <w:rPr>
          <w:lang w:eastAsia="zh-CN"/>
        </w:rPr>
        <w:t>USEPA. 1996. Best Management Practices for Pollution Prevention in the Slabstock and Molded Flexible Polyurethane Foam Industry EPA/625/R-96/005.</w:t>
      </w:r>
    </w:p>
    <w:p w:rsidR="001443FF" w:rsidRDefault="001443FF" w:rsidP="001443FF">
      <w:pPr>
        <w:pStyle w:val="aff2"/>
        <w:numPr>
          <w:ilvl w:val="0"/>
          <w:numId w:val="36"/>
        </w:numPr>
        <w:ind w:firstLineChars="0"/>
        <w:rPr>
          <w:lang w:eastAsia="zh-CN"/>
        </w:rPr>
      </w:pPr>
      <w:r>
        <w:rPr>
          <w:lang w:eastAsia="zh-CN"/>
        </w:rPr>
        <w:t>USEPA. 2005. Furniture Flame Retardancy Partnership: Environmental Profiles of Chemical Flame-Retardant Alternatives for Low-Density Polyurethane Foam volume 1.</w:t>
      </w:r>
    </w:p>
    <w:p w:rsidR="001443FF" w:rsidRDefault="001443FF" w:rsidP="001443FF">
      <w:pPr>
        <w:pStyle w:val="aff2"/>
        <w:numPr>
          <w:ilvl w:val="0"/>
          <w:numId w:val="36"/>
        </w:numPr>
        <w:ind w:firstLineChars="0"/>
        <w:rPr>
          <w:lang w:eastAsia="zh-CN"/>
        </w:rPr>
      </w:pPr>
      <w:r>
        <w:rPr>
          <w:lang w:eastAsia="zh-CN"/>
        </w:rPr>
        <w:t>USEPA. 2008. Flame retardants in printed circuit boards. Partnership to evaluate flame retardants in printed circuit boards. Review Draft, Revised November 7, 2008.</w:t>
      </w:r>
    </w:p>
    <w:p w:rsidR="001443FF" w:rsidRDefault="001443FF" w:rsidP="001443FF">
      <w:pPr>
        <w:pStyle w:val="aff2"/>
        <w:numPr>
          <w:ilvl w:val="0"/>
          <w:numId w:val="36"/>
        </w:numPr>
        <w:ind w:firstLineChars="0"/>
        <w:rPr>
          <w:lang w:eastAsia="zh-CN"/>
        </w:rPr>
      </w:pPr>
      <w:r>
        <w:rPr>
          <w:lang w:eastAsia="zh-CN"/>
        </w:rPr>
        <w:t>Vandecasteele C, Wauters G, Arickx S, Jaspers M, Van Gerven T. 2007. Integrated municipal solid waste treatment using a grate furnace incinerator the Indaver case, Waste Management 27, 1366–1375.</w:t>
      </w:r>
    </w:p>
    <w:p w:rsidR="001443FF" w:rsidRDefault="001443FF" w:rsidP="001443FF">
      <w:pPr>
        <w:pStyle w:val="aff2"/>
        <w:numPr>
          <w:ilvl w:val="0"/>
          <w:numId w:val="36"/>
        </w:numPr>
        <w:ind w:firstLineChars="0"/>
        <w:rPr>
          <w:lang w:eastAsia="zh-CN"/>
        </w:rPr>
      </w:pPr>
      <w:r>
        <w:rPr>
          <w:lang w:eastAsia="zh-CN"/>
        </w:rPr>
        <w:t>Vandecasteele C. 2011. Personal communication with Weber R. 04.11.2011.</w:t>
      </w:r>
    </w:p>
    <w:p w:rsidR="001443FF" w:rsidRDefault="001443FF" w:rsidP="001443FF">
      <w:pPr>
        <w:pStyle w:val="aff2"/>
        <w:numPr>
          <w:ilvl w:val="0"/>
          <w:numId w:val="36"/>
        </w:numPr>
        <w:ind w:firstLineChars="0"/>
        <w:rPr>
          <w:lang w:eastAsia="zh-CN"/>
        </w:rPr>
      </w:pPr>
      <w:r>
        <w:rPr>
          <w:lang w:eastAsia="zh-CN"/>
        </w:rPr>
        <w:t>VDI 2343. 2007. Recycling electrischer und elektronischer Geräte. Blatt 1 bis Blatt 7.</w:t>
      </w:r>
    </w:p>
    <w:p w:rsidR="001443FF" w:rsidRDefault="001443FF" w:rsidP="001443FF">
      <w:pPr>
        <w:pStyle w:val="aff2"/>
        <w:numPr>
          <w:ilvl w:val="0"/>
          <w:numId w:val="36"/>
        </w:numPr>
        <w:ind w:firstLineChars="0"/>
        <w:rPr>
          <w:lang w:eastAsia="zh-CN"/>
        </w:rPr>
      </w:pPr>
      <w:r>
        <w:rPr>
          <w:lang w:eastAsia="zh-CN"/>
        </w:rPr>
        <w:t>Vehlow J, Bergfeldt B, Hunsinger H, Jay K, Mark FE, Tange L, Drohman D, Fisch H. 2002. Recycling of bromine from plastics containing brominated flame retardants in state-of- the-art combustion facilities.</w:t>
      </w:r>
    </w:p>
    <w:p w:rsidR="001443FF" w:rsidRDefault="001443FF" w:rsidP="001443FF">
      <w:pPr>
        <w:pStyle w:val="aff2"/>
        <w:numPr>
          <w:ilvl w:val="0"/>
          <w:numId w:val="36"/>
        </w:numPr>
        <w:ind w:firstLineChars="0"/>
        <w:rPr>
          <w:lang w:eastAsia="zh-CN"/>
        </w:rPr>
      </w:pPr>
      <w:r>
        <w:rPr>
          <w:lang w:eastAsia="zh-CN"/>
        </w:rPr>
        <w:lastRenderedPageBreak/>
        <w:t>Vermeulen I, Van Caneghem J, Block C, Baeyens J, Vandecasteele C. 2011. Automotive shredder residue (ASR): reviewing its production from end-of-life vehicles (ELVs) and its recycling, energy or chemicals' valorisation. J Hazard Mater. 190, 8-27.</w:t>
      </w:r>
    </w:p>
    <w:p w:rsidR="001443FF" w:rsidRDefault="001443FF" w:rsidP="001443FF">
      <w:pPr>
        <w:pStyle w:val="aff2"/>
        <w:numPr>
          <w:ilvl w:val="0"/>
          <w:numId w:val="36"/>
        </w:numPr>
        <w:ind w:firstLineChars="0"/>
        <w:rPr>
          <w:lang w:eastAsia="zh-CN"/>
        </w:rPr>
      </w:pPr>
      <w:r>
        <w:rPr>
          <w:lang w:eastAsia="zh-CN"/>
        </w:rPr>
        <w:t>Waaijers SL, Kong D, Hendriks HS, de Wit CA, Cousins IT, Westerink RHS, Leonards PEG, Kraak MHS, Admiraal W, de Voogt P, Parsons JR. 2012. Persistence, Bioaccumulation and Toxicity of Halogen-Free Flame Retardants. Reviews of Environmental Contamination and Toxicology (accepted).</w:t>
      </w:r>
    </w:p>
    <w:p w:rsidR="001443FF" w:rsidRDefault="001443FF" w:rsidP="001443FF">
      <w:pPr>
        <w:pStyle w:val="aff2"/>
        <w:numPr>
          <w:ilvl w:val="0"/>
          <w:numId w:val="36"/>
        </w:numPr>
        <w:ind w:firstLineChars="0"/>
        <w:rPr>
          <w:lang w:eastAsia="zh-CN"/>
        </w:rPr>
      </w:pPr>
      <w:r>
        <w:rPr>
          <w:lang w:eastAsia="zh-CN"/>
        </w:rPr>
        <w:t>Wäger P, Schluep M, Müller E. 2010. RoHS substances in mixed plastics from Waste Electrical and Electronic Equipment. Final Report September 17, 2010.</w:t>
      </w:r>
    </w:p>
    <w:p w:rsidR="001443FF" w:rsidRDefault="001443FF" w:rsidP="001443FF">
      <w:pPr>
        <w:pStyle w:val="aff2"/>
        <w:numPr>
          <w:ilvl w:val="0"/>
          <w:numId w:val="36"/>
        </w:numPr>
        <w:ind w:firstLineChars="0"/>
        <w:rPr>
          <w:lang w:eastAsia="zh-CN"/>
        </w:rPr>
      </w:pPr>
      <w:r>
        <w:rPr>
          <w:lang w:eastAsia="zh-CN"/>
        </w:rPr>
        <w:t>Wäger PA, Hischier R, Eugster M. 2011. Environmental impacts of the Swiss collection and recovery systems for Waste Electrical and Electronic Equipment (WEEE): A follow-up. Science of the Total Environment 409: 1746–1756.</w:t>
      </w:r>
    </w:p>
    <w:p w:rsidR="001443FF" w:rsidRDefault="001443FF" w:rsidP="001443FF">
      <w:pPr>
        <w:pStyle w:val="aff2"/>
        <w:numPr>
          <w:ilvl w:val="0"/>
          <w:numId w:val="36"/>
        </w:numPr>
        <w:ind w:firstLineChars="0"/>
        <w:rPr>
          <w:lang w:eastAsia="zh-CN"/>
        </w:rPr>
      </w:pPr>
      <w:r>
        <w:rPr>
          <w:lang w:eastAsia="zh-CN"/>
        </w:rPr>
        <w:t>Waltisberg J. 2011. Personal communication with Weber R. 6.11.2011.</w:t>
      </w:r>
    </w:p>
    <w:p w:rsidR="001443FF" w:rsidRDefault="001443FF" w:rsidP="001443FF">
      <w:pPr>
        <w:pStyle w:val="aff2"/>
        <w:numPr>
          <w:ilvl w:val="0"/>
          <w:numId w:val="36"/>
        </w:numPr>
        <w:ind w:firstLineChars="0"/>
        <w:rPr>
          <w:lang w:eastAsia="zh-CN"/>
        </w:rPr>
      </w:pPr>
      <w:r>
        <w:rPr>
          <w:lang w:eastAsia="zh-CN"/>
        </w:rPr>
        <w:t>Wang L-C, Wang Y-F, Hsi H-C, Chang-Chien G-P. 2010. Characterizing the Emissions of Polybrominated Diphenyl Ethers (PBDE) and Polybrominated Dibenzo-p-dioxins and Dibenzofurans (PBDD/Fs) from Metallurgical Processes. Environ Sci Technol 44, 1240-1246.</w:t>
      </w:r>
    </w:p>
    <w:p w:rsidR="001443FF" w:rsidRDefault="001443FF" w:rsidP="001443FF">
      <w:pPr>
        <w:pStyle w:val="aff2"/>
        <w:numPr>
          <w:ilvl w:val="0"/>
          <w:numId w:val="36"/>
        </w:numPr>
        <w:ind w:firstLineChars="0"/>
        <w:rPr>
          <w:lang w:eastAsia="zh-CN"/>
        </w:rPr>
      </w:pPr>
      <w:r>
        <w:rPr>
          <w:lang w:eastAsia="zh-CN"/>
        </w:rPr>
        <w:t>Weber R, Sakurai T. 2001. PCDD/PCDF formation characteristics during pyrolysis processes. Chemosphere 45, 1111-1117.</w:t>
      </w:r>
    </w:p>
    <w:p w:rsidR="001443FF" w:rsidRDefault="001443FF" w:rsidP="001443FF">
      <w:pPr>
        <w:pStyle w:val="aff2"/>
        <w:numPr>
          <w:ilvl w:val="0"/>
          <w:numId w:val="36"/>
        </w:numPr>
        <w:ind w:firstLineChars="0"/>
        <w:rPr>
          <w:lang w:eastAsia="zh-CN"/>
        </w:rPr>
      </w:pPr>
      <w:r>
        <w:rPr>
          <w:lang w:eastAsia="zh-CN"/>
        </w:rPr>
        <w:t>Weber R, Kuch B. 2003. Relevance of BFRs and thermal conditions on the formation pathways of brominated and brominated-chlorinated dibenzodioxins and dibenzofurans. Environment International 29, 699-710.</w:t>
      </w:r>
    </w:p>
    <w:p w:rsidR="001443FF" w:rsidRDefault="001443FF" w:rsidP="001443FF">
      <w:pPr>
        <w:pStyle w:val="aff2"/>
        <w:numPr>
          <w:ilvl w:val="0"/>
          <w:numId w:val="36"/>
        </w:numPr>
        <w:ind w:firstLineChars="0"/>
        <w:rPr>
          <w:lang w:eastAsia="zh-CN"/>
        </w:rPr>
      </w:pPr>
      <w:r>
        <w:rPr>
          <w:lang w:eastAsia="zh-CN"/>
        </w:rPr>
        <w:t>Weber R. 2007. Relevance of PCDD/PCDF Formation for the Evaluation of POPs Destruction Technologies – Review on Current Status and Assessment Gaps. Chemosphere 67, 109-117.</w:t>
      </w:r>
    </w:p>
    <w:p w:rsidR="001443FF" w:rsidRDefault="001443FF" w:rsidP="001443FF">
      <w:pPr>
        <w:pStyle w:val="aff2"/>
        <w:numPr>
          <w:ilvl w:val="0"/>
          <w:numId w:val="36"/>
        </w:numPr>
        <w:ind w:firstLineChars="0"/>
        <w:rPr>
          <w:lang w:eastAsia="zh-CN"/>
        </w:rPr>
      </w:pPr>
      <w:r>
        <w:rPr>
          <w:lang w:eastAsia="zh-CN"/>
        </w:rPr>
        <w:t xml:space="preserve">Weber R, Watson A, Forter M, Oliaei F. 2011. Persistent Organic Pollutants and Landfills - A Review of Past Experiences and Future Challenges. Waste Management and Research 29, 107-121. </w:t>
      </w:r>
    </w:p>
    <w:p w:rsidR="001443FF" w:rsidRDefault="001443FF" w:rsidP="001443FF">
      <w:pPr>
        <w:pStyle w:val="aff2"/>
        <w:numPr>
          <w:ilvl w:val="0"/>
          <w:numId w:val="36"/>
        </w:numPr>
        <w:ind w:firstLineChars="0"/>
        <w:rPr>
          <w:lang w:eastAsia="zh-CN"/>
        </w:rPr>
      </w:pPr>
      <w:r>
        <w:rPr>
          <w:lang w:eastAsia="zh-CN"/>
        </w:rPr>
        <w:t xml:space="preserve">Wersag. 2012. Wersag GmbH and Co. KG, Wertstoffe Sachsen </w:t>
      </w:r>
      <w:hyperlink r:id="rId61" w:history="1">
        <w:r w:rsidRPr="00192A58">
          <w:rPr>
            <w:rStyle w:val="a5"/>
            <w:lang w:eastAsia="zh-CN"/>
          </w:rPr>
          <w:t>http://www.wersag.de/index.php?page=aboutandlang=eng</w:t>
        </w:r>
      </w:hyperlink>
    </w:p>
    <w:p w:rsidR="001443FF" w:rsidRDefault="001443FF" w:rsidP="001443FF">
      <w:pPr>
        <w:pStyle w:val="aff2"/>
        <w:numPr>
          <w:ilvl w:val="0"/>
          <w:numId w:val="36"/>
        </w:numPr>
        <w:ind w:firstLineChars="0"/>
        <w:rPr>
          <w:lang w:eastAsia="zh-CN"/>
        </w:rPr>
      </w:pPr>
      <w:r>
        <w:rPr>
          <w:lang w:eastAsia="zh-CN"/>
        </w:rPr>
        <w:lastRenderedPageBreak/>
        <w:t>WHO IPCS. 1994. Environmental health criteria. 162 Brominated diphenylethers, World Health Organisation, International Programme on Chemical Safety</w:t>
      </w:r>
    </w:p>
    <w:p w:rsidR="001443FF" w:rsidRDefault="001443FF" w:rsidP="001443FF">
      <w:pPr>
        <w:pStyle w:val="aff2"/>
        <w:numPr>
          <w:ilvl w:val="0"/>
          <w:numId w:val="36"/>
        </w:numPr>
        <w:ind w:firstLineChars="0"/>
        <w:rPr>
          <w:lang w:eastAsia="zh-CN"/>
        </w:rPr>
      </w:pPr>
      <w:r>
        <w:rPr>
          <w:lang w:eastAsia="zh-CN"/>
        </w:rPr>
        <w:t>WHO. 1998. Environmental Health Criteria 205: Polybrominated Dibenzo-p-dioxins and Dibenzofurans. WHO, GenevaWong MH, Wu SC, Deng WJ, Yu XZ, Luo Q, Leung AO. 2007. Export of toxic chemicals - A review of the case of uncontrolled electronic-waste recycling. Environmental Pollution 149, 131-140.</w:t>
      </w:r>
    </w:p>
    <w:p w:rsidR="001443FF" w:rsidRDefault="001443FF" w:rsidP="001443FF">
      <w:pPr>
        <w:pStyle w:val="aff2"/>
        <w:numPr>
          <w:ilvl w:val="0"/>
          <w:numId w:val="36"/>
        </w:numPr>
        <w:ind w:firstLineChars="0"/>
        <w:rPr>
          <w:lang w:eastAsia="zh-CN"/>
        </w:rPr>
      </w:pPr>
      <w:r>
        <w:rPr>
          <w:lang w:eastAsia="zh-CN"/>
        </w:rPr>
        <w:t>World Bank. 2005. Waste Management in China: Issues and Recommendations. East Asia Infrastructure Department, Urban Development Working Paper No. 9. May 2005.</w:t>
      </w:r>
    </w:p>
    <w:p w:rsidR="001443FF" w:rsidRDefault="001443FF" w:rsidP="001443FF">
      <w:pPr>
        <w:pStyle w:val="aff2"/>
        <w:numPr>
          <w:ilvl w:val="0"/>
          <w:numId w:val="36"/>
        </w:numPr>
        <w:ind w:firstLineChars="0"/>
        <w:rPr>
          <w:lang w:eastAsia="zh-CN"/>
        </w:rPr>
      </w:pPr>
      <w:r>
        <w:rPr>
          <w:lang w:eastAsia="zh-CN"/>
        </w:rPr>
        <w:t>WRAP. 2006a. Develop a process to separate brominated flame retardants from WEEE polymers Final Report Project code: PLA- 037 November 2006. Banbury, Waste Resources Action Program.</w:t>
      </w:r>
    </w:p>
    <w:p w:rsidR="001443FF" w:rsidRDefault="001443FF" w:rsidP="001443FF">
      <w:pPr>
        <w:pStyle w:val="aff2"/>
        <w:numPr>
          <w:ilvl w:val="0"/>
          <w:numId w:val="36"/>
        </w:numPr>
        <w:ind w:firstLineChars="0"/>
        <w:rPr>
          <w:lang w:eastAsia="zh-CN"/>
        </w:rPr>
      </w:pPr>
      <w:r>
        <w:rPr>
          <w:lang w:eastAsia="zh-CN"/>
        </w:rPr>
        <w:t>WRAP. 2006b. Environmental Benefits of Recycling - An international review of life cycle comparisons for key materials in the UK Recycling Sector Sep 2006. Banbury, Waste Resources Action Programme.</w:t>
      </w:r>
    </w:p>
    <w:p w:rsidR="001443FF" w:rsidRDefault="001443FF" w:rsidP="001443FF">
      <w:pPr>
        <w:pStyle w:val="aff2"/>
        <w:numPr>
          <w:ilvl w:val="0"/>
          <w:numId w:val="36"/>
        </w:numPr>
        <w:ind w:firstLineChars="0"/>
        <w:rPr>
          <w:lang w:eastAsia="zh-CN"/>
        </w:rPr>
      </w:pPr>
      <w:r>
        <w:rPr>
          <w:lang w:eastAsia="zh-CN"/>
        </w:rPr>
        <w:t xml:space="preserve">Yu X, Zennegg M, Engwall M, Rotander A, Larsson M, Wong MH, Weber R. 2008. E-waste recycling heavily contaminates a Chinese city with chlorinated, brominated and mixed-halogenated dioxins. Organohalogen Compounds 70, 813-817. </w:t>
      </w:r>
    </w:p>
    <w:p w:rsidR="001443FF" w:rsidRDefault="001443FF" w:rsidP="001443FF">
      <w:pPr>
        <w:pStyle w:val="aff2"/>
        <w:numPr>
          <w:ilvl w:val="0"/>
          <w:numId w:val="36"/>
        </w:numPr>
        <w:ind w:firstLineChars="0"/>
        <w:rPr>
          <w:lang w:eastAsia="zh-CN"/>
        </w:rPr>
      </w:pPr>
      <w:r>
        <w:rPr>
          <w:lang w:eastAsia="zh-CN"/>
        </w:rPr>
        <w:t>Zameri M, Saman M. 2006. End-of-life vehicles recovery: process description, its impact and direction of research. Journal Mek. 21, 40–52.</w:t>
      </w:r>
    </w:p>
    <w:p w:rsidR="001443FF" w:rsidRDefault="001443FF" w:rsidP="001443FF">
      <w:pPr>
        <w:pStyle w:val="aff2"/>
        <w:numPr>
          <w:ilvl w:val="0"/>
          <w:numId w:val="36"/>
        </w:numPr>
        <w:ind w:firstLineChars="0"/>
        <w:rPr>
          <w:lang w:eastAsia="zh-CN"/>
        </w:rPr>
      </w:pPr>
      <w:r>
        <w:rPr>
          <w:lang w:eastAsia="zh-CN"/>
        </w:rPr>
        <w:t xml:space="preserve">ZAR. 2011. Zentrum für nachhaltige Abfall- und Ressourcennutzung. Schlackenaufbereitung </w:t>
      </w:r>
      <w:hyperlink r:id="rId62" w:history="1">
        <w:r w:rsidRPr="00192A58">
          <w:rPr>
            <w:rStyle w:val="a5"/>
            <w:lang w:eastAsia="zh-CN"/>
          </w:rPr>
          <w:t>http://www.zar-ch.ch/de/technik/schlackenaufbereitung.html</w:t>
        </w:r>
      </w:hyperlink>
    </w:p>
    <w:p w:rsidR="001443FF" w:rsidRDefault="001443FF" w:rsidP="001443FF">
      <w:pPr>
        <w:pStyle w:val="aff2"/>
        <w:numPr>
          <w:ilvl w:val="0"/>
          <w:numId w:val="36"/>
        </w:numPr>
        <w:ind w:firstLineChars="0"/>
        <w:rPr>
          <w:lang w:eastAsia="zh-CN"/>
        </w:rPr>
      </w:pPr>
      <w:r>
        <w:rPr>
          <w:lang w:eastAsia="zh-CN"/>
        </w:rPr>
        <w:t>Zennegg M, Yu X, Wong MH, Weber R. 2009. Fingerprints of chlorinated, brominated and mixed halogenated dioxins at two e-waste recycling sites in Guiyu/China. Organohalogen Compounds 71, 2263-2267.</w:t>
      </w:r>
    </w:p>
    <w:p w:rsidR="001443FF" w:rsidRDefault="001443FF" w:rsidP="001443FF">
      <w:pPr>
        <w:pStyle w:val="aff2"/>
        <w:numPr>
          <w:ilvl w:val="0"/>
          <w:numId w:val="36"/>
        </w:numPr>
        <w:ind w:firstLineChars="0"/>
        <w:rPr>
          <w:lang w:eastAsia="zh-CN"/>
        </w:rPr>
      </w:pPr>
      <w:r>
        <w:rPr>
          <w:lang w:eastAsia="zh-CN"/>
        </w:rPr>
        <w:t>Zennegg M, Schmid P, Tremp J. 2010 PCB fish contamination in Swiss rivers – tracing the point sources. Organohalogen Compounds 72, 362-365.</w:t>
      </w:r>
    </w:p>
    <w:p w:rsidR="001443FF" w:rsidRDefault="001443FF" w:rsidP="001443FF">
      <w:pPr>
        <w:pStyle w:val="aff2"/>
        <w:numPr>
          <w:ilvl w:val="0"/>
          <w:numId w:val="36"/>
        </w:numPr>
        <w:ind w:firstLineChars="0"/>
        <w:rPr>
          <w:lang w:eastAsia="zh-CN"/>
        </w:rPr>
      </w:pPr>
      <w:r>
        <w:rPr>
          <w:lang w:eastAsia="zh-CN"/>
        </w:rPr>
        <w:t>Zia KM, Bhatti HN, Ahmad Bhatti I. 2007. Methods for polyurethane and polyurethane composites, recycling and recovery: A review. Reactive and Functional Polymers 67, 675-692.</w:t>
      </w:r>
    </w:p>
    <w:p w:rsidR="00E05BC3" w:rsidRDefault="00E05BC3" w:rsidP="00E05BC3">
      <w:pPr>
        <w:snapToGrid/>
        <w:spacing w:after="0" w:line="240" w:lineRule="exact"/>
        <w:ind w:firstLine="480"/>
        <w:jc w:val="left"/>
        <w:rPr>
          <w:lang w:eastAsia="zh-CN"/>
        </w:rPr>
      </w:pPr>
    </w:p>
    <w:p w:rsidR="006A7E7A" w:rsidRPr="007746D5" w:rsidRDefault="006A7E7A" w:rsidP="005116D1">
      <w:pPr>
        <w:pStyle w:val="1"/>
        <w:numPr>
          <w:ilvl w:val="0"/>
          <w:numId w:val="0"/>
        </w:numPr>
        <w:spacing w:before="120"/>
        <w:rPr>
          <w:lang w:eastAsia="zh-CN"/>
        </w:rPr>
      </w:pPr>
      <w:bookmarkStart w:id="313" w:name="_Toc349312108"/>
      <w:r w:rsidRPr="007746D5">
        <w:rPr>
          <w:lang w:eastAsia="zh-CN"/>
        </w:rPr>
        <w:t>附件</w:t>
      </w:r>
      <w:bookmarkEnd w:id="313"/>
    </w:p>
    <w:p w:rsidR="006A7E7A" w:rsidRPr="007746D5" w:rsidRDefault="006A7E7A" w:rsidP="00BF7E02">
      <w:pPr>
        <w:pStyle w:val="2"/>
        <w:numPr>
          <w:ilvl w:val="0"/>
          <w:numId w:val="0"/>
        </w:numPr>
        <w:spacing w:before="120"/>
        <w:ind w:left="576" w:hanging="576"/>
        <w:rPr>
          <w:lang w:eastAsia="zh-CN"/>
        </w:rPr>
      </w:pPr>
      <w:bookmarkStart w:id="314" w:name="_Toc349312109"/>
      <w:r w:rsidRPr="007746D5">
        <w:rPr>
          <w:lang w:eastAsia="zh-CN"/>
        </w:rPr>
        <w:t>附件一：最佳可行技术</w:t>
      </w:r>
      <w:r w:rsidRPr="007746D5">
        <w:rPr>
          <w:lang w:eastAsia="zh-CN"/>
        </w:rPr>
        <w:t>/</w:t>
      </w:r>
      <w:r w:rsidRPr="007746D5">
        <w:rPr>
          <w:lang w:eastAsia="zh-CN"/>
        </w:rPr>
        <w:t>最佳环境实践概述</w:t>
      </w:r>
      <w:bookmarkEnd w:id="314"/>
    </w:p>
    <w:p w:rsidR="006A7E7A" w:rsidRPr="007746D5" w:rsidRDefault="006A7E7A" w:rsidP="005116D1">
      <w:pPr>
        <w:pStyle w:val="3"/>
        <w:numPr>
          <w:ilvl w:val="0"/>
          <w:numId w:val="0"/>
        </w:numPr>
        <w:spacing w:before="120"/>
        <w:rPr>
          <w:lang w:eastAsia="ja-JP"/>
        </w:rPr>
      </w:pPr>
      <w:bookmarkStart w:id="315" w:name="_Toc349312110"/>
      <w:r w:rsidRPr="007746D5">
        <w:rPr>
          <w:lang w:eastAsia="zh-CN"/>
        </w:rPr>
        <w:t>环境管理体系</w:t>
      </w:r>
      <w:bookmarkEnd w:id="315"/>
      <w:r w:rsidRPr="007746D5">
        <w:rPr>
          <w:lang w:eastAsia="ja-JP"/>
        </w:rPr>
        <w:t xml:space="preserve"> </w:t>
      </w:r>
    </w:p>
    <w:p w:rsidR="006A7E7A" w:rsidRPr="007746D5" w:rsidRDefault="006A7E7A" w:rsidP="00702A1F">
      <w:pPr>
        <w:ind w:firstLine="480"/>
        <w:rPr>
          <w:lang w:eastAsia="zh-CN"/>
        </w:rPr>
      </w:pPr>
      <w:r w:rsidRPr="007746D5">
        <w:rPr>
          <w:lang w:eastAsia="zh-CN"/>
        </w:rPr>
        <w:t>环境管理体系</w:t>
      </w:r>
      <w:r w:rsidRPr="007746D5">
        <w:rPr>
          <w:lang w:eastAsia="zh-CN"/>
        </w:rPr>
        <w:t>(EMS)</w:t>
      </w:r>
      <w:r w:rsidRPr="007746D5">
        <w:rPr>
          <w:lang w:eastAsia="zh-CN"/>
        </w:rPr>
        <w:t>是指与环境绩效持续改进有关的技术。这些技术提供了确保鉴定、采用与遵守最佳可行技术（</w:t>
      </w:r>
      <w:r w:rsidRPr="007746D5">
        <w:rPr>
          <w:lang w:eastAsia="zh-CN"/>
        </w:rPr>
        <w:t>BAT</w:t>
      </w:r>
      <w:r w:rsidRPr="007746D5">
        <w:rPr>
          <w:lang w:eastAsia="zh-CN"/>
        </w:rPr>
        <w:t>）方案的框架。此外，这些技术对于改善工厂的环境绩效起到一定作用。事实上，这些家政</w:t>
      </w:r>
      <w:r w:rsidRPr="007746D5">
        <w:rPr>
          <w:lang w:eastAsia="zh-CN"/>
        </w:rPr>
        <w:t>/</w:t>
      </w:r>
      <w:r w:rsidRPr="007746D5">
        <w:rPr>
          <w:lang w:eastAsia="zh-CN"/>
        </w:rPr>
        <w:t>管理技术</w:t>
      </w:r>
      <w:r w:rsidRPr="007746D5">
        <w:rPr>
          <w:lang w:eastAsia="zh-CN"/>
        </w:rPr>
        <w:t>/</w:t>
      </w:r>
      <w:r w:rsidRPr="007746D5">
        <w:rPr>
          <w:lang w:eastAsia="zh-CN"/>
        </w:rPr>
        <w:t>工具常常阻止污染物的排放。</w:t>
      </w:r>
    </w:p>
    <w:p w:rsidR="006A7E7A" w:rsidRPr="007746D5" w:rsidRDefault="006A7E7A" w:rsidP="00702A1F">
      <w:pPr>
        <w:ind w:firstLine="480"/>
        <w:rPr>
          <w:lang w:eastAsia="zh-CN"/>
        </w:rPr>
      </w:pPr>
      <w:r w:rsidRPr="007746D5">
        <w:rPr>
          <w:lang w:eastAsia="zh-CN"/>
        </w:rPr>
        <w:t>很多环境管理技术被确定为</w:t>
      </w:r>
      <w:r w:rsidRPr="007746D5">
        <w:rPr>
          <w:lang w:eastAsia="zh-CN"/>
        </w:rPr>
        <w:t>BAT</w:t>
      </w:r>
      <w:r w:rsidRPr="007746D5">
        <w:rPr>
          <w:lang w:eastAsia="zh-CN"/>
        </w:rPr>
        <w:t>。一个环境管理体系的范围与性质通常与装置的性质、规模与复杂性，以及可能产生的环境影响的范围相关。</w:t>
      </w:r>
    </w:p>
    <w:p w:rsidR="006A7E7A" w:rsidRPr="007746D5" w:rsidRDefault="006A7E7A" w:rsidP="00702A1F">
      <w:pPr>
        <w:ind w:firstLine="480"/>
        <w:rPr>
          <w:lang w:eastAsia="zh-CN"/>
        </w:rPr>
      </w:pPr>
      <w:r w:rsidRPr="007746D5">
        <w:rPr>
          <w:lang w:eastAsia="zh-CN"/>
        </w:rPr>
        <w:t>这方面的</w:t>
      </w:r>
      <w:r w:rsidRPr="007746D5">
        <w:rPr>
          <w:lang w:eastAsia="zh-CN"/>
        </w:rPr>
        <w:t>BAT/BEP</w:t>
      </w:r>
      <w:r w:rsidRPr="007746D5">
        <w:rPr>
          <w:lang w:eastAsia="zh-CN"/>
        </w:rPr>
        <w:t>包括：</w:t>
      </w:r>
    </w:p>
    <w:p w:rsidR="006A7E7A" w:rsidRPr="007746D5" w:rsidRDefault="006A7E7A" w:rsidP="00702A1F">
      <w:pPr>
        <w:ind w:firstLine="480"/>
        <w:rPr>
          <w:lang w:eastAsia="zh-CN"/>
        </w:rPr>
      </w:pPr>
      <w:r w:rsidRPr="007746D5">
        <w:rPr>
          <w:lang w:eastAsia="zh-CN"/>
        </w:rPr>
        <w:t>根据具体情况，执行并遵守一个具有如下特点的环境管理体系（</w:t>
      </w:r>
      <w:r w:rsidRPr="007746D5">
        <w:rPr>
          <w:lang w:eastAsia="zh-CN"/>
        </w:rPr>
        <w:t>EMS</w:t>
      </w:r>
      <w:r w:rsidRPr="007746D5">
        <w:rPr>
          <w:lang w:eastAsia="zh-CN"/>
        </w:rPr>
        <w:t>）：</w:t>
      </w:r>
    </w:p>
    <w:p w:rsidR="006A7E7A" w:rsidRPr="007746D5" w:rsidRDefault="006A7E7A" w:rsidP="00702A1F">
      <w:pPr>
        <w:ind w:firstLine="480"/>
        <w:rPr>
          <w:lang w:eastAsia="zh-CN"/>
        </w:rPr>
      </w:pPr>
      <w:r w:rsidRPr="007746D5">
        <w:rPr>
          <w:lang w:eastAsia="zh-CN"/>
        </w:rPr>
        <w:t xml:space="preserve">a. </w:t>
      </w:r>
      <w:r w:rsidRPr="007746D5">
        <w:rPr>
          <w:lang w:eastAsia="zh-CN"/>
        </w:rPr>
        <w:t>由最高管理层给出关于处理设施的环境政策定义（最高管理层的承诺被认为是成功应用环境管理体系其他特性的前提条件）</w:t>
      </w:r>
    </w:p>
    <w:p w:rsidR="006A7E7A" w:rsidRPr="007746D5" w:rsidRDefault="006A7E7A" w:rsidP="00702A1F">
      <w:pPr>
        <w:ind w:firstLine="480"/>
        <w:rPr>
          <w:lang w:eastAsia="zh-CN"/>
        </w:rPr>
      </w:pPr>
      <w:r w:rsidRPr="007746D5">
        <w:rPr>
          <w:lang w:eastAsia="zh-CN"/>
        </w:rPr>
        <w:t xml:space="preserve">b. </w:t>
      </w:r>
      <w:r w:rsidRPr="007746D5">
        <w:rPr>
          <w:lang w:eastAsia="zh-CN"/>
        </w:rPr>
        <w:t>设计并建立必要程序</w:t>
      </w:r>
    </w:p>
    <w:p w:rsidR="006A7E7A" w:rsidRPr="007746D5" w:rsidRDefault="006A7E7A" w:rsidP="00702A1F">
      <w:pPr>
        <w:ind w:firstLine="480"/>
        <w:rPr>
          <w:lang w:eastAsia="zh-CN"/>
        </w:rPr>
      </w:pPr>
      <w:r w:rsidRPr="007746D5">
        <w:rPr>
          <w:lang w:eastAsia="zh-CN"/>
        </w:rPr>
        <w:t xml:space="preserve">c. </w:t>
      </w:r>
      <w:r w:rsidRPr="007746D5">
        <w:rPr>
          <w:lang w:eastAsia="zh-CN"/>
        </w:rPr>
        <w:t>执行程序需特别关注</w:t>
      </w:r>
    </w:p>
    <w:p w:rsidR="006A7E7A" w:rsidRPr="007746D5" w:rsidRDefault="006A7E7A" w:rsidP="00DA0F23">
      <w:pPr>
        <w:pStyle w:val="a0"/>
        <w:ind w:left="960" w:hanging="480"/>
      </w:pPr>
      <w:r w:rsidRPr="007746D5">
        <w:t>体系结构与职责</w:t>
      </w:r>
    </w:p>
    <w:p w:rsidR="006A7E7A" w:rsidRPr="007746D5" w:rsidRDefault="006A7E7A" w:rsidP="00DA0F23">
      <w:pPr>
        <w:pStyle w:val="a0"/>
        <w:ind w:left="960" w:hanging="480"/>
      </w:pPr>
      <w:r w:rsidRPr="007746D5">
        <w:t>培训、认知与能力</w:t>
      </w:r>
    </w:p>
    <w:p w:rsidR="006A7E7A" w:rsidRPr="007746D5" w:rsidRDefault="006A7E7A" w:rsidP="00DA0F23">
      <w:pPr>
        <w:pStyle w:val="a0"/>
        <w:ind w:left="960" w:hanging="480"/>
      </w:pPr>
      <w:r w:rsidRPr="007746D5">
        <w:t>交流</w:t>
      </w:r>
    </w:p>
    <w:p w:rsidR="006A7E7A" w:rsidRPr="007746D5" w:rsidRDefault="006A7E7A" w:rsidP="00DA0F23">
      <w:pPr>
        <w:pStyle w:val="a0"/>
        <w:ind w:left="960" w:hanging="480"/>
      </w:pPr>
      <w:r w:rsidRPr="007746D5">
        <w:t>员工参与</w:t>
      </w:r>
    </w:p>
    <w:p w:rsidR="006A7E7A" w:rsidRPr="007746D5" w:rsidRDefault="006A7E7A" w:rsidP="00DA0F23">
      <w:pPr>
        <w:pStyle w:val="a0"/>
        <w:ind w:left="960" w:hanging="480"/>
      </w:pPr>
      <w:r w:rsidRPr="007746D5">
        <w:t>文件材料</w:t>
      </w:r>
    </w:p>
    <w:p w:rsidR="006A7E7A" w:rsidRPr="007746D5" w:rsidRDefault="006A7E7A" w:rsidP="00DA0F23">
      <w:pPr>
        <w:pStyle w:val="a0"/>
        <w:ind w:left="960" w:hanging="480"/>
      </w:pPr>
      <w:r w:rsidRPr="007746D5">
        <w:t>有效的过程控制</w:t>
      </w:r>
    </w:p>
    <w:p w:rsidR="006A7E7A" w:rsidRPr="007746D5" w:rsidRDefault="006A7E7A" w:rsidP="00DA0F23">
      <w:pPr>
        <w:pStyle w:val="a0"/>
        <w:ind w:left="960" w:hanging="480"/>
      </w:pPr>
      <w:r w:rsidRPr="007746D5">
        <w:t>维修计划</w:t>
      </w:r>
    </w:p>
    <w:p w:rsidR="006A7E7A" w:rsidRPr="007746D5" w:rsidRDefault="006A7E7A" w:rsidP="00DA0F23">
      <w:pPr>
        <w:pStyle w:val="a0"/>
        <w:ind w:left="960" w:hanging="480"/>
      </w:pPr>
      <w:r w:rsidRPr="007746D5">
        <w:t>应急准备与响应</w:t>
      </w:r>
    </w:p>
    <w:p w:rsidR="006A7E7A" w:rsidRPr="007746D5" w:rsidRDefault="006A7E7A" w:rsidP="00DA0F23">
      <w:pPr>
        <w:pStyle w:val="a0"/>
        <w:ind w:left="960" w:hanging="480"/>
      </w:pPr>
      <w:r w:rsidRPr="007746D5">
        <w:t>与环境立法一致的安全措施</w:t>
      </w:r>
    </w:p>
    <w:p w:rsidR="006A7E7A" w:rsidRPr="007746D5" w:rsidRDefault="006A7E7A" w:rsidP="00702A1F">
      <w:pPr>
        <w:ind w:firstLine="480"/>
        <w:rPr>
          <w:lang w:eastAsia="zh-CN"/>
        </w:rPr>
      </w:pPr>
      <w:r w:rsidRPr="007746D5">
        <w:rPr>
          <w:lang w:eastAsia="zh-CN"/>
        </w:rPr>
        <w:t xml:space="preserve">d. </w:t>
      </w:r>
      <w:r w:rsidRPr="007746D5">
        <w:rPr>
          <w:lang w:eastAsia="zh-CN"/>
        </w:rPr>
        <w:t>检验性能与纠正措施需特别关注</w:t>
      </w:r>
    </w:p>
    <w:p w:rsidR="006A7E7A" w:rsidRPr="007746D5" w:rsidRDefault="006A7E7A" w:rsidP="00DA0F23">
      <w:pPr>
        <w:pStyle w:val="a0"/>
        <w:ind w:left="960" w:hanging="480"/>
      </w:pPr>
      <w:r w:rsidRPr="007746D5">
        <w:t>监控与测量</w:t>
      </w:r>
    </w:p>
    <w:p w:rsidR="006A7E7A" w:rsidRPr="007746D5" w:rsidRDefault="006A7E7A" w:rsidP="00DA0F23">
      <w:pPr>
        <w:pStyle w:val="a0"/>
        <w:ind w:left="960" w:hanging="480"/>
      </w:pPr>
      <w:r w:rsidRPr="007746D5">
        <w:t>纠正与预防措施</w:t>
      </w:r>
    </w:p>
    <w:p w:rsidR="006A7E7A" w:rsidRPr="007746D5" w:rsidRDefault="006A7E7A" w:rsidP="00DA0F23">
      <w:pPr>
        <w:pStyle w:val="a0"/>
        <w:ind w:left="960" w:hanging="480"/>
      </w:pPr>
      <w:r w:rsidRPr="007746D5">
        <w:t>保持纪录</w:t>
      </w:r>
    </w:p>
    <w:p w:rsidR="006A7E7A" w:rsidRPr="007746D5" w:rsidRDefault="006A7E7A" w:rsidP="00DA0F23">
      <w:pPr>
        <w:pStyle w:val="a0"/>
        <w:ind w:left="960" w:hanging="480"/>
      </w:pPr>
      <w:r w:rsidRPr="007746D5">
        <w:lastRenderedPageBreak/>
        <w:t>独立的内部审计（若可行）以决定环境管理体系是否符合计划安排，以及是否正确地实施并保持</w:t>
      </w:r>
    </w:p>
    <w:p w:rsidR="006A7E7A" w:rsidRPr="007746D5" w:rsidRDefault="006A7E7A" w:rsidP="00702A1F">
      <w:pPr>
        <w:ind w:firstLine="480"/>
        <w:rPr>
          <w:lang w:eastAsia="zh-CN"/>
        </w:rPr>
      </w:pPr>
      <w:r w:rsidRPr="007746D5">
        <w:rPr>
          <w:lang w:eastAsia="zh-CN"/>
        </w:rPr>
        <w:t xml:space="preserve">e. </w:t>
      </w:r>
      <w:r w:rsidRPr="007746D5">
        <w:rPr>
          <w:lang w:eastAsia="zh-CN"/>
        </w:rPr>
        <w:t>承诺持续增加装置能效，通过</w:t>
      </w:r>
    </w:p>
    <w:p w:rsidR="006A7E7A" w:rsidRPr="007746D5" w:rsidRDefault="006A7E7A" w:rsidP="00702A1F">
      <w:pPr>
        <w:ind w:firstLine="480"/>
        <w:rPr>
          <w:lang w:eastAsia="zh-CN"/>
        </w:rPr>
      </w:pPr>
      <w:r w:rsidRPr="007746D5">
        <w:rPr>
          <w:lang w:eastAsia="zh-CN"/>
        </w:rPr>
        <w:t xml:space="preserve">aa. </w:t>
      </w:r>
      <w:r w:rsidRPr="007746D5">
        <w:rPr>
          <w:lang w:eastAsia="zh-CN"/>
        </w:rPr>
        <w:t>建立一个能源效率方案</w:t>
      </w:r>
    </w:p>
    <w:p w:rsidR="006A7E7A" w:rsidRPr="007746D5" w:rsidRDefault="006A7E7A" w:rsidP="00702A1F">
      <w:pPr>
        <w:ind w:firstLine="480"/>
        <w:rPr>
          <w:lang w:eastAsia="zh-CN"/>
        </w:rPr>
      </w:pPr>
      <w:r w:rsidRPr="007746D5">
        <w:rPr>
          <w:lang w:eastAsia="zh-CN"/>
        </w:rPr>
        <w:t xml:space="preserve">bb. </w:t>
      </w:r>
      <w:r w:rsidRPr="007746D5">
        <w:rPr>
          <w:lang w:eastAsia="zh-CN"/>
        </w:rPr>
        <w:t>采用降低能源消耗的技术，进而减少直接（发电现场热排放）与间接（边远的发电厂的排放）排放</w:t>
      </w:r>
    </w:p>
    <w:p w:rsidR="006A7E7A" w:rsidRPr="007746D5" w:rsidRDefault="006A7E7A" w:rsidP="00702A1F">
      <w:pPr>
        <w:ind w:firstLine="480"/>
        <w:rPr>
          <w:lang w:eastAsia="zh-CN"/>
        </w:rPr>
      </w:pPr>
      <w:r w:rsidRPr="007746D5">
        <w:rPr>
          <w:lang w:eastAsia="zh-CN"/>
        </w:rPr>
        <w:t xml:space="preserve">cc. </w:t>
      </w:r>
      <w:r w:rsidRPr="007746D5">
        <w:rPr>
          <w:lang w:eastAsia="zh-CN"/>
        </w:rPr>
        <w:t>规定并计算单位能量消耗，设定年度关键绩效指标（如每吨材料</w:t>
      </w:r>
      <w:r w:rsidRPr="007746D5">
        <w:rPr>
          <w:lang w:eastAsia="zh-CN"/>
        </w:rPr>
        <w:t>/</w:t>
      </w:r>
      <w:r w:rsidRPr="007746D5">
        <w:rPr>
          <w:lang w:eastAsia="zh-CN"/>
        </w:rPr>
        <w:t>废物处理所需兆瓦时，</w:t>
      </w:r>
      <w:r w:rsidRPr="007746D5">
        <w:rPr>
          <w:lang w:eastAsia="zh-CN"/>
        </w:rPr>
        <w:t>MWh/tonne</w:t>
      </w:r>
      <w:r w:rsidRPr="007746D5">
        <w:rPr>
          <w:lang w:eastAsia="zh-CN"/>
        </w:rPr>
        <w:t>）</w:t>
      </w:r>
    </w:p>
    <w:p w:rsidR="006A7E7A" w:rsidRPr="007746D5" w:rsidRDefault="006A7E7A" w:rsidP="00702A1F">
      <w:pPr>
        <w:ind w:firstLine="480"/>
        <w:rPr>
          <w:lang w:eastAsia="zh-CN"/>
        </w:rPr>
      </w:pPr>
      <w:r w:rsidRPr="007746D5">
        <w:rPr>
          <w:lang w:eastAsia="zh-CN"/>
        </w:rPr>
        <w:t>在环境管理体系内，在需要的位置安装噪声与振动管理方案。</w:t>
      </w:r>
    </w:p>
    <w:p w:rsidR="006A7E7A" w:rsidRPr="007746D5" w:rsidRDefault="006A7E7A" w:rsidP="00702A1F">
      <w:pPr>
        <w:ind w:firstLine="480"/>
        <w:rPr>
          <w:lang w:eastAsia="zh-CN"/>
        </w:rPr>
      </w:pPr>
      <w:r w:rsidRPr="007746D5">
        <w:rPr>
          <w:lang w:eastAsia="zh-CN"/>
        </w:rPr>
        <w:t>产生材料与残余物的过程管理</w:t>
      </w:r>
      <w:r w:rsidRPr="007746D5">
        <w:rPr>
          <w:lang w:eastAsia="zh-CN"/>
        </w:rPr>
        <w:t>BAT/BEP</w:t>
      </w:r>
      <w:r w:rsidRPr="007746D5">
        <w:rPr>
          <w:lang w:eastAsia="zh-CN"/>
        </w:rPr>
        <w:t>是为了：</w:t>
      </w:r>
    </w:p>
    <w:p w:rsidR="006A7E7A" w:rsidRPr="007746D5" w:rsidRDefault="006A7E7A" w:rsidP="00702A1F">
      <w:pPr>
        <w:ind w:firstLine="480"/>
        <w:rPr>
          <w:lang w:eastAsia="zh-CN"/>
        </w:rPr>
      </w:pPr>
      <w:r w:rsidRPr="007746D5">
        <w:rPr>
          <w:lang w:eastAsia="zh-CN"/>
        </w:rPr>
        <w:t>残余物管理方案作为环境管理体系的一部分，包括</w:t>
      </w:r>
    </w:p>
    <w:p w:rsidR="006A7E7A" w:rsidRPr="007746D5" w:rsidRDefault="006A7E7A" w:rsidP="00702A1F">
      <w:pPr>
        <w:ind w:firstLine="480"/>
        <w:rPr>
          <w:lang w:eastAsia="zh-CN"/>
        </w:rPr>
      </w:pPr>
      <w:r w:rsidRPr="007746D5">
        <w:rPr>
          <w:lang w:eastAsia="zh-CN"/>
        </w:rPr>
        <w:t xml:space="preserve">a. </w:t>
      </w:r>
      <w:r w:rsidRPr="007746D5">
        <w:rPr>
          <w:lang w:eastAsia="zh-CN"/>
        </w:rPr>
        <w:t>基本的家政技术</w:t>
      </w:r>
    </w:p>
    <w:p w:rsidR="006A7E7A" w:rsidRPr="007746D5" w:rsidRDefault="006A7E7A" w:rsidP="00702A1F">
      <w:pPr>
        <w:ind w:firstLine="480"/>
        <w:rPr>
          <w:lang w:eastAsia="zh-CN"/>
        </w:rPr>
      </w:pPr>
      <w:r w:rsidRPr="007746D5">
        <w:rPr>
          <w:lang w:eastAsia="zh-CN"/>
        </w:rPr>
        <w:t xml:space="preserve">b. </w:t>
      </w:r>
      <w:r w:rsidRPr="007746D5">
        <w:rPr>
          <w:lang w:eastAsia="zh-CN"/>
        </w:rPr>
        <w:t>国内标准技术</w:t>
      </w:r>
    </w:p>
    <w:p w:rsidR="006A7E7A" w:rsidRPr="007746D5" w:rsidRDefault="006A7E7A" w:rsidP="004535BE">
      <w:pPr>
        <w:pStyle w:val="3"/>
        <w:numPr>
          <w:ilvl w:val="0"/>
          <w:numId w:val="0"/>
        </w:numPr>
        <w:spacing w:before="120"/>
        <w:rPr>
          <w:lang w:eastAsia="zh-CN"/>
        </w:rPr>
      </w:pPr>
      <w:bookmarkStart w:id="316" w:name="_Toc349312111"/>
      <w:r w:rsidRPr="007746D5">
        <w:rPr>
          <w:lang w:eastAsia="zh-CN"/>
        </w:rPr>
        <w:t>设备与过程中的材料</w:t>
      </w:r>
      <w:r w:rsidRPr="007746D5">
        <w:rPr>
          <w:lang w:eastAsia="zh-CN"/>
        </w:rPr>
        <w:t>/</w:t>
      </w:r>
      <w:r w:rsidRPr="007746D5">
        <w:rPr>
          <w:lang w:eastAsia="zh-CN"/>
        </w:rPr>
        <w:t>废物管理</w:t>
      </w:r>
      <w:bookmarkEnd w:id="316"/>
    </w:p>
    <w:p w:rsidR="006A7E7A" w:rsidRPr="007746D5" w:rsidRDefault="006A7E7A" w:rsidP="004535BE">
      <w:pPr>
        <w:ind w:firstLine="480"/>
        <w:rPr>
          <w:lang w:eastAsia="zh-CN"/>
        </w:rPr>
      </w:pPr>
      <w:r w:rsidRPr="007746D5">
        <w:rPr>
          <w:lang w:eastAsia="zh-CN"/>
        </w:rPr>
        <w:t>本文件中说明的很多处理过程都与产品</w:t>
      </w:r>
      <w:r w:rsidRPr="007746D5">
        <w:rPr>
          <w:lang w:eastAsia="zh-CN"/>
        </w:rPr>
        <w:t>/</w:t>
      </w:r>
      <w:r w:rsidRPr="007746D5">
        <w:rPr>
          <w:lang w:eastAsia="zh-CN"/>
        </w:rPr>
        <w:t>材料相关，换句话说，他们包括回收利用、材料与能量回收或处置，由于这些与含</w:t>
      </w:r>
      <w:r w:rsidRPr="007746D5">
        <w:rPr>
          <w:lang w:eastAsia="zh-CN"/>
        </w:rPr>
        <w:t>POP-PBDEs</w:t>
      </w:r>
      <w:r w:rsidRPr="007746D5">
        <w:rPr>
          <w:lang w:eastAsia="zh-CN"/>
        </w:rPr>
        <w:t>物质流最相关。关于材料</w:t>
      </w:r>
      <w:r w:rsidRPr="007746D5">
        <w:rPr>
          <w:lang w:eastAsia="zh-CN"/>
        </w:rPr>
        <w:t>/</w:t>
      </w:r>
      <w:r w:rsidRPr="007746D5">
        <w:rPr>
          <w:lang w:eastAsia="zh-CN"/>
        </w:rPr>
        <w:t>废物管理，材料</w:t>
      </w:r>
      <w:r w:rsidRPr="007746D5">
        <w:rPr>
          <w:lang w:eastAsia="zh-CN"/>
        </w:rPr>
        <w:t>/</w:t>
      </w:r>
      <w:r w:rsidRPr="007746D5">
        <w:rPr>
          <w:lang w:eastAsia="zh-CN"/>
        </w:rPr>
        <w:t>废物管理系统的通用</w:t>
      </w:r>
      <w:r w:rsidRPr="007746D5">
        <w:rPr>
          <w:lang w:eastAsia="zh-CN"/>
        </w:rPr>
        <w:t>BAT/BEP</w:t>
      </w:r>
      <w:r w:rsidRPr="007746D5">
        <w:rPr>
          <w:lang w:eastAsia="zh-CN"/>
        </w:rPr>
        <w:t>的目的在于增加输入材料和废物的相关信息，以及如何恰当地贮存、处理和处置相应的废物，同时改善工厂所列出的材料和废物清单的相关信息和资料。</w:t>
      </w:r>
    </w:p>
    <w:p w:rsidR="006A7E7A" w:rsidRPr="007746D5" w:rsidRDefault="006A7E7A" w:rsidP="004535BE">
      <w:pPr>
        <w:pStyle w:val="41"/>
        <w:spacing w:before="120"/>
      </w:pPr>
      <w:r w:rsidRPr="007746D5">
        <w:t>材料</w:t>
      </w:r>
      <w:r w:rsidRPr="007746D5">
        <w:t>/</w:t>
      </w:r>
      <w:r w:rsidRPr="007746D5">
        <w:t>废物管理体系</w:t>
      </w:r>
    </w:p>
    <w:p w:rsidR="006A7E7A" w:rsidRPr="007746D5" w:rsidRDefault="006A7E7A" w:rsidP="004535BE">
      <w:pPr>
        <w:ind w:firstLine="480"/>
        <w:rPr>
          <w:lang w:eastAsia="zh-CN"/>
        </w:rPr>
      </w:pPr>
      <w:r w:rsidRPr="007746D5">
        <w:rPr>
          <w:lang w:eastAsia="zh-CN"/>
        </w:rPr>
        <w:t>BAT/BEP</w:t>
      </w:r>
      <w:r w:rsidRPr="007746D5">
        <w:rPr>
          <w:lang w:eastAsia="zh-CN"/>
        </w:rPr>
        <w:t>的目的是落实一种制度以保证材料和废物处理的可追踪性，具有以下特点：</w:t>
      </w:r>
    </w:p>
    <w:p w:rsidR="006A7E7A" w:rsidRPr="007746D5" w:rsidRDefault="006A7E7A" w:rsidP="004535BE">
      <w:pPr>
        <w:ind w:firstLine="480"/>
        <w:rPr>
          <w:lang w:eastAsia="zh-CN"/>
        </w:rPr>
      </w:pPr>
      <w:r w:rsidRPr="007746D5">
        <w:rPr>
          <w:lang w:eastAsia="zh-CN"/>
        </w:rPr>
        <w:t xml:space="preserve">a. </w:t>
      </w:r>
      <w:r w:rsidRPr="007746D5">
        <w:rPr>
          <w:lang w:eastAsia="zh-CN"/>
        </w:rPr>
        <w:t>用流程图和质量平衡图说明材料和废物的使用与处理的程序</w:t>
      </w:r>
    </w:p>
    <w:p w:rsidR="006A7E7A" w:rsidRPr="007746D5" w:rsidRDefault="006A7E7A" w:rsidP="004535BE">
      <w:pPr>
        <w:ind w:firstLine="480"/>
        <w:rPr>
          <w:lang w:eastAsia="zh-CN"/>
        </w:rPr>
      </w:pPr>
      <w:r w:rsidRPr="007746D5">
        <w:rPr>
          <w:lang w:eastAsia="zh-CN"/>
        </w:rPr>
        <w:t xml:space="preserve">b. </w:t>
      </w:r>
      <w:r w:rsidRPr="007746D5">
        <w:rPr>
          <w:lang w:eastAsia="zh-CN"/>
        </w:rPr>
        <w:t>通过多个操作步骤执行数据追踪的程序（如预接受</w:t>
      </w:r>
      <w:r w:rsidRPr="007746D5">
        <w:rPr>
          <w:lang w:eastAsia="zh-CN"/>
        </w:rPr>
        <w:t>/</w:t>
      </w:r>
      <w:r w:rsidRPr="007746D5">
        <w:rPr>
          <w:lang w:eastAsia="zh-CN"/>
        </w:rPr>
        <w:t>接受</w:t>
      </w:r>
      <w:r w:rsidRPr="007746D5">
        <w:rPr>
          <w:lang w:eastAsia="zh-CN"/>
        </w:rPr>
        <w:t>/</w:t>
      </w:r>
      <w:r w:rsidRPr="007746D5">
        <w:rPr>
          <w:lang w:eastAsia="zh-CN"/>
        </w:rPr>
        <w:t>贮存</w:t>
      </w:r>
      <w:r w:rsidRPr="007746D5">
        <w:rPr>
          <w:lang w:eastAsia="zh-CN"/>
        </w:rPr>
        <w:t>/</w:t>
      </w:r>
      <w:r w:rsidRPr="007746D5">
        <w:rPr>
          <w:lang w:eastAsia="zh-CN"/>
        </w:rPr>
        <w:t>处理</w:t>
      </w:r>
      <w:r w:rsidRPr="007746D5">
        <w:rPr>
          <w:lang w:eastAsia="zh-CN"/>
        </w:rPr>
        <w:t>/</w:t>
      </w:r>
      <w:r w:rsidRPr="007746D5">
        <w:rPr>
          <w:lang w:eastAsia="zh-CN"/>
        </w:rPr>
        <w:t>分派）。纪录传送、现场处理和分派，并在此基础上更新。通常情况，在废物分派之后至少六个月内进行纪录。</w:t>
      </w:r>
    </w:p>
    <w:p w:rsidR="006A7E7A" w:rsidRPr="007746D5" w:rsidRDefault="006A7E7A" w:rsidP="004535BE">
      <w:pPr>
        <w:ind w:firstLine="480"/>
        <w:rPr>
          <w:lang w:eastAsia="zh-CN"/>
        </w:rPr>
      </w:pPr>
      <w:r w:rsidRPr="007746D5">
        <w:rPr>
          <w:lang w:eastAsia="zh-CN"/>
        </w:rPr>
        <w:t xml:space="preserve">c. </w:t>
      </w:r>
      <w:r w:rsidRPr="007746D5">
        <w:rPr>
          <w:lang w:eastAsia="zh-CN"/>
        </w:rPr>
        <w:t>废物特征及来源有关的清晰参照与纪录体系，且始终可获得。</w:t>
      </w:r>
    </w:p>
    <w:p w:rsidR="006A7E7A" w:rsidRPr="007746D5" w:rsidRDefault="006A7E7A" w:rsidP="004535BE">
      <w:pPr>
        <w:ind w:firstLine="480"/>
        <w:rPr>
          <w:lang w:eastAsia="zh-CN"/>
        </w:rPr>
      </w:pPr>
    </w:p>
    <w:p w:rsidR="006A7E7A" w:rsidRPr="007746D5" w:rsidRDefault="006A7E7A" w:rsidP="004535BE">
      <w:pPr>
        <w:ind w:firstLine="480"/>
        <w:rPr>
          <w:lang w:eastAsia="zh-CN"/>
        </w:rPr>
      </w:pPr>
      <w:r w:rsidRPr="007746D5">
        <w:rPr>
          <w:lang w:eastAsia="zh-CN"/>
        </w:rPr>
        <w:lastRenderedPageBreak/>
        <w:t xml:space="preserve">d. </w:t>
      </w:r>
      <w:r w:rsidRPr="007746D5">
        <w:rPr>
          <w:lang w:eastAsia="zh-CN"/>
        </w:rPr>
        <w:t>可能由定期备份的一个计算机数据库或一系列数据库构成跟踪系统。对某种材料</w:t>
      </w:r>
      <w:r w:rsidRPr="007746D5">
        <w:rPr>
          <w:lang w:eastAsia="zh-CN"/>
        </w:rPr>
        <w:t>/</w:t>
      </w:r>
      <w:r w:rsidRPr="007746D5">
        <w:rPr>
          <w:lang w:eastAsia="zh-CN"/>
        </w:rPr>
        <w:t>废物的名录</w:t>
      </w:r>
      <w:r w:rsidRPr="007746D5">
        <w:rPr>
          <w:lang w:eastAsia="zh-CN"/>
        </w:rPr>
        <w:t>/</w:t>
      </w:r>
      <w:r w:rsidRPr="007746D5">
        <w:rPr>
          <w:lang w:eastAsia="zh-CN"/>
        </w:rPr>
        <w:t>库存控制系统的追踪系统应该包括到达现场的日期、废物产生详细资料、一个专属的识别密码、预接受以及接受分析结果、包装类型与尺寸的说明、预期处理</w:t>
      </w:r>
      <w:r w:rsidRPr="007746D5">
        <w:rPr>
          <w:lang w:eastAsia="zh-CN"/>
        </w:rPr>
        <w:t>/</w:t>
      </w:r>
      <w:r w:rsidRPr="007746D5">
        <w:rPr>
          <w:lang w:eastAsia="zh-CN"/>
        </w:rPr>
        <w:t>处置路径、现场的材料</w:t>
      </w:r>
      <w:r w:rsidRPr="007746D5">
        <w:rPr>
          <w:lang w:eastAsia="zh-CN"/>
        </w:rPr>
        <w:t>/</w:t>
      </w:r>
      <w:r w:rsidRPr="007746D5">
        <w:rPr>
          <w:lang w:eastAsia="zh-CN"/>
        </w:rPr>
        <w:t>废物性质与数量的精确纪录，包括全部危险性详细资料，如材料</w:t>
      </w:r>
      <w:r w:rsidRPr="007746D5">
        <w:rPr>
          <w:lang w:eastAsia="zh-CN"/>
        </w:rPr>
        <w:t>/</w:t>
      </w:r>
      <w:r w:rsidRPr="007746D5">
        <w:rPr>
          <w:lang w:eastAsia="zh-CN"/>
        </w:rPr>
        <w:t>废物在总体规划中的位置，以及在设定的处理路径中的位置。</w:t>
      </w:r>
    </w:p>
    <w:p w:rsidR="006A7E7A" w:rsidRPr="007746D5" w:rsidRDefault="006A7E7A" w:rsidP="001D7721">
      <w:pPr>
        <w:ind w:firstLine="480"/>
        <w:rPr>
          <w:lang w:eastAsia="zh-CN"/>
        </w:rPr>
      </w:pPr>
      <w:r w:rsidRPr="007746D5">
        <w:rPr>
          <w:lang w:eastAsia="zh-CN"/>
        </w:rPr>
        <w:t xml:space="preserve">e. </w:t>
      </w:r>
      <w:r w:rsidRPr="007746D5">
        <w:rPr>
          <w:lang w:eastAsia="zh-CN"/>
        </w:rPr>
        <w:t>桶以及其他非固定容器应该在不同位置间移动（或装载这类容器以移出现场）。这些移动只需根据适当的管理人员的说明，同时保证废物追踪系统亦在同步更新以纪录这些改变。</w:t>
      </w:r>
    </w:p>
    <w:p w:rsidR="006A7E7A" w:rsidRPr="007746D5" w:rsidRDefault="006A7E7A" w:rsidP="004535BE">
      <w:pPr>
        <w:ind w:firstLine="480"/>
        <w:rPr>
          <w:lang w:eastAsia="zh-CN"/>
        </w:rPr>
      </w:pPr>
      <w:r w:rsidRPr="007746D5">
        <w:rPr>
          <w:lang w:eastAsia="zh-CN"/>
        </w:rPr>
        <w:t>具备并应用相应的混合规则，用于限制进行混合的废物类型以避免增加下游废物处理中污染物排放水平。这些规定需要考虑材料</w:t>
      </w:r>
      <w:r w:rsidRPr="007746D5">
        <w:rPr>
          <w:lang w:eastAsia="zh-CN"/>
        </w:rPr>
        <w:t>/</w:t>
      </w:r>
      <w:r w:rsidRPr="007746D5">
        <w:rPr>
          <w:lang w:eastAsia="zh-CN"/>
        </w:rPr>
        <w:t>废物的类型（如是否有害），废物处理也可根据以下步骤应用（见下）。</w:t>
      </w:r>
    </w:p>
    <w:p w:rsidR="006A7E7A" w:rsidRPr="007746D5" w:rsidRDefault="006A7E7A" w:rsidP="001D7721">
      <w:pPr>
        <w:ind w:firstLine="480"/>
        <w:rPr>
          <w:lang w:eastAsia="zh-CN"/>
        </w:rPr>
      </w:pPr>
      <w:r w:rsidRPr="007746D5">
        <w:rPr>
          <w:lang w:eastAsia="zh-CN"/>
        </w:rPr>
        <w:t>一个分离和兼容程序应存在包括</w:t>
      </w:r>
    </w:p>
    <w:p w:rsidR="006A7E7A" w:rsidRPr="007746D5" w:rsidRDefault="006A7E7A" w:rsidP="004535BE">
      <w:pPr>
        <w:ind w:firstLine="480"/>
        <w:rPr>
          <w:lang w:eastAsia="zh-CN"/>
        </w:rPr>
      </w:pPr>
      <w:r w:rsidRPr="007746D5">
        <w:rPr>
          <w:lang w:eastAsia="zh-CN"/>
        </w:rPr>
        <w:t xml:space="preserve">a. </w:t>
      </w:r>
      <w:r w:rsidRPr="007746D5">
        <w:rPr>
          <w:lang w:eastAsia="zh-CN"/>
        </w:rPr>
        <w:t>详细且精确的测试记录，包括任何改变安全参数的反应（如温度升高、产生气体或压力峰值）；操作参数（粘性改变以及固体分离与沉降）以及其他任何相关参数的记录，比如产生气味。</w:t>
      </w:r>
    </w:p>
    <w:p w:rsidR="006A7E7A" w:rsidRPr="007746D5" w:rsidRDefault="006A7E7A" w:rsidP="004535BE">
      <w:pPr>
        <w:ind w:firstLine="480"/>
        <w:rPr>
          <w:lang w:eastAsia="zh-CN"/>
        </w:rPr>
      </w:pPr>
      <w:r w:rsidRPr="007746D5">
        <w:rPr>
          <w:lang w:eastAsia="zh-CN"/>
        </w:rPr>
        <w:t xml:space="preserve">b. </w:t>
      </w:r>
      <w:r w:rsidRPr="007746D5">
        <w:rPr>
          <w:lang w:eastAsia="zh-CN"/>
        </w:rPr>
        <w:t>根据化学品的的危险度分类，采用单独的桶进行包装。互不相容的化学品（如氧化剂与易燃液体）应该储存在同一个桶中。</w:t>
      </w:r>
    </w:p>
    <w:p w:rsidR="006A7E7A" w:rsidRPr="007746D5" w:rsidRDefault="006A7E7A" w:rsidP="004535BE">
      <w:pPr>
        <w:ind w:firstLine="480"/>
        <w:rPr>
          <w:lang w:eastAsia="zh-CN"/>
        </w:rPr>
      </w:pPr>
      <w:r w:rsidRPr="007746D5">
        <w:rPr>
          <w:lang w:eastAsia="zh-CN"/>
        </w:rPr>
        <w:t>一个改进废物处理效率的方法通常包括找到相匹配的指标，以反映废物处理效率以及监测计划。</w:t>
      </w:r>
    </w:p>
    <w:p w:rsidR="006A7E7A" w:rsidRPr="007746D5" w:rsidRDefault="006A7E7A" w:rsidP="004535BE">
      <w:pPr>
        <w:ind w:firstLine="480"/>
        <w:rPr>
          <w:lang w:eastAsia="zh-CN"/>
        </w:rPr>
      </w:pPr>
      <w:r w:rsidRPr="007746D5">
        <w:rPr>
          <w:lang w:eastAsia="zh-CN"/>
        </w:rPr>
        <w:t>建立一个有结构的事故管理方案，同时正确使用一个事件日志。</w:t>
      </w:r>
    </w:p>
    <w:p w:rsidR="006A7E7A" w:rsidRPr="007746D5" w:rsidRDefault="006A7E7A" w:rsidP="001D7721">
      <w:pPr>
        <w:pStyle w:val="41"/>
        <w:spacing w:before="120"/>
      </w:pPr>
      <w:r w:rsidRPr="007746D5">
        <w:t>流入的材料和废物</w:t>
      </w:r>
    </w:p>
    <w:p w:rsidR="006A7E7A" w:rsidRPr="007746D5" w:rsidRDefault="006A7E7A" w:rsidP="001D7721">
      <w:pPr>
        <w:ind w:firstLine="480"/>
        <w:rPr>
          <w:lang w:eastAsia="zh-CN"/>
        </w:rPr>
      </w:pPr>
      <w:r w:rsidRPr="007746D5">
        <w:rPr>
          <w:lang w:eastAsia="zh-CN"/>
        </w:rPr>
        <w:t>为更多了解引入的材料与废物，</w:t>
      </w:r>
      <w:r w:rsidRPr="007746D5">
        <w:rPr>
          <w:lang w:eastAsia="zh-CN"/>
        </w:rPr>
        <w:t>BAT/BEP</w:t>
      </w:r>
      <w:r w:rsidRPr="007746D5">
        <w:rPr>
          <w:lang w:eastAsia="zh-CN"/>
        </w:rPr>
        <w:t>应该记录引入材料</w:t>
      </w:r>
      <w:r w:rsidRPr="007746D5">
        <w:rPr>
          <w:lang w:eastAsia="zh-CN"/>
        </w:rPr>
        <w:t>/</w:t>
      </w:r>
      <w:r w:rsidRPr="007746D5">
        <w:rPr>
          <w:lang w:eastAsia="zh-CN"/>
        </w:rPr>
        <w:t>废物在各自设备中的准确信息。同时还需要考虑流出的材料</w:t>
      </w:r>
      <w:r w:rsidRPr="007746D5">
        <w:rPr>
          <w:lang w:eastAsia="zh-CN"/>
        </w:rPr>
        <w:t>/</w:t>
      </w:r>
      <w:r w:rsidRPr="007746D5">
        <w:rPr>
          <w:lang w:eastAsia="zh-CN"/>
        </w:rPr>
        <w:t>废物、执行的处理过程、材料</w:t>
      </w:r>
      <w:r w:rsidRPr="007746D5">
        <w:rPr>
          <w:lang w:eastAsia="zh-CN"/>
        </w:rPr>
        <w:t>/</w:t>
      </w:r>
      <w:r w:rsidRPr="007746D5">
        <w:rPr>
          <w:lang w:eastAsia="zh-CN"/>
        </w:rPr>
        <w:t>废物的类型、材料</w:t>
      </w:r>
      <w:r w:rsidRPr="007746D5">
        <w:rPr>
          <w:lang w:eastAsia="zh-CN"/>
        </w:rPr>
        <w:t>/</w:t>
      </w:r>
      <w:r w:rsidRPr="007746D5">
        <w:rPr>
          <w:lang w:eastAsia="zh-CN"/>
        </w:rPr>
        <w:t>废物的来源、以及建议的程序与涉及的风险。</w:t>
      </w:r>
    </w:p>
    <w:p w:rsidR="006A7E7A" w:rsidRPr="007746D5" w:rsidRDefault="006A7E7A" w:rsidP="001D7721">
      <w:pPr>
        <w:ind w:firstLine="480"/>
        <w:rPr>
          <w:lang w:eastAsia="zh-CN"/>
        </w:rPr>
      </w:pPr>
      <w:r w:rsidRPr="007746D5">
        <w:rPr>
          <w:lang w:eastAsia="zh-CN"/>
        </w:rPr>
        <w:t>执行一个预接受程序至少包括以下项目：</w:t>
      </w:r>
    </w:p>
    <w:p w:rsidR="006A7E7A" w:rsidRPr="007746D5" w:rsidRDefault="006A7E7A" w:rsidP="001D7721">
      <w:pPr>
        <w:ind w:firstLine="480"/>
        <w:rPr>
          <w:lang w:eastAsia="zh-CN"/>
        </w:rPr>
      </w:pPr>
      <w:r w:rsidRPr="007746D5">
        <w:rPr>
          <w:lang w:eastAsia="zh-CN"/>
        </w:rPr>
        <w:t xml:space="preserve">a. </w:t>
      </w:r>
      <w:r w:rsidRPr="007746D5">
        <w:rPr>
          <w:lang w:eastAsia="zh-CN"/>
        </w:rPr>
        <w:t>与计划处理相关的引入材料</w:t>
      </w:r>
      <w:r w:rsidRPr="007746D5">
        <w:rPr>
          <w:lang w:eastAsia="zh-CN"/>
        </w:rPr>
        <w:t>/</w:t>
      </w:r>
      <w:r w:rsidRPr="007746D5">
        <w:rPr>
          <w:lang w:eastAsia="zh-CN"/>
        </w:rPr>
        <w:t>废物的试验。</w:t>
      </w:r>
    </w:p>
    <w:p w:rsidR="006A7E7A" w:rsidRPr="007746D5" w:rsidRDefault="006A7E7A" w:rsidP="001D7721">
      <w:pPr>
        <w:ind w:firstLine="480"/>
        <w:rPr>
          <w:lang w:eastAsia="zh-CN"/>
        </w:rPr>
      </w:pPr>
      <w:r w:rsidRPr="007746D5">
        <w:rPr>
          <w:lang w:eastAsia="zh-CN"/>
        </w:rPr>
        <w:t xml:space="preserve">b. </w:t>
      </w:r>
      <w:r w:rsidRPr="007746D5">
        <w:rPr>
          <w:lang w:eastAsia="zh-CN"/>
        </w:rPr>
        <w:t>确定所有必要信息是在产生材料</w:t>
      </w:r>
      <w:r w:rsidRPr="007746D5">
        <w:rPr>
          <w:lang w:eastAsia="zh-CN"/>
        </w:rPr>
        <w:t>/</w:t>
      </w:r>
      <w:r w:rsidRPr="007746D5">
        <w:rPr>
          <w:lang w:eastAsia="zh-CN"/>
        </w:rPr>
        <w:t>废物的过程中接收的，包括过程的变异。处理一个可能的预验收程序的人员要能够基于其专业和</w:t>
      </w:r>
      <w:r w:rsidRPr="007746D5">
        <w:rPr>
          <w:lang w:eastAsia="zh-CN"/>
        </w:rPr>
        <w:t>/</w:t>
      </w:r>
      <w:r w:rsidRPr="007746D5">
        <w:rPr>
          <w:lang w:eastAsia="zh-CN"/>
        </w:rPr>
        <w:t>或经验来处理所有设备中材料</w:t>
      </w:r>
      <w:r w:rsidRPr="007746D5">
        <w:rPr>
          <w:lang w:eastAsia="zh-CN"/>
        </w:rPr>
        <w:t>/</w:t>
      </w:r>
      <w:r w:rsidRPr="007746D5">
        <w:rPr>
          <w:lang w:eastAsia="zh-CN"/>
        </w:rPr>
        <w:t>废物处理相关的必要问题。</w:t>
      </w:r>
    </w:p>
    <w:p w:rsidR="006A7E7A" w:rsidRPr="007746D5" w:rsidRDefault="006A7E7A" w:rsidP="001D7721">
      <w:pPr>
        <w:ind w:firstLine="480"/>
        <w:rPr>
          <w:lang w:eastAsia="zh-CN"/>
        </w:rPr>
      </w:pPr>
      <w:r w:rsidRPr="007746D5">
        <w:rPr>
          <w:lang w:eastAsia="zh-CN"/>
        </w:rPr>
        <w:lastRenderedPageBreak/>
        <w:t xml:space="preserve">c. </w:t>
      </w:r>
      <w:r w:rsidRPr="007746D5">
        <w:rPr>
          <w:lang w:eastAsia="zh-CN"/>
        </w:rPr>
        <w:t>一个提供与分析材料</w:t>
      </w:r>
      <w:r w:rsidRPr="007746D5">
        <w:rPr>
          <w:lang w:eastAsia="zh-CN"/>
        </w:rPr>
        <w:t>/</w:t>
      </w:r>
      <w:r w:rsidRPr="007746D5">
        <w:rPr>
          <w:lang w:eastAsia="zh-CN"/>
        </w:rPr>
        <w:t>废物的代表性样品的系统，这类材料</w:t>
      </w:r>
      <w:r w:rsidRPr="007746D5">
        <w:rPr>
          <w:lang w:eastAsia="zh-CN"/>
        </w:rPr>
        <w:t>/</w:t>
      </w:r>
      <w:r w:rsidRPr="007746D5">
        <w:rPr>
          <w:lang w:eastAsia="zh-CN"/>
        </w:rPr>
        <w:t>废物来自当前产生它们的生产流程。比如，如果一个废弃电子电气回收设备希望进一步回收塑料，那么它需要提供</w:t>
      </w:r>
      <w:r w:rsidRPr="007746D5">
        <w:rPr>
          <w:lang w:eastAsia="zh-CN"/>
        </w:rPr>
        <w:t>POP-PBDEs</w:t>
      </w:r>
      <w:r w:rsidRPr="007746D5">
        <w:rPr>
          <w:lang w:eastAsia="zh-CN"/>
        </w:rPr>
        <w:t>含量的数据。指导文件中根据对新型持久性有机污染物的分析，说明了废弃电子电气设备（</w:t>
      </w:r>
      <w:r w:rsidRPr="007746D5">
        <w:rPr>
          <w:lang w:eastAsia="zh-CN"/>
        </w:rPr>
        <w:t>WEEE</w:t>
      </w:r>
      <w:r w:rsidRPr="007746D5">
        <w:rPr>
          <w:lang w:eastAsia="zh-CN"/>
        </w:rPr>
        <w:t>）中塑料的取样与分析方法（</w:t>
      </w:r>
      <w:r w:rsidRPr="007746D5">
        <w:rPr>
          <w:lang w:eastAsia="zh-CN"/>
        </w:rPr>
        <w:t>2010</w:t>
      </w:r>
      <w:r w:rsidRPr="007746D5">
        <w:rPr>
          <w:lang w:eastAsia="zh-CN"/>
        </w:rPr>
        <w:t>）</w:t>
      </w:r>
      <w:r w:rsidRPr="007746D5">
        <w:rPr>
          <w:rStyle w:val="af1"/>
        </w:rPr>
        <w:footnoteReference w:id="65"/>
      </w:r>
      <w:r w:rsidRPr="007746D5">
        <w:rPr>
          <w:lang w:eastAsia="zh-CN"/>
        </w:rPr>
        <w:t>。</w:t>
      </w:r>
    </w:p>
    <w:p w:rsidR="006A7E7A" w:rsidRPr="007746D5" w:rsidRDefault="006A7E7A" w:rsidP="001D7721">
      <w:pPr>
        <w:ind w:firstLine="480"/>
        <w:rPr>
          <w:lang w:eastAsia="zh-CN"/>
        </w:rPr>
      </w:pPr>
      <w:r w:rsidRPr="007746D5">
        <w:rPr>
          <w:lang w:eastAsia="zh-CN"/>
        </w:rPr>
        <w:t>d.</w:t>
      </w:r>
      <w:r w:rsidRPr="007746D5">
        <w:rPr>
          <w:lang w:eastAsia="zh-CN"/>
        </w:rPr>
        <w:t>若不能直接与废物产生者讨论预验收阶段收到的信息，则需要一个仔细核实的系统。这应该包括与废物生产者联系的详细资料，以及一个正确的材料</w:t>
      </w:r>
      <w:r w:rsidRPr="007746D5">
        <w:rPr>
          <w:lang w:eastAsia="zh-CN"/>
        </w:rPr>
        <w:t>/</w:t>
      </w:r>
      <w:r w:rsidRPr="007746D5">
        <w:rPr>
          <w:lang w:eastAsia="zh-CN"/>
        </w:rPr>
        <w:t>废物的构成与毒性说明。</w:t>
      </w:r>
    </w:p>
    <w:p w:rsidR="006A7E7A" w:rsidRPr="007746D5" w:rsidRDefault="006A7E7A" w:rsidP="001D7721">
      <w:pPr>
        <w:ind w:firstLine="480"/>
        <w:rPr>
          <w:lang w:eastAsia="zh-CN"/>
        </w:rPr>
      </w:pPr>
      <w:r w:rsidRPr="007746D5">
        <w:rPr>
          <w:lang w:eastAsia="zh-CN"/>
        </w:rPr>
        <w:t xml:space="preserve">e. </w:t>
      </w:r>
      <w:r w:rsidRPr="007746D5">
        <w:rPr>
          <w:lang w:eastAsia="zh-CN"/>
        </w:rPr>
        <w:t>确定并提供依据国家立法的废物分类。</w:t>
      </w:r>
    </w:p>
    <w:p w:rsidR="006A7E7A" w:rsidRPr="007746D5" w:rsidRDefault="006A7E7A" w:rsidP="001D7721">
      <w:pPr>
        <w:ind w:firstLine="480"/>
        <w:rPr>
          <w:lang w:eastAsia="zh-CN"/>
        </w:rPr>
      </w:pPr>
      <w:r w:rsidRPr="007746D5">
        <w:rPr>
          <w:lang w:eastAsia="zh-CN"/>
        </w:rPr>
        <w:t xml:space="preserve">f. </w:t>
      </w:r>
      <w:r w:rsidRPr="007746D5">
        <w:rPr>
          <w:lang w:eastAsia="zh-CN"/>
        </w:rPr>
        <w:t>通过对每种材料</w:t>
      </w:r>
      <w:r w:rsidRPr="007746D5">
        <w:rPr>
          <w:lang w:eastAsia="zh-CN"/>
        </w:rPr>
        <w:t>/</w:t>
      </w:r>
      <w:r w:rsidRPr="007746D5">
        <w:rPr>
          <w:lang w:eastAsia="zh-CN"/>
        </w:rPr>
        <w:t>废物询问识别一个合适的处理方法，以及具备一个清晰的方法学以评估废物处理情况，进而确定装置接收到的每种废物的正确的处理方式。同时应该考虑单个材料</w:t>
      </w:r>
      <w:r w:rsidRPr="007746D5">
        <w:rPr>
          <w:lang w:eastAsia="zh-CN"/>
        </w:rPr>
        <w:t>/</w:t>
      </w:r>
      <w:r w:rsidRPr="007746D5">
        <w:rPr>
          <w:lang w:eastAsia="zh-CN"/>
        </w:rPr>
        <w:t>废物的物理化学性质，以及需处理的材料</w:t>
      </w:r>
      <w:r w:rsidRPr="007746D5">
        <w:rPr>
          <w:lang w:eastAsia="zh-CN"/>
        </w:rPr>
        <w:t>/</w:t>
      </w:r>
      <w:r w:rsidRPr="007746D5">
        <w:rPr>
          <w:lang w:eastAsia="zh-CN"/>
        </w:rPr>
        <w:t>废物的规格或说明。</w:t>
      </w:r>
    </w:p>
    <w:p w:rsidR="006A7E7A" w:rsidRPr="007746D5" w:rsidRDefault="006A7E7A" w:rsidP="001D7721">
      <w:pPr>
        <w:ind w:firstLine="480"/>
        <w:rPr>
          <w:lang w:eastAsia="zh-CN"/>
        </w:rPr>
      </w:pPr>
      <w:r w:rsidRPr="007746D5">
        <w:rPr>
          <w:lang w:eastAsia="zh-CN"/>
        </w:rPr>
        <w:t>执行验收程序应至少包括以下项目：</w:t>
      </w:r>
    </w:p>
    <w:p w:rsidR="006A7E7A" w:rsidRPr="007746D5" w:rsidRDefault="006A7E7A" w:rsidP="001D7721">
      <w:pPr>
        <w:ind w:firstLine="480"/>
        <w:rPr>
          <w:lang w:eastAsia="zh-CN"/>
        </w:rPr>
      </w:pPr>
      <w:r w:rsidRPr="007746D5">
        <w:rPr>
          <w:lang w:eastAsia="zh-CN"/>
        </w:rPr>
        <w:t xml:space="preserve">a. </w:t>
      </w:r>
      <w:r w:rsidRPr="007746D5">
        <w:rPr>
          <w:lang w:eastAsia="zh-CN"/>
        </w:rPr>
        <w:t>仅当明确了处理方法和处理输出产物的处置</w:t>
      </w:r>
      <w:r w:rsidRPr="007746D5">
        <w:rPr>
          <w:lang w:eastAsia="zh-CN"/>
        </w:rPr>
        <w:t>/</w:t>
      </w:r>
      <w:r w:rsidRPr="007746D5">
        <w:rPr>
          <w:lang w:eastAsia="zh-CN"/>
        </w:rPr>
        <w:t>回收路径时，则需要一个清楚明确的系统，且该系统允许操作者在工厂接收材料</w:t>
      </w:r>
      <w:r w:rsidRPr="007746D5">
        <w:rPr>
          <w:lang w:eastAsia="zh-CN"/>
        </w:rPr>
        <w:t>/</w:t>
      </w:r>
      <w:r w:rsidRPr="007746D5">
        <w:rPr>
          <w:lang w:eastAsia="zh-CN"/>
        </w:rPr>
        <w:t>废物的。</w:t>
      </w:r>
    </w:p>
    <w:p w:rsidR="006A7E7A" w:rsidRPr="007746D5" w:rsidRDefault="006A7E7A" w:rsidP="001D7721">
      <w:pPr>
        <w:ind w:firstLine="480"/>
        <w:rPr>
          <w:lang w:eastAsia="zh-CN"/>
        </w:rPr>
      </w:pPr>
      <w:r w:rsidRPr="007746D5">
        <w:rPr>
          <w:lang w:eastAsia="zh-CN"/>
        </w:rPr>
        <w:t>关于接收的具体方案，需要明确的是，必备的贮存处理能力和分派状况应该得到同样的重视（如其他装置输出的接收条件）。</w:t>
      </w:r>
    </w:p>
    <w:p w:rsidR="006A7E7A" w:rsidRPr="007746D5" w:rsidRDefault="006A7E7A" w:rsidP="001D7721">
      <w:pPr>
        <w:ind w:firstLine="480"/>
        <w:rPr>
          <w:lang w:eastAsia="zh-CN"/>
        </w:rPr>
      </w:pPr>
      <w:r w:rsidRPr="007746D5">
        <w:rPr>
          <w:lang w:eastAsia="zh-CN"/>
        </w:rPr>
        <w:t>b.</w:t>
      </w:r>
      <w:r w:rsidRPr="007746D5">
        <w:rPr>
          <w:lang w:eastAsia="zh-CN"/>
        </w:rPr>
        <w:t>采用合适的措施充分完整的记录并处理站点接收的材料</w:t>
      </w:r>
      <w:r w:rsidRPr="007746D5">
        <w:rPr>
          <w:lang w:eastAsia="zh-CN"/>
        </w:rPr>
        <w:t>/</w:t>
      </w:r>
      <w:r w:rsidRPr="007746D5">
        <w:rPr>
          <w:lang w:eastAsia="zh-CN"/>
        </w:rPr>
        <w:t>废物，比如提前预定系统，以确保工厂有足够的容量来处理相应废弃物。</w:t>
      </w:r>
    </w:p>
    <w:p w:rsidR="006A7E7A" w:rsidRPr="007746D5" w:rsidRDefault="006A7E7A" w:rsidP="001D7721">
      <w:pPr>
        <w:ind w:firstLine="480"/>
        <w:rPr>
          <w:lang w:eastAsia="zh-CN"/>
        </w:rPr>
      </w:pPr>
      <w:r w:rsidRPr="007746D5">
        <w:rPr>
          <w:lang w:eastAsia="zh-CN"/>
        </w:rPr>
        <w:t xml:space="preserve">c. </w:t>
      </w:r>
      <w:r w:rsidRPr="007746D5">
        <w:rPr>
          <w:lang w:eastAsia="zh-CN"/>
        </w:rPr>
        <w:t>清楚的拒绝接收废物的条件，同时记录所有具体的不符情况。</w:t>
      </w:r>
    </w:p>
    <w:p w:rsidR="006A7E7A" w:rsidRPr="007746D5" w:rsidRDefault="006A7E7A" w:rsidP="001D7721">
      <w:pPr>
        <w:ind w:firstLine="480"/>
        <w:rPr>
          <w:lang w:eastAsia="zh-CN"/>
        </w:rPr>
      </w:pPr>
      <w:r w:rsidRPr="007746D5">
        <w:rPr>
          <w:lang w:eastAsia="zh-CN"/>
        </w:rPr>
        <w:t xml:space="preserve">d. </w:t>
      </w:r>
      <w:r w:rsidRPr="007746D5">
        <w:rPr>
          <w:lang w:eastAsia="zh-CN"/>
        </w:rPr>
        <w:t>一个明确设备可储存材料</w:t>
      </w:r>
      <w:r w:rsidRPr="007746D5">
        <w:rPr>
          <w:lang w:eastAsia="zh-CN"/>
        </w:rPr>
        <w:t>/</w:t>
      </w:r>
      <w:r w:rsidRPr="007746D5">
        <w:rPr>
          <w:lang w:eastAsia="zh-CN"/>
        </w:rPr>
        <w:t>废物最大容量的系统。</w:t>
      </w:r>
    </w:p>
    <w:p w:rsidR="006A7E7A" w:rsidRPr="007746D5" w:rsidRDefault="006A7E7A" w:rsidP="001D7721">
      <w:pPr>
        <w:ind w:firstLine="480"/>
        <w:rPr>
          <w:lang w:eastAsia="zh-CN"/>
        </w:rPr>
      </w:pPr>
      <w:r w:rsidRPr="007746D5">
        <w:rPr>
          <w:lang w:eastAsia="zh-CN"/>
        </w:rPr>
        <w:t xml:space="preserve">e. </w:t>
      </w:r>
      <w:r w:rsidRPr="007746D5">
        <w:rPr>
          <w:lang w:eastAsia="zh-CN"/>
        </w:rPr>
        <w:t>引入材料</w:t>
      </w:r>
      <w:r w:rsidRPr="007746D5">
        <w:rPr>
          <w:lang w:eastAsia="zh-CN"/>
        </w:rPr>
        <w:t>/</w:t>
      </w:r>
      <w:r w:rsidRPr="007746D5">
        <w:rPr>
          <w:lang w:eastAsia="zh-CN"/>
        </w:rPr>
        <w:t>废物的外观检查，以确定其与预接收阶段收到的说明一致。</w:t>
      </w:r>
    </w:p>
    <w:p w:rsidR="006A7E7A" w:rsidRPr="007746D5" w:rsidRDefault="006A7E7A" w:rsidP="001D7721">
      <w:pPr>
        <w:ind w:firstLine="480"/>
        <w:rPr>
          <w:lang w:eastAsia="zh-CN"/>
        </w:rPr>
      </w:pPr>
      <w:r w:rsidRPr="007746D5">
        <w:rPr>
          <w:lang w:eastAsia="zh-CN"/>
        </w:rPr>
        <w:t>对所有引入的散装和</w:t>
      </w:r>
      <w:r w:rsidRPr="007746D5">
        <w:rPr>
          <w:lang w:eastAsia="zh-CN"/>
        </w:rPr>
        <w:t>/</w:t>
      </w:r>
      <w:r w:rsidRPr="007746D5">
        <w:rPr>
          <w:lang w:eastAsia="zh-CN"/>
        </w:rPr>
        <w:t>或容器输送的材料</w:t>
      </w:r>
      <w:r w:rsidRPr="007746D5">
        <w:rPr>
          <w:lang w:eastAsia="zh-CN"/>
        </w:rPr>
        <w:t>/</w:t>
      </w:r>
      <w:r w:rsidRPr="007746D5">
        <w:rPr>
          <w:lang w:eastAsia="zh-CN"/>
        </w:rPr>
        <w:t>废物执行不同的采样程序。这些取样程序可能包括以下内容：</w:t>
      </w:r>
    </w:p>
    <w:p w:rsidR="006A7E7A" w:rsidRPr="007746D5" w:rsidRDefault="006A7E7A" w:rsidP="001D7721">
      <w:pPr>
        <w:ind w:firstLine="480"/>
        <w:rPr>
          <w:lang w:eastAsia="zh-CN"/>
        </w:rPr>
      </w:pPr>
      <w:r w:rsidRPr="007746D5">
        <w:rPr>
          <w:lang w:eastAsia="zh-CN"/>
        </w:rPr>
        <w:t xml:space="preserve">a. </w:t>
      </w:r>
      <w:r w:rsidRPr="007746D5">
        <w:rPr>
          <w:lang w:eastAsia="zh-CN"/>
        </w:rPr>
        <w:t>基于一个风险方法的取样程序。某些考虑的因素包括材料</w:t>
      </w:r>
      <w:r w:rsidRPr="007746D5">
        <w:rPr>
          <w:lang w:eastAsia="zh-CN"/>
        </w:rPr>
        <w:t>/</w:t>
      </w:r>
      <w:r w:rsidRPr="007746D5">
        <w:rPr>
          <w:lang w:eastAsia="zh-CN"/>
        </w:rPr>
        <w:t>废物类型（如有害或无害），以及顾客的背景（比如对方是废物生产者）。</w:t>
      </w:r>
    </w:p>
    <w:p w:rsidR="006A7E7A" w:rsidRPr="007746D5" w:rsidRDefault="006A7E7A" w:rsidP="001D7721">
      <w:pPr>
        <w:ind w:firstLine="480"/>
        <w:rPr>
          <w:lang w:eastAsia="zh-CN"/>
        </w:rPr>
      </w:pPr>
      <w:r w:rsidRPr="007746D5">
        <w:rPr>
          <w:lang w:eastAsia="zh-CN"/>
        </w:rPr>
        <w:lastRenderedPageBreak/>
        <w:t xml:space="preserve">b. </w:t>
      </w:r>
      <w:r w:rsidRPr="007746D5">
        <w:rPr>
          <w:lang w:eastAsia="zh-CN"/>
        </w:rPr>
        <w:t>核对有关的物理化学参数。相关的参数与材料</w:t>
      </w:r>
      <w:r w:rsidRPr="007746D5">
        <w:rPr>
          <w:lang w:eastAsia="zh-CN"/>
        </w:rPr>
        <w:t>/</w:t>
      </w:r>
      <w:r w:rsidRPr="007746D5">
        <w:rPr>
          <w:lang w:eastAsia="zh-CN"/>
        </w:rPr>
        <w:t>废物在不同情况下注册登记的情况有关。</w:t>
      </w:r>
    </w:p>
    <w:p w:rsidR="006A7E7A" w:rsidRPr="007746D5" w:rsidRDefault="006A7E7A" w:rsidP="001D7721">
      <w:pPr>
        <w:ind w:firstLine="480"/>
        <w:rPr>
          <w:lang w:eastAsia="zh-CN"/>
        </w:rPr>
      </w:pPr>
      <w:r w:rsidRPr="007746D5">
        <w:rPr>
          <w:lang w:eastAsia="zh-CN"/>
        </w:rPr>
        <w:t xml:space="preserve">d. </w:t>
      </w:r>
      <w:r w:rsidRPr="007746D5">
        <w:rPr>
          <w:lang w:eastAsia="zh-CN"/>
        </w:rPr>
        <w:t>具备合适的取样程序。该程序应该包括一个记录取样次数与合并程度的系统。</w:t>
      </w:r>
    </w:p>
    <w:p w:rsidR="006A7E7A" w:rsidRPr="007746D5" w:rsidRDefault="006A7E7A" w:rsidP="001D7721">
      <w:pPr>
        <w:ind w:firstLine="480"/>
        <w:rPr>
          <w:lang w:eastAsia="zh-CN"/>
        </w:rPr>
      </w:pPr>
      <w:r w:rsidRPr="007746D5">
        <w:rPr>
          <w:lang w:eastAsia="zh-CN"/>
        </w:rPr>
        <w:t xml:space="preserve">e. </w:t>
      </w:r>
      <w:r w:rsidRPr="007746D5">
        <w:rPr>
          <w:lang w:eastAsia="zh-CN"/>
        </w:rPr>
        <w:t>优先接收的样品。</w:t>
      </w:r>
    </w:p>
    <w:p w:rsidR="006A7E7A" w:rsidRPr="007746D5" w:rsidRDefault="006A7E7A" w:rsidP="001D7721">
      <w:pPr>
        <w:ind w:firstLine="480"/>
        <w:rPr>
          <w:lang w:eastAsia="zh-CN"/>
        </w:rPr>
      </w:pPr>
      <w:r w:rsidRPr="007746D5">
        <w:rPr>
          <w:lang w:eastAsia="zh-CN"/>
        </w:rPr>
        <w:t xml:space="preserve">f. </w:t>
      </w:r>
      <w:r w:rsidRPr="007746D5">
        <w:rPr>
          <w:lang w:eastAsia="zh-CN"/>
        </w:rPr>
        <w:t>一个测定记并录的系统。</w:t>
      </w:r>
    </w:p>
    <w:p w:rsidR="006A7E7A" w:rsidRPr="007746D5" w:rsidRDefault="006A7E7A" w:rsidP="001D7721">
      <w:pPr>
        <w:ind w:firstLine="480"/>
        <w:rPr>
          <w:lang w:eastAsia="zh-CN"/>
        </w:rPr>
      </w:pPr>
      <w:r w:rsidRPr="007746D5">
        <w:rPr>
          <w:lang w:eastAsia="zh-CN"/>
        </w:rPr>
        <w:t xml:space="preserve">g. </w:t>
      </w:r>
      <w:r w:rsidRPr="007746D5">
        <w:rPr>
          <w:lang w:eastAsia="zh-CN"/>
        </w:rPr>
        <w:t>一个保证材料</w:t>
      </w:r>
      <w:r w:rsidRPr="007746D5">
        <w:rPr>
          <w:lang w:eastAsia="zh-CN"/>
        </w:rPr>
        <w:t>/</w:t>
      </w:r>
      <w:r w:rsidRPr="007746D5">
        <w:rPr>
          <w:lang w:eastAsia="zh-CN"/>
        </w:rPr>
        <w:t>废物样品进行分析的系统。</w:t>
      </w:r>
      <w:r w:rsidRPr="007746D5">
        <w:rPr>
          <w:lang w:eastAsia="zh-CN"/>
        </w:rPr>
        <w:t>POP-PBDEs</w:t>
      </w:r>
      <w:r w:rsidRPr="007746D5">
        <w:rPr>
          <w:lang w:eastAsia="zh-CN"/>
        </w:rPr>
        <w:t>可被分析检出，以防材料被认为进一步回收。溴的筛选情况（见</w:t>
      </w:r>
      <w:r w:rsidRPr="007746D5">
        <w:rPr>
          <w:lang w:eastAsia="zh-CN"/>
        </w:rPr>
        <w:t>3.6</w:t>
      </w:r>
      <w:r w:rsidRPr="007746D5">
        <w:rPr>
          <w:lang w:eastAsia="zh-CN"/>
        </w:rPr>
        <w:t>部分）能被用作下一步决策的替代参数。</w:t>
      </w:r>
    </w:p>
    <w:p w:rsidR="006A7E7A" w:rsidRPr="007746D5" w:rsidRDefault="006A7E7A" w:rsidP="001D7721">
      <w:pPr>
        <w:ind w:firstLine="480"/>
        <w:rPr>
          <w:lang w:eastAsia="zh-CN"/>
        </w:rPr>
      </w:pPr>
      <w:r w:rsidRPr="007746D5">
        <w:rPr>
          <w:lang w:eastAsia="zh-CN"/>
        </w:rPr>
        <w:t>具备一个接收设备，至少满足以下标准：</w:t>
      </w:r>
    </w:p>
    <w:p w:rsidR="006A7E7A" w:rsidRPr="007746D5" w:rsidRDefault="006A7E7A" w:rsidP="001D7721">
      <w:pPr>
        <w:ind w:firstLine="480"/>
        <w:rPr>
          <w:lang w:eastAsia="zh-CN"/>
        </w:rPr>
      </w:pPr>
      <w:r w:rsidRPr="007746D5">
        <w:rPr>
          <w:lang w:eastAsia="zh-CN"/>
        </w:rPr>
        <w:t xml:space="preserve">a. </w:t>
      </w:r>
      <w:r w:rsidRPr="007746D5">
        <w:rPr>
          <w:lang w:eastAsia="zh-CN"/>
        </w:rPr>
        <w:t>一个以最佳可行技术所需速度分析样品的实验室。典型的分析实验室需要具备一个稳健的质量保证系统、质量控制方法以及保持储存分析结果的记录。由于</w:t>
      </w:r>
      <w:r w:rsidRPr="007746D5">
        <w:rPr>
          <w:lang w:eastAsia="zh-CN"/>
        </w:rPr>
        <w:t>POP-PBDEs</w:t>
      </w:r>
      <w:r w:rsidRPr="007746D5">
        <w:rPr>
          <w:lang w:eastAsia="zh-CN"/>
        </w:rPr>
        <w:t>的分析相当复杂（见文中</w:t>
      </w:r>
      <w:r w:rsidR="00DD287A" w:rsidRPr="007746D5">
        <w:rPr>
          <w:lang w:eastAsia="zh-CN"/>
        </w:rPr>
        <w:t>“</w:t>
      </w:r>
      <w:r w:rsidRPr="007746D5">
        <w:rPr>
          <w:lang w:eastAsia="zh-CN"/>
        </w:rPr>
        <w:t>新型持久性有机污染物分析</w:t>
      </w:r>
      <w:r w:rsidR="00891FDB" w:rsidRPr="007746D5">
        <w:rPr>
          <w:lang w:eastAsia="zh-CN"/>
        </w:rPr>
        <w:t>导则</w:t>
      </w:r>
      <w:r w:rsidR="00DD287A" w:rsidRPr="007746D5">
        <w:rPr>
          <w:lang w:eastAsia="zh-CN"/>
        </w:rPr>
        <w:t>”</w:t>
      </w:r>
      <w:r w:rsidRPr="007746D5">
        <w:rPr>
          <w:lang w:eastAsia="zh-CN"/>
        </w:rPr>
        <w:t>），这类监测分析实验室通常并不在现场。但对于有害废物，实验室需要配备在现场。</w:t>
      </w:r>
    </w:p>
    <w:p w:rsidR="006A7E7A" w:rsidRPr="007746D5" w:rsidRDefault="006A7E7A" w:rsidP="001D7721">
      <w:pPr>
        <w:ind w:firstLine="480"/>
        <w:rPr>
          <w:lang w:eastAsia="zh-CN"/>
        </w:rPr>
      </w:pPr>
      <w:r w:rsidRPr="007746D5">
        <w:rPr>
          <w:lang w:eastAsia="zh-CN"/>
        </w:rPr>
        <w:t xml:space="preserve">b. </w:t>
      </w:r>
      <w:r w:rsidRPr="007746D5">
        <w:rPr>
          <w:lang w:eastAsia="zh-CN"/>
        </w:rPr>
        <w:t>具备一个专设的隔离废物储存区域，以及管理被拒绝的废物的书面程序。如果检查或分析显示废物不能达到接收标准（比如损坏、腐蚀或未标记的桶），那么该材料</w:t>
      </w:r>
      <w:r w:rsidRPr="007746D5">
        <w:rPr>
          <w:lang w:eastAsia="zh-CN"/>
        </w:rPr>
        <w:t>/</w:t>
      </w:r>
      <w:r w:rsidRPr="007746D5">
        <w:rPr>
          <w:lang w:eastAsia="zh-CN"/>
        </w:rPr>
        <w:t>废物可暂时安全地储存在这个区域。这些储存区域和书面程序应该按计划进行管理，并尽可能以缩短管理周期（通常几天或更短），以找到这类废物合适的处理方式。</w:t>
      </w:r>
    </w:p>
    <w:p w:rsidR="006A7E7A" w:rsidRPr="007746D5" w:rsidRDefault="006A7E7A" w:rsidP="001D7721">
      <w:pPr>
        <w:ind w:firstLine="480"/>
        <w:rPr>
          <w:lang w:eastAsia="zh-CN"/>
        </w:rPr>
      </w:pPr>
      <w:r w:rsidRPr="007746D5">
        <w:rPr>
          <w:lang w:eastAsia="zh-CN"/>
        </w:rPr>
        <w:t xml:space="preserve">c. </w:t>
      </w:r>
      <w:r w:rsidRPr="007746D5">
        <w:rPr>
          <w:lang w:eastAsia="zh-CN"/>
        </w:rPr>
        <w:t>当检测和</w:t>
      </w:r>
      <w:r w:rsidRPr="007746D5">
        <w:rPr>
          <w:lang w:eastAsia="zh-CN"/>
        </w:rPr>
        <w:t>/</w:t>
      </w:r>
      <w:r w:rsidRPr="007746D5">
        <w:rPr>
          <w:lang w:eastAsia="zh-CN"/>
        </w:rPr>
        <w:t>或分析显示废物未达到接收工厂的标准或者不符合预接收阶段收到的材料</w:t>
      </w:r>
      <w:r w:rsidRPr="007746D5">
        <w:rPr>
          <w:lang w:eastAsia="zh-CN"/>
        </w:rPr>
        <w:t>/</w:t>
      </w:r>
      <w:r w:rsidRPr="007746D5">
        <w:rPr>
          <w:lang w:eastAsia="zh-CN"/>
        </w:rPr>
        <w:t>废物说明时，则需具备一个清楚的处理废物的程序。该程序应该包括所有许可证或国家</w:t>
      </w:r>
      <w:r w:rsidRPr="007746D5">
        <w:rPr>
          <w:lang w:eastAsia="zh-CN"/>
        </w:rPr>
        <w:t>/</w:t>
      </w:r>
      <w:r w:rsidRPr="007746D5">
        <w:rPr>
          <w:lang w:eastAsia="zh-CN"/>
        </w:rPr>
        <w:t>国际法规需要的措施，以告知主管部门、任何过渡时期的安全储存、拒绝材料</w:t>
      </w:r>
      <w:r w:rsidRPr="007746D5">
        <w:rPr>
          <w:lang w:eastAsia="zh-CN"/>
        </w:rPr>
        <w:t>/</w:t>
      </w:r>
      <w:r w:rsidRPr="007746D5">
        <w:rPr>
          <w:lang w:eastAsia="zh-CN"/>
        </w:rPr>
        <w:t>废物并返回给废物生产者或其他任何合法的接收单位。</w:t>
      </w:r>
    </w:p>
    <w:p w:rsidR="006A7E7A" w:rsidRPr="007746D5" w:rsidRDefault="006A7E7A" w:rsidP="001D7721">
      <w:pPr>
        <w:ind w:firstLine="480"/>
        <w:rPr>
          <w:lang w:eastAsia="zh-CN"/>
        </w:rPr>
      </w:pPr>
      <w:r w:rsidRPr="007746D5">
        <w:rPr>
          <w:lang w:eastAsia="zh-CN"/>
        </w:rPr>
        <w:t xml:space="preserve">d. </w:t>
      </w:r>
      <w:r w:rsidRPr="007746D5">
        <w:rPr>
          <w:lang w:eastAsia="zh-CN"/>
        </w:rPr>
        <w:t>仅在接收后将材料</w:t>
      </w:r>
      <w:r w:rsidRPr="007746D5">
        <w:rPr>
          <w:lang w:eastAsia="zh-CN"/>
        </w:rPr>
        <w:t>/</w:t>
      </w:r>
      <w:r w:rsidRPr="007746D5">
        <w:rPr>
          <w:lang w:eastAsia="zh-CN"/>
        </w:rPr>
        <w:t>废物送到贮存区。</w:t>
      </w:r>
    </w:p>
    <w:p w:rsidR="006A7E7A" w:rsidRPr="007746D5" w:rsidRDefault="006A7E7A" w:rsidP="001D7721">
      <w:pPr>
        <w:ind w:firstLine="480"/>
        <w:rPr>
          <w:lang w:eastAsia="zh-CN"/>
        </w:rPr>
      </w:pPr>
      <w:r w:rsidRPr="007746D5">
        <w:rPr>
          <w:lang w:eastAsia="zh-CN"/>
        </w:rPr>
        <w:t xml:space="preserve">e. </w:t>
      </w:r>
      <w:r w:rsidRPr="007746D5">
        <w:rPr>
          <w:lang w:eastAsia="zh-CN"/>
        </w:rPr>
        <w:t>在详细规划中标记检查区、卸载区和取样区。</w:t>
      </w:r>
    </w:p>
    <w:p w:rsidR="006A7E7A" w:rsidRPr="007746D5" w:rsidRDefault="006A7E7A" w:rsidP="001D7721">
      <w:pPr>
        <w:ind w:firstLine="480"/>
        <w:rPr>
          <w:lang w:eastAsia="zh-CN"/>
        </w:rPr>
      </w:pPr>
      <w:r w:rsidRPr="007746D5">
        <w:rPr>
          <w:lang w:eastAsia="zh-CN"/>
        </w:rPr>
        <w:t xml:space="preserve">f. </w:t>
      </w:r>
      <w:r w:rsidRPr="007746D5">
        <w:rPr>
          <w:lang w:eastAsia="zh-CN"/>
        </w:rPr>
        <w:t>在需要的情况下，具备一个密封的排水系统。</w:t>
      </w:r>
    </w:p>
    <w:p w:rsidR="006A7E7A" w:rsidRPr="007746D5" w:rsidRDefault="006A7E7A" w:rsidP="001D7721">
      <w:pPr>
        <w:ind w:firstLine="480"/>
        <w:rPr>
          <w:lang w:eastAsia="zh-CN"/>
        </w:rPr>
      </w:pPr>
      <w:r w:rsidRPr="007746D5">
        <w:rPr>
          <w:lang w:eastAsia="zh-CN"/>
        </w:rPr>
        <w:t xml:space="preserve">g. </w:t>
      </w:r>
      <w:r w:rsidRPr="007746D5">
        <w:rPr>
          <w:lang w:eastAsia="zh-CN"/>
        </w:rPr>
        <w:t>一个确保参与取样、检验和分析的安装人员具备有适当资质并进行过充分培训的系统。同时该系统也应该确保员工培训是定期更新的。</w:t>
      </w:r>
    </w:p>
    <w:p w:rsidR="006A7E7A" w:rsidRPr="007746D5" w:rsidRDefault="006A7E7A" w:rsidP="001D7721">
      <w:pPr>
        <w:ind w:firstLine="480"/>
        <w:rPr>
          <w:lang w:eastAsia="zh-CN"/>
        </w:rPr>
      </w:pPr>
      <w:r w:rsidRPr="007746D5">
        <w:rPr>
          <w:lang w:eastAsia="zh-CN"/>
        </w:rPr>
        <w:t xml:space="preserve">h. </w:t>
      </w:r>
      <w:r w:rsidRPr="007746D5">
        <w:rPr>
          <w:lang w:eastAsia="zh-CN"/>
        </w:rPr>
        <w:t>在此阶段的每个集装箱应用废物追踪系统唯一识别符（标签</w:t>
      </w:r>
      <w:r w:rsidRPr="007746D5">
        <w:rPr>
          <w:lang w:eastAsia="zh-CN"/>
        </w:rPr>
        <w:t>/</w:t>
      </w:r>
      <w:r w:rsidRPr="007746D5">
        <w:rPr>
          <w:lang w:eastAsia="zh-CN"/>
        </w:rPr>
        <w:t>代码）。识别符至少包括到达现场的日期和废物代码。</w:t>
      </w:r>
    </w:p>
    <w:p w:rsidR="006A7E7A" w:rsidRPr="007746D5" w:rsidRDefault="006A7E7A" w:rsidP="00143798">
      <w:pPr>
        <w:pStyle w:val="41"/>
        <w:spacing w:before="120"/>
      </w:pPr>
      <w:r w:rsidRPr="007746D5">
        <w:lastRenderedPageBreak/>
        <w:t>贮存与处理</w:t>
      </w:r>
    </w:p>
    <w:p w:rsidR="006A7E7A" w:rsidRPr="007746D5" w:rsidRDefault="006A7E7A" w:rsidP="00143798">
      <w:pPr>
        <w:ind w:firstLine="480"/>
        <w:rPr>
          <w:lang w:eastAsia="zh-CN"/>
        </w:rPr>
      </w:pPr>
      <w:r w:rsidRPr="007746D5">
        <w:rPr>
          <w:lang w:eastAsia="zh-CN"/>
        </w:rPr>
        <w:t>含</w:t>
      </w:r>
      <w:r w:rsidRPr="007746D5">
        <w:rPr>
          <w:lang w:eastAsia="zh-CN"/>
        </w:rPr>
        <w:t>POP-PBDEs</w:t>
      </w:r>
      <w:r w:rsidRPr="007746D5">
        <w:rPr>
          <w:lang w:eastAsia="zh-CN"/>
        </w:rPr>
        <w:t>的材料（如电子废物、破碎</w:t>
      </w:r>
      <w:r w:rsidR="00E13245" w:rsidRPr="007746D5">
        <w:rPr>
          <w:lang w:eastAsia="zh-CN"/>
        </w:rPr>
        <w:t>残余物</w:t>
      </w:r>
      <w:r w:rsidRPr="007746D5">
        <w:rPr>
          <w:lang w:eastAsia="zh-CN"/>
        </w:rPr>
        <w:t>、聚氨酯泡沫）和废物通常在处理或最终处置之前需要储存和管理。</w:t>
      </w:r>
      <w:r w:rsidRPr="007746D5">
        <w:rPr>
          <w:lang w:eastAsia="zh-CN"/>
        </w:rPr>
        <w:t>BAT/BEP</w:t>
      </w:r>
      <w:r w:rsidRPr="007746D5">
        <w:rPr>
          <w:lang w:eastAsia="zh-CN"/>
        </w:rPr>
        <w:t>贮存区应该包括以下技术：</w:t>
      </w:r>
    </w:p>
    <w:p w:rsidR="006A7E7A" w:rsidRPr="007746D5" w:rsidRDefault="006A7E7A" w:rsidP="00143798">
      <w:pPr>
        <w:ind w:firstLine="480"/>
        <w:rPr>
          <w:lang w:eastAsia="zh-CN"/>
        </w:rPr>
      </w:pPr>
      <w:r w:rsidRPr="007746D5">
        <w:rPr>
          <w:lang w:eastAsia="zh-CN"/>
        </w:rPr>
        <w:t xml:space="preserve">a. </w:t>
      </w:r>
      <w:r w:rsidRPr="007746D5">
        <w:rPr>
          <w:lang w:eastAsia="zh-CN"/>
        </w:rPr>
        <w:t>贮存区应远离水道和敏感区域，通过这种方式消除或最小化装置内的废物双重处理。</w:t>
      </w:r>
    </w:p>
    <w:p w:rsidR="006A7E7A" w:rsidRPr="007746D5" w:rsidRDefault="006A7E7A" w:rsidP="00143798">
      <w:pPr>
        <w:ind w:firstLine="480"/>
        <w:rPr>
          <w:lang w:eastAsia="zh-CN"/>
        </w:rPr>
      </w:pPr>
      <w:r w:rsidRPr="007746D5">
        <w:rPr>
          <w:lang w:eastAsia="zh-CN"/>
        </w:rPr>
        <w:t xml:space="preserve">b. </w:t>
      </w:r>
      <w:r w:rsidRPr="007746D5">
        <w:rPr>
          <w:lang w:eastAsia="zh-CN"/>
        </w:rPr>
        <w:t>确保贮存区的排水系统可容纳所有可能受污染的径流，并且不相容的废物的排水不能混合。</w:t>
      </w:r>
    </w:p>
    <w:p w:rsidR="006A7E7A" w:rsidRPr="007746D5" w:rsidRDefault="006A7E7A" w:rsidP="00143798">
      <w:pPr>
        <w:ind w:firstLine="480"/>
        <w:rPr>
          <w:lang w:eastAsia="zh-CN"/>
        </w:rPr>
      </w:pPr>
      <w:r w:rsidRPr="007746D5">
        <w:rPr>
          <w:lang w:eastAsia="zh-CN"/>
        </w:rPr>
        <w:t xml:space="preserve">c. </w:t>
      </w:r>
      <w:r w:rsidRPr="007746D5">
        <w:rPr>
          <w:lang w:eastAsia="zh-CN"/>
        </w:rPr>
        <w:t>使用配备有所有必需措施的专用区域</w:t>
      </w:r>
      <w:r w:rsidRPr="007746D5">
        <w:rPr>
          <w:lang w:eastAsia="zh-CN"/>
        </w:rPr>
        <w:t>/</w:t>
      </w:r>
      <w:r w:rsidRPr="007746D5">
        <w:rPr>
          <w:lang w:eastAsia="zh-CN"/>
        </w:rPr>
        <w:t>仓库，这些必需措施与为分类和重新装配实验室的细料或类似的废物的废物的特定风险有关。这些废物根据其危险性进行分类，并适当的考虑任何可能的不相容问题和重新装配。然后再运到特定的贮存区。</w:t>
      </w:r>
    </w:p>
    <w:p w:rsidR="006A7E7A" w:rsidRPr="007746D5" w:rsidRDefault="006A7E7A" w:rsidP="00143798">
      <w:pPr>
        <w:ind w:firstLine="480"/>
        <w:rPr>
          <w:lang w:eastAsia="zh-CN"/>
        </w:rPr>
      </w:pPr>
      <w:r w:rsidRPr="007746D5">
        <w:rPr>
          <w:lang w:eastAsia="zh-CN"/>
        </w:rPr>
        <w:t xml:space="preserve">g. </w:t>
      </w:r>
      <w:r w:rsidRPr="007746D5">
        <w:rPr>
          <w:lang w:eastAsia="zh-CN"/>
        </w:rPr>
        <w:t>考虑塑料废物贮存所需的消防安全措施（</w:t>
      </w:r>
      <w:r w:rsidR="007F4EC2" w:rsidRPr="007746D5">
        <w:rPr>
          <w:lang w:eastAsia="zh-CN"/>
        </w:rPr>
        <w:t>巴塞尔公约</w:t>
      </w:r>
      <w:r w:rsidRPr="007746D5">
        <w:rPr>
          <w:lang w:eastAsia="zh-CN"/>
        </w:rPr>
        <w:t xml:space="preserve"> 2002</w:t>
      </w:r>
      <w:r w:rsidRPr="007746D5">
        <w:rPr>
          <w:lang w:eastAsia="zh-CN"/>
        </w:rPr>
        <w:t>）</w:t>
      </w:r>
      <w:r w:rsidRPr="007746D5">
        <w:rPr>
          <w:vertAlign w:val="superscript"/>
        </w:rPr>
        <w:footnoteReference w:id="66"/>
      </w:r>
      <w:r w:rsidRPr="007746D5">
        <w:rPr>
          <w:lang w:eastAsia="zh-CN"/>
        </w:rPr>
        <w:t>。</w:t>
      </w:r>
    </w:p>
    <w:p w:rsidR="006A7E7A" w:rsidRPr="007746D5" w:rsidRDefault="006A7E7A" w:rsidP="00143798">
      <w:pPr>
        <w:ind w:firstLine="480"/>
        <w:rPr>
          <w:lang w:eastAsia="zh-CN"/>
        </w:rPr>
      </w:pPr>
      <w:r w:rsidRPr="007746D5">
        <w:rPr>
          <w:lang w:eastAsia="zh-CN"/>
        </w:rPr>
        <w:t xml:space="preserve">h. </w:t>
      </w:r>
      <w:r w:rsidR="00DD287A" w:rsidRPr="007746D5">
        <w:rPr>
          <w:lang w:eastAsia="zh-CN"/>
        </w:rPr>
        <w:t>用氮保持低闪点</w:t>
      </w:r>
      <w:r w:rsidRPr="007746D5">
        <w:rPr>
          <w:lang w:eastAsia="zh-CN"/>
        </w:rPr>
        <w:t>的有机废液。每个储罐都需置于防水保存区。收集并处理</w:t>
      </w:r>
      <w:r w:rsidR="00DD287A" w:rsidRPr="007746D5">
        <w:rPr>
          <w:lang w:eastAsia="zh-CN"/>
        </w:rPr>
        <w:t>废气</w:t>
      </w:r>
      <w:r w:rsidRPr="007746D5">
        <w:rPr>
          <w:lang w:eastAsia="zh-CN"/>
        </w:rPr>
        <w:t>。</w:t>
      </w:r>
    </w:p>
    <w:p w:rsidR="006A7E7A" w:rsidRPr="007746D5" w:rsidRDefault="006A7E7A" w:rsidP="00143798">
      <w:pPr>
        <w:ind w:firstLine="480"/>
        <w:rPr>
          <w:lang w:eastAsia="zh-CN"/>
        </w:rPr>
      </w:pPr>
      <w:r w:rsidRPr="007746D5">
        <w:rPr>
          <w:lang w:eastAsia="zh-CN"/>
        </w:rPr>
        <w:t>在处理废物是采用如下方法。</w:t>
      </w:r>
    </w:p>
    <w:p w:rsidR="006A7E7A" w:rsidRPr="007746D5" w:rsidRDefault="006A7E7A" w:rsidP="00143798">
      <w:pPr>
        <w:ind w:firstLine="480"/>
        <w:rPr>
          <w:lang w:eastAsia="zh-CN"/>
        </w:rPr>
      </w:pPr>
      <w:r w:rsidRPr="007746D5">
        <w:rPr>
          <w:lang w:eastAsia="zh-CN"/>
        </w:rPr>
        <w:t xml:space="preserve">a. </w:t>
      </w:r>
      <w:r w:rsidRPr="007746D5">
        <w:rPr>
          <w:lang w:eastAsia="zh-CN"/>
        </w:rPr>
        <w:t>恰当地设置系统和程序以确保废物安全地转移到特定的存取区。</w:t>
      </w:r>
    </w:p>
    <w:p w:rsidR="006A7E7A" w:rsidRPr="007746D5" w:rsidRDefault="006A7E7A" w:rsidP="00143798">
      <w:pPr>
        <w:ind w:firstLine="480"/>
        <w:rPr>
          <w:lang w:eastAsia="zh-CN"/>
        </w:rPr>
      </w:pPr>
      <w:r w:rsidRPr="007746D5">
        <w:rPr>
          <w:lang w:eastAsia="zh-CN"/>
        </w:rPr>
        <w:t xml:space="preserve">b. </w:t>
      </w:r>
      <w:r w:rsidRPr="007746D5">
        <w:rPr>
          <w:lang w:eastAsia="zh-CN"/>
        </w:rPr>
        <w:t>装置内材料</w:t>
      </w:r>
      <w:r w:rsidRPr="007746D5">
        <w:rPr>
          <w:lang w:eastAsia="zh-CN"/>
        </w:rPr>
        <w:t>/</w:t>
      </w:r>
      <w:r w:rsidRPr="007746D5">
        <w:rPr>
          <w:lang w:eastAsia="zh-CN"/>
        </w:rPr>
        <w:t>废物的装卸工作的管理系统，该管理系统同时也需考虑到这些活动可能带来的任何风险。</w:t>
      </w:r>
    </w:p>
    <w:p w:rsidR="006A7E7A" w:rsidRPr="007746D5" w:rsidRDefault="006A7E7A" w:rsidP="00143798">
      <w:pPr>
        <w:ind w:firstLine="480"/>
        <w:rPr>
          <w:lang w:eastAsia="zh-CN"/>
        </w:rPr>
      </w:pPr>
      <w:r w:rsidRPr="007746D5">
        <w:rPr>
          <w:lang w:eastAsia="zh-CN"/>
        </w:rPr>
        <w:t xml:space="preserve">c. </w:t>
      </w:r>
      <w:r w:rsidRPr="007746D5">
        <w:rPr>
          <w:lang w:eastAsia="zh-CN"/>
        </w:rPr>
        <w:t>确保一位有资质的人员在装置废物的站点检查老旧的一次废物、来源不明的废物或者不明确的废物（尤其是桶装的）、以及以此进行分类并使用特定的容器进行封装。在一些情况下，单个的封装可能由于机械损伤需要采取保护措施，即与处理废物的性质想匹配的填充料一起封装在圆桶中。</w:t>
      </w:r>
    </w:p>
    <w:p w:rsidR="006A7E7A" w:rsidRPr="007746D5" w:rsidRDefault="006A7E7A" w:rsidP="00143798">
      <w:pPr>
        <w:ind w:firstLine="480"/>
        <w:rPr>
          <w:lang w:eastAsia="zh-CN"/>
        </w:rPr>
      </w:pPr>
      <w:r w:rsidRPr="007746D5">
        <w:rPr>
          <w:lang w:eastAsia="zh-CN"/>
        </w:rPr>
        <w:t>最大化使用可重复利用的包装（桶、集装箱、中型散装容器</w:t>
      </w:r>
      <w:r w:rsidRPr="007746D5">
        <w:rPr>
          <w:lang w:eastAsia="zh-CN"/>
        </w:rPr>
        <w:t>IBCs</w:t>
      </w:r>
      <w:r w:rsidRPr="007746D5">
        <w:rPr>
          <w:lang w:eastAsia="zh-CN"/>
        </w:rPr>
        <w:t>、工具板等）。</w:t>
      </w:r>
    </w:p>
    <w:p w:rsidR="006A7E7A" w:rsidRPr="007746D5" w:rsidRDefault="006A7E7A" w:rsidP="00143798">
      <w:pPr>
        <w:pStyle w:val="41"/>
        <w:spacing w:before="120"/>
      </w:pPr>
      <w:r w:rsidRPr="007746D5">
        <w:t>流出的材料与废物</w:t>
      </w:r>
    </w:p>
    <w:p w:rsidR="006A7E7A" w:rsidRPr="007746D5" w:rsidRDefault="006A7E7A" w:rsidP="00143798">
      <w:pPr>
        <w:ind w:firstLine="480"/>
        <w:rPr>
          <w:lang w:eastAsia="zh-CN"/>
        </w:rPr>
      </w:pPr>
      <w:r w:rsidRPr="007746D5">
        <w:rPr>
          <w:lang w:eastAsia="zh-CN"/>
        </w:rPr>
        <w:t>为改进对流出的材料</w:t>
      </w:r>
      <w:r w:rsidRPr="007746D5">
        <w:rPr>
          <w:lang w:eastAsia="zh-CN"/>
        </w:rPr>
        <w:t>/</w:t>
      </w:r>
      <w:r w:rsidRPr="007746D5">
        <w:rPr>
          <w:lang w:eastAsia="zh-CN"/>
        </w:rPr>
        <w:t>废物的了解和管理，</w:t>
      </w:r>
      <w:r w:rsidRPr="007746D5">
        <w:rPr>
          <w:lang w:eastAsia="zh-CN"/>
        </w:rPr>
        <w:t>BAT/BEP</w:t>
      </w:r>
      <w:r w:rsidRPr="007746D5">
        <w:rPr>
          <w:lang w:eastAsia="zh-CN"/>
        </w:rPr>
        <w:t>将要：</w:t>
      </w:r>
    </w:p>
    <w:p w:rsidR="006A7E7A" w:rsidRPr="007746D5" w:rsidRDefault="006A7E7A" w:rsidP="00DA0F23">
      <w:pPr>
        <w:pStyle w:val="a0"/>
        <w:ind w:left="960" w:hanging="480"/>
      </w:pPr>
      <w:r w:rsidRPr="007746D5">
        <w:t>依据对接收的公司</w:t>
      </w:r>
      <w:r w:rsidRPr="007746D5">
        <w:t>/</w:t>
      </w:r>
      <w:r w:rsidRPr="007746D5">
        <w:t>设备重要的相关参数进行分析并确保流出的材料</w:t>
      </w:r>
      <w:r w:rsidRPr="007746D5">
        <w:t>/</w:t>
      </w:r>
      <w:r w:rsidRPr="007746D5">
        <w:t>废物的质量与组成。</w:t>
      </w:r>
    </w:p>
    <w:p w:rsidR="006A7E7A" w:rsidRPr="007746D5" w:rsidRDefault="006A7E7A" w:rsidP="00DA0F23">
      <w:pPr>
        <w:pStyle w:val="a0"/>
        <w:ind w:left="960" w:hanging="480"/>
      </w:pPr>
      <w:r w:rsidRPr="007746D5">
        <w:lastRenderedPageBreak/>
        <w:t>评估废物如何以及在何处可作为其他工业的原料被再次利用，同时需要与环境无害化管理一致。</w:t>
      </w:r>
    </w:p>
    <w:p w:rsidR="006A7E7A" w:rsidRPr="007746D5" w:rsidRDefault="006A7E7A" w:rsidP="00DA0F23">
      <w:pPr>
        <w:pStyle w:val="a0"/>
        <w:ind w:left="960" w:hanging="480"/>
      </w:pPr>
      <w:r w:rsidRPr="007746D5">
        <w:t>保证材料和废物根据废物管理目录和其他国家的标记标准被标记。</w:t>
      </w:r>
    </w:p>
    <w:p w:rsidR="006A7E7A" w:rsidRPr="007746D5" w:rsidRDefault="006A7E7A" w:rsidP="00DA0F23">
      <w:pPr>
        <w:pStyle w:val="a0"/>
        <w:ind w:left="960" w:hanging="480"/>
      </w:pPr>
      <w:r w:rsidRPr="007746D5">
        <w:t>保证受污染的材料只被运送到具备适当处理能力和管理框架的公司。同时需保证采用废物特定的处理技术（如填埋场种类、最佳可行技术水泥窖的联合焚烧、最佳可行技术的焚烧炉）</w:t>
      </w:r>
    </w:p>
    <w:p w:rsidR="006A7E7A" w:rsidRPr="007746D5" w:rsidRDefault="006A7E7A" w:rsidP="00BD234E">
      <w:pPr>
        <w:pStyle w:val="3"/>
        <w:numPr>
          <w:ilvl w:val="0"/>
          <w:numId w:val="0"/>
        </w:numPr>
        <w:spacing w:before="120"/>
        <w:ind w:left="720" w:hanging="720"/>
        <w:rPr>
          <w:lang w:eastAsia="zh-CN"/>
        </w:rPr>
      </w:pPr>
      <w:bookmarkStart w:id="317" w:name="_Toc349312112"/>
      <w:r w:rsidRPr="007746D5">
        <w:rPr>
          <w:lang w:eastAsia="zh-CN"/>
        </w:rPr>
        <w:t>压碎、撕碎、筛分以及洗涤操作</w:t>
      </w:r>
      <w:bookmarkEnd w:id="317"/>
    </w:p>
    <w:p w:rsidR="006A7E7A" w:rsidRPr="007746D5" w:rsidRDefault="006A7E7A" w:rsidP="00BD234E">
      <w:pPr>
        <w:ind w:firstLine="480"/>
        <w:rPr>
          <w:lang w:eastAsia="zh-CN"/>
        </w:rPr>
      </w:pPr>
      <w:r w:rsidRPr="007746D5">
        <w:rPr>
          <w:lang w:eastAsia="zh-CN"/>
        </w:rPr>
        <w:t>处理含</w:t>
      </w:r>
      <w:r w:rsidRPr="007746D5">
        <w:rPr>
          <w:lang w:eastAsia="zh-CN"/>
        </w:rPr>
        <w:t>POP-PBDEs</w:t>
      </w:r>
      <w:r w:rsidRPr="007746D5">
        <w:rPr>
          <w:lang w:eastAsia="zh-CN"/>
        </w:rPr>
        <w:t>的材料通常包括压碎、撕碎、筛分几项操作。</w:t>
      </w:r>
    </w:p>
    <w:p w:rsidR="006A7E7A" w:rsidRPr="007746D5" w:rsidRDefault="006A7E7A" w:rsidP="00BD234E">
      <w:pPr>
        <w:ind w:firstLine="480"/>
        <w:rPr>
          <w:lang w:eastAsia="zh-CN"/>
        </w:rPr>
      </w:pPr>
      <w:r w:rsidRPr="007746D5">
        <w:rPr>
          <w:lang w:eastAsia="zh-CN"/>
        </w:rPr>
        <w:t>BAT/BEP</w:t>
      </w:r>
      <w:r w:rsidRPr="007746D5">
        <w:rPr>
          <w:lang w:eastAsia="zh-CN"/>
        </w:rPr>
        <w:t>是为了：</w:t>
      </w:r>
    </w:p>
    <w:p w:rsidR="006A7E7A" w:rsidRPr="007746D5" w:rsidRDefault="006A7E7A" w:rsidP="00BD234E">
      <w:pPr>
        <w:ind w:firstLine="480"/>
        <w:rPr>
          <w:lang w:eastAsia="zh-CN"/>
        </w:rPr>
      </w:pPr>
      <w:r w:rsidRPr="007746D5">
        <w:rPr>
          <w:lang w:eastAsia="zh-CN"/>
        </w:rPr>
        <w:t>在相应的合适区域进行压碎、撕碎以及筛分操作。若所处理材料会排放空气污染物（如尘、挥发性有机污染物、气味），那么在这些操作的区域需要配备与提取通风系统连接的减排设备。</w:t>
      </w:r>
    </w:p>
    <w:p w:rsidR="006A7E7A" w:rsidRPr="007746D5" w:rsidRDefault="006A7E7A" w:rsidP="00BD234E">
      <w:pPr>
        <w:ind w:firstLine="480"/>
        <w:rPr>
          <w:lang w:eastAsia="zh-CN"/>
        </w:rPr>
      </w:pPr>
      <w:r w:rsidRPr="007746D5">
        <w:rPr>
          <w:lang w:eastAsia="zh-CN"/>
        </w:rPr>
        <w:t>采用洗选法考虑：</w:t>
      </w:r>
    </w:p>
    <w:p w:rsidR="006A7E7A" w:rsidRPr="007746D5" w:rsidRDefault="006A7E7A" w:rsidP="00BD234E">
      <w:pPr>
        <w:ind w:firstLine="480"/>
        <w:rPr>
          <w:lang w:eastAsia="zh-CN"/>
        </w:rPr>
      </w:pPr>
      <w:r w:rsidRPr="007746D5">
        <w:rPr>
          <w:lang w:eastAsia="zh-CN"/>
        </w:rPr>
        <w:t xml:space="preserve">a. </w:t>
      </w:r>
      <w:r w:rsidRPr="007746D5">
        <w:rPr>
          <w:lang w:eastAsia="zh-CN"/>
        </w:rPr>
        <w:t>鉴别可能存在的所有洗涤的组分（如溶剂、油、制冷剂）</w:t>
      </w:r>
    </w:p>
    <w:p w:rsidR="006A7E7A" w:rsidRPr="007746D5" w:rsidRDefault="006A7E7A" w:rsidP="00BD234E">
      <w:pPr>
        <w:ind w:firstLine="480"/>
        <w:rPr>
          <w:lang w:eastAsia="zh-CN"/>
        </w:rPr>
      </w:pPr>
      <w:r w:rsidRPr="007746D5">
        <w:rPr>
          <w:lang w:eastAsia="zh-CN"/>
        </w:rPr>
        <w:t xml:space="preserve">b. </w:t>
      </w:r>
      <w:r w:rsidRPr="007746D5">
        <w:rPr>
          <w:lang w:eastAsia="zh-CN"/>
        </w:rPr>
        <w:t>将洗涤液转移到特定的仓库，再按与废物获取方式相同的方法进行处理。</w:t>
      </w:r>
    </w:p>
    <w:p w:rsidR="006A7E7A" w:rsidRPr="007746D5" w:rsidRDefault="006A7E7A" w:rsidP="00BD234E">
      <w:pPr>
        <w:ind w:firstLine="480"/>
        <w:rPr>
          <w:lang w:eastAsia="zh-CN"/>
        </w:rPr>
      </w:pPr>
      <w:r w:rsidRPr="007746D5">
        <w:rPr>
          <w:lang w:eastAsia="zh-CN"/>
        </w:rPr>
        <w:t xml:space="preserve">c. </w:t>
      </w:r>
      <w:r w:rsidRPr="007746D5">
        <w:rPr>
          <w:lang w:eastAsia="zh-CN"/>
        </w:rPr>
        <w:t>使用废水处理工厂的废水而不是淡水进行洗涤。于是处理后的废水能在废水处理工厂进行处理或在设备中再次利用。</w:t>
      </w:r>
    </w:p>
    <w:p w:rsidR="006A7E7A" w:rsidRPr="007746D5" w:rsidRDefault="006A7E7A" w:rsidP="00BD234E">
      <w:pPr>
        <w:pStyle w:val="3"/>
        <w:numPr>
          <w:ilvl w:val="0"/>
          <w:numId w:val="0"/>
        </w:numPr>
        <w:spacing w:before="120"/>
        <w:rPr>
          <w:lang w:eastAsia="ja-JP"/>
        </w:rPr>
      </w:pPr>
      <w:bookmarkStart w:id="318" w:name="_Toc349312113"/>
      <w:r w:rsidRPr="007746D5">
        <w:rPr>
          <w:lang w:eastAsia="zh-CN"/>
        </w:rPr>
        <w:t>关于空气与水释放的</w:t>
      </w:r>
      <w:r w:rsidRPr="007746D5">
        <w:rPr>
          <w:lang w:eastAsia="zh-CN"/>
        </w:rPr>
        <w:t>BAT/BEP</w:t>
      </w:r>
      <w:r w:rsidRPr="007746D5">
        <w:rPr>
          <w:lang w:eastAsia="zh-CN"/>
        </w:rPr>
        <w:t>概述</w:t>
      </w:r>
      <w:bookmarkEnd w:id="318"/>
    </w:p>
    <w:p w:rsidR="006A7E7A" w:rsidRPr="007746D5" w:rsidRDefault="006A7E7A" w:rsidP="00BD234E">
      <w:pPr>
        <w:pStyle w:val="41"/>
        <w:spacing w:before="120"/>
      </w:pPr>
      <w:r w:rsidRPr="007746D5">
        <w:t>空气排放处理</w:t>
      </w:r>
    </w:p>
    <w:p w:rsidR="006A7E7A" w:rsidRPr="007746D5" w:rsidRDefault="006A7E7A" w:rsidP="00BD234E">
      <w:pPr>
        <w:ind w:firstLine="480"/>
        <w:rPr>
          <w:lang w:eastAsia="zh-CN"/>
        </w:rPr>
      </w:pPr>
      <w:r w:rsidRPr="007746D5">
        <w:rPr>
          <w:lang w:eastAsia="zh-CN"/>
        </w:rPr>
        <w:t>为阻止或控制尘、挥发性有机化合物（</w:t>
      </w:r>
      <w:r w:rsidRPr="007746D5">
        <w:rPr>
          <w:lang w:eastAsia="zh-CN"/>
        </w:rPr>
        <w:t>VOC</w:t>
      </w:r>
      <w:r w:rsidRPr="007746D5">
        <w:rPr>
          <w:lang w:eastAsia="zh-CN"/>
        </w:rPr>
        <w:t>）和气味以及其他无机化合物的释放，最佳可行技术包括限制使用敞口容器、容器以及维修区，并通过以下措施实现：</w:t>
      </w:r>
    </w:p>
    <w:p w:rsidR="006A7E7A" w:rsidRPr="007746D5" w:rsidRDefault="006A7E7A" w:rsidP="00BD234E">
      <w:pPr>
        <w:ind w:firstLine="480"/>
        <w:rPr>
          <w:lang w:eastAsia="zh-CN"/>
        </w:rPr>
      </w:pPr>
      <w:r w:rsidRPr="007746D5">
        <w:rPr>
          <w:lang w:eastAsia="zh-CN"/>
        </w:rPr>
        <w:t xml:space="preserve">a. </w:t>
      </w:r>
      <w:r w:rsidRPr="007746D5">
        <w:rPr>
          <w:lang w:eastAsia="zh-CN"/>
        </w:rPr>
        <w:t>当存储的材料会释放气体时（如挥发性有机化合物、尘、气味），禁止通过连接所有防尘系统的通风口直接将气体排放到空气中。</w:t>
      </w:r>
    </w:p>
    <w:p w:rsidR="006A7E7A" w:rsidRPr="007746D5" w:rsidRDefault="006A7E7A" w:rsidP="00BD234E">
      <w:pPr>
        <w:ind w:firstLine="480"/>
        <w:rPr>
          <w:lang w:eastAsia="zh-CN"/>
        </w:rPr>
      </w:pPr>
      <w:r w:rsidRPr="007746D5">
        <w:rPr>
          <w:lang w:eastAsia="zh-CN"/>
        </w:rPr>
        <w:t xml:space="preserve">b. </w:t>
      </w:r>
      <w:r w:rsidRPr="007746D5">
        <w:rPr>
          <w:lang w:eastAsia="zh-CN"/>
        </w:rPr>
        <w:t>密封保管废物或材料或进行防水封存。</w:t>
      </w:r>
    </w:p>
    <w:p w:rsidR="006A7E7A" w:rsidRPr="007746D5" w:rsidRDefault="006A7E7A" w:rsidP="00BD234E">
      <w:pPr>
        <w:ind w:firstLine="480"/>
        <w:rPr>
          <w:lang w:eastAsia="zh-CN"/>
        </w:rPr>
      </w:pPr>
      <w:r w:rsidRPr="007746D5">
        <w:rPr>
          <w:lang w:eastAsia="zh-CN"/>
        </w:rPr>
        <w:t>正确的操作与维护减排设备，包括操作和处理</w:t>
      </w:r>
      <w:r w:rsidRPr="007746D5">
        <w:rPr>
          <w:lang w:eastAsia="zh-CN"/>
        </w:rPr>
        <w:t>/</w:t>
      </w:r>
      <w:r w:rsidRPr="007746D5">
        <w:rPr>
          <w:lang w:eastAsia="zh-CN"/>
        </w:rPr>
        <w:t>处置消耗的洗涤介质。对那些单元操作的主要无机气体释放需具备这样的涤气系统。</w:t>
      </w:r>
    </w:p>
    <w:p w:rsidR="006A7E7A" w:rsidRPr="007746D5" w:rsidRDefault="006A7E7A" w:rsidP="00BD234E">
      <w:pPr>
        <w:ind w:firstLine="480"/>
        <w:rPr>
          <w:lang w:eastAsia="zh-CN"/>
        </w:rPr>
      </w:pPr>
      <w:r w:rsidRPr="007746D5">
        <w:rPr>
          <w:lang w:eastAsia="zh-CN"/>
        </w:rPr>
        <w:t>装置具备检漏与检修程序用于处理大量管道组成件和仓库，以及易泄露造成环境问题的化合物（如非正常发散、土壤污染）。这也可作为环境管理体系的部分因素。</w:t>
      </w:r>
    </w:p>
    <w:p w:rsidR="006A7E7A" w:rsidRPr="007746D5" w:rsidRDefault="006A7E7A" w:rsidP="00BD234E">
      <w:pPr>
        <w:ind w:firstLine="480"/>
        <w:rPr>
          <w:lang w:eastAsia="zh-CN"/>
        </w:rPr>
      </w:pPr>
      <w:r w:rsidRPr="007746D5">
        <w:rPr>
          <w:lang w:eastAsia="zh-CN"/>
        </w:rPr>
        <w:lastRenderedPageBreak/>
        <w:t>空气排放应至少减少至各个国家的法定要求。建议设备采用最佳可行技术以达到最佳可行技术的排放水平。</w:t>
      </w:r>
    </w:p>
    <w:p w:rsidR="006A7E7A" w:rsidRPr="007746D5" w:rsidRDefault="006A7E7A" w:rsidP="00BD234E">
      <w:pPr>
        <w:ind w:firstLine="480"/>
        <w:rPr>
          <w:lang w:eastAsia="zh-CN"/>
        </w:rPr>
      </w:pPr>
      <w:r w:rsidRPr="007746D5">
        <w:rPr>
          <w:lang w:eastAsia="zh-CN"/>
        </w:rPr>
        <w:t>合适的监测方案应该能监督管理装置的性能并记录释放情况。</w:t>
      </w:r>
    </w:p>
    <w:p w:rsidR="006A7E7A" w:rsidRPr="007746D5" w:rsidRDefault="006A7E7A" w:rsidP="00BD234E">
      <w:pPr>
        <w:pStyle w:val="41"/>
        <w:spacing w:before="120"/>
      </w:pPr>
      <w:r w:rsidRPr="007746D5">
        <w:t>废水处理</w:t>
      </w:r>
    </w:p>
    <w:p w:rsidR="006A7E7A" w:rsidRPr="007746D5" w:rsidRDefault="006A7E7A" w:rsidP="00BD234E">
      <w:pPr>
        <w:ind w:firstLine="480"/>
        <w:rPr>
          <w:lang w:eastAsia="zh-CN"/>
        </w:rPr>
      </w:pPr>
      <w:r w:rsidRPr="007746D5">
        <w:rPr>
          <w:lang w:eastAsia="zh-CN"/>
        </w:rPr>
        <w:t>BAT/BEP</w:t>
      </w:r>
      <w:r w:rsidRPr="007746D5">
        <w:rPr>
          <w:lang w:eastAsia="zh-CN"/>
        </w:rPr>
        <w:t>将减少水的使用和水污染，通过以下措施：</w:t>
      </w:r>
    </w:p>
    <w:p w:rsidR="006A7E7A" w:rsidRPr="007746D5" w:rsidRDefault="006A7E7A" w:rsidP="00BD234E">
      <w:pPr>
        <w:ind w:firstLine="480"/>
        <w:rPr>
          <w:lang w:eastAsia="zh-CN"/>
        </w:rPr>
      </w:pPr>
      <w:r w:rsidRPr="007746D5">
        <w:rPr>
          <w:lang w:eastAsia="zh-CN"/>
        </w:rPr>
        <w:t xml:space="preserve">a. </w:t>
      </w:r>
      <w:r w:rsidRPr="007746D5">
        <w:rPr>
          <w:lang w:eastAsia="zh-CN"/>
        </w:rPr>
        <w:t>根据需要采用防水站点及仓库保留的方法</w:t>
      </w:r>
    </w:p>
    <w:p w:rsidR="006A7E7A" w:rsidRPr="007746D5" w:rsidRDefault="006A7E7A" w:rsidP="00BD234E">
      <w:pPr>
        <w:ind w:firstLine="480"/>
        <w:rPr>
          <w:lang w:eastAsia="zh-CN"/>
        </w:rPr>
      </w:pPr>
      <w:r w:rsidRPr="007746D5">
        <w:rPr>
          <w:lang w:eastAsia="zh-CN"/>
        </w:rPr>
        <w:t xml:space="preserve">b. </w:t>
      </w:r>
      <w:r w:rsidRPr="007746D5">
        <w:rPr>
          <w:lang w:eastAsia="zh-CN"/>
        </w:rPr>
        <w:t>定期检查仓库、桶、维修区和罐</w:t>
      </w:r>
    </w:p>
    <w:p w:rsidR="006A7E7A" w:rsidRPr="007746D5" w:rsidRDefault="006A7E7A" w:rsidP="00BD234E">
      <w:pPr>
        <w:ind w:firstLine="480"/>
        <w:rPr>
          <w:lang w:eastAsia="zh-CN"/>
        </w:rPr>
      </w:pPr>
      <w:r w:rsidRPr="007746D5">
        <w:rPr>
          <w:lang w:eastAsia="zh-CN"/>
        </w:rPr>
        <w:t xml:space="preserve">c. </w:t>
      </w:r>
      <w:r w:rsidRPr="007746D5">
        <w:rPr>
          <w:lang w:eastAsia="zh-CN"/>
        </w:rPr>
        <w:t>在适当情况下根据污染负荷进行分隔排水（屋顶积水、路面积水、工艺用水）</w:t>
      </w:r>
    </w:p>
    <w:p w:rsidR="006A7E7A" w:rsidRPr="007746D5" w:rsidRDefault="006A7E7A" w:rsidP="00BD234E">
      <w:pPr>
        <w:ind w:firstLine="480"/>
        <w:rPr>
          <w:lang w:eastAsia="zh-CN"/>
        </w:rPr>
      </w:pPr>
      <w:r w:rsidRPr="007746D5">
        <w:rPr>
          <w:lang w:eastAsia="zh-CN"/>
        </w:rPr>
        <w:t xml:space="preserve">d. </w:t>
      </w:r>
      <w:r w:rsidRPr="007746D5">
        <w:rPr>
          <w:lang w:eastAsia="zh-CN"/>
        </w:rPr>
        <w:t>采用一个安全的集水池</w:t>
      </w:r>
    </w:p>
    <w:p w:rsidR="006A7E7A" w:rsidRPr="007746D5" w:rsidRDefault="006A7E7A" w:rsidP="00BD234E">
      <w:pPr>
        <w:ind w:firstLine="480"/>
        <w:rPr>
          <w:lang w:eastAsia="zh-CN"/>
        </w:rPr>
      </w:pPr>
      <w:r w:rsidRPr="007746D5">
        <w:rPr>
          <w:lang w:eastAsia="zh-CN"/>
        </w:rPr>
        <w:t xml:space="preserve">e. </w:t>
      </w:r>
      <w:r w:rsidRPr="007746D5">
        <w:rPr>
          <w:lang w:eastAsia="zh-CN"/>
        </w:rPr>
        <w:t>采用规律的用水审计，目的在于降低耗水量和减少水污染</w:t>
      </w:r>
    </w:p>
    <w:p w:rsidR="006A7E7A" w:rsidRPr="007746D5" w:rsidRDefault="006A7E7A" w:rsidP="00BD234E">
      <w:pPr>
        <w:ind w:firstLine="480"/>
        <w:rPr>
          <w:lang w:eastAsia="zh-CN"/>
        </w:rPr>
      </w:pPr>
      <w:r w:rsidRPr="007746D5">
        <w:rPr>
          <w:lang w:eastAsia="zh-CN"/>
        </w:rPr>
        <w:t xml:space="preserve">f. </w:t>
      </w:r>
      <w:r w:rsidRPr="007746D5">
        <w:rPr>
          <w:lang w:eastAsia="zh-CN"/>
        </w:rPr>
        <w:t>将工艺用水与雨水分离</w:t>
      </w:r>
    </w:p>
    <w:p w:rsidR="006A7E7A" w:rsidRPr="007746D5" w:rsidRDefault="006A7E7A" w:rsidP="00BD234E">
      <w:pPr>
        <w:ind w:firstLine="480"/>
        <w:rPr>
          <w:lang w:eastAsia="zh-CN"/>
        </w:rPr>
      </w:pPr>
      <w:r w:rsidRPr="007746D5">
        <w:rPr>
          <w:lang w:eastAsia="zh-CN"/>
        </w:rPr>
        <w:t>具备适当的程序以保证排放规范适用于现场的废水处理系统或排放。</w:t>
      </w:r>
    </w:p>
    <w:p w:rsidR="006A7E7A" w:rsidRPr="007746D5" w:rsidRDefault="006A7E7A" w:rsidP="00BD234E">
      <w:pPr>
        <w:ind w:firstLine="480"/>
        <w:rPr>
          <w:lang w:eastAsia="zh-CN"/>
        </w:rPr>
      </w:pPr>
      <w:r w:rsidRPr="007746D5">
        <w:rPr>
          <w:lang w:eastAsia="zh-CN"/>
        </w:rPr>
        <w:t>避免污水流经污水处理厂系统。</w:t>
      </w:r>
    </w:p>
    <w:p w:rsidR="006A7E7A" w:rsidRPr="007746D5" w:rsidRDefault="006A7E7A" w:rsidP="00BD234E">
      <w:pPr>
        <w:ind w:firstLine="480"/>
        <w:rPr>
          <w:lang w:eastAsia="zh-CN"/>
        </w:rPr>
      </w:pPr>
      <w:r w:rsidRPr="007746D5">
        <w:rPr>
          <w:lang w:eastAsia="zh-CN"/>
        </w:rPr>
        <w:t>在合适的地方设置并运行一个围护系统，使得落到加工区域的雨水可以与油罐洗液、意外溢出液、圆桶洗液一起收集起来，再回到处理工厂或通过一个联合的拦截器收集起来。</w:t>
      </w:r>
    </w:p>
    <w:p w:rsidR="006A7E7A" w:rsidRPr="007746D5" w:rsidRDefault="006A7E7A" w:rsidP="00BD234E">
      <w:pPr>
        <w:ind w:firstLine="480"/>
        <w:rPr>
          <w:lang w:eastAsia="zh-CN"/>
        </w:rPr>
      </w:pPr>
      <w:r w:rsidRPr="007746D5">
        <w:rPr>
          <w:lang w:eastAsia="zh-CN"/>
        </w:rPr>
        <w:t>将可能污染较严重废水的集水系统与污染较轻的废水的集水系统分离开来。</w:t>
      </w:r>
    </w:p>
    <w:p w:rsidR="006A7E7A" w:rsidRPr="007746D5" w:rsidRDefault="006A7E7A" w:rsidP="00BD234E">
      <w:pPr>
        <w:ind w:firstLine="480"/>
        <w:rPr>
          <w:lang w:eastAsia="zh-CN"/>
        </w:rPr>
      </w:pPr>
      <w:r w:rsidRPr="007746D5">
        <w:rPr>
          <w:lang w:eastAsia="zh-CN"/>
        </w:rPr>
        <w:t>在临界区域具备一个完整的混凝土底座，通向储油罐或拦截器的内部站点排水系统</w:t>
      </w:r>
      <w:r w:rsidRPr="007746D5">
        <w:rPr>
          <w:lang w:eastAsia="zh-CN"/>
        </w:rPr>
        <w:t xml:space="preserve"> </w:t>
      </w:r>
      <w:r w:rsidRPr="007746D5">
        <w:rPr>
          <w:lang w:eastAsia="zh-CN"/>
        </w:rPr>
        <w:t>。</w:t>
      </w:r>
    </w:p>
    <w:p w:rsidR="006A7E7A" w:rsidRPr="007746D5" w:rsidRDefault="006A7E7A" w:rsidP="00BD234E">
      <w:pPr>
        <w:ind w:firstLine="480"/>
        <w:rPr>
          <w:lang w:eastAsia="zh-CN"/>
        </w:rPr>
      </w:pPr>
      <w:r w:rsidRPr="007746D5">
        <w:rPr>
          <w:lang w:eastAsia="zh-CN"/>
        </w:rPr>
        <w:t>用一个专用水池收集雨水，这个水池主要用于阻止和处理可能污染的及处理后进一步使用。</w:t>
      </w:r>
    </w:p>
    <w:p w:rsidR="006A7E7A" w:rsidRPr="007746D5" w:rsidRDefault="006A7E7A" w:rsidP="00BD234E">
      <w:pPr>
        <w:ind w:firstLine="480"/>
        <w:rPr>
          <w:lang w:eastAsia="zh-CN"/>
        </w:rPr>
      </w:pPr>
      <w:r w:rsidRPr="007746D5">
        <w:rPr>
          <w:lang w:eastAsia="zh-CN"/>
        </w:rPr>
        <w:t>最大化处理废水的再次利用以及最大化装置内雨水的利用</w:t>
      </w:r>
    </w:p>
    <w:p w:rsidR="006A7E7A" w:rsidRPr="007746D5" w:rsidRDefault="006A7E7A" w:rsidP="00BD234E">
      <w:pPr>
        <w:ind w:firstLine="480"/>
        <w:rPr>
          <w:lang w:eastAsia="zh-CN"/>
        </w:rPr>
      </w:pPr>
      <w:r w:rsidRPr="007746D5">
        <w:rPr>
          <w:lang w:eastAsia="zh-CN"/>
        </w:rPr>
        <w:t>鉴定识别可能还有害化合物的废水。将之前在现场确定的废水与需专门处理的工厂或厂区外废水进行分离。</w:t>
      </w:r>
    </w:p>
    <w:p w:rsidR="006A7E7A" w:rsidRPr="007746D5" w:rsidRDefault="006A7E7A" w:rsidP="00BD234E">
      <w:pPr>
        <w:ind w:firstLine="480"/>
        <w:rPr>
          <w:lang w:eastAsia="zh-CN"/>
        </w:rPr>
      </w:pPr>
      <w:r w:rsidRPr="007746D5">
        <w:rPr>
          <w:lang w:eastAsia="zh-CN"/>
        </w:rPr>
        <w:t>对于各种类型的废水选择并采用恰当的处理技术。</w:t>
      </w:r>
    </w:p>
    <w:p w:rsidR="006A7E7A" w:rsidRPr="007746D5" w:rsidRDefault="006A7E7A" w:rsidP="00BD234E">
      <w:pPr>
        <w:ind w:firstLine="480"/>
        <w:rPr>
          <w:lang w:eastAsia="zh-CN"/>
        </w:rPr>
      </w:pPr>
      <w:r w:rsidRPr="007746D5">
        <w:rPr>
          <w:lang w:eastAsia="zh-CN"/>
        </w:rPr>
        <w:t>采取措施以提高可靠性，</w:t>
      </w:r>
      <w:r w:rsidRPr="007746D5">
        <w:rPr>
          <w:lang w:eastAsia="zh-CN"/>
        </w:rPr>
        <w:t xml:space="preserve"> </w:t>
      </w:r>
      <w:r w:rsidRPr="007746D5">
        <w:rPr>
          <w:lang w:eastAsia="zh-CN"/>
        </w:rPr>
        <w:t>继而能进行所需的控制和减排性能（如充分利用金属沉淀）</w:t>
      </w:r>
    </w:p>
    <w:p w:rsidR="006A7E7A" w:rsidRPr="007746D5" w:rsidRDefault="006A7E7A" w:rsidP="00BD234E">
      <w:pPr>
        <w:ind w:firstLine="480"/>
        <w:rPr>
          <w:lang w:eastAsia="zh-CN"/>
        </w:rPr>
      </w:pPr>
      <w:r w:rsidRPr="007746D5">
        <w:rPr>
          <w:lang w:eastAsia="zh-CN"/>
        </w:rPr>
        <w:lastRenderedPageBreak/>
        <w:t>确定经处理的废水的主要化学组分（包括化学需氧量的构成），然后对这些化学组分在环境中的迁移转化进行一个完整准确的评估。</w:t>
      </w:r>
    </w:p>
    <w:p w:rsidR="006A7E7A" w:rsidRPr="007746D5" w:rsidRDefault="006A7E7A" w:rsidP="00BD234E">
      <w:pPr>
        <w:ind w:firstLine="480"/>
        <w:rPr>
          <w:lang w:eastAsia="zh-CN"/>
        </w:rPr>
      </w:pPr>
      <w:r w:rsidRPr="007746D5">
        <w:rPr>
          <w:lang w:eastAsia="zh-CN"/>
        </w:rPr>
        <w:t>仅当所有处理措施及随后的一个最终检查结束之后，方可排出仓库内的废物。</w:t>
      </w:r>
    </w:p>
    <w:p w:rsidR="006A7E7A" w:rsidRPr="007746D5" w:rsidRDefault="006A7E7A" w:rsidP="00BD234E">
      <w:pPr>
        <w:ind w:firstLine="480"/>
        <w:rPr>
          <w:lang w:eastAsia="zh-CN"/>
        </w:rPr>
      </w:pPr>
      <w:r w:rsidRPr="007746D5">
        <w:rPr>
          <w:lang w:eastAsia="zh-CN"/>
        </w:rPr>
        <w:t>排出废水应符合国家法规和</w:t>
      </w:r>
      <w:r w:rsidRPr="007746D5">
        <w:rPr>
          <w:lang w:eastAsia="zh-CN"/>
        </w:rPr>
        <w:t>/</w:t>
      </w:r>
      <w:r w:rsidRPr="007746D5">
        <w:rPr>
          <w:lang w:eastAsia="zh-CN"/>
        </w:rPr>
        <w:t>或主管部门的水排放标准。建议设备采用最佳可行技术以使少量污染物释放到水体中。</w:t>
      </w:r>
    </w:p>
    <w:p w:rsidR="006A7E7A" w:rsidRPr="007746D5" w:rsidRDefault="006A7E7A" w:rsidP="00BD234E">
      <w:pPr>
        <w:pStyle w:val="3"/>
        <w:numPr>
          <w:ilvl w:val="0"/>
          <w:numId w:val="0"/>
        </w:numPr>
        <w:spacing w:before="120"/>
        <w:rPr>
          <w:lang w:eastAsia="zh-CN"/>
        </w:rPr>
      </w:pPr>
      <w:bookmarkStart w:id="319" w:name="_Toc349312114"/>
      <w:r w:rsidRPr="007746D5">
        <w:rPr>
          <w:lang w:eastAsia="zh-CN"/>
        </w:rPr>
        <w:t>防止土壤污染</w:t>
      </w:r>
      <w:bookmarkEnd w:id="319"/>
    </w:p>
    <w:p w:rsidR="006A7E7A" w:rsidRPr="007746D5" w:rsidRDefault="006A7E7A" w:rsidP="00BD234E">
      <w:pPr>
        <w:ind w:firstLine="480"/>
        <w:rPr>
          <w:lang w:eastAsia="zh-CN"/>
        </w:rPr>
      </w:pPr>
      <w:r w:rsidRPr="007746D5">
        <w:rPr>
          <w:lang w:eastAsia="zh-CN"/>
        </w:rPr>
        <w:t>阻止土壤污染的最佳可行技术是：</w:t>
      </w:r>
    </w:p>
    <w:p w:rsidR="006A7E7A" w:rsidRPr="007746D5" w:rsidRDefault="006A7E7A" w:rsidP="00DA0F23">
      <w:pPr>
        <w:pStyle w:val="a0"/>
        <w:ind w:left="960" w:hanging="480"/>
      </w:pPr>
      <w:r w:rsidRPr="007746D5">
        <w:t>提供并维护操作区域的表面，包括采取措施阻止或快速清除泄露与溢出，同时确保排水系统以及其他地下构造得以实施</w:t>
      </w:r>
    </w:p>
    <w:p w:rsidR="006A7E7A" w:rsidRPr="007746D5" w:rsidRDefault="006A7E7A" w:rsidP="00DA0F23">
      <w:pPr>
        <w:pStyle w:val="a0"/>
        <w:ind w:left="960" w:hanging="480"/>
      </w:pPr>
      <w:r w:rsidRPr="007746D5">
        <w:t>采用不可渗透的底部以及内部站点排水</w:t>
      </w:r>
    </w:p>
    <w:p w:rsidR="006A7E7A" w:rsidRPr="007746D5" w:rsidRDefault="006A7E7A" w:rsidP="00DA0F23">
      <w:pPr>
        <w:pStyle w:val="a0"/>
        <w:ind w:left="960" w:hanging="480"/>
      </w:pPr>
      <w:r w:rsidRPr="007746D5">
        <w:t>减少安装地点，同时尽量减少地下容器与管道的使用</w:t>
      </w:r>
    </w:p>
    <w:p w:rsidR="006A7E7A" w:rsidRPr="007746D5" w:rsidRDefault="006A7E7A" w:rsidP="00DA0F23">
      <w:pPr>
        <w:pStyle w:val="a0"/>
        <w:ind w:left="960" w:hanging="480"/>
      </w:pPr>
      <w:r w:rsidRPr="007746D5">
        <w:t>避免废水排放到土壤中</w:t>
      </w:r>
    </w:p>
    <w:p w:rsidR="006A7E7A" w:rsidRPr="007746D5" w:rsidRDefault="006A7E7A" w:rsidP="00DA0F23">
      <w:pPr>
        <w:pStyle w:val="a0"/>
        <w:ind w:left="960" w:hanging="480"/>
      </w:pPr>
      <w:r w:rsidRPr="007746D5">
        <w:t>确保只有污水处理中未受污染的淤泥排放到土壤中</w:t>
      </w:r>
    </w:p>
    <w:p w:rsidR="006A7E7A" w:rsidRPr="007746D5" w:rsidRDefault="006A7E7A" w:rsidP="00F76CDD">
      <w:pPr>
        <w:snapToGrid/>
        <w:spacing w:after="0"/>
        <w:ind w:firstLine="480"/>
        <w:jc w:val="left"/>
        <w:rPr>
          <w:lang w:eastAsia="zh-CN"/>
        </w:rPr>
      </w:pPr>
      <w:r w:rsidRPr="007746D5">
        <w:rPr>
          <w:lang w:eastAsia="zh-CN"/>
        </w:rPr>
        <w:br w:type="page"/>
      </w:r>
    </w:p>
    <w:p w:rsidR="006A7E7A" w:rsidRPr="007746D5" w:rsidRDefault="006A7E7A" w:rsidP="00BF7E02">
      <w:pPr>
        <w:pStyle w:val="2"/>
        <w:numPr>
          <w:ilvl w:val="0"/>
          <w:numId w:val="0"/>
        </w:numPr>
        <w:spacing w:before="120"/>
        <w:ind w:left="576" w:hanging="576"/>
        <w:rPr>
          <w:rFonts w:eastAsiaTheme="minorEastAsia"/>
          <w:lang w:eastAsia="ja-JP"/>
        </w:rPr>
      </w:pPr>
      <w:bookmarkStart w:id="320" w:name="_Toc305134028"/>
      <w:bookmarkStart w:id="321" w:name="_Toc311007758"/>
      <w:bookmarkStart w:id="322" w:name="_Toc349312115"/>
      <w:r w:rsidRPr="007746D5">
        <w:rPr>
          <w:rFonts w:cs="宋体"/>
          <w:lang w:eastAsia="zh-CN"/>
        </w:rPr>
        <w:lastRenderedPageBreak/>
        <w:t>附件</w:t>
      </w:r>
      <w:r w:rsidRPr="007746D5">
        <w:rPr>
          <w:rFonts w:eastAsiaTheme="minorEastAsia"/>
          <w:lang w:eastAsia="zh-CN"/>
        </w:rPr>
        <w:t>二</w:t>
      </w:r>
      <w:r w:rsidRPr="007746D5">
        <w:rPr>
          <w:lang w:eastAsia="zh-CN"/>
        </w:rPr>
        <w:t>：</w:t>
      </w:r>
      <w:r w:rsidRPr="007746D5">
        <w:rPr>
          <w:rFonts w:cs="宋体"/>
          <w:lang w:eastAsia="zh-CN"/>
        </w:rPr>
        <w:t>塑料加工技术通用</w:t>
      </w:r>
      <w:bookmarkEnd w:id="320"/>
      <w:bookmarkEnd w:id="321"/>
      <w:r w:rsidRPr="007746D5">
        <w:rPr>
          <w:rFonts w:eastAsiaTheme="minorEastAsia"/>
          <w:lang w:eastAsia="zh-CN"/>
        </w:rPr>
        <w:t>最佳可行技术</w:t>
      </w:r>
      <w:r w:rsidRPr="007746D5">
        <w:rPr>
          <w:rFonts w:eastAsiaTheme="minorEastAsia"/>
          <w:lang w:eastAsia="zh-CN"/>
        </w:rPr>
        <w:t>/</w:t>
      </w:r>
      <w:r w:rsidRPr="007746D5">
        <w:rPr>
          <w:rFonts w:eastAsiaTheme="minorEastAsia"/>
          <w:lang w:eastAsia="zh-CN"/>
        </w:rPr>
        <w:t>最佳环境实践</w:t>
      </w:r>
      <w:bookmarkEnd w:id="322"/>
    </w:p>
    <w:p w:rsidR="006A7E7A" w:rsidRPr="007746D5" w:rsidRDefault="006A7E7A" w:rsidP="00C66697">
      <w:pPr>
        <w:ind w:firstLine="480"/>
        <w:rPr>
          <w:lang w:eastAsia="zh-CN"/>
        </w:rPr>
      </w:pPr>
      <w:r w:rsidRPr="007746D5">
        <w:rPr>
          <w:lang w:eastAsia="zh-CN"/>
        </w:rPr>
        <w:t>一系列的加工技术被用于将回收的塑料（及未经使用的高分子材料）转换成所需的成品形状。转化处理过程本身主要是利用不同的技术进行物理转化（</w:t>
      </w:r>
      <w:r w:rsidR="00FD1EE5" w:rsidRPr="007746D5">
        <w:rPr>
          <w:lang w:eastAsia="zh-CN"/>
        </w:rPr>
        <w:t>European Commission</w:t>
      </w:r>
      <w:r w:rsidRPr="007746D5">
        <w:rPr>
          <w:lang w:eastAsia="zh-CN"/>
        </w:rPr>
        <w:t xml:space="preserve"> 2011a</w:t>
      </w:r>
      <w:r w:rsidRPr="007746D5">
        <w:rPr>
          <w:lang w:eastAsia="zh-CN"/>
        </w:rPr>
        <w:t>）</w:t>
      </w:r>
      <w:r w:rsidRPr="007746D5">
        <w:rPr>
          <w:rStyle w:val="af1"/>
          <w:rFonts w:eastAsia="Times-Roman"/>
          <w:lang w:eastAsia="zh-CN"/>
        </w:rPr>
        <w:footnoteReference w:id="67"/>
      </w:r>
      <w:r w:rsidRPr="007746D5">
        <w:rPr>
          <w:lang w:eastAsia="zh-CN"/>
        </w:rPr>
        <w:t>，这些技术包括：</w:t>
      </w:r>
    </w:p>
    <w:p w:rsidR="006A7E7A" w:rsidRPr="007746D5" w:rsidRDefault="006A7E7A" w:rsidP="00DA0F23">
      <w:pPr>
        <w:pStyle w:val="a0"/>
        <w:ind w:left="960" w:hanging="480"/>
      </w:pPr>
      <w:r w:rsidRPr="007746D5">
        <w:t>挤制加工（管道、片材及电缆绝缘）</w:t>
      </w:r>
    </w:p>
    <w:p w:rsidR="006A7E7A" w:rsidRPr="007746D5" w:rsidRDefault="006A7E7A" w:rsidP="00DA0F23">
      <w:pPr>
        <w:pStyle w:val="a0"/>
        <w:ind w:left="960" w:hanging="480"/>
      </w:pPr>
      <w:r w:rsidRPr="007746D5">
        <w:t>喷射塑造（对不同产品采用，通常是对非常复杂的形状，类似于机器配件、电插头和诸如耳咽管这类的医疗设备；热塑性塑料和热固性塑料）</w:t>
      </w:r>
    </w:p>
    <w:p w:rsidR="006A7E7A" w:rsidRPr="007746D5" w:rsidRDefault="006A7E7A" w:rsidP="00DA0F23">
      <w:pPr>
        <w:pStyle w:val="a0"/>
        <w:ind w:left="960" w:hanging="480"/>
      </w:pPr>
      <w:r w:rsidRPr="007746D5">
        <w:t>对杆和导管等采用挤压成型</w:t>
      </w:r>
    </w:p>
    <w:p w:rsidR="006A7E7A" w:rsidRPr="007746D5" w:rsidRDefault="006A7E7A" w:rsidP="00DA0F23">
      <w:pPr>
        <w:pStyle w:val="a0"/>
        <w:ind w:left="960" w:hanging="480"/>
      </w:pPr>
      <w:r w:rsidRPr="007746D5">
        <w:t>对热塑性塑料采用吹塑成型</w:t>
      </w:r>
    </w:p>
    <w:p w:rsidR="006A7E7A" w:rsidRPr="007746D5" w:rsidRDefault="006A7E7A" w:rsidP="00DA0F23">
      <w:pPr>
        <w:pStyle w:val="a0"/>
        <w:ind w:left="960" w:hanging="480"/>
      </w:pPr>
      <w:r w:rsidRPr="007746D5">
        <w:t>对热塑性塑料采用挤塑成型</w:t>
      </w:r>
    </w:p>
    <w:p w:rsidR="006A7E7A" w:rsidRPr="007746D5" w:rsidRDefault="006A7E7A" w:rsidP="00DA0F23">
      <w:pPr>
        <w:pStyle w:val="a0"/>
        <w:ind w:left="960" w:hanging="480"/>
      </w:pPr>
      <w:r w:rsidRPr="007746D5">
        <w:t>涂层（不同底物上的薄层）</w:t>
      </w:r>
    </w:p>
    <w:p w:rsidR="006A7E7A" w:rsidRPr="007746D5" w:rsidRDefault="006A7E7A" w:rsidP="00DA0F23">
      <w:pPr>
        <w:pStyle w:val="a0"/>
        <w:ind w:left="960" w:hanging="480"/>
      </w:pPr>
      <w:r w:rsidRPr="007746D5">
        <w:t>冲压（树脂）</w:t>
      </w:r>
    </w:p>
    <w:p w:rsidR="006A7E7A" w:rsidRPr="007746D5" w:rsidRDefault="006A7E7A" w:rsidP="00DA0F23">
      <w:pPr>
        <w:pStyle w:val="a0"/>
        <w:ind w:left="960" w:hanging="480"/>
      </w:pPr>
      <w:r w:rsidRPr="007746D5">
        <w:t>旋压（纤维）</w:t>
      </w:r>
    </w:p>
    <w:p w:rsidR="006A7E7A" w:rsidRPr="007746D5" w:rsidRDefault="006A7E7A" w:rsidP="00DA0F23">
      <w:pPr>
        <w:pStyle w:val="a0"/>
        <w:ind w:left="960" w:hanging="480"/>
      </w:pPr>
      <w:r w:rsidRPr="007746D5">
        <w:t>热固性塑料采用传递模塑法</w:t>
      </w:r>
    </w:p>
    <w:p w:rsidR="006A7E7A" w:rsidRPr="007746D5" w:rsidRDefault="006A7E7A" w:rsidP="00DA0F23">
      <w:pPr>
        <w:pStyle w:val="a0"/>
        <w:ind w:left="960" w:hanging="480"/>
      </w:pPr>
      <w:r w:rsidRPr="007746D5">
        <w:t>热固性材料采用压制成型法</w:t>
      </w:r>
    </w:p>
    <w:p w:rsidR="006A7E7A" w:rsidRPr="007746D5" w:rsidRDefault="006A7E7A" w:rsidP="00DA0F23">
      <w:pPr>
        <w:pStyle w:val="a0"/>
        <w:ind w:left="960" w:hanging="480"/>
      </w:pPr>
      <w:r w:rsidRPr="007746D5">
        <w:t>混合（通常可适用的技术）</w:t>
      </w:r>
    </w:p>
    <w:p w:rsidR="006A7E7A" w:rsidRPr="007746D5" w:rsidRDefault="006A7E7A" w:rsidP="00E42985">
      <w:pPr>
        <w:ind w:firstLine="480"/>
        <w:rPr>
          <w:lang w:eastAsia="zh-CN"/>
        </w:rPr>
      </w:pPr>
      <w:r w:rsidRPr="007746D5">
        <w:rPr>
          <w:lang w:eastAsia="zh-CN"/>
        </w:rPr>
        <w:t>模塑或挤制加工再生塑料的环境与健康问题主要是挥发性</w:t>
      </w:r>
      <w:r w:rsidRPr="007746D5">
        <w:rPr>
          <w:lang w:eastAsia="zh-CN"/>
        </w:rPr>
        <w:t>/</w:t>
      </w:r>
      <w:r w:rsidRPr="007746D5">
        <w:rPr>
          <w:lang w:eastAsia="zh-CN"/>
        </w:rPr>
        <w:t>半挥发性有机化合物的释放，包括</w:t>
      </w:r>
      <w:r w:rsidRPr="007746D5">
        <w:rPr>
          <w:lang w:eastAsia="zh-CN"/>
        </w:rPr>
        <w:t>POP-PBDEs</w:t>
      </w:r>
      <w:r w:rsidRPr="007746D5">
        <w:rPr>
          <w:lang w:eastAsia="zh-CN"/>
        </w:rPr>
        <w:t>。在某些情况下废水中可能产生含有大量有机化合物、化工产品以及不可循环的物质。</w:t>
      </w:r>
    </w:p>
    <w:p w:rsidR="006A7E7A" w:rsidRPr="007746D5" w:rsidRDefault="006A7E7A" w:rsidP="00E42985">
      <w:pPr>
        <w:pStyle w:val="41"/>
        <w:spacing w:before="120"/>
      </w:pPr>
      <w:r w:rsidRPr="007746D5">
        <w:t>工艺设计中减少挥发性有机化合物</w:t>
      </w:r>
      <w:r w:rsidRPr="007746D5">
        <w:t>/</w:t>
      </w:r>
      <w:r w:rsidRPr="007746D5">
        <w:t>半挥发性有机化合物的技术</w:t>
      </w:r>
    </w:p>
    <w:p w:rsidR="006A7E7A" w:rsidRPr="007746D5" w:rsidRDefault="006A7E7A" w:rsidP="00E42985">
      <w:pPr>
        <w:ind w:firstLine="480"/>
        <w:rPr>
          <w:lang w:eastAsia="zh-CN"/>
        </w:rPr>
      </w:pPr>
      <w:r w:rsidRPr="007746D5">
        <w:rPr>
          <w:lang w:eastAsia="zh-CN"/>
        </w:rPr>
        <w:t>在工艺流程设计和工厂设计过程中能够考虑纳入减少排放的技术。工艺流程设计条件（如温度、压强、材料</w:t>
      </w:r>
      <w:r w:rsidRPr="007746D5">
        <w:rPr>
          <w:lang w:eastAsia="zh-CN"/>
        </w:rPr>
        <w:t>/</w:t>
      </w:r>
      <w:r w:rsidRPr="007746D5">
        <w:rPr>
          <w:lang w:eastAsia="zh-CN"/>
        </w:rPr>
        <w:t>化学品的蒸汽压）会影响挥发性有机化合物和半挥发性有机化合物的排放水平。</w:t>
      </w:r>
    </w:p>
    <w:p w:rsidR="006A7E7A" w:rsidRPr="007746D5" w:rsidRDefault="006A7E7A" w:rsidP="00E42985">
      <w:pPr>
        <w:ind w:firstLine="480"/>
        <w:rPr>
          <w:lang w:eastAsia="zh-CN"/>
        </w:rPr>
      </w:pPr>
      <w:r w:rsidRPr="007746D5">
        <w:rPr>
          <w:lang w:eastAsia="zh-CN"/>
        </w:rPr>
        <w:t>在工艺流程设计中降低挥发性有机化合物和半挥发性有机化合物排放的技术包括（</w:t>
      </w:r>
      <w:r w:rsidR="00FD1EE5" w:rsidRPr="007746D5">
        <w:rPr>
          <w:lang w:eastAsia="zh-CN"/>
        </w:rPr>
        <w:t>European Commission</w:t>
      </w:r>
      <w:r w:rsidRPr="007746D5">
        <w:rPr>
          <w:lang w:eastAsia="zh-CN"/>
        </w:rPr>
        <w:t xml:space="preserve"> 2011a</w:t>
      </w:r>
      <w:r w:rsidRPr="007746D5">
        <w:rPr>
          <w:lang w:eastAsia="zh-CN"/>
        </w:rPr>
        <w:t>）</w:t>
      </w:r>
      <w:r w:rsidRPr="007746D5">
        <w:rPr>
          <w:lang w:eastAsia="zh-CN"/>
        </w:rPr>
        <w:t>:</w:t>
      </w:r>
    </w:p>
    <w:p w:rsidR="006A7E7A" w:rsidRPr="007746D5" w:rsidRDefault="006A7E7A" w:rsidP="00DA0F23">
      <w:pPr>
        <w:pStyle w:val="a0"/>
        <w:ind w:left="960" w:hanging="480"/>
      </w:pPr>
      <w:r w:rsidRPr="007746D5">
        <w:t>最优化反应堆设计和物理参数以使挥发性有机化合物的释放最少（均相再生塑料混合物、最适温度、适当的吸入系统）</w:t>
      </w:r>
    </w:p>
    <w:p w:rsidR="006A7E7A" w:rsidRPr="007746D5" w:rsidRDefault="006A7E7A" w:rsidP="00DA0F23">
      <w:pPr>
        <w:pStyle w:val="a0"/>
        <w:ind w:left="960" w:hanging="480"/>
      </w:pPr>
      <w:r w:rsidRPr="007746D5">
        <w:lastRenderedPageBreak/>
        <w:t>使挥发成分以及低蒸汽压材料的使用最小</w:t>
      </w:r>
    </w:p>
    <w:p w:rsidR="006A7E7A" w:rsidRPr="007746D5" w:rsidRDefault="006A7E7A" w:rsidP="00DA0F23">
      <w:pPr>
        <w:pStyle w:val="a0"/>
        <w:ind w:left="960" w:hanging="480"/>
      </w:pPr>
      <w:r w:rsidRPr="007746D5">
        <w:t>通过汽提、精馏和提取处理含挥发性有机化合物的废水，从而去除在后面的处理操作中会导致挥发性有机化合物释放的有机溶剂</w:t>
      </w:r>
    </w:p>
    <w:p w:rsidR="006A7E7A" w:rsidRPr="007746D5" w:rsidRDefault="006A7E7A" w:rsidP="00DA0F23">
      <w:pPr>
        <w:pStyle w:val="a0"/>
        <w:ind w:left="960" w:hanging="480"/>
      </w:pPr>
      <w:r w:rsidRPr="007746D5">
        <w:t>固液分离，进而使挥发性有机化合物的排放最小（如使用离心机、保持系统密闭）</w:t>
      </w:r>
    </w:p>
    <w:p w:rsidR="006A7E7A" w:rsidRPr="007746D5" w:rsidRDefault="006A7E7A" w:rsidP="00E42985">
      <w:pPr>
        <w:pStyle w:val="41"/>
        <w:spacing w:before="120"/>
      </w:pPr>
      <w:r w:rsidRPr="007746D5">
        <w:t>在工厂设计中减少挥发性有机化合物</w:t>
      </w:r>
      <w:r w:rsidRPr="007746D5">
        <w:t>/</w:t>
      </w:r>
      <w:r w:rsidRPr="007746D5">
        <w:t>半挥发性有机化合物排放的技术</w:t>
      </w:r>
    </w:p>
    <w:p w:rsidR="006A7E7A" w:rsidRPr="007746D5" w:rsidRDefault="006A7E7A" w:rsidP="00C66697">
      <w:pPr>
        <w:spacing w:line="264" w:lineRule="auto"/>
        <w:ind w:firstLine="480"/>
        <w:rPr>
          <w:rFonts w:eastAsia="Times-Roman"/>
          <w:lang w:eastAsia="zh-CN"/>
        </w:rPr>
      </w:pPr>
      <w:r w:rsidRPr="007746D5">
        <w:rPr>
          <w:rFonts w:cs="宋体"/>
          <w:lang w:eastAsia="zh-CN"/>
        </w:rPr>
        <w:t>工厂组件的选择以及它们配置的方式会在很大程度上影响易散性排放的量。这些应该考虑（</w:t>
      </w:r>
      <w:r w:rsidR="00FD1EE5" w:rsidRPr="007746D5">
        <w:rPr>
          <w:rFonts w:cs="宋体"/>
          <w:lang w:eastAsia="zh-CN"/>
        </w:rPr>
        <w:t>European Commission</w:t>
      </w:r>
      <w:r w:rsidRPr="007746D5">
        <w:rPr>
          <w:rFonts w:eastAsia="Times-Roman"/>
          <w:lang w:eastAsia="zh-CN"/>
        </w:rPr>
        <w:t xml:space="preserve"> 2011a</w:t>
      </w:r>
      <w:r w:rsidRPr="007746D5">
        <w:rPr>
          <w:rFonts w:cs="宋体"/>
          <w:lang w:eastAsia="zh-CN"/>
        </w:rPr>
        <w:t>）</w:t>
      </w:r>
      <w:r w:rsidRPr="007746D5">
        <w:rPr>
          <w:rStyle w:val="af1"/>
          <w:rFonts w:eastAsia="Times-Roman"/>
          <w:lang w:eastAsia="zh-CN"/>
        </w:rPr>
        <w:footnoteReference w:id="68"/>
      </w:r>
      <w:r w:rsidRPr="007746D5">
        <w:rPr>
          <w:rFonts w:cs="宋体"/>
          <w:lang w:eastAsia="zh-CN"/>
        </w:rPr>
        <w:t>：</w:t>
      </w:r>
    </w:p>
    <w:p w:rsidR="006A7E7A" w:rsidRPr="007746D5" w:rsidRDefault="006A7E7A" w:rsidP="00C66697">
      <w:pPr>
        <w:spacing w:line="264" w:lineRule="auto"/>
        <w:ind w:firstLine="480"/>
        <w:rPr>
          <w:rFonts w:eastAsia="Times-Roman"/>
          <w:lang w:eastAsia="zh-CN"/>
        </w:rPr>
      </w:pPr>
      <w:r w:rsidRPr="007746D5">
        <w:rPr>
          <w:rFonts w:eastAsia="Times-Roman"/>
          <w:lang w:eastAsia="zh-CN"/>
        </w:rPr>
        <w:t>A</w:t>
      </w:r>
      <w:r w:rsidRPr="007746D5">
        <w:rPr>
          <w:rFonts w:cs="宋体"/>
          <w:lang w:eastAsia="zh-CN"/>
        </w:rPr>
        <w:t>）限制可能排放点的数量</w:t>
      </w:r>
    </w:p>
    <w:p w:rsidR="006A7E7A" w:rsidRPr="007746D5" w:rsidRDefault="006A7E7A" w:rsidP="00C66697">
      <w:pPr>
        <w:spacing w:line="264" w:lineRule="auto"/>
        <w:ind w:firstLine="480"/>
        <w:rPr>
          <w:rFonts w:eastAsia="Times-Roman"/>
          <w:lang w:eastAsia="zh-CN"/>
        </w:rPr>
      </w:pPr>
      <w:r w:rsidRPr="007746D5">
        <w:rPr>
          <w:rFonts w:cs="宋体"/>
          <w:lang w:eastAsia="zh-CN"/>
        </w:rPr>
        <w:t>通过最小化管道的长度以及减少连结和阀的数量设计合适的管路布置。同时，焊接式接头和管道有助于减少排放。</w:t>
      </w:r>
    </w:p>
    <w:p w:rsidR="006A7E7A" w:rsidRPr="007746D5" w:rsidRDefault="006A7E7A" w:rsidP="00C66697">
      <w:pPr>
        <w:spacing w:line="264" w:lineRule="auto"/>
        <w:ind w:firstLine="480"/>
        <w:rPr>
          <w:rFonts w:eastAsia="Times-Roman"/>
          <w:lang w:eastAsia="zh-CN"/>
        </w:rPr>
      </w:pPr>
      <w:r w:rsidRPr="007746D5">
        <w:rPr>
          <w:rFonts w:cs="宋体"/>
          <w:lang w:eastAsia="zh-CN"/>
        </w:rPr>
        <w:t>最小化泵以及压力变送器的使用。</w:t>
      </w:r>
    </w:p>
    <w:p w:rsidR="006A7E7A" w:rsidRPr="007746D5" w:rsidRDefault="006A7E7A" w:rsidP="00C66697">
      <w:pPr>
        <w:spacing w:line="264" w:lineRule="auto"/>
        <w:ind w:firstLine="480"/>
        <w:rPr>
          <w:rFonts w:eastAsia="Times-Roman"/>
          <w:lang w:eastAsia="zh-CN"/>
        </w:rPr>
      </w:pPr>
      <w:r w:rsidRPr="007746D5">
        <w:rPr>
          <w:rFonts w:eastAsia="Times-Roman"/>
          <w:lang w:eastAsia="zh-CN"/>
        </w:rPr>
        <w:t>B</w:t>
      </w:r>
      <w:r w:rsidRPr="007746D5">
        <w:rPr>
          <w:rFonts w:cs="宋体"/>
          <w:lang w:eastAsia="zh-CN"/>
        </w:rPr>
        <w:t>）最优化固有的程序容量特性</w:t>
      </w:r>
    </w:p>
    <w:p w:rsidR="006A7E7A" w:rsidRPr="007746D5" w:rsidRDefault="006A7E7A" w:rsidP="00C66697">
      <w:pPr>
        <w:spacing w:line="264" w:lineRule="auto"/>
        <w:ind w:firstLine="480"/>
        <w:rPr>
          <w:rFonts w:eastAsia="Times-Roman"/>
          <w:lang w:eastAsia="zh-CN"/>
        </w:rPr>
      </w:pPr>
      <w:r w:rsidRPr="007746D5">
        <w:rPr>
          <w:rFonts w:cs="宋体"/>
          <w:lang w:eastAsia="zh-CN"/>
        </w:rPr>
        <w:t>将污水排水系统和用于污水储存及处理的水槽包围起来</w:t>
      </w:r>
    </w:p>
    <w:p w:rsidR="006A7E7A" w:rsidRPr="007746D5" w:rsidRDefault="006A7E7A" w:rsidP="00C66697">
      <w:pPr>
        <w:spacing w:line="264" w:lineRule="auto"/>
        <w:ind w:firstLine="480"/>
        <w:rPr>
          <w:rFonts w:eastAsia="Times-Roman"/>
          <w:lang w:eastAsia="zh-CN"/>
        </w:rPr>
      </w:pPr>
      <w:r w:rsidRPr="007746D5">
        <w:rPr>
          <w:rFonts w:eastAsia="Times-Roman"/>
          <w:lang w:eastAsia="zh-CN"/>
        </w:rPr>
        <w:t>C</w:t>
      </w:r>
      <w:r w:rsidRPr="007746D5">
        <w:rPr>
          <w:rFonts w:cs="宋体"/>
          <w:lang w:eastAsia="zh-CN"/>
        </w:rPr>
        <w:t>）选择高质量的设备</w:t>
      </w:r>
    </w:p>
    <w:p w:rsidR="006A7E7A" w:rsidRPr="007746D5" w:rsidRDefault="006A7E7A" w:rsidP="00C66697">
      <w:pPr>
        <w:spacing w:line="264" w:lineRule="auto"/>
        <w:ind w:firstLine="480"/>
        <w:rPr>
          <w:rFonts w:eastAsia="Times-Roman"/>
          <w:lang w:eastAsia="zh-CN"/>
        </w:rPr>
      </w:pPr>
      <w:r w:rsidRPr="007746D5">
        <w:rPr>
          <w:rFonts w:cs="宋体"/>
          <w:lang w:eastAsia="zh-CN"/>
        </w:rPr>
        <w:t>适当的阀门</w:t>
      </w:r>
    </w:p>
    <w:p w:rsidR="006A7E7A" w:rsidRPr="007746D5" w:rsidRDefault="006A7E7A" w:rsidP="00C66697">
      <w:pPr>
        <w:spacing w:line="264" w:lineRule="auto"/>
        <w:ind w:firstLine="480"/>
        <w:rPr>
          <w:rFonts w:eastAsia="Times-Roman"/>
          <w:lang w:eastAsia="zh-CN"/>
        </w:rPr>
      </w:pPr>
      <w:r w:rsidRPr="007746D5">
        <w:rPr>
          <w:rFonts w:cs="宋体"/>
          <w:lang w:eastAsia="zh-CN"/>
        </w:rPr>
        <w:t>在关键的应用程序中装配高完整性的垫圈</w:t>
      </w:r>
    </w:p>
    <w:p w:rsidR="006A7E7A" w:rsidRPr="007746D5" w:rsidRDefault="006A7E7A" w:rsidP="00C66697">
      <w:pPr>
        <w:spacing w:line="264" w:lineRule="auto"/>
        <w:ind w:firstLine="480"/>
        <w:rPr>
          <w:rFonts w:eastAsia="Times-Roman"/>
          <w:lang w:eastAsia="zh-CN"/>
        </w:rPr>
      </w:pPr>
      <w:r w:rsidRPr="007746D5">
        <w:rPr>
          <w:rFonts w:cs="宋体"/>
          <w:lang w:eastAsia="zh-CN"/>
        </w:rPr>
        <w:t>泵、压缩机以及搅拌器均装配上机械密封</w:t>
      </w:r>
    </w:p>
    <w:p w:rsidR="006A7E7A" w:rsidRPr="007746D5" w:rsidRDefault="006A7E7A" w:rsidP="00C66697">
      <w:pPr>
        <w:spacing w:line="264" w:lineRule="auto"/>
        <w:ind w:firstLine="480"/>
        <w:rPr>
          <w:rFonts w:eastAsia="Times-Roman"/>
          <w:lang w:eastAsia="zh-CN"/>
        </w:rPr>
      </w:pPr>
      <w:r w:rsidRPr="007746D5">
        <w:rPr>
          <w:rFonts w:eastAsia="Times-Roman"/>
          <w:lang w:eastAsia="zh-CN"/>
        </w:rPr>
        <w:t>D</w:t>
      </w:r>
      <w:r w:rsidRPr="007746D5">
        <w:rPr>
          <w:rFonts w:cs="宋体"/>
          <w:lang w:eastAsia="zh-CN"/>
        </w:rPr>
        <w:t>）选择装备合适的材料</w:t>
      </w:r>
    </w:p>
    <w:p w:rsidR="006A7E7A" w:rsidRPr="007746D5" w:rsidRDefault="006A7E7A" w:rsidP="00C66697">
      <w:pPr>
        <w:spacing w:line="264" w:lineRule="auto"/>
        <w:ind w:firstLine="480"/>
        <w:rPr>
          <w:rFonts w:eastAsia="Times-Roman"/>
          <w:lang w:eastAsia="zh-CN"/>
        </w:rPr>
      </w:pPr>
      <w:r w:rsidRPr="007746D5">
        <w:rPr>
          <w:rFonts w:cs="宋体"/>
          <w:lang w:eastAsia="zh-CN"/>
        </w:rPr>
        <w:t>选择程序合适的设备</w:t>
      </w:r>
    </w:p>
    <w:p w:rsidR="006A7E7A" w:rsidRPr="007746D5" w:rsidRDefault="006A7E7A" w:rsidP="00C66697">
      <w:pPr>
        <w:spacing w:line="264" w:lineRule="auto"/>
        <w:ind w:firstLine="480"/>
        <w:rPr>
          <w:rFonts w:eastAsia="Times-Roman"/>
          <w:lang w:eastAsia="zh-CN"/>
        </w:rPr>
      </w:pPr>
      <w:r w:rsidRPr="007746D5">
        <w:rPr>
          <w:rFonts w:cs="宋体"/>
          <w:lang w:eastAsia="zh-CN"/>
        </w:rPr>
        <w:t>通过选择适当的材料避免腐蚀</w:t>
      </w:r>
    </w:p>
    <w:p w:rsidR="006A7E7A" w:rsidRPr="007746D5" w:rsidRDefault="006A7E7A" w:rsidP="00C66697">
      <w:pPr>
        <w:spacing w:line="264" w:lineRule="auto"/>
        <w:ind w:firstLine="480"/>
        <w:rPr>
          <w:rFonts w:eastAsia="Times-Roman"/>
          <w:lang w:eastAsia="zh-CN"/>
        </w:rPr>
      </w:pPr>
      <w:r w:rsidRPr="007746D5">
        <w:rPr>
          <w:rFonts w:cs="宋体"/>
          <w:lang w:eastAsia="zh-CN"/>
        </w:rPr>
        <w:t>通过排列或者涂层设备避免腐蚀</w:t>
      </w:r>
    </w:p>
    <w:p w:rsidR="006A7E7A" w:rsidRPr="007746D5" w:rsidRDefault="006A7E7A" w:rsidP="00C66697">
      <w:pPr>
        <w:spacing w:line="264" w:lineRule="auto"/>
        <w:ind w:firstLine="480"/>
        <w:rPr>
          <w:rFonts w:eastAsia="Times-Roman"/>
          <w:lang w:eastAsia="zh-CN"/>
        </w:rPr>
      </w:pPr>
      <w:r w:rsidRPr="007746D5">
        <w:rPr>
          <w:rFonts w:eastAsia="Times-Roman"/>
          <w:lang w:eastAsia="zh-CN"/>
        </w:rPr>
        <w:t>E</w:t>
      </w:r>
      <w:r w:rsidRPr="007746D5">
        <w:rPr>
          <w:rFonts w:cs="宋体"/>
          <w:lang w:eastAsia="zh-CN"/>
        </w:rPr>
        <w:t>）关键部件要方便</w:t>
      </w:r>
      <w:r w:rsidRPr="007746D5">
        <w:rPr>
          <w:rFonts w:eastAsia="Times-Roman"/>
          <w:lang w:eastAsia="zh-CN"/>
        </w:rPr>
        <w:t xml:space="preserve"> </w:t>
      </w:r>
      <w:r w:rsidRPr="007746D5">
        <w:rPr>
          <w:rFonts w:cs="宋体"/>
          <w:lang w:eastAsia="zh-CN"/>
        </w:rPr>
        <w:t>操控，从而有助于监测和维修活动</w:t>
      </w:r>
    </w:p>
    <w:p w:rsidR="006A7E7A" w:rsidRPr="007746D5" w:rsidRDefault="006A7E7A" w:rsidP="00C66697">
      <w:pPr>
        <w:spacing w:line="264" w:lineRule="auto"/>
        <w:ind w:firstLine="480"/>
        <w:rPr>
          <w:rFonts w:eastAsia="Times-Roman"/>
          <w:lang w:eastAsia="zh-CN"/>
        </w:rPr>
      </w:pPr>
      <w:r w:rsidRPr="007746D5">
        <w:rPr>
          <w:rFonts w:eastAsia="Times-Roman"/>
          <w:lang w:eastAsia="zh-CN"/>
        </w:rPr>
        <w:t>F</w:t>
      </w:r>
      <w:r w:rsidRPr="007746D5">
        <w:rPr>
          <w:rFonts w:cs="宋体"/>
          <w:lang w:eastAsia="zh-CN"/>
        </w:rPr>
        <w:t>）收集并处理排放物</w:t>
      </w:r>
    </w:p>
    <w:p w:rsidR="006A7E7A" w:rsidRPr="007746D5" w:rsidRDefault="006A7E7A" w:rsidP="00E42985">
      <w:pPr>
        <w:spacing w:line="264" w:lineRule="auto"/>
        <w:ind w:firstLine="480"/>
        <w:rPr>
          <w:rFonts w:eastAsiaTheme="minorEastAsia"/>
          <w:lang w:eastAsia="zh-CN"/>
        </w:rPr>
      </w:pPr>
      <w:r w:rsidRPr="007746D5">
        <w:rPr>
          <w:rFonts w:cs="宋体"/>
          <w:lang w:eastAsia="zh-CN"/>
        </w:rPr>
        <w:t>经济利益：尽管减少排放可能需要一定的投资费用，它们也提供了减少原材料的排放。</w:t>
      </w:r>
    </w:p>
    <w:p w:rsidR="006A7E7A" w:rsidRPr="007746D5" w:rsidRDefault="006A7E7A" w:rsidP="00E42985">
      <w:pPr>
        <w:spacing w:line="264" w:lineRule="auto"/>
        <w:ind w:firstLine="480"/>
        <w:rPr>
          <w:rFonts w:eastAsiaTheme="minorEastAsia"/>
          <w:lang w:eastAsia="zh-CN"/>
        </w:rPr>
        <w:sectPr w:rsidR="006A7E7A" w:rsidRPr="007746D5" w:rsidSect="00A401D3">
          <w:headerReference w:type="even" r:id="rId63"/>
          <w:headerReference w:type="default" r:id="rId64"/>
          <w:footerReference w:type="default" r:id="rId65"/>
          <w:headerReference w:type="first" r:id="rId66"/>
          <w:pgSz w:w="11906" w:h="17338"/>
          <w:pgMar w:top="1256" w:right="1512" w:bottom="1055" w:left="1221" w:header="720" w:footer="720" w:gutter="0"/>
          <w:cols w:space="720"/>
          <w:noEndnote/>
          <w:docGrid w:linePitch="326"/>
        </w:sectPr>
      </w:pPr>
    </w:p>
    <w:p w:rsidR="006A7E7A" w:rsidRPr="007746D5" w:rsidRDefault="006A7E7A" w:rsidP="00E42985">
      <w:pPr>
        <w:pStyle w:val="2"/>
        <w:numPr>
          <w:ilvl w:val="0"/>
          <w:numId w:val="0"/>
        </w:numPr>
        <w:spacing w:before="120"/>
        <w:rPr>
          <w:lang w:eastAsia="ja-JP"/>
        </w:rPr>
      </w:pPr>
      <w:bookmarkStart w:id="323" w:name="_Toc305073488"/>
      <w:bookmarkStart w:id="324" w:name="_Toc349312116"/>
      <w:bookmarkEnd w:id="323"/>
      <w:r w:rsidRPr="007746D5">
        <w:rPr>
          <w:lang w:eastAsia="zh-CN"/>
        </w:rPr>
        <w:lastRenderedPageBreak/>
        <w:t>附件三：含持久性有机污染物</w:t>
      </w:r>
      <w:r w:rsidRPr="007746D5">
        <w:rPr>
          <w:lang w:eastAsia="zh-CN"/>
        </w:rPr>
        <w:t>-</w:t>
      </w:r>
      <w:r w:rsidRPr="007746D5">
        <w:rPr>
          <w:lang w:eastAsia="zh-CN"/>
        </w:rPr>
        <w:t>多溴二苯醚材料的填埋处置</w:t>
      </w:r>
      <w:bookmarkEnd w:id="324"/>
    </w:p>
    <w:p w:rsidR="006A7E7A" w:rsidRPr="007746D5" w:rsidRDefault="006A7E7A" w:rsidP="00BF7E02">
      <w:pPr>
        <w:pStyle w:val="3"/>
        <w:numPr>
          <w:ilvl w:val="0"/>
          <w:numId w:val="0"/>
        </w:numPr>
        <w:spacing w:before="120"/>
        <w:ind w:left="720" w:hanging="720"/>
        <w:rPr>
          <w:lang w:eastAsia="zh-CN"/>
        </w:rPr>
      </w:pPr>
      <w:bookmarkStart w:id="325" w:name="_Toc311191729"/>
      <w:bookmarkStart w:id="326" w:name="_Toc349312117"/>
      <w:r w:rsidRPr="007746D5">
        <w:rPr>
          <w:lang w:eastAsia="zh-CN"/>
        </w:rPr>
        <w:t>含持久性有机污染物</w:t>
      </w:r>
      <w:r w:rsidRPr="007746D5">
        <w:rPr>
          <w:lang w:eastAsia="zh-CN"/>
        </w:rPr>
        <w:t>-</w:t>
      </w:r>
      <w:r w:rsidRPr="007746D5">
        <w:rPr>
          <w:lang w:eastAsia="zh-CN"/>
        </w:rPr>
        <w:t>多溴二苯醚材料的填埋处置</w:t>
      </w:r>
      <w:bookmarkEnd w:id="325"/>
      <w:bookmarkEnd w:id="326"/>
    </w:p>
    <w:p w:rsidR="006A7E7A" w:rsidRPr="007746D5" w:rsidRDefault="006A7E7A" w:rsidP="00E42985">
      <w:pPr>
        <w:ind w:firstLine="480"/>
        <w:rPr>
          <w:lang w:eastAsia="zh-CN"/>
        </w:rPr>
      </w:pPr>
      <w:r w:rsidRPr="007746D5">
        <w:rPr>
          <w:lang w:eastAsia="zh-CN"/>
        </w:rPr>
        <w:t>持久性有机污染物的废物管理的目的包括三部分：</w:t>
      </w:r>
    </w:p>
    <w:p w:rsidR="006A7E7A" w:rsidRPr="007746D5" w:rsidRDefault="006A7E7A" w:rsidP="00E42985">
      <w:pPr>
        <w:ind w:firstLine="480"/>
        <w:rPr>
          <w:lang w:eastAsia="zh-CN"/>
        </w:rPr>
      </w:pPr>
      <w:r w:rsidRPr="007746D5">
        <w:rPr>
          <w:lang w:eastAsia="zh-CN"/>
        </w:rPr>
        <w:t xml:space="preserve">1) </w:t>
      </w:r>
      <w:r w:rsidRPr="007746D5">
        <w:rPr>
          <w:lang w:eastAsia="zh-CN"/>
        </w:rPr>
        <w:t>保护人体健康和环境；</w:t>
      </w:r>
    </w:p>
    <w:p w:rsidR="006A7E7A" w:rsidRPr="007746D5" w:rsidRDefault="006A7E7A" w:rsidP="00E42985">
      <w:pPr>
        <w:ind w:firstLine="480"/>
        <w:rPr>
          <w:lang w:eastAsia="zh-CN"/>
        </w:rPr>
      </w:pPr>
      <w:r w:rsidRPr="007746D5">
        <w:rPr>
          <w:lang w:eastAsia="zh-CN"/>
        </w:rPr>
        <w:t xml:space="preserve">2) </w:t>
      </w:r>
      <w:r w:rsidRPr="007746D5">
        <w:rPr>
          <w:lang w:eastAsia="zh-CN"/>
        </w:rPr>
        <w:t>保护资源；</w:t>
      </w:r>
    </w:p>
    <w:p w:rsidR="006A7E7A" w:rsidRPr="007746D5" w:rsidRDefault="006A7E7A" w:rsidP="00E42985">
      <w:pPr>
        <w:ind w:firstLine="480"/>
        <w:rPr>
          <w:lang w:eastAsia="zh-CN"/>
        </w:rPr>
      </w:pPr>
      <w:r w:rsidRPr="007746D5">
        <w:rPr>
          <w:lang w:eastAsia="zh-CN"/>
        </w:rPr>
        <w:t>3)</w:t>
      </w:r>
      <w:r w:rsidRPr="007746D5">
        <w:rPr>
          <w:lang w:eastAsia="zh-CN"/>
        </w:rPr>
        <w:t>以消除持久性有机污染物为目的的废物处置及完全稳定化（废物不会转移到下一代的相关问题，这是</w:t>
      </w:r>
      <w:r w:rsidRPr="007746D5">
        <w:rPr>
          <w:lang w:eastAsia="zh-CN"/>
        </w:rPr>
        <w:t>“</w:t>
      </w:r>
      <w:r w:rsidRPr="007746D5">
        <w:rPr>
          <w:lang w:eastAsia="zh-CN"/>
        </w:rPr>
        <w:t>可持续性</w:t>
      </w:r>
      <w:r w:rsidRPr="007746D5">
        <w:rPr>
          <w:lang w:eastAsia="zh-CN"/>
        </w:rPr>
        <w:t>”</w:t>
      </w:r>
      <w:r w:rsidRPr="007746D5">
        <w:rPr>
          <w:lang w:eastAsia="zh-CN"/>
        </w:rPr>
        <w:t>基准之一）。</w:t>
      </w:r>
    </w:p>
    <w:p w:rsidR="006A7E7A" w:rsidRPr="007746D5" w:rsidRDefault="006A7E7A" w:rsidP="008474D3">
      <w:pPr>
        <w:ind w:firstLine="480"/>
        <w:rPr>
          <w:lang w:eastAsia="zh-CN"/>
        </w:rPr>
      </w:pPr>
      <w:r w:rsidRPr="007746D5">
        <w:rPr>
          <w:lang w:eastAsia="zh-CN"/>
        </w:rPr>
        <w:t>因此，对于目标明确的废物管理，含持久性有机污染物废物的填埋是最不可取的选择，也通常不被采用。这与</w:t>
      </w:r>
      <w:r w:rsidRPr="007746D5">
        <w:rPr>
          <w:lang w:eastAsia="zh-CN"/>
        </w:rPr>
        <w:t>POP-PBDEs</w:t>
      </w:r>
      <w:r w:rsidRPr="007746D5">
        <w:rPr>
          <w:lang w:eastAsia="zh-CN"/>
        </w:rPr>
        <w:t>处置的多个生命周期分析结果一致（</w:t>
      </w:r>
      <w:r w:rsidRPr="007746D5">
        <w:rPr>
          <w:lang w:eastAsia="zh-CN"/>
        </w:rPr>
        <w:t>Vermeulen</w:t>
      </w:r>
      <w:r w:rsidR="00FD1EE5" w:rsidRPr="007746D5">
        <w:rPr>
          <w:lang w:eastAsia="zh-CN"/>
        </w:rPr>
        <w:t xml:space="preserve"> et al., </w:t>
      </w:r>
      <w:r w:rsidRPr="007746D5">
        <w:rPr>
          <w:lang w:eastAsia="zh-CN"/>
        </w:rPr>
        <w:t>2011</w:t>
      </w:r>
      <w:r w:rsidRPr="007746D5">
        <w:rPr>
          <w:rStyle w:val="af1"/>
        </w:rPr>
        <w:footnoteReference w:id="69"/>
      </w:r>
      <w:r w:rsidRPr="007746D5">
        <w:rPr>
          <w:lang w:eastAsia="zh-CN"/>
        </w:rPr>
        <w:t>; Boughton and Horvath 2006</w:t>
      </w:r>
      <w:r w:rsidRPr="007746D5">
        <w:rPr>
          <w:rStyle w:val="af1"/>
        </w:rPr>
        <w:footnoteReference w:id="70"/>
      </w:r>
      <w:r w:rsidRPr="007746D5">
        <w:rPr>
          <w:lang w:eastAsia="zh-CN"/>
        </w:rPr>
        <w:t xml:space="preserve">; </w:t>
      </w:r>
      <w:r w:rsidRPr="007746D5">
        <w:rPr>
          <w:szCs w:val="24"/>
          <w:lang w:eastAsia="zh-CN"/>
        </w:rPr>
        <w:t>Ciacci</w:t>
      </w:r>
      <w:r w:rsidR="00FD1EE5" w:rsidRPr="007746D5">
        <w:rPr>
          <w:szCs w:val="24"/>
          <w:lang w:eastAsia="zh-CN"/>
        </w:rPr>
        <w:t xml:space="preserve"> et al., </w:t>
      </w:r>
      <w:r w:rsidRPr="007746D5">
        <w:rPr>
          <w:szCs w:val="24"/>
          <w:lang w:eastAsia="zh-CN"/>
        </w:rPr>
        <w:t>2010</w:t>
      </w:r>
      <w:r w:rsidRPr="007746D5">
        <w:rPr>
          <w:rStyle w:val="af1"/>
          <w:szCs w:val="24"/>
        </w:rPr>
        <w:footnoteReference w:id="71"/>
      </w:r>
      <w:r w:rsidRPr="007746D5">
        <w:rPr>
          <w:szCs w:val="24"/>
          <w:lang w:eastAsia="zh-CN"/>
        </w:rPr>
        <w:t>; Duval</w:t>
      </w:r>
      <w:r w:rsidR="00FD1EE5" w:rsidRPr="007746D5">
        <w:rPr>
          <w:szCs w:val="24"/>
          <w:lang w:eastAsia="zh-CN"/>
        </w:rPr>
        <w:t xml:space="preserve"> et al., </w:t>
      </w:r>
      <w:r w:rsidRPr="007746D5">
        <w:rPr>
          <w:szCs w:val="24"/>
          <w:lang w:eastAsia="zh-CN"/>
        </w:rPr>
        <w:t>2007</w:t>
      </w:r>
      <w:r w:rsidRPr="007746D5">
        <w:rPr>
          <w:rStyle w:val="af1"/>
          <w:szCs w:val="24"/>
        </w:rPr>
        <w:footnoteReference w:id="72"/>
      </w:r>
      <w:r w:rsidRPr="007746D5">
        <w:rPr>
          <w:lang w:eastAsia="zh-CN"/>
        </w:rPr>
        <w:t>），同时也与《斯德哥尔摩公约最佳可行技术</w:t>
      </w:r>
      <w:r w:rsidRPr="007746D5">
        <w:rPr>
          <w:lang w:eastAsia="zh-CN"/>
        </w:rPr>
        <w:t>/</w:t>
      </w:r>
      <w:r w:rsidRPr="007746D5">
        <w:rPr>
          <w:lang w:eastAsia="zh-CN"/>
        </w:rPr>
        <w:t>最佳环境实践</w:t>
      </w:r>
      <w:r w:rsidR="00891FDB" w:rsidRPr="007746D5">
        <w:rPr>
          <w:lang w:eastAsia="zh-CN"/>
        </w:rPr>
        <w:t>导则</w:t>
      </w:r>
      <w:r w:rsidRPr="007746D5">
        <w:rPr>
          <w:lang w:eastAsia="zh-CN"/>
        </w:rPr>
        <w:t>》相一致</w:t>
      </w:r>
      <w:r w:rsidRPr="007746D5">
        <w:rPr>
          <w:szCs w:val="24"/>
          <w:lang w:eastAsia="zh-CN"/>
        </w:rPr>
        <w:t>（</w:t>
      </w:r>
      <w:r w:rsidR="007945B1" w:rsidRPr="007746D5">
        <w:rPr>
          <w:szCs w:val="24"/>
          <w:lang w:eastAsia="zh-CN"/>
        </w:rPr>
        <w:t>斯德哥尔摩公约</w:t>
      </w:r>
      <w:r w:rsidRPr="007746D5">
        <w:rPr>
          <w:szCs w:val="24"/>
          <w:lang w:eastAsia="zh-CN"/>
        </w:rPr>
        <w:t xml:space="preserve"> 2007</w:t>
      </w:r>
      <w:r w:rsidRPr="007746D5">
        <w:rPr>
          <w:szCs w:val="24"/>
          <w:lang w:eastAsia="zh-CN"/>
        </w:rPr>
        <w:t>）</w:t>
      </w:r>
      <w:r w:rsidRPr="007746D5">
        <w:rPr>
          <w:rStyle w:val="af1"/>
          <w:szCs w:val="24"/>
          <w:lang w:eastAsia="zh-CN"/>
        </w:rPr>
        <w:footnoteReference w:id="73"/>
      </w:r>
      <w:r w:rsidRPr="007746D5">
        <w:rPr>
          <w:lang w:eastAsia="zh-CN"/>
        </w:rPr>
        <w:t>。比如，斯德哥尔摩公约的</w:t>
      </w:r>
      <w:r w:rsidR="00891FDB" w:rsidRPr="007746D5">
        <w:rPr>
          <w:lang w:eastAsia="zh-CN"/>
        </w:rPr>
        <w:t>导则</w:t>
      </w:r>
      <w:r w:rsidRPr="007746D5">
        <w:rPr>
          <w:lang w:eastAsia="zh-CN"/>
        </w:rPr>
        <w:t>建议，汽车破碎残余物通常含有</w:t>
      </w:r>
      <w:r w:rsidRPr="007746D5">
        <w:rPr>
          <w:lang w:eastAsia="zh-CN"/>
        </w:rPr>
        <w:t>POP-PBDEs</w:t>
      </w:r>
      <w:r w:rsidRPr="007746D5">
        <w:rPr>
          <w:lang w:eastAsia="zh-CN"/>
        </w:rPr>
        <w:t>，故必须在配备有空气污染控制设备的合适的焚烧炉内进行处置。鉴于此，以下关于填埋的指导建议均假设通过配备有先进空气污染控制设备或可替代的其他处理设备的焚烧炉，可建立</w:t>
      </w:r>
      <w:r w:rsidRPr="007746D5">
        <w:rPr>
          <w:lang w:eastAsia="zh-CN"/>
        </w:rPr>
        <w:t>“</w:t>
      </w:r>
      <w:r w:rsidRPr="007746D5">
        <w:rPr>
          <w:lang w:eastAsia="zh-CN"/>
        </w:rPr>
        <w:t>洁净的</w:t>
      </w:r>
      <w:r w:rsidRPr="007746D5">
        <w:rPr>
          <w:lang w:eastAsia="zh-CN"/>
        </w:rPr>
        <w:t>”</w:t>
      </w:r>
      <w:r w:rsidRPr="007746D5">
        <w:rPr>
          <w:lang w:eastAsia="zh-CN"/>
        </w:rPr>
        <w:t>物质循环或将</w:t>
      </w:r>
      <w:r w:rsidRPr="007746D5">
        <w:rPr>
          <w:lang w:eastAsia="zh-CN"/>
        </w:rPr>
        <w:t>POP-PBDEs</w:t>
      </w:r>
      <w:r w:rsidRPr="007746D5">
        <w:rPr>
          <w:lang w:eastAsia="zh-CN"/>
        </w:rPr>
        <w:t>矿化。</w:t>
      </w:r>
    </w:p>
    <w:p w:rsidR="006A7E7A" w:rsidRPr="007746D5" w:rsidRDefault="006A7E7A" w:rsidP="00503D5C">
      <w:pPr>
        <w:ind w:firstLine="480"/>
        <w:rPr>
          <w:lang w:eastAsia="zh-CN"/>
        </w:rPr>
      </w:pPr>
      <w:r w:rsidRPr="007746D5">
        <w:rPr>
          <w:lang w:eastAsia="zh-CN"/>
        </w:rPr>
        <w:t>BAT/BEP</w:t>
      </w:r>
      <w:r w:rsidRPr="007746D5">
        <w:rPr>
          <w:lang w:eastAsia="zh-CN"/>
        </w:rPr>
        <w:t>回收利用以及</w:t>
      </w:r>
      <w:r w:rsidRPr="007746D5">
        <w:rPr>
          <w:lang w:eastAsia="zh-CN"/>
        </w:rPr>
        <w:t>BAT/BEP</w:t>
      </w:r>
      <w:r w:rsidRPr="007746D5">
        <w:rPr>
          <w:lang w:eastAsia="zh-CN"/>
        </w:rPr>
        <w:t>焚烧都是比较昂贵的废物管理技术。虽然在发展中国家非正式的回收利用在某些情况下成本低，效率高，但这通常不能达到环境或职业健康标准</w:t>
      </w:r>
      <w:r w:rsidRPr="007746D5">
        <w:rPr>
          <w:rStyle w:val="af1"/>
          <w:szCs w:val="24"/>
          <w:lang w:eastAsia="zh-CN"/>
        </w:rPr>
        <w:footnoteReference w:id="74"/>
      </w:r>
      <w:r w:rsidRPr="007746D5">
        <w:rPr>
          <w:lang w:eastAsia="zh-CN"/>
        </w:rPr>
        <w:t>。由于其较高的成本，</w:t>
      </w:r>
      <w:r w:rsidRPr="007746D5">
        <w:rPr>
          <w:lang w:eastAsia="zh-CN"/>
        </w:rPr>
        <w:t>BAT/BEP</w:t>
      </w:r>
      <w:r w:rsidRPr="007746D5">
        <w:rPr>
          <w:lang w:eastAsia="zh-CN"/>
        </w:rPr>
        <w:t>技术主要在工业国家实施。一项在不同地区开展的废物管理成</w:t>
      </w:r>
      <w:r w:rsidRPr="007746D5">
        <w:rPr>
          <w:lang w:eastAsia="zh-CN"/>
        </w:rPr>
        <w:lastRenderedPageBreak/>
        <w:t>本的调查显示，城市废物管理的开支在大多数国家相当于其国内生产总值（</w:t>
      </w:r>
      <w:r w:rsidRPr="007746D5">
        <w:rPr>
          <w:lang w:eastAsia="zh-CN"/>
        </w:rPr>
        <w:t>GDP</w:t>
      </w:r>
      <w:r w:rsidRPr="007746D5">
        <w:rPr>
          <w:lang w:eastAsia="zh-CN"/>
        </w:rPr>
        <w:t>）的</w:t>
      </w:r>
      <w:r w:rsidRPr="007746D5">
        <w:rPr>
          <w:lang w:eastAsia="zh-CN"/>
        </w:rPr>
        <w:t>0.2%</w:t>
      </w:r>
      <w:r w:rsidRPr="007746D5">
        <w:rPr>
          <w:lang w:eastAsia="zh-CN"/>
        </w:rPr>
        <w:t>到</w:t>
      </w:r>
      <w:r w:rsidRPr="007746D5">
        <w:rPr>
          <w:lang w:eastAsia="zh-CN"/>
        </w:rPr>
        <w:t>0.4%</w:t>
      </w:r>
      <w:r w:rsidRPr="007746D5">
        <w:rPr>
          <w:lang w:eastAsia="zh-CN"/>
        </w:rPr>
        <w:t>（</w:t>
      </w:r>
      <w:r w:rsidRPr="007746D5">
        <w:rPr>
          <w:lang w:eastAsia="zh-CN"/>
        </w:rPr>
        <w:t>Brunner and Fellner, 2007</w:t>
      </w:r>
      <w:r w:rsidRPr="007746D5">
        <w:rPr>
          <w:rStyle w:val="af1"/>
          <w:szCs w:val="24"/>
          <w:lang w:eastAsia="zh-CN"/>
        </w:rPr>
        <w:footnoteReference w:id="75"/>
      </w:r>
      <w:r w:rsidRPr="007746D5">
        <w:rPr>
          <w:lang w:eastAsia="zh-CN"/>
        </w:rPr>
        <w:t>）。但是随着全球人均</w:t>
      </w:r>
      <w:r w:rsidRPr="007746D5">
        <w:rPr>
          <w:lang w:eastAsia="zh-CN"/>
        </w:rPr>
        <w:t>GDP</w:t>
      </w:r>
      <w:r w:rsidRPr="007746D5">
        <w:rPr>
          <w:lang w:eastAsia="zh-CN"/>
        </w:rPr>
        <w:t>从</w:t>
      </w:r>
      <w:r w:rsidRPr="007746D5">
        <w:rPr>
          <w:lang w:eastAsia="zh-CN"/>
        </w:rPr>
        <w:t>200</w:t>
      </w:r>
      <w:r w:rsidRPr="007746D5">
        <w:rPr>
          <w:lang w:eastAsia="zh-CN"/>
        </w:rPr>
        <w:t>美元增至</w:t>
      </w:r>
      <w:r w:rsidRPr="007746D5">
        <w:rPr>
          <w:lang w:eastAsia="zh-CN"/>
        </w:rPr>
        <w:t>100,000</w:t>
      </w:r>
      <w:r w:rsidRPr="007746D5">
        <w:rPr>
          <w:lang w:eastAsia="zh-CN"/>
        </w:rPr>
        <w:t>美元（</w:t>
      </w:r>
      <w:r w:rsidRPr="007746D5">
        <w:rPr>
          <w:lang w:eastAsia="zh-CN"/>
        </w:rPr>
        <w:t>The World Bank, 2011</w:t>
      </w:r>
      <w:r w:rsidRPr="007746D5">
        <w:rPr>
          <w:lang w:eastAsia="zh-CN"/>
        </w:rPr>
        <w:t>）</w:t>
      </w:r>
      <w:r w:rsidRPr="007746D5">
        <w:rPr>
          <w:rStyle w:val="af1"/>
          <w:szCs w:val="24"/>
          <w:lang w:eastAsia="zh-CN"/>
        </w:rPr>
        <w:footnoteReference w:id="76"/>
      </w:r>
      <w:r w:rsidRPr="007746D5">
        <w:rPr>
          <w:lang w:eastAsia="zh-CN"/>
        </w:rPr>
        <w:t>，废物管理可获得的财政资源在一定范围内变化。显然，由于许多国家不能负担废物管理基础设施，包括焚烧炉以及其他复杂精细的废物处理、回收与处置设施，废物管理实践在不同的地区相差很大。因此，相比发达国家，发展中国家仍然有很高比例的废物是通过填埋与堆放进行处置。这些国家主要依靠露天堆放废物（有时候会露天焚烧），这种露天的处置方式严重影响人体健康和环境质量。本章节以及附件</w:t>
      </w:r>
      <w:r w:rsidRPr="007746D5">
        <w:rPr>
          <w:lang w:eastAsia="zh-CN"/>
        </w:rPr>
        <w:t>D</w:t>
      </w:r>
      <w:r w:rsidRPr="007746D5">
        <w:rPr>
          <w:lang w:eastAsia="zh-CN"/>
        </w:rPr>
        <w:t>保留了一些与那些工业国家相关的内容。在这些工业国家，含持久性有机污染物废物填埋处置在短期内仍然是常见的。但是，为保证转换到一个更加合适的方法，那么必须保证所有努力。</w:t>
      </w:r>
    </w:p>
    <w:p w:rsidR="006A7E7A" w:rsidRPr="007746D5" w:rsidRDefault="006A7E7A" w:rsidP="00432733">
      <w:pPr>
        <w:pStyle w:val="3"/>
        <w:numPr>
          <w:ilvl w:val="0"/>
          <w:numId w:val="0"/>
        </w:numPr>
        <w:spacing w:before="120"/>
        <w:rPr>
          <w:lang w:eastAsia="zh-CN"/>
        </w:rPr>
      </w:pPr>
      <w:bookmarkStart w:id="327" w:name="_Toc349312118"/>
      <w:r w:rsidRPr="007746D5">
        <w:rPr>
          <w:lang w:eastAsia="zh-CN"/>
        </w:rPr>
        <w:t>进行填埋处置的含</w:t>
      </w:r>
      <w:r w:rsidRPr="007746D5">
        <w:rPr>
          <w:lang w:eastAsia="zh-CN"/>
        </w:rPr>
        <w:t>POP-PBDEs</w:t>
      </w:r>
      <w:r w:rsidRPr="007746D5">
        <w:rPr>
          <w:lang w:eastAsia="zh-CN"/>
        </w:rPr>
        <w:t>废物类型</w:t>
      </w:r>
      <w:bookmarkEnd w:id="327"/>
    </w:p>
    <w:p w:rsidR="006A7E7A" w:rsidRPr="007746D5" w:rsidRDefault="006A7E7A" w:rsidP="009E31F9">
      <w:pPr>
        <w:ind w:firstLine="480"/>
        <w:rPr>
          <w:lang w:eastAsia="zh-CN"/>
        </w:rPr>
      </w:pPr>
      <w:r w:rsidRPr="007746D5">
        <w:rPr>
          <w:lang w:eastAsia="zh-CN"/>
        </w:rPr>
        <w:t>含持久性有机污染物的废物可按如下分类：</w:t>
      </w:r>
      <w:r w:rsidRPr="007746D5">
        <w:rPr>
          <w:lang w:eastAsia="zh-CN"/>
        </w:rPr>
        <w:t>A</w:t>
      </w:r>
      <w:r w:rsidRPr="007746D5">
        <w:rPr>
          <w:lang w:eastAsia="zh-CN"/>
        </w:rPr>
        <w:t>）主要含持久性有机污染物或只含持久性有机污染物的废物；</w:t>
      </w:r>
      <w:r w:rsidRPr="007746D5">
        <w:rPr>
          <w:lang w:eastAsia="zh-CN"/>
        </w:rPr>
        <w:t>B</w:t>
      </w:r>
      <w:r w:rsidRPr="007746D5">
        <w:rPr>
          <w:lang w:eastAsia="zh-CN"/>
        </w:rPr>
        <w:t>）含持久性有机污染物作为添加剂的废物；</w:t>
      </w:r>
      <w:r w:rsidRPr="007746D5">
        <w:rPr>
          <w:lang w:eastAsia="zh-CN"/>
        </w:rPr>
        <w:t>C</w:t>
      </w:r>
      <w:r w:rsidRPr="007746D5">
        <w:rPr>
          <w:lang w:eastAsia="zh-CN"/>
        </w:rPr>
        <w:t>）含少量持久性有机污染物的废物。</w:t>
      </w:r>
      <w:r w:rsidRPr="007746D5">
        <w:rPr>
          <w:lang w:eastAsia="zh-CN"/>
        </w:rPr>
        <w:t>BAT/BEP</w:t>
      </w:r>
      <w:r w:rsidRPr="007746D5">
        <w:rPr>
          <w:lang w:eastAsia="zh-CN"/>
        </w:rPr>
        <w:t>以及有效的填埋都应该确保允许填埋的操作人员能够识别每个托运物种的</w:t>
      </w:r>
      <w:r w:rsidRPr="007746D5">
        <w:rPr>
          <w:lang w:eastAsia="zh-CN"/>
        </w:rPr>
        <w:t>A</w:t>
      </w:r>
      <w:r w:rsidRPr="007746D5">
        <w:rPr>
          <w:lang w:eastAsia="zh-CN"/>
        </w:rPr>
        <w:t>类废物。如果</w:t>
      </w:r>
      <w:r w:rsidRPr="007746D5">
        <w:rPr>
          <w:lang w:eastAsia="zh-CN"/>
        </w:rPr>
        <w:t>B</w:t>
      </w:r>
      <w:r w:rsidRPr="007746D5">
        <w:rPr>
          <w:lang w:eastAsia="zh-CN"/>
        </w:rPr>
        <w:t>类废物来自一个单独且已知的处理过程，比如汽车破碎物，那么可根据斯德哥尔摩公约</w:t>
      </w:r>
      <w:r w:rsidRPr="007746D5">
        <w:rPr>
          <w:lang w:eastAsia="zh-CN"/>
        </w:rPr>
        <w:t>POP-PBDEs</w:t>
      </w:r>
      <w:r w:rsidRPr="007746D5">
        <w:rPr>
          <w:lang w:eastAsia="zh-CN"/>
        </w:rPr>
        <w:t>的清单</w:t>
      </w:r>
      <w:r w:rsidR="00891FDB" w:rsidRPr="007746D5">
        <w:rPr>
          <w:lang w:eastAsia="zh-CN"/>
        </w:rPr>
        <w:t>导则</w:t>
      </w:r>
      <w:r w:rsidRPr="007746D5">
        <w:rPr>
          <w:lang w:eastAsia="zh-CN"/>
        </w:rPr>
        <w:t>（</w:t>
      </w:r>
      <w:r w:rsidRPr="007746D5">
        <w:rPr>
          <w:lang w:eastAsia="zh-CN"/>
        </w:rPr>
        <w:t>4</w:t>
      </w:r>
      <w:r w:rsidRPr="007746D5">
        <w:rPr>
          <w:lang w:eastAsia="zh-CN"/>
        </w:rPr>
        <w:t>、</w:t>
      </w:r>
      <w:r w:rsidRPr="007746D5">
        <w:rPr>
          <w:lang w:eastAsia="zh-CN"/>
        </w:rPr>
        <w:t>5</w:t>
      </w:r>
      <w:r w:rsidRPr="007746D5">
        <w:rPr>
          <w:lang w:eastAsia="zh-CN"/>
        </w:rPr>
        <w:t>、</w:t>
      </w:r>
      <w:r w:rsidRPr="007746D5">
        <w:rPr>
          <w:lang w:eastAsia="zh-CN"/>
        </w:rPr>
        <w:t>6</w:t>
      </w:r>
      <w:r w:rsidRPr="007746D5">
        <w:rPr>
          <w:lang w:eastAsia="zh-CN"/>
        </w:rPr>
        <w:t>章）进行评估</w:t>
      </w:r>
      <w:r w:rsidRPr="007746D5">
        <w:rPr>
          <w:lang w:eastAsia="zh-CN"/>
        </w:rPr>
        <w:t>POP-PBDEs</w:t>
      </w:r>
      <w:r w:rsidRPr="007746D5">
        <w:rPr>
          <w:lang w:eastAsia="zh-CN"/>
        </w:rPr>
        <w:t>的含量情况。事实上，根据斯德哥尔摩公约，汽车破碎</w:t>
      </w:r>
      <w:r w:rsidR="00E13245" w:rsidRPr="007746D5">
        <w:rPr>
          <w:lang w:eastAsia="zh-CN"/>
        </w:rPr>
        <w:t>残余物</w:t>
      </w:r>
      <w:r w:rsidRPr="007746D5">
        <w:rPr>
          <w:lang w:eastAsia="zh-CN"/>
        </w:rPr>
        <w:t>通常含有一定的</w:t>
      </w:r>
      <w:r w:rsidRPr="007746D5">
        <w:rPr>
          <w:lang w:eastAsia="zh-CN"/>
        </w:rPr>
        <w:t>POP-PBDEs</w:t>
      </w:r>
      <w:r w:rsidRPr="007746D5">
        <w:rPr>
          <w:lang w:eastAsia="zh-CN"/>
        </w:rPr>
        <w:t>。然而，对于填埋场操作人员来说，一般很难在混合有其他类型的废物中识别出</w:t>
      </w:r>
      <w:r w:rsidRPr="007746D5">
        <w:rPr>
          <w:lang w:eastAsia="zh-CN"/>
        </w:rPr>
        <w:t>C</w:t>
      </w:r>
      <w:r w:rsidRPr="007746D5">
        <w:rPr>
          <w:lang w:eastAsia="zh-CN"/>
        </w:rPr>
        <w:t>类、或者</w:t>
      </w:r>
      <w:r w:rsidRPr="007746D5">
        <w:rPr>
          <w:lang w:eastAsia="zh-CN"/>
        </w:rPr>
        <w:t>B</w:t>
      </w:r>
      <w:r w:rsidRPr="007746D5">
        <w:rPr>
          <w:lang w:eastAsia="zh-CN"/>
        </w:rPr>
        <w:t>类和</w:t>
      </w:r>
      <w:r w:rsidRPr="007746D5">
        <w:rPr>
          <w:lang w:eastAsia="zh-CN"/>
        </w:rPr>
        <w:t>C</w:t>
      </w:r>
      <w:r w:rsidRPr="007746D5">
        <w:rPr>
          <w:lang w:eastAsia="zh-CN"/>
        </w:rPr>
        <w:t>类废物。此外，还必须考两次的是</w:t>
      </w:r>
      <w:r w:rsidRPr="007746D5">
        <w:rPr>
          <w:lang w:eastAsia="zh-CN"/>
        </w:rPr>
        <w:t>B</w:t>
      </w:r>
      <w:r w:rsidRPr="007746D5">
        <w:rPr>
          <w:lang w:eastAsia="zh-CN"/>
        </w:rPr>
        <w:t>类和</w:t>
      </w:r>
      <w:r w:rsidRPr="007746D5">
        <w:rPr>
          <w:lang w:eastAsia="zh-CN"/>
        </w:rPr>
        <w:t>C</w:t>
      </w:r>
      <w:r w:rsidRPr="007746D5">
        <w:rPr>
          <w:lang w:eastAsia="zh-CN"/>
        </w:rPr>
        <w:t>类废物可能构成附加的危险物质，比如其他持久性有机污染物和重金属。因此，仅基于</w:t>
      </w:r>
      <w:r w:rsidRPr="007746D5">
        <w:rPr>
          <w:lang w:eastAsia="zh-CN"/>
        </w:rPr>
        <w:t>POP-PBDEs</w:t>
      </w:r>
      <w:r w:rsidRPr="007746D5">
        <w:rPr>
          <w:lang w:eastAsia="zh-CN"/>
        </w:rPr>
        <w:t>的资料，不能对含</w:t>
      </w:r>
      <w:r w:rsidRPr="007746D5">
        <w:rPr>
          <w:lang w:eastAsia="zh-CN"/>
        </w:rPr>
        <w:t>POP-PBDEs</w:t>
      </w:r>
      <w:r w:rsidRPr="007746D5">
        <w:rPr>
          <w:lang w:eastAsia="zh-CN"/>
        </w:rPr>
        <w:t>废物的管理和填埋做出决定。</w:t>
      </w:r>
    </w:p>
    <w:p w:rsidR="006A7E7A" w:rsidRPr="007746D5" w:rsidRDefault="006A7E7A" w:rsidP="009E31F9">
      <w:pPr>
        <w:ind w:firstLine="480"/>
        <w:rPr>
          <w:lang w:eastAsia="zh-CN"/>
        </w:rPr>
      </w:pPr>
      <w:r w:rsidRPr="007746D5">
        <w:rPr>
          <w:lang w:eastAsia="zh-CN"/>
        </w:rPr>
        <w:t>POP-PBDEs</w:t>
      </w:r>
      <w:r w:rsidRPr="007746D5">
        <w:rPr>
          <w:lang w:eastAsia="zh-CN"/>
        </w:rPr>
        <w:t>的四个主要应用领域同时也是最重要的废物流是（第</w:t>
      </w:r>
      <w:r w:rsidRPr="007746D5">
        <w:rPr>
          <w:lang w:eastAsia="zh-CN"/>
        </w:rPr>
        <w:t>4</w:t>
      </w:r>
      <w:r w:rsidRPr="007746D5">
        <w:rPr>
          <w:lang w:eastAsia="zh-CN"/>
        </w:rPr>
        <w:t>、</w:t>
      </w:r>
      <w:r w:rsidRPr="007746D5">
        <w:rPr>
          <w:lang w:eastAsia="zh-CN"/>
        </w:rPr>
        <w:t>5</w:t>
      </w:r>
      <w:r w:rsidRPr="007746D5">
        <w:rPr>
          <w:lang w:eastAsia="zh-CN"/>
        </w:rPr>
        <w:t>、</w:t>
      </w:r>
      <w:r w:rsidRPr="007746D5">
        <w:rPr>
          <w:lang w:eastAsia="zh-CN"/>
        </w:rPr>
        <w:t>6</w:t>
      </w:r>
      <w:r w:rsidRPr="007746D5">
        <w:rPr>
          <w:lang w:eastAsia="zh-CN"/>
        </w:rPr>
        <w:t>章亦有相关内容介绍）：</w:t>
      </w:r>
    </w:p>
    <w:p w:rsidR="006A7E7A" w:rsidRPr="007746D5" w:rsidRDefault="006A7E7A" w:rsidP="00DA0F23">
      <w:pPr>
        <w:pStyle w:val="a0"/>
        <w:ind w:left="960" w:hanging="480"/>
      </w:pPr>
      <w:r w:rsidRPr="007746D5">
        <w:t>电子电气设备（电脑、电话机、办公用品、电缆等），</w:t>
      </w:r>
    </w:p>
    <w:p w:rsidR="006A7E7A" w:rsidRPr="007746D5" w:rsidRDefault="006A7E7A" w:rsidP="00DA0F23">
      <w:pPr>
        <w:pStyle w:val="a0"/>
        <w:ind w:left="960" w:hanging="480"/>
      </w:pPr>
      <w:r w:rsidRPr="007746D5">
        <w:t>交通运输行业（塑料、纺织品及家居装饰用品等、即将报废的交通工具），</w:t>
      </w:r>
    </w:p>
    <w:p w:rsidR="006A7E7A" w:rsidRPr="007746D5" w:rsidRDefault="006A7E7A" w:rsidP="00DA0F23">
      <w:pPr>
        <w:pStyle w:val="a0"/>
        <w:ind w:left="960" w:hanging="480"/>
      </w:pPr>
      <w:r w:rsidRPr="007746D5">
        <w:t>家居、床垫以及其他物品（包括地毯、纺织品及类似的物品），</w:t>
      </w:r>
    </w:p>
    <w:p w:rsidR="006A7E7A" w:rsidRPr="007746D5" w:rsidRDefault="006A7E7A" w:rsidP="00DA0F23">
      <w:pPr>
        <w:pStyle w:val="a0"/>
        <w:ind w:left="960" w:hanging="480"/>
      </w:pPr>
      <w:r w:rsidRPr="007746D5">
        <w:lastRenderedPageBreak/>
        <w:t>建筑行业（绝缘材料、箔片以及其他高分子材料）。</w:t>
      </w:r>
    </w:p>
    <w:p w:rsidR="006A7E7A" w:rsidRPr="007746D5" w:rsidRDefault="006A7E7A" w:rsidP="009E31F9">
      <w:pPr>
        <w:ind w:firstLine="480"/>
        <w:rPr>
          <w:lang w:eastAsia="zh-CN"/>
        </w:rPr>
      </w:pPr>
      <w:r w:rsidRPr="007746D5">
        <w:rPr>
          <w:lang w:eastAsia="zh-CN"/>
        </w:rPr>
        <w:t>确定含</w:t>
      </w:r>
      <w:r w:rsidRPr="007746D5">
        <w:rPr>
          <w:lang w:eastAsia="zh-CN"/>
        </w:rPr>
        <w:t>POP-PBDEs</w:t>
      </w:r>
      <w:r w:rsidRPr="007746D5">
        <w:rPr>
          <w:lang w:eastAsia="zh-CN"/>
        </w:rPr>
        <w:t>废物的质量流和浓度有两种方式：一是通过斯德哥尔摩公约中</w:t>
      </w:r>
      <w:r w:rsidRPr="007746D5">
        <w:rPr>
          <w:lang w:eastAsia="zh-CN"/>
        </w:rPr>
        <w:t>POP-PBDEs</w:t>
      </w:r>
      <w:r w:rsidRPr="007746D5">
        <w:rPr>
          <w:lang w:eastAsia="zh-CN"/>
        </w:rPr>
        <w:t>的清单</w:t>
      </w:r>
      <w:r w:rsidR="00891FDB" w:rsidRPr="007746D5">
        <w:rPr>
          <w:lang w:eastAsia="zh-CN"/>
        </w:rPr>
        <w:t>导则</w:t>
      </w:r>
      <w:r w:rsidRPr="007746D5">
        <w:rPr>
          <w:lang w:eastAsia="zh-CN"/>
        </w:rPr>
        <w:t>所介绍的直接分析，二是</w:t>
      </w:r>
      <w:r w:rsidRPr="007746D5">
        <w:rPr>
          <w:lang w:eastAsia="zh-CN"/>
        </w:rPr>
        <w:t>Morf</w:t>
      </w:r>
      <w:r w:rsidRPr="007746D5">
        <w:rPr>
          <w:lang w:eastAsia="zh-CN"/>
        </w:rPr>
        <w:t>等人（</w:t>
      </w:r>
      <w:r w:rsidRPr="007746D5">
        <w:rPr>
          <w:lang w:eastAsia="zh-CN"/>
        </w:rPr>
        <w:t>2008</w:t>
      </w:r>
      <w:r w:rsidRPr="007746D5">
        <w:rPr>
          <w:lang w:eastAsia="zh-CN"/>
        </w:rPr>
        <w:t>）</w:t>
      </w:r>
      <w:r w:rsidRPr="007746D5">
        <w:rPr>
          <w:rStyle w:val="af1"/>
          <w:lang w:eastAsia="zh-CN"/>
        </w:rPr>
        <w:footnoteReference w:id="77"/>
      </w:r>
      <w:r w:rsidRPr="007746D5">
        <w:rPr>
          <w:lang w:eastAsia="zh-CN"/>
        </w:rPr>
        <w:t>所采用的一种质量流分析方法。斯德哥尔摩公约中</w:t>
      </w:r>
      <w:r w:rsidRPr="007746D5">
        <w:rPr>
          <w:lang w:eastAsia="zh-CN"/>
        </w:rPr>
        <w:t>POP-PBDEs</w:t>
      </w:r>
      <w:r w:rsidRPr="007746D5">
        <w:rPr>
          <w:lang w:eastAsia="zh-CN"/>
        </w:rPr>
        <w:t>与六溴联苯清单</w:t>
      </w:r>
      <w:r w:rsidR="00891FDB" w:rsidRPr="007746D5">
        <w:rPr>
          <w:lang w:eastAsia="zh-CN"/>
        </w:rPr>
        <w:t>导则</w:t>
      </w:r>
      <w:r w:rsidRPr="007746D5">
        <w:rPr>
          <w:lang w:eastAsia="zh-CN"/>
        </w:rPr>
        <w:t>中给出了很多关于普通废物流及相应的</w:t>
      </w:r>
      <w:r w:rsidRPr="007746D5">
        <w:rPr>
          <w:lang w:eastAsia="zh-CN"/>
        </w:rPr>
        <w:t>POP-PBDEs</w:t>
      </w:r>
      <w:r w:rsidRPr="007746D5">
        <w:rPr>
          <w:lang w:eastAsia="zh-CN"/>
        </w:rPr>
        <w:t>浓度的例子。</w:t>
      </w:r>
    </w:p>
    <w:p w:rsidR="006A7E7A" w:rsidRPr="007746D5" w:rsidRDefault="006A7E7A" w:rsidP="009E31F9">
      <w:pPr>
        <w:ind w:firstLine="480"/>
        <w:rPr>
          <w:lang w:eastAsia="zh-CN"/>
        </w:rPr>
      </w:pPr>
      <w:r w:rsidRPr="007746D5">
        <w:rPr>
          <w:lang w:eastAsia="zh-CN"/>
        </w:rPr>
        <w:t>一般而言，含</w:t>
      </w:r>
      <w:r w:rsidRPr="007746D5">
        <w:rPr>
          <w:lang w:eastAsia="zh-CN"/>
        </w:rPr>
        <w:t>POP-PBDEs</w:t>
      </w:r>
      <w:r w:rsidRPr="007746D5">
        <w:rPr>
          <w:lang w:eastAsia="zh-CN"/>
        </w:rPr>
        <w:t>废物的物理性质与填埋的其他废物一样：如果没有经过预处理，废物的粒径大小在</w:t>
      </w:r>
      <w:r w:rsidRPr="007746D5">
        <w:rPr>
          <w:lang w:eastAsia="zh-CN"/>
        </w:rPr>
        <w:t xml:space="preserve">10-6 </w:t>
      </w:r>
      <w:r w:rsidRPr="007746D5">
        <w:rPr>
          <w:lang w:eastAsia="zh-CN"/>
        </w:rPr>
        <w:t>到</w:t>
      </w:r>
      <w:r w:rsidRPr="007746D5">
        <w:rPr>
          <w:lang w:eastAsia="zh-CN"/>
        </w:rPr>
        <w:t>2</w:t>
      </w:r>
      <w:r w:rsidRPr="007746D5">
        <w:rPr>
          <w:lang w:eastAsia="zh-CN"/>
        </w:rPr>
        <w:t>米范围内，密度范围在</w:t>
      </w:r>
      <w:r w:rsidRPr="007746D5">
        <w:rPr>
          <w:lang w:eastAsia="zh-CN"/>
        </w:rPr>
        <w:t>0.02</w:t>
      </w:r>
      <w:r w:rsidRPr="007746D5">
        <w:rPr>
          <w:lang w:eastAsia="zh-CN"/>
        </w:rPr>
        <w:t>到</w:t>
      </w:r>
      <w:r w:rsidRPr="007746D5">
        <w:rPr>
          <w:lang w:eastAsia="zh-CN"/>
        </w:rPr>
        <w:t>2g/cm3</w:t>
      </w:r>
      <w:r w:rsidRPr="007746D5">
        <w:rPr>
          <w:lang w:eastAsia="zh-CN"/>
        </w:rPr>
        <w:t>。因此，取样、样品准备以及含</w:t>
      </w:r>
      <w:r w:rsidRPr="007746D5">
        <w:rPr>
          <w:lang w:eastAsia="zh-CN"/>
        </w:rPr>
        <w:t>POP-PBDEs</w:t>
      </w:r>
      <w:r w:rsidRPr="007746D5">
        <w:rPr>
          <w:lang w:eastAsia="zh-CN"/>
        </w:rPr>
        <w:t>废物的分析是一项困难的任务，且对于单个填埋场操作经营者而言，其成本也相当昂贵。然而，对于这类废物目前还没有取样与分析的标准程序。</w:t>
      </w:r>
      <w:r w:rsidRPr="007746D5">
        <w:rPr>
          <w:lang w:eastAsia="zh-CN"/>
        </w:rPr>
        <w:t>CEN/TR 15310-1</w:t>
      </w:r>
      <w:r w:rsidRPr="007746D5">
        <w:rPr>
          <w:lang w:eastAsia="zh-CN"/>
        </w:rPr>
        <w:t>支持废物取样与特征描述</w:t>
      </w:r>
      <w:r w:rsidRPr="007746D5">
        <w:rPr>
          <w:lang w:eastAsia="zh-CN"/>
        </w:rPr>
        <w:t>“</w:t>
      </w:r>
      <w:r w:rsidRPr="007746D5">
        <w:rPr>
          <w:lang w:eastAsia="zh-CN"/>
        </w:rPr>
        <w:t>废物的特性</w:t>
      </w:r>
      <w:r w:rsidRPr="007746D5">
        <w:rPr>
          <w:lang w:eastAsia="zh-CN"/>
        </w:rPr>
        <w:t>——</w:t>
      </w:r>
      <w:r w:rsidRPr="007746D5">
        <w:rPr>
          <w:lang w:eastAsia="zh-CN"/>
        </w:rPr>
        <w:t>废弃材料的取样</w:t>
      </w:r>
      <w:r w:rsidRPr="007746D5">
        <w:rPr>
          <w:lang w:eastAsia="zh-CN"/>
        </w:rPr>
        <w:t>——</w:t>
      </w:r>
      <w:r w:rsidRPr="007746D5">
        <w:rPr>
          <w:lang w:eastAsia="zh-CN"/>
        </w:rPr>
        <w:t>第一部分：使用于各种情形下取样的基本统计方法选择</w:t>
      </w:r>
      <w:r w:rsidR="00891FDB" w:rsidRPr="007746D5">
        <w:rPr>
          <w:lang w:eastAsia="zh-CN"/>
        </w:rPr>
        <w:t>导则</w:t>
      </w:r>
      <w:r w:rsidRPr="007746D5">
        <w:rPr>
          <w:lang w:eastAsia="zh-CN"/>
        </w:rPr>
        <w:t>”</w:t>
      </w:r>
      <w:r w:rsidRPr="007746D5">
        <w:rPr>
          <w:lang w:eastAsia="zh-CN"/>
        </w:rPr>
        <w:t>。</w:t>
      </w:r>
    </w:p>
    <w:p w:rsidR="006A7E7A" w:rsidRPr="007746D5" w:rsidRDefault="006A7E7A" w:rsidP="00432733">
      <w:pPr>
        <w:pStyle w:val="3"/>
        <w:numPr>
          <w:ilvl w:val="0"/>
          <w:numId w:val="0"/>
        </w:numPr>
        <w:spacing w:before="120"/>
        <w:rPr>
          <w:lang w:eastAsia="zh-CN"/>
        </w:rPr>
      </w:pPr>
      <w:bookmarkStart w:id="328" w:name="_Toc349312119"/>
      <w:r w:rsidRPr="007746D5">
        <w:rPr>
          <w:lang w:eastAsia="zh-CN"/>
        </w:rPr>
        <w:t>接收含</w:t>
      </w:r>
      <w:r w:rsidRPr="007746D5">
        <w:rPr>
          <w:lang w:eastAsia="zh-CN"/>
        </w:rPr>
        <w:t>POP-PBDEs</w:t>
      </w:r>
      <w:r w:rsidRPr="007746D5">
        <w:rPr>
          <w:lang w:eastAsia="zh-CN"/>
        </w:rPr>
        <w:t>废物的填埋场类别</w:t>
      </w:r>
      <w:bookmarkEnd w:id="328"/>
    </w:p>
    <w:p w:rsidR="006A7E7A" w:rsidRPr="007746D5" w:rsidRDefault="006A7E7A" w:rsidP="009E31F9">
      <w:pPr>
        <w:ind w:firstLine="480"/>
        <w:rPr>
          <w:lang w:eastAsia="zh-CN"/>
        </w:rPr>
      </w:pPr>
      <w:r w:rsidRPr="007746D5">
        <w:rPr>
          <w:lang w:eastAsia="zh-CN"/>
        </w:rPr>
        <w:t>左边表</w:t>
      </w:r>
      <w:r w:rsidRPr="007746D5">
        <w:rPr>
          <w:lang w:eastAsia="zh-CN"/>
        </w:rPr>
        <w:t>A-1</w:t>
      </w:r>
      <w:r w:rsidRPr="007746D5">
        <w:rPr>
          <w:lang w:eastAsia="zh-CN"/>
        </w:rPr>
        <w:t>所列填埋场类别通常在拥有先进的填埋管理的国家很常见，例如奥地利填埋条例</w:t>
      </w:r>
      <w:r w:rsidRPr="007746D5">
        <w:rPr>
          <w:lang w:eastAsia="zh-CN"/>
        </w:rPr>
        <w:t xml:space="preserve">(Deponieverordnung, 2008) </w:t>
      </w:r>
      <w:r w:rsidRPr="007746D5">
        <w:rPr>
          <w:rStyle w:val="af1"/>
          <w:lang w:eastAsia="zh-CN"/>
        </w:rPr>
        <w:footnoteReference w:id="78"/>
      </w:r>
      <w:r w:rsidRPr="007746D5">
        <w:rPr>
          <w:lang w:eastAsia="zh-CN"/>
        </w:rPr>
        <w:t>。尽管一些先进技术的国家制止运行有害填埋场，在其他一些国家，高于地面的有害废物填埋场仍然，并且部分正在采用地下储存室，比如岩盐矿或者相当的地质建造。这些地下储存室在长时间范围内独立于水循环圈，因此不会造成环境破坏。由于这些地下仓库的存储容量有限且成本相当高，因此仅允许在地下仓库储存有毒和相对高浓度的废物。特定场域的规定应基于位置及相应的规格进行申请，但是</w:t>
      </w:r>
      <w:r w:rsidRPr="007746D5">
        <w:rPr>
          <w:lang w:eastAsia="zh-CN"/>
        </w:rPr>
        <w:t>POP-PBDEs</w:t>
      </w:r>
      <w:r w:rsidRPr="007746D5">
        <w:rPr>
          <w:lang w:eastAsia="zh-CN"/>
        </w:rPr>
        <w:t>污染的废物的地下存储是一个特殊的类别，并未涵盖到该附件内。</w:t>
      </w:r>
    </w:p>
    <w:p w:rsidR="006A7E7A" w:rsidRPr="007746D5" w:rsidRDefault="006A7E7A" w:rsidP="009E31F9">
      <w:pPr>
        <w:ind w:firstLine="480"/>
        <w:rPr>
          <w:lang w:eastAsia="zh-CN"/>
        </w:rPr>
      </w:pPr>
      <w:r w:rsidRPr="007746D5">
        <w:rPr>
          <w:lang w:eastAsia="zh-CN"/>
        </w:rPr>
        <w:t>表</w:t>
      </w:r>
      <w:r w:rsidRPr="007746D5">
        <w:rPr>
          <w:lang w:eastAsia="zh-CN"/>
        </w:rPr>
        <w:t>A-1</w:t>
      </w:r>
      <w:r w:rsidRPr="007746D5">
        <w:rPr>
          <w:lang w:eastAsia="zh-CN"/>
        </w:rPr>
        <w:t>中所列填埋场类别通常不适用于新兴经济体的国家。在这些国家，不符合垫衬和填埋场组成的卫生填埋的工程条件的填埋场更常见，而这些填埋场却是为处理更有挑战性的材料来进行设计，比如有害废物和医院废物。在国内生产总值低的国家，废物管理的主要作用是经济地收集废物，因为这对于环境卫生与公众健康至关重要。废物收集通常占到废物管</w:t>
      </w:r>
      <w:r w:rsidRPr="007746D5">
        <w:rPr>
          <w:lang w:eastAsia="zh-CN"/>
        </w:rPr>
        <w:lastRenderedPageBreak/>
        <w:t>理总预算的</w:t>
      </w:r>
      <w:r w:rsidRPr="007746D5">
        <w:rPr>
          <w:lang w:eastAsia="zh-CN"/>
        </w:rPr>
        <w:t>80-90%</w:t>
      </w:r>
      <w:r w:rsidRPr="007746D5">
        <w:rPr>
          <w:lang w:eastAsia="zh-CN"/>
        </w:rPr>
        <w:t>。因此，剩下这部分预算难以保证构造复杂有效的沥出液与气体收集系统，以及填埋场位置安全保证及有效控制进入填埋场的废物。</w:t>
      </w:r>
    </w:p>
    <w:p w:rsidR="006A7E7A" w:rsidRPr="007746D5" w:rsidRDefault="006A7E7A" w:rsidP="00432733">
      <w:pPr>
        <w:pStyle w:val="3"/>
        <w:numPr>
          <w:ilvl w:val="0"/>
          <w:numId w:val="0"/>
        </w:numPr>
        <w:spacing w:before="120"/>
        <w:rPr>
          <w:lang w:eastAsia="zh-CN"/>
        </w:rPr>
      </w:pPr>
      <w:bookmarkStart w:id="329" w:name="_Toc349312120"/>
      <w:r w:rsidRPr="007746D5">
        <w:rPr>
          <w:lang w:eastAsia="zh-CN"/>
        </w:rPr>
        <w:t>填埋场的废物输送</w:t>
      </w:r>
      <w:bookmarkEnd w:id="329"/>
    </w:p>
    <w:p w:rsidR="006A7E7A" w:rsidRDefault="006A7E7A" w:rsidP="00E1461F">
      <w:pPr>
        <w:ind w:firstLine="480"/>
        <w:rPr>
          <w:lang w:eastAsia="zh-CN"/>
        </w:rPr>
      </w:pPr>
      <w:r w:rsidRPr="007746D5">
        <w:rPr>
          <w:lang w:eastAsia="zh-CN"/>
        </w:rPr>
        <w:t>废物必须在填埋之前标注其特性并进行控制。废物的特性说明包括其历史（废物产生的过程）、类型、属性及组成。废物组成根据填埋场已有规定（比较欧洲填埋</w:t>
      </w:r>
      <w:r w:rsidR="00891FDB" w:rsidRPr="007746D5">
        <w:rPr>
          <w:lang w:eastAsia="zh-CN"/>
        </w:rPr>
        <w:t>导则</w:t>
      </w:r>
      <w:r w:rsidRPr="007746D5">
        <w:rPr>
          <w:lang w:eastAsia="zh-CN"/>
        </w:rPr>
        <w:t>（</w:t>
      </w:r>
      <w:r w:rsidRPr="007746D5">
        <w:rPr>
          <w:lang w:eastAsia="zh-CN"/>
        </w:rPr>
        <w:t>EC 1999</w:t>
      </w:r>
      <w:r w:rsidRPr="007746D5">
        <w:rPr>
          <w:lang w:eastAsia="zh-CN"/>
        </w:rPr>
        <w:t>））</w:t>
      </w:r>
      <w:r w:rsidRPr="007746D5">
        <w:rPr>
          <w:rStyle w:val="af1"/>
        </w:rPr>
        <w:footnoteReference w:id="79"/>
      </w:r>
      <w:r w:rsidRPr="007746D5">
        <w:rPr>
          <w:lang w:eastAsia="zh-CN"/>
        </w:rPr>
        <w:t>，通过取样、样品预处理及分析几个过程确定。为满足临界浓度混合或稀释废物是被禁止的，同时也必须被避免。现在的规定限制了废物输入中单独的无机物质以及部分有机总量参数，但是目前并未关注单独的有机物质。在新兴经济中，考虑到经济因素，内容层次的输入控制不管是对无机物有还是机参数都极具挑战性。</w:t>
      </w:r>
    </w:p>
    <w:p w:rsidR="00E05BC3" w:rsidRDefault="00E05BC3" w:rsidP="00E1461F">
      <w:pPr>
        <w:ind w:firstLine="480"/>
        <w:rPr>
          <w:lang w:eastAsia="zh-CN"/>
        </w:rPr>
      </w:pPr>
    </w:p>
    <w:p w:rsidR="006A7E7A" w:rsidRPr="007746D5" w:rsidRDefault="006A7E7A" w:rsidP="00432EAD">
      <w:pPr>
        <w:pStyle w:val="aff5"/>
        <w:spacing w:before="120" w:after="120"/>
      </w:pPr>
      <w:bookmarkStart w:id="330" w:name="_Toc344210247"/>
      <w:r w:rsidRPr="007746D5">
        <w:t>表</w:t>
      </w:r>
      <w:r w:rsidRPr="007746D5">
        <w:t>A</w:t>
      </w:r>
      <w:r w:rsidRPr="007746D5">
        <w:noBreakHyphen/>
      </w:r>
      <w:r w:rsidRPr="007746D5">
        <w:fldChar w:fldCharType="begin"/>
      </w:r>
      <w:r w:rsidRPr="007746D5">
        <w:instrText xml:space="preserve"> STYLEREF 1 \s </w:instrText>
      </w:r>
      <w:r w:rsidRPr="007746D5">
        <w:fldChar w:fldCharType="separate"/>
      </w:r>
      <w:r w:rsidRPr="007746D5">
        <w:rPr>
          <w:noProof/>
        </w:rPr>
        <w:t>0</w:t>
      </w:r>
      <w:r w:rsidRPr="007746D5">
        <w:fldChar w:fldCharType="end"/>
      </w:r>
      <w:r w:rsidRPr="007746D5">
        <w:noBreakHyphen/>
      </w:r>
      <w:r w:rsidRPr="007746D5">
        <w:fldChar w:fldCharType="begin"/>
      </w:r>
      <w:r w:rsidRPr="007746D5">
        <w:instrText xml:space="preserve"> SEQ Table \* ARABIC \s 1 </w:instrText>
      </w:r>
      <w:r w:rsidRPr="007746D5">
        <w:fldChar w:fldCharType="separate"/>
      </w:r>
      <w:r w:rsidRPr="007746D5">
        <w:rPr>
          <w:noProof/>
        </w:rPr>
        <w:t>1</w:t>
      </w:r>
      <w:r w:rsidRPr="007746D5">
        <w:fldChar w:fldCharType="end"/>
      </w:r>
      <w:r w:rsidRPr="007746D5">
        <w:t xml:space="preserve">: </w:t>
      </w:r>
      <w:r w:rsidRPr="007746D5">
        <w:t>填埋场类型以及含</w:t>
      </w:r>
      <w:r w:rsidRPr="007746D5">
        <w:t>POP-PBDEs</w:t>
      </w:r>
      <w:r w:rsidRPr="007746D5">
        <w:t>废物处置的相应限制。该表给出了基于欧洲现有分类的举例（</w:t>
      </w:r>
      <w:r w:rsidR="00FD1EE5" w:rsidRPr="007746D5">
        <w:t>European Commission</w:t>
      </w:r>
      <w:r w:rsidRPr="007746D5">
        <w:t xml:space="preserve"> 1999</w:t>
      </w:r>
      <w:r w:rsidRPr="007746D5">
        <w:t>）</w:t>
      </w:r>
      <w:r w:rsidRPr="007746D5">
        <w:rPr>
          <w:rStyle w:val="af1"/>
        </w:rPr>
        <w:footnoteReference w:id="80"/>
      </w:r>
      <w:r w:rsidRPr="007746D5">
        <w:t>，因国家而异。</w:t>
      </w:r>
      <w:bookmarkEnd w:id="330"/>
    </w:p>
    <w:tbl>
      <w:tblPr>
        <w:tblStyle w:val="13"/>
        <w:tblW w:w="5000" w:type="pct"/>
        <w:tblLook w:val="04A0" w:firstRow="1" w:lastRow="0" w:firstColumn="1" w:lastColumn="0" w:noHBand="0" w:noVBand="1"/>
      </w:tblPr>
      <w:tblGrid>
        <w:gridCol w:w="1868"/>
        <w:gridCol w:w="2150"/>
        <w:gridCol w:w="1911"/>
        <w:gridCol w:w="2017"/>
        <w:gridCol w:w="2017"/>
      </w:tblGrid>
      <w:tr w:rsidR="006A7E7A" w:rsidRPr="007746D5" w:rsidTr="00432EAD">
        <w:tc>
          <w:tcPr>
            <w:tcW w:w="938" w:type="pct"/>
            <w:tcBorders>
              <w:top w:val="single" w:sz="4" w:space="0" w:color="auto"/>
              <w:left w:val="single" w:sz="4" w:space="0" w:color="auto"/>
              <w:bottom w:val="single" w:sz="4" w:space="0" w:color="auto"/>
              <w:right w:val="single" w:sz="4" w:space="0" w:color="auto"/>
            </w:tcBorders>
          </w:tcPr>
          <w:p w:rsidR="006A7E7A" w:rsidRPr="007746D5" w:rsidRDefault="006A7E7A" w:rsidP="00432EAD">
            <w:pPr>
              <w:pStyle w:val="aff8"/>
            </w:pPr>
          </w:p>
        </w:tc>
        <w:tc>
          <w:tcPr>
            <w:tcW w:w="107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pPr>
            <w:r w:rsidRPr="007746D5">
              <w:t xml:space="preserve">A. </w:t>
            </w:r>
            <w:r w:rsidRPr="007746D5">
              <w:t>惰性废物填埋场</w:t>
            </w:r>
          </w:p>
        </w:tc>
        <w:tc>
          <w:tcPr>
            <w:tcW w:w="1971" w:type="pct"/>
            <w:gridSpan w:val="2"/>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pPr>
            <w:r w:rsidRPr="007746D5">
              <w:t xml:space="preserve">B. </w:t>
            </w:r>
            <w:r w:rsidRPr="007746D5">
              <w:t>无害废物填埋场</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pPr>
            <w:r w:rsidRPr="007746D5">
              <w:t xml:space="preserve">C. </w:t>
            </w:r>
            <w:r w:rsidRPr="007746D5">
              <w:t>有害废物填埋场（如地下贮存）</w:t>
            </w: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tcPr>
          <w:p w:rsidR="006A7E7A" w:rsidRPr="007746D5" w:rsidRDefault="006A7E7A" w:rsidP="00432EAD">
            <w:pPr>
              <w:ind w:firstLine="440"/>
              <w:rPr>
                <w:rFonts w:eastAsiaTheme="minorEastAsia"/>
                <w:sz w:val="22"/>
                <w:lang w:eastAsia="zh-CN"/>
              </w:rPr>
            </w:pPr>
          </w:p>
        </w:tc>
        <w:tc>
          <w:tcPr>
            <w:tcW w:w="1079" w:type="pct"/>
            <w:tcBorders>
              <w:top w:val="single" w:sz="4" w:space="0" w:color="auto"/>
              <w:left w:val="single" w:sz="4" w:space="0" w:color="auto"/>
              <w:bottom w:val="single" w:sz="4" w:space="0" w:color="auto"/>
              <w:right w:val="single" w:sz="4" w:space="0" w:color="auto"/>
            </w:tcBorders>
          </w:tcPr>
          <w:p w:rsidR="006A7E7A" w:rsidRPr="007746D5" w:rsidRDefault="006A7E7A" w:rsidP="00432EAD">
            <w:pPr>
              <w:pStyle w:val="aff6"/>
              <w:rPr>
                <w:rFonts w:cs="Times New Roman"/>
              </w:rPr>
            </w:pPr>
          </w:p>
        </w:tc>
        <w:tc>
          <w:tcPr>
            <w:tcW w:w="95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 xml:space="preserve">B1. </w:t>
            </w:r>
            <w:bookmarkStart w:id="331" w:name="OLE_LINK23"/>
            <w:bookmarkStart w:id="332" w:name="OLE_LINK24"/>
            <w:r w:rsidRPr="007746D5">
              <w:rPr>
                <w:rFonts w:cs="Times New Roman"/>
              </w:rPr>
              <w:t>无机废物（总有机碳</w:t>
            </w:r>
            <w:r w:rsidRPr="007746D5">
              <w:rPr>
                <w:rFonts w:eastAsia="宋体" w:cs="Times New Roman"/>
              </w:rPr>
              <w:t>TOC&lt;50 g/kg</w:t>
            </w:r>
            <w:r w:rsidRPr="007746D5">
              <w:rPr>
                <w:rFonts w:cs="Times New Roman"/>
              </w:rPr>
              <w:t>）</w:t>
            </w:r>
            <w:bookmarkEnd w:id="331"/>
            <w:bookmarkEnd w:id="332"/>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 xml:space="preserve">B2. </w:t>
            </w:r>
            <w:r w:rsidRPr="007746D5">
              <w:rPr>
                <w:rFonts w:cs="Times New Roman"/>
              </w:rPr>
              <w:t>有机废物（总有机碳</w:t>
            </w:r>
            <w:r w:rsidRPr="007746D5">
              <w:rPr>
                <w:rFonts w:eastAsia="宋体" w:cs="Times New Roman"/>
              </w:rPr>
              <w:t>TOC</w:t>
            </w:r>
            <w:r w:rsidRPr="007746D5">
              <w:rPr>
                <w:rFonts w:cs="Times New Roman"/>
              </w:rPr>
              <w:t>&gt;</w:t>
            </w:r>
            <w:r w:rsidRPr="007746D5">
              <w:rPr>
                <w:rFonts w:eastAsia="宋体" w:cs="Times New Roman"/>
              </w:rPr>
              <w:t>50 g/kg</w:t>
            </w:r>
            <w:r w:rsidRPr="007746D5">
              <w:rPr>
                <w:rFonts w:cs="Times New Roman"/>
              </w:rPr>
              <w:t>）</w:t>
            </w:r>
          </w:p>
        </w:tc>
        <w:tc>
          <w:tcPr>
            <w:tcW w:w="1012" w:type="pct"/>
            <w:tcBorders>
              <w:top w:val="single" w:sz="4" w:space="0" w:color="auto"/>
              <w:left w:val="single" w:sz="4" w:space="0" w:color="auto"/>
              <w:bottom w:val="single" w:sz="4" w:space="0" w:color="auto"/>
              <w:right w:val="single" w:sz="4" w:space="0" w:color="auto"/>
            </w:tcBorders>
          </w:tcPr>
          <w:p w:rsidR="006A7E7A" w:rsidRPr="007746D5" w:rsidRDefault="006A7E7A" w:rsidP="00432EAD">
            <w:pPr>
              <w:pStyle w:val="aff6"/>
              <w:rPr>
                <w:rFonts w:cs="Times New Roman"/>
              </w:rPr>
            </w:pP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rPr>
                <w:sz w:val="22"/>
              </w:rPr>
            </w:pPr>
            <w:r w:rsidRPr="007746D5">
              <w:t>一般废物目录（举例）</w:t>
            </w:r>
          </w:p>
        </w:tc>
        <w:tc>
          <w:tcPr>
            <w:tcW w:w="107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土壤、干净碎石、石头、瓷砖、陶瓷、道渣等，非人工合成的有机物质</w:t>
            </w:r>
          </w:p>
        </w:tc>
        <w:tc>
          <w:tcPr>
            <w:tcW w:w="95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混合构造与工地废渣料（如混凝土、砖、沥青）。废物处理的无机</w:t>
            </w:r>
            <w:r w:rsidR="00E13245" w:rsidRPr="007746D5">
              <w:rPr>
                <w:rFonts w:cs="Times New Roman"/>
              </w:rPr>
              <w:t>残余物</w:t>
            </w:r>
            <w:r w:rsidRPr="007746D5">
              <w:rPr>
                <w:rFonts w:cs="Times New Roman"/>
              </w:rPr>
              <w:t>（如市政固体焚烧炉的底灰）</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未处理和预处理的市政土体、建筑废物的无机组分、回收的残余馏分。</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有害废物</w:t>
            </w:r>
          </w:p>
          <w:p w:rsidR="006A7E7A" w:rsidRPr="007746D5" w:rsidRDefault="006A7E7A" w:rsidP="00432EAD">
            <w:pPr>
              <w:pStyle w:val="aff6"/>
              <w:rPr>
                <w:rFonts w:cs="Times New Roman"/>
              </w:rPr>
            </w:pPr>
            <w:r w:rsidRPr="007746D5">
              <w:rPr>
                <w:rFonts w:cs="Times New Roman"/>
              </w:rPr>
              <w:t>标准：总有机碳</w:t>
            </w:r>
            <w:r w:rsidRPr="007746D5">
              <w:rPr>
                <w:rFonts w:eastAsia="宋体" w:cs="Times New Roman"/>
              </w:rPr>
              <w:t>&lt; 60g/kg</w:t>
            </w: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rPr>
                <w:sz w:val="22"/>
              </w:rPr>
            </w:pPr>
            <w:r w:rsidRPr="007746D5">
              <w:lastRenderedPageBreak/>
              <w:t>POP-PBDEs</w:t>
            </w:r>
            <w:r w:rsidRPr="007746D5">
              <w:t>废物目录</w:t>
            </w:r>
          </w:p>
        </w:tc>
        <w:tc>
          <w:tcPr>
            <w:tcW w:w="107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无</w:t>
            </w:r>
          </w:p>
        </w:tc>
        <w:tc>
          <w:tcPr>
            <w:tcW w:w="95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未充分分离的多聚物材料中</w:t>
            </w:r>
            <w:r w:rsidRPr="007746D5">
              <w:rPr>
                <w:rFonts w:cs="Times New Roman"/>
              </w:rPr>
              <w:t>POP-PBDEs</w:t>
            </w:r>
            <w:r w:rsidRPr="007746D5">
              <w:rPr>
                <w:rFonts w:cs="Times New Roman"/>
              </w:rPr>
              <w:t>残余物，如未充分分离的建筑废物。</w:t>
            </w:r>
          </w:p>
          <w:p w:rsidR="006A7E7A" w:rsidRPr="007746D5" w:rsidRDefault="006A7E7A" w:rsidP="00432EAD">
            <w:pPr>
              <w:pStyle w:val="aff6"/>
              <w:rPr>
                <w:rFonts w:cs="Times New Roman"/>
              </w:rPr>
            </w:pPr>
            <w:r w:rsidRPr="007746D5">
              <w:rPr>
                <w:rFonts w:cs="Times New Roman"/>
              </w:rPr>
              <w:t>废物不完全燃烧残余物种的有机物（仅当总有机碳</w:t>
            </w:r>
            <w:r w:rsidRPr="007746D5">
              <w:rPr>
                <w:rFonts w:eastAsia="宋体" w:cs="Times New Roman"/>
              </w:rPr>
              <w:t>&lt; 50 g/kg</w:t>
            </w:r>
            <w:r w:rsidRPr="007746D5">
              <w:rPr>
                <w:rFonts w:cs="Times New Roman"/>
              </w:rPr>
              <w:t>时，热解残余物含量较高）。</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可能包括一些家用有害废物、废弃电子电气设备、报废车辆的废物、家具与日常家庭用品、以及建筑业中产生的</w:t>
            </w:r>
            <w:r w:rsidRPr="007746D5">
              <w:rPr>
                <w:rFonts w:cs="Times New Roman"/>
              </w:rPr>
              <w:t>POP-PBDEs</w:t>
            </w:r>
            <w:r w:rsidR="00E13245" w:rsidRPr="007746D5">
              <w:rPr>
                <w:rFonts w:cs="Times New Roman"/>
              </w:rPr>
              <w:t>残余物</w:t>
            </w:r>
            <w:r w:rsidRPr="007746D5">
              <w:rPr>
                <w:rFonts w:cs="Times New Roman"/>
              </w:rPr>
              <w:t>（绝缘材料、箔及其他塑料）。</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生产或制造中产生的</w:t>
            </w:r>
            <w:r w:rsidRPr="007746D5">
              <w:rPr>
                <w:rFonts w:cs="Times New Roman"/>
              </w:rPr>
              <w:t>POP-PBDEs</w:t>
            </w:r>
            <w:r w:rsidRPr="007746D5">
              <w:rPr>
                <w:rFonts w:cs="Times New Roman"/>
              </w:rPr>
              <w:t>浓缩废物。</w:t>
            </w: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rPr>
                <w:sz w:val="22"/>
              </w:rPr>
            </w:pPr>
            <w:r w:rsidRPr="007746D5">
              <w:t>正确保存</w:t>
            </w:r>
            <w:r w:rsidRPr="007746D5">
              <w:t>POP-PBDEs</w:t>
            </w:r>
            <w:r w:rsidRPr="007746D5">
              <w:t>的局限</w:t>
            </w:r>
          </w:p>
        </w:tc>
        <w:tc>
          <w:tcPr>
            <w:tcW w:w="107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无</w:t>
            </w:r>
          </w:p>
        </w:tc>
        <w:tc>
          <w:tcPr>
            <w:tcW w:w="95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仅在有限时间范围内</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仅在有限时间范围内</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如果</w:t>
            </w:r>
            <w:r w:rsidRPr="007746D5">
              <w:rPr>
                <w:rFonts w:cs="Times New Roman"/>
              </w:rPr>
              <w:t>POP-PBDEs</w:t>
            </w:r>
            <w:r w:rsidRPr="007746D5">
              <w:rPr>
                <w:rFonts w:cs="Times New Roman"/>
              </w:rPr>
              <w:t>是安全且可恢复地保存在干燥稳定的地址构造中，那么保存</w:t>
            </w:r>
            <w:r w:rsidRPr="007746D5">
              <w:rPr>
                <w:rFonts w:cs="Times New Roman"/>
              </w:rPr>
              <w:t>POP-PBDEs</w:t>
            </w:r>
            <w:r w:rsidRPr="007746D5">
              <w:rPr>
                <w:rFonts w:cs="Times New Roman"/>
              </w:rPr>
              <w:t>是可能的。</w:t>
            </w: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rPr>
                <w:sz w:val="22"/>
              </w:rPr>
            </w:pPr>
            <w:r w:rsidRPr="007746D5">
              <w:t>渗滤液收集</w:t>
            </w:r>
          </w:p>
        </w:tc>
        <w:tc>
          <w:tcPr>
            <w:tcW w:w="107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不需要</w:t>
            </w:r>
          </w:p>
        </w:tc>
        <w:tc>
          <w:tcPr>
            <w:tcW w:w="95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需要</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需要</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视情况而定（在地质埋存过程中并不是必要的）</w:t>
            </w: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rPr>
                <w:sz w:val="22"/>
              </w:rPr>
            </w:pPr>
            <w:r w:rsidRPr="007746D5">
              <w:t>废气收集与处理</w:t>
            </w:r>
          </w:p>
        </w:tc>
        <w:tc>
          <w:tcPr>
            <w:tcW w:w="107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不需要</w:t>
            </w:r>
          </w:p>
        </w:tc>
        <w:tc>
          <w:tcPr>
            <w:tcW w:w="95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需要</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需要</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不需要（不必要的）</w:t>
            </w: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8"/>
              <w:rPr>
                <w:sz w:val="22"/>
              </w:rPr>
            </w:pPr>
            <w:r w:rsidRPr="007746D5">
              <w:t>废物及废物洗出液中</w:t>
            </w:r>
            <w:r w:rsidRPr="007746D5">
              <w:t>POP-PBDEs</w:t>
            </w:r>
            <w:r w:rsidRPr="007746D5">
              <w:t>的规定。</w:t>
            </w:r>
          </w:p>
        </w:tc>
        <w:tc>
          <w:tcPr>
            <w:tcW w:w="1079" w:type="pct"/>
            <w:tcBorders>
              <w:top w:val="single" w:sz="4" w:space="0" w:color="auto"/>
              <w:left w:val="single" w:sz="4" w:space="0" w:color="auto"/>
              <w:bottom w:val="single" w:sz="4" w:space="0" w:color="auto"/>
              <w:right w:val="single" w:sz="4" w:space="0" w:color="auto"/>
            </w:tcBorders>
          </w:tcPr>
          <w:p w:rsidR="006A7E7A" w:rsidRPr="007746D5" w:rsidRDefault="006A7E7A" w:rsidP="00432EAD">
            <w:pPr>
              <w:pStyle w:val="aff6"/>
              <w:rPr>
                <w:rFonts w:cs="Times New Roman"/>
              </w:rPr>
            </w:pPr>
            <w:r w:rsidRPr="007746D5">
              <w:rPr>
                <w:rFonts w:cs="Times New Roman"/>
              </w:rPr>
              <w:t>欧洲填埋场</w:t>
            </w:r>
            <w:r w:rsidR="00891FDB" w:rsidRPr="007746D5">
              <w:rPr>
                <w:rFonts w:cs="Times New Roman"/>
              </w:rPr>
              <w:t>导则</w:t>
            </w:r>
            <w:r w:rsidRPr="007746D5">
              <w:rPr>
                <w:rStyle w:val="af1"/>
                <w:rFonts w:cs="Times New Roman"/>
              </w:rPr>
              <w:footnoteReference w:id="81"/>
            </w:r>
            <w:r w:rsidRPr="007746D5">
              <w:rPr>
                <w:rFonts w:cs="Times New Roman"/>
              </w:rPr>
              <w:t>：总量与洗出液均无限制要求。</w:t>
            </w:r>
          </w:p>
          <w:p w:rsidR="006A7E7A" w:rsidRPr="007746D5" w:rsidRDefault="006A7E7A" w:rsidP="00432EAD">
            <w:pPr>
              <w:pStyle w:val="aff6"/>
              <w:rPr>
                <w:rFonts w:cs="Times New Roman"/>
              </w:rPr>
            </w:pPr>
          </w:p>
          <w:p w:rsidR="006A7E7A" w:rsidRPr="007746D5" w:rsidRDefault="006A7E7A" w:rsidP="00432EAD">
            <w:pPr>
              <w:pStyle w:val="aff6"/>
              <w:rPr>
                <w:rFonts w:cs="Times New Roman"/>
              </w:rPr>
            </w:pPr>
            <w:r w:rsidRPr="007746D5">
              <w:rPr>
                <w:rFonts w:cs="Times New Roman"/>
              </w:rPr>
              <w:t>奥地利填埋场条例（</w:t>
            </w:r>
            <w:r w:rsidRPr="007746D5">
              <w:rPr>
                <w:rFonts w:cs="Times New Roman"/>
              </w:rPr>
              <w:t>2008</w:t>
            </w:r>
            <w:r w:rsidRPr="007746D5">
              <w:rPr>
                <w:rFonts w:cs="Times New Roman"/>
              </w:rPr>
              <w:t>）：无，但洗出液限制为：</w:t>
            </w:r>
          </w:p>
          <w:p w:rsidR="006A7E7A" w:rsidRPr="007746D5" w:rsidRDefault="006A7E7A" w:rsidP="00432EAD">
            <w:pPr>
              <w:pStyle w:val="aff6"/>
              <w:rPr>
                <w:rFonts w:eastAsia="宋体" w:cs="Times New Roman"/>
              </w:rPr>
            </w:pPr>
            <w:r w:rsidRPr="007746D5">
              <w:rPr>
                <w:rFonts w:cs="Times New Roman"/>
              </w:rPr>
              <w:lastRenderedPageBreak/>
              <w:t>可萃取有机卤素污染物</w:t>
            </w:r>
            <w:r w:rsidRPr="007746D5">
              <w:rPr>
                <w:rFonts w:cs="Times New Roman"/>
              </w:rPr>
              <w:t xml:space="preserve">EOX </w:t>
            </w:r>
            <w:r w:rsidRPr="007746D5">
              <w:rPr>
                <w:rFonts w:eastAsia="宋体" w:cs="Times New Roman"/>
              </w:rPr>
              <w:t>&lt; 0,3 mg/kg</w:t>
            </w:r>
          </w:p>
          <w:p w:rsidR="006A7E7A" w:rsidRPr="007746D5" w:rsidRDefault="006A7E7A" w:rsidP="00432EAD">
            <w:pPr>
              <w:pStyle w:val="aff6"/>
              <w:rPr>
                <w:rFonts w:cs="Times New Roman"/>
              </w:rPr>
            </w:pPr>
            <w:r w:rsidRPr="007746D5">
              <w:rPr>
                <w:rFonts w:eastAsia="宋体" w:cs="Times New Roman"/>
              </w:rPr>
              <w:t>(</w:t>
            </w:r>
            <w:r w:rsidRPr="007746D5">
              <w:rPr>
                <w:rFonts w:cs="Times New Roman"/>
              </w:rPr>
              <w:t>以氯计算</w:t>
            </w:r>
            <w:r w:rsidRPr="007746D5">
              <w:rPr>
                <w:rFonts w:eastAsia="宋体" w:cs="Times New Roman"/>
              </w:rPr>
              <w:t xml:space="preserve">)   </w:t>
            </w:r>
          </w:p>
        </w:tc>
        <w:tc>
          <w:tcPr>
            <w:tcW w:w="959" w:type="pct"/>
            <w:tcBorders>
              <w:top w:val="single" w:sz="4" w:space="0" w:color="auto"/>
              <w:left w:val="single" w:sz="4" w:space="0" w:color="auto"/>
              <w:bottom w:val="single" w:sz="4" w:space="0" w:color="auto"/>
              <w:right w:val="single" w:sz="4" w:space="0" w:color="auto"/>
            </w:tcBorders>
          </w:tcPr>
          <w:p w:rsidR="006A7E7A" w:rsidRPr="007746D5" w:rsidRDefault="006A7E7A" w:rsidP="00432EAD">
            <w:pPr>
              <w:pStyle w:val="aff6"/>
              <w:rPr>
                <w:rFonts w:cs="Times New Roman"/>
              </w:rPr>
            </w:pPr>
            <w:r w:rsidRPr="007746D5">
              <w:rPr>
                <w:rFonts w:cs="Times New Roman"/>
              </w:rPr>
              <w:lastRenderedPageBreak/>
              <w:t>欧洲填埋场</w:t>
            </w:r>
            <w:r w:rsidR="00891FDB" w:rsidRPr="007746D5">
              <w:rPr>
                <w:rFonts w:cs="Times New Roman"/>
              </w:rPr>
              <w:t>导则</w:t>
            </w:r>
            <w:r w:rsidRPr="007746D5">
              <w:rPr>
                <w:rFonts w:cs="Times New Roman"/>
              </w:rPr>
              <w:t>：总量与洗出液均无限制要求。</w:t>
            </w:r>
          </w:p>
          <w:p w:rsidR="006A7E7A" w:rsidRPr="007746D5" w:rsidRDefault="006A7E7A" w:rsidP="00432EAD">
            <w:pPr>
              <w:pStyle w:val="aff6"/>
              <w:rPr>
                <w:rFonts w:cs="Times New Roman"/>
              </w:rPr>
            </w:pPr>
          </w:p>
          <w:p w:rsidR="006A7E7A" w:rsidRPr="007746D5" w:rsidRDefault="006A7E7A" w:rsidP="00432EAD">
            <w:pPr>
              <w:pStyle w:val="aff6"/>
              <w:rPr>
                <w:rFonts w:cs="Times New Roman"/>
              </w:rPr>
            </w:pPr>
            <w:r w:rsidRPr="007746D5">
              <w:rPr>
                <w:rFonts w:cs="Times New Roman"/>
              </w:rPr>
              <w:t>奥地利填埋场条例：</w:t>
            </w:r>
          </w:p>
          <w:p w:rsidR="006A7E7A" w:rsidRPr="007746D5" w:rsidRDefault="006A7E7A" w:rsidP="00432EAD">
            <w:pPr>
              <w:pStyle w:val="aff6"/>
              <w:rPr>
                <w:rFonts w:cs="Times New Roman"/>
              </w:rPr>
            </w:pPr>
            <w:r w:rsidRPr="007746D5">
              <w:rPr>
                <w:rFonts w:cs="Times New Roman"/>
              </w:rPr>
              <w:lastRenderedPageBreak/>
              <w:t>拆建废料填埋场：无，但洗出液限制为：</w:t>
            </w:r>
          </w:p>
          <w:p w:rsidR="006A7E7A" w:rsidRPr="007746D5" w:rsidRDefault="006A7E7A" w:rsidP="00432EAD">
            <w:pPr>
              <w:pStyle w:val="aff6"/>
              <w:rPr>
                <w:rFonts w:eastAsia="宋体" w:cs="Times New Roman"/>
              </w:rPr>
            </w:pPr>
            <w:r w:rsidRPr="007746D5">
              <w:rPr>
                <w:rFonts w:eastAsia="宋体" w:cs="Times New Roman"/>
              </w:rPr>
              <w:t>可萃取的有机卤化物</w:t>
            </w:r>
            <w:r w:rsidRPr="007746D5">
              <w:rPr>
                <w:rFonts w:eastAsia="宋体" w:cs="Times New Roman"/>
              </w:rPr>
              <w:t>&lt;3 mg/kg (</w:t>
            </w:r>
            <w:r w:rsidRPr="007746D5">
              <w:rPr>
                <w:rFonts w:cs="Times New Roman"/>
              </w:rPr>
              <w:t>以氯计算</w:t>
            </w:r>
            <w:r w:rsidRPr="007746D5">
              <w:rPr>
                <w:rFonts w:eastAsia="宋体" w:cs="Times New Roman"/>
              </w:rPr>
              <w:t xml:space="preserve">) </w:t>
            </w:r>
          </w:p>
          <w:p w:rsidR="006A7E7A" w:rsidRPr="007746D5" w:rsidRDefault="006A7E7A" w:rsidP="00432EAD">
            <w:pPr>
              <w:pStyle w:val="aff6"/>
              <w:rPr>
                <w:rFonts w:cs="Times New Roman"/>
              </w:rPr>
            </w:pPr>
            <w:r w:rsidRPr="007746D5">
              <w:rPr>
                <w:rFonts w:cs="Times New Roman"/>
              </w:rPr>
              <w:t>废物焚烧</w:t>
            </w:r>
            <w:r w:rsidR="00E13245" w:rsidRPr="007746D5">
              <w:rPr>
                <w:rFonts w:cs="Times New Roman"/>
              </w:rPr>
              <w:t>残余物</w:t>
            </w:r>
            <w:r w:rsidRPr="007746D5">
              <w:rPr>
                <w:rFonts w:cs="Times New Roman"/>
              </w:rPr>
              <w:t>填埋：无，但洗出液限制为：</w:t>
            </w:r>
          </w:p>
          <w:p w:rsidR="006A7E7A" w:rsidRPr="007746D5" w:rsidRDefault="006A7E7A" w:rsidP="00432EAD">
            <w:pPr>
              <w:pStyle w:val="aff6"/>
              <w:rPr>
                <w:rFonts w:cs="Times New Roman"/>
              </w:rPr>
            </w:pPr>
            <w:r w:rsidRPr="007746D5">
              <w:rPr>
                <w:rFonts w:eastAsia="宋体" w:cs="Times New Roman"/>
              </w:rPr>
              <w:t>可萃取的有机卤化物</w:t>
            </w:r>
            <w:r w:rsidRPr="007746D5">
              <w:rPr>
                <w:rFonts w:eastAsia="宋体" w:cs="Times New Roman"/>
              </w:rPr>
              <w:t>&lt;30 mg/kg (</w:t>
            </w:r>
            <w:r w:rsidRPr="007746D5">
              <w:rPr>
                <w:rFonts w:cs="Times New Roman"/>
              </w:rPr>
              <w:t>以氯计算</w:t>
            </w:r>
            <w:r w:rsidRPr="007746D5">
              <w:rPr>
                <w:rFonts w:eastAsia="宋体" w:cs="Times New Roman"/>
              </w:rPr>
              <w:t xml:space="preserve">) </w:t>
            </w:r>
          </w:p>
        </w:tc>
        <w:tc>
          <w:tcPr>
            <w:tcW w:w="1012" w:type="pct"/>
            <w:tcBorders>
              <w:top w:val="single" w:sz="4" w:space="0" w:color="auto"/>
              <w:left w:val="single" w:sz="4" w:space="0" w:color="auto"/>
              <w:bottom w:val="single" w:sz="4" w:space="0" w:color="auto"/>
              <w:right w:val="single" w:sz="4" w:space="0" w:color="auto"/>
            </w:tcBorders>
          </w:tcPr>
          <w:p w:rsidR="006A7E7A" w:rsidRPr="007746D5" w:rsidRDefault="006A7E7A" w:rsidP="00432EAD">
            <w:pPr>
              <w:pStyle w:val="aff6"/>
              <w:rPr>
                <w:rFonts w:cs="Times New Roman"/>
              </w:rPr>
            </w:pPr>
            <w:r w:rsidRPr="007746D5">
              <w:rPr>
                <w:rFonts w:cs="Times New Roman"/>
              </w:rPr>
              <w:lastRenderedPageBreak/>
              <w:t>欧洲填埋场</w:t>
            </w:r>
            <w:r w:rsidR="00891FDB" w:rsidRPr="007746D5">
              <w:rPr>
                <w:rFonts w:cs="Times New Roman"/>
              </w:rPr>
              <w:t>导则</w:t>
            </w:r>
            <w:r w:rsidRPr="007746D5">
              <w:rPr>
                <w:rFonts w:cs="Times New Roman"/>
              </w:rPr>
              <w:t>：总量与洗出液均无限制要求。</w:t>
            </w:r>
          </w:p>
          <w:p w:rsidR="006A7E7A" w:rsidRPr="007746D5" w:rsidRDefault="006A7E7A" w:rsidP="00432EAD">
            <w:pPr>
              <w:pStyle w:val="aff6"/>
              <w:rPr>
                <w:rFonts w:cs="Times New Roman"/>
              </w:rPr>
            </w:pPr>
          </w:p>
          <w:p w:rsidR="006A7E7A" w:rsidRPr="007746D5" w:rsidRDefault="006A7E7A" w:rsidP="00432EAD">
            <w:pPr>
              <w:pStyle w:val="aff6"/>
              <w:rPr>
                <w:rFonts w:cs="Times New Roman"/>
              </w:rPr>
            </w:pPr>
            <w:r w:rsidRPr="007746D5">
              <w:rPr>
                <w:rFonts w:cs="Times New Roman"/>
              </w:rPr>
              <w:t>奥地利填埋场条例：</w:t>
            </w:r>
          </w:p>
          <w:p w:rsidR="006A7E7A" w:rsidRPr="007746D5" w:rsidRDefault="006A7E7A" w:rsidP="00432EAD">
            <w:pPr>
              <w:pStyle w:val="aff6"/>
              <w:rPr>
                <w:rFonts w:cs="Times New Roman"/>
              </w:rPr>
            </w:pPr>
            <w:r w:rsidRPr="007746D5">
              <w:rPr>
                <w:rFonts w:cs="Times New Roman"/>
              </w:rPr>
              <w:t>无，但废料限制</w:t>
            </w:r>
            <w:r w:rsidRPr="007746D5">
              <w:rPr>
                <w:rFonts w:cs="Times New Roman"/>
              </w:rPr>
              <w:lastRenderedPageBreak/>
              <w:t>为：</w:t>
            </w:r>
            <w:r w:rsidRPr="007746D5">
              <w:rPr>
                <w:rFonts w:cs="Times New Roman"/>
              </w:rPr>
              <w:t xml:space="preserve">POX </w:t>
            </w:r>
            <w:r w:rsidRPr="007746D5">
              <w:rPr>
                <w:rFonts w:cs="Times New Roman"/>
                <w:vertAlign w:val="superscript"/>
              </w:rPr>
              <w:t>1)</w:t>
            </w:r>
            <w:r w:rsidRPr="007746D5">
              <w:rPr>
                <w:rFonts w:cs="Times New Roman"/>
              </w:rPr>
              <w:t>（以氯计算）</w:t>
            </w:r>
            <w:r w:rsidRPr="007746D5">
              <w:rPr>
                <w:rFonts w:eastAsia="宋体" w:cs="Times New Roman"/>
              </w:rPr>
              <w:t xml:space="preserve"> &lt; 1000 mg/kg (dm)</w:t>
            </w:r>
          </w:p>
          <w:p w:rsidR="006A7E7A" w:rsidRPr="007746D5" w:rsidRDefault="006A7E7A" w:rsidP="00432EAD">
            <w:pPr>
              <w:pStyle w:val="aff6"/>
              <w:rPr>
                <w:rFonts w:eastAsia="宋体" w:cs="Times New Roman"/>
              </w:rPr>
            </w:pPr>
            <w:r w:rsidRPr="007746D5">
              <w:rPr>
                <w:rFonts w:cs="Times New Roman"/>
              </w:rPr>
              <w:t>洗出液</w:t>
            </w:r>
            <w:r w:rsidRPr="007746D5">
              <w:rPr>
                <w:rFonts w:eastAsia="宋体" w:cs="Times New Roman"/>
              </w:rPr>
              <w:t>:</w:t>
            </w:r>
          </w:p>
          <w:p w:rsidR="006A7E7A" w:rsidRPr="007746D5" w:rsidRDefault="006A7E7A" w:rsidP="00432EAD">
            <w:pPr>
              <w:pStyle w:val="aff6"/>
              <w:rPr>
                <w:rFonts w:cs="Times New Roman"/>
              </w:rPr>
            </w:pPr>
            <w:r w:rsidRPr="007746D5">
              <w:rPr>
                <w:rFonts w:eastAsia="宋体" w:cs="Times New Roman"/>
              </w:rPr>
              <w:t>可萃取的有机卤化物</w:t>
            </w:r>
            <w:r w:rsidRPr="007746D5">
              <w:rPr>
                <w:rFonts w:cs="Times New Roman"/>
              </w:rPr>
              <w:t xml:space="preserve"> </w:t>
            </w:r>
            <w:r w:rsidRPr="007746D5">
              <w:rPr>
                <w:rFonts w:eastAsia="宋体" w:cs="Times New Roman"/>
              </w:rPr>
              <w:t>&lt; 30 mg/kg (</w:t>
            </w:r>
            <w:r w:rsidRPr="007746D5">
              <w:rPr>
                <w:rFonts w:cs="Times New Roman"/>
              </w:rPr>
              <w:t>以氯计算</w:t>
            </w:r>
            <w:r w:rsidRPr="007746D5">
              <w:rPr>
                <w:rFonts w:eastAsia="宋体" w:cs="Times New Roman"/>
              </w:rPr>
              <w:t xml:space="preserve">)      </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lastRenderedPageBreak/>
              <w:t>欧洲填埋场</w:t>
            </w:r>
            <w:r w:rsidR="00891FDB" w:rsidRPr="007746D5">
              <w:rPr>
                <w:rFonts w:cs="Times New Roman"/>
              </w:rPr>
              <w:t>导则</w:t>
            </w:r>
            <w:r w:rsidRPr="007746D5">
              <w:rPr>
                <w:rFonts w:cs="Times New Roman"/>
              </w:rPr>
              <w:t>：总量与洗出液均无限制要求。</w:t>
            </w:r>
          </w:p>
        </w:tc>
      </w:tr>
      <w:tr w:rsidR="006A7E7A" w:rsidRPr="007746D5" w:rsidTr="00432EAD">
        <w:tc>
          <w:tcPr>
            <w:tcW w:w="938"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spacing w:after="60"/>
              <w:ind w:firstLine="480"/>
              <w:jc w:val="left"/>
              <w:rPr>
                <w:rFonts w:eastAsiaTheme="minorEastAsia"/>
                <w:sz w:val="22"/>
                <w:lang w:eastAsia="zh-CN"/>
              </w:rPr>
            </w:pPr>
            <w:r w:rsidRPr="007746D5">
              <w:rPr>
                <w:rFonts w:eastAsiaTheme="minorEastAsia"/>
                <w:lang w:eastAsia="zh-CN"/>
              </w:rPr>
              <w:lastRenderedPageBreak/>
              <w:t>可能含有</w:t>
            </w:r>
            <w:r w:rsidRPr="007746D5">
              <w:rPr>
                <w:rFonts w:eastAsiaTheme="minorEastAsia"/>
                <w:lang w:eastAsia="zh-CN"/>
              </w:rPr>
              <w:t>POP-PBDEs</w:t>
            </w:r>
            <w:r w:rsidRPr="007746D5">
              <w:rPr>
                <w:rFonts w:eastAsiaTheme="minorEastAsia"/>
                <w:lang w:eastAsia="zh-CN"/>
              </w:rPr>
              <w:t>的废物的规定。</w:t>
            </w:r>
          </w:p>
        </w:tc>
        <w:tc>
          <w:tcPr>
            <w:tcW w:w="107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欧洲填埋场</w:t>
            </w:r>
            <w:r w:rsidR="00891FDB" w:rsidRPr="007746D5">
              <w:rPr>
                <w:rFonts w:cs="Times New Roman"/>
              </w:rPr>
              <w:t>导则</w:t>
            </w:r>
            <w:r w:rsidRPr="007746D5">
              <w:rPr>
                <w:rFonts w:cs="Times New Roman"/>
              </w:rPr>
              <w:t>：</w:t>
            </w:r>
          </w:p>
          <w:p w:rsidR="006A7E7A" w:rsidRPr="007746D5" w:rsidRDefault="006A7E7A" w:rsidP="00432EAD">
            <w:pPr>
              <w:pStyle w:val="aff6"/>
              <w:rPr>
                <w:rFonts w:eastAsia="宋体" w:cs="Times New Roman"/>
              </w:rPr>
            </w:pPr>
            <w:r w:rsidRPr="007746D5">
              <w:rPr>
                <w:rFonts w:cs="Times New Roman"/>
              </w:rPr>
              <w:t>总有机碳</w:t>
            </w:r>
            <w:r w:rsidRPr="007746D5">
              <w:rPr>
                <w:rFonts w:eastAsia="宋体" w:cs="Times New Roman"/>
              </w:rPr>
              <w:t>&lt; 30 g/kg</w:t>
            </w:r>
          </w:p>
          <w:p w:rsidR="006A7E7A" w:rsidRPr="007746D5" w:rsidRDefault="006A7E7A" w:rsidP="00432EAD">
            <w:pPr>
              <w:pStyle w:val="aff6"/>
              <w:rPr>
                <w:rFonts w:cs="Times New Roman"/>
              </w:rPr>
            </w:pPr>
          </w:p>
          <w:p w:rsidR="006A7E7A" w:rsidRPr="007746D5" w:rsidRDefault="006A7E7A" w:rsidP="00432EAD">
            <w:pPr>
              <w:pStyle w:val="aff6"/>
              <w:rPr>
                <w:rFonts w:cs="Times New Roman"/>
              </w:rPr>
            </w:pPr>
            <w:r w:rsidRPr="007746D5">
              <w:rPr>
                <w:rFonts w:cs="Times New Roman"/>
              </w:rPr>
              <w:t>奥地利填埋场条例：塑料</w:t>
            </w:r>
            <w:r w:rsidRPr="007746D5">
              <w:rPr>
                <w:rFonts w:eastAsia="宋体" w:cs="Times New Roman"/>
              </w:rPr>
              <w:t xml:space="preserve"> &lt; 0.5%</w:t>
            </w:r>
          </w:p>
          <w:p w:rsidR="006A7E7A" w:rsidRPr="007746D5" w:rsidRDefault="006A7E7A" w:rsidP="00432EAD">
            <w:pPr>
              <w:pStyle w:val="aff6"/>
              <w:rPr>
                <w:rFonts w:cs="Times New Roman"/>
              </w:rPr>
            </w:pPr>
            <w:r w:rsidRPr="007746D5">
              <w:rPr>
                <w:rFonts w:cs="Times New Roman"/>
              </w:rPr>
              <w:t>按重量计算</w:t>
            </w:r>
          </w:p>
        </w:tc>
        <w:tc>
          <w:tcPr>
            <w:tcW w:w="959"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欧洲填埋场</w:t>
            </w:r>
            <w:r w:rsidR="00891FDB" w:rsidRPr="007746D5">
              <w:rPr>
                <w:rFonts w:cs="Times New Roman"/>
              </w:rPr>
              <w:t>导则</w:t>
            </w:r>
            <w:r w:rsidRPr="007746D5">
              <w:rPr>
                <w:rFonts w:cs="Times New Roman"/>
              </w:rPr>
              <w:t>：</w:t>
            </w:r>
          </w:p>
          <w:p w:rsidR="006A7E7A" w:rsidRPr="007746D5" w:rsidRDefault="006A7E7A" w:rsidP="00432EAD">
            <w:pPr>
              <w:pStyle w:val="aff6"/>
              <w:rPr>
                <w:rFonts w:cs="Times New Roman"/>
              </w:rPr>
            </w:pPr>
            <w:r w:rsidRPr="007746D5">
              <w:rPr>
                <w:rFonts w:cs="Times New Roman"/>
              </w:rPr>
              <w:t>无限制。</w:t>
            </w:r>
          </w:p>
          <w:p w:rsidR="006A7E7A" w:rsidRPr="007746D5" w:rsidRDefault="006A7E7A" w:rsidP="00432EAD">
            <w:pPr>
              <w:pStyle w:val="aff6"/>
              <w:rPr>
                <w:rFonts w:cs="Times New Roman"/>
              </w:rPr>
            </w:pPr>
          </w:p>
          <w:p w:rsidR="006A7E7A" w:rsidRPr="007746D5" w:rsidRDefault="006A7E7A" w:rsidP="00432EAD">
            <w:pPr>
              <w:pStyle w:val="aff6"/>
              <w:rPr>
                <w:rFonts w:cs="Times New Roman"/>
              </w:rPr>
            </w:pPr>
            <w:r w:rsidRPr="007746D5">
              <w:rPr>
                <w:rFonts w:cs="Times New Roman"/>
              </w:rPr>
              <w:t>奥地利填埋场条例：总有机碳</w:t>
            </w:r>
            <w:r w:rsidRPr="007746D5">
              <w:rPr>
                <w:rFonts w:eastAsia="宋体" w:cs="Times New Roman"/>
              </w:rPr>
              <w:t>&lt; 50 g/kg (</w:t>
            </w:r>
            <w:r w:rsidRPr="007746D5">
              <w:rPr>
                <w:rFonts w:cs="Times New Roman"/>
              </w:rPr>
              <w:t>拆建废料填埋场</w:t>
            </w:r>
            <w:r w:rsidRPr="007746D5">
              <w:rPr>
                <w:rFonts w:eastAsia="宋体" w:cs="Times New Roman"/>
              </w:rPr>
              <w:t>&lt; 30 g/kg)</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欧洲填埋场</w:t>
            </w:r>
            <w:r w:rsidR="00891FDB" w:rsidRPr="007746D5">
              <w:rPr>
                <w:rFonts w:cs="Times New Roman"/>
              </w:rPr>
              <w:t>导则</w:t>
            </w:r>
            <w:r w:rsidRPr="007746D5">
              <w:rPr>
                <w:rFonts w:cs="Times New Roman"/>
              </w:rPr>
              <w:t>：</w:t>
            </w:r>
          </w:p>
          <w:p w:rsidR="006A7E7A" w:rsidRPr="007746D5" w:rsidRDefault="006A7E7A" w:rsidP="00432EAD">
            <w:pPr>
              <w:pStyle w:val="aff6"/>
              <w:rPr>
                <w:rFonts w:cs="Times New Roman"/>
              </w:rPr>
            </w:pPr>
            <w:r w:rsidRPr="007746D5">
              <w:rPr>
                <w:rFonts w:cs="Times New Roman"/>
              </w:rPr>
              <w:t>无限制。</w:t>
            </w:r>
          </w:p>
          <w:p w:rsidR="006A7E7A" w:rsidRPr="007746D5" w:rsidRDefault="006A7E7A" w:rsidP="00432EAD">
            <w:pPr>
              <w:pStyle w:val="aff6"/>
              <w:rPr>
                <w:rFonts w:cs="Times New Roman"/>
              </w:rPr>
            </w:pPr>
            <w:r w:rsidRPr="007746D5">
              <w:rPr>
                <w:rFonts w:cs="Times New Roman"/>
              </w:rPr>
              <w:t>奥地利填埋场条例：</w:t>
            </w:r>
          </w:p>
          <w:p w:rsidR="006A7E7A" w:rsidRPr="007746D5" w:rsidRDefault="006A7E7A" w:rsidP="00432EAD">
            <w:pPr>
              <w:pStyle w:val="aff6"/>
              <w:rPr>
                <w:rFonts w:cs="Times New Roman"/>
              </w:rPr>
            </w:pPr>
            <w:r w:rsidRPr="007746D5">
              <w:rPr>
                <w:rFonts w:cs="Times New Roman"/>
              </w:rPr>
              <w:t>较低热值</w:t>
            </w:r>
            <w:r w:rsidRPr="007746D5">
              <w:rPr>
                <w:rFonts w:eastAsia="宋体" w:cs="Times New Roman"/>
              </w:rPr>
              <w:t>&lt; 6,600 kJ/kg</w:t>
            </w:r>
          </w:p>
        </w:tc>
        <w:tc>
          <w:tcPr>
            <w:tcW w:w="1012" w:type="pct"/>
            <w:tcBorders>
              <w:top w:val="single" w:sz="4" w:space="0" w:color="auto"/>
              <w:left w:val="single" w:sz="4" w:space="0" w:color="auto"/>
              <w:bottom w:val="single" w:sz="4" w:space="0" w:color="auto"/>
              <w:right w:val="single" w:sz="4" w:space="0" w:color="auto"/>
            </w:tcBorders>
            <w:hideMark/>
          </w:tcPr>
          <w:p w:rsidR="006A7E7A" w:rsidRPr="007746D5" w:rsidRDefault="006A7E7A" w:rsidP="00432EAD">
            <w:pPr>
              <w:pStyle w:val="aff6"/>
              <w:rPr>
                <w:rFonts w:cs="Times New Roman"/>
              </w:rPr>
            </w:pPr>
            <w:r w:rsidRPr="007746D5">
              <w:rPr>
                <w:rFonts w:cs="Times New Roman"/>
              </w:rPr>
              <w:t>欧洲填埋场</w:t>
            </w:r>
            <w:r w:rsidR="00891FDB" w:rsidRPr="007746D5">
              <w:rPr>
                <w:rFonts w:cs="Times New Roman"/>
              </w:rPr>
              <w:t>导则</w:t>
            </w:r>
            <w:r w:rsidRPr="007746D5">
              <w:rPr>
                <w:rFonts w:cs="Times New Roman"/>
              </w:rPr>
              <w:t>：总有机碳</w:t>
            </w:r>
            <w:r w:rsidRPr="007746D5">
              <w:rPr>
                <w:rFonts w:eastAsia="宋体" w:cs="Times New Roman"/>
              </w:rPr>
              <w:t>&lt; 60 g/kg</w:t>
            </w:r>
          </w:p>
        </w:tc>
      </w:tr>
    </w:tbl>
    <w:p w:rsidR="00E05BC3" w:rsidRDefault="006A7E7A" w:rsidP="00E05BC3">
      <w:pPr>
        <w:spacing w:after="200"/>
        <w:ind w:firstLine="480"/>
        <w:jc w:val="left"/>
        <w:rPr>
          <w:lang w:eastAsia="zh-CN"/>
        </w:rPr>
      </w:pPr>
      <w:r w:rsidRPr="007746D5">
        <w:rPr>
          <w:vertAlign w:val="superscript"/>
          <w:lang w:eastAsia="zh-CN"/>
        </w:rPr>
        <w:t>1)</w:t>
      </w:r>
      <w:r w:rsidRPr="007746D5">
        <w:rPr>
          <w:lang w:eastAsia="zh-CN"/>
        </w:rPr>
        <w:t>可萃取的有机卤素化合物</w:t>
      </w:r>
    </w:p>
    <w:p w:rsidR="006A7E7A" w:rsidRPr="007746D5" w:rsidRDefault="006A7E7A" w:rsidP="00E05BC3">
      <w:pPr>
        <w:spacing w:after="200"/>
        <w:ind w:firstLine="480"/>
        <w:jc w:val="left"/>
        <w:rPr>
          <w:lang w:eastAsia="zh-CN"/>
        </w:rPr>
      </w:pPr>
      <w:r w:rsidRPr="007746D5">
        <w:rPr>
          <w:lang w:eastAsia="zh-CN"/>
        </w:rPr>
        <w:t>当前的填埋管理规定中并未要求调查废物中的</w:t>
      </w:r>
      <w:r w:rsidRPr="007746D5">
        <w:rPr>
          <w:lang w:eastAsia="zh-CN"/>
        </w:rPr>
        <w:t>POP-PBDEs</w:t>
      </w:r>
      <w:r w:rsidRPr="007746D5">
        <w:rPr>
          <w:lang w:eastAsia="zh-CN"/>
        </w:rPr>
        <w:t>。填埋的废物通常由大量物质组成，其中大部分属于</w:t>
      </w:r>
      <w:r w:rsidRPr="007746D5">
        <w:rPr>
          <w:lang w:eastAsia="zh-CN"/>
        </w:rPr>
        <w:t>POPs</w:t>
      </w:r>
      <w:r w:rsidRPr="007746D5">
        <w:rPr>
          <w:lang w:eastAsia="zh-CN"/>
        </w:rPr>
        <w:t>以及其他有害化合物。因此，若要分析确定所有这些组分的浓度将会需要较高的成本。不过，更加有效的方法是规定总量参数（见表</w:t>
      </w:r>
      <w:r w:rsidRPr="007746D5">
        <w:rPr>
          <w:lang w:eastAsia="zh-CN"/>
        </w:rPr>
        <w:t>A-1</w:t>
      </w:r>
      <w:r w:rsidRPr="007746D5">
        <w:rPr>
          <w:lang w:eastAsia="zh-CN"/>
        </w:rPr>
        <w:t>），同时采用总量参数的分析结果来做决策。如果处理的废物不符合填埋场的技术参数，那么废物必须进行预处理，或者在其他填埋场进行处置。</w:t>
      </w:r>
    </w:p>
    <w:p w:rsidR="006A7E7A" w:rsidRPr="007746D5" w:rsidRDefault="006A7E7A" w:rsidP="00E4205C">
      <w:pPr>
        <w:ind w:firstLine="480"/>
        <w:rPr>
          <w:szCs w:val="24"/>
          <w:lang w:eastAsia="zh-CN"/>
        </w:rPr>
      </w:pPr>
      <w:r w:rsidRPr="007746D5">
        <w:rPr>
          <w:szCs w:val="24"/>
          <w:lang w:eastAsia="zh-CN"/>
        </w:rPr>
        <w:t>在发展中国家，入境废物的特性说明及控制通常必须基于当地的经验以及良好的管理实践。入境废物必须被严格筛查，尤其对于那些富含</w:t>
      </w:r>
      <w:r w:rsidRPr="007746D5">
        <w:rPr>
          <w:szCs w:val="24"/>
          <w:lang w:eastAsia="zh-CN"/>
        </w:rPr>
        <w:t>POP-PBDEs</w:t>
      </w:r>
      <w:r w:rsidRPr="007746D5">
        <w:rPr>
          <w:szCs w:val="24"/>
          <w:lang w:eastAsia="zh-CN"/>
        </w:rPr>
        <w:t>的废物，如报废车辆破碎</w:t>
      </w:r>
      <w:r w:rsidR="00E13245" w:rsidRPr="007746D5">
        <w:rPr>
          <w:szCs w:val="24"/>
          <w:lang w:eastAsia="zh-CN"/>
        </w:rPr>
        <w:t>残余物</w:t>
      </w:r>
      <w:r w:rsidRPr="007746D5">
        <w:rPr>
          <w:szCs w:val="24"/>
          <w:lang w:eastAsia="zh-CN"/>
        </w:rPr>
        <w:t>、电子废物拆卸下来的塑料和木板、建筑使用的绝缘材料、以及在去除电缆中绝缘层产生的废物。含有</w:t>
      </w:r>
      <w:r w:rsidRPr="007746D5">
        <w:rPr>
          <w:szCs w:val="24"/>
          <w:lang w:eastAsia="zh-CN"/>
        </w:rPr>
        <w:t>POP-PBDEs</w:t>
      </w:r>
      <w:r w:rsidRPr="007746D5">
        <w:rPr>
          <w:szCs w:val="24"/>
          <w:lang w:eastAsia="zh-CN"/>
        </w:rPr>
        <w:t>的废物，如报废车辆回收利用的</w:t>
      </w:r>
      <w:r w:rsidR="00E13245" w:rsidRPr="007746D5">
        <w:rPr>
          <w:szCs w:val="24"/>
          <w:lang w:eastAsia="zh-CN"/>
        </w:rPr>
        <w:t>残余物</w:t>
      </w:r>
      <w:r w:rsidRPr="007746D5">
        <w:rPr>
          <w:szCs w:val="24"/>
          <w:lang w:eastAsia="zh-CN"/>
        </w:rPr>
        <w:t>，应该与其他不易燃且不具</w:t>
      </w:r>
      <w:r w:rsidRPr="007746D5">
        <w:rPr>
          <w:szCs w:val="24"/>
          <w:lang w:eastAsia="zh-CN"/>
        </w:rPr>
        <w:lastRenderedPageBreak/>
        <w:t>反应性的废物混合。通过这种方式，一旦填埋场起火，可降低产生大量挥发性和有毒卤化物的风险（见下文）。</w:t>
      </w:r>
    </w:p>
    <w:p w:rsidR="006A7E7A" w:rsidRPr="007746D5" w:rsidRDefault="006A7E7A" w:rsidP="00E4205C">
      <w:pPr>
        <w:pStyle w:val="3"/>
        <w:numPr>
          <w:ilvl w:val="0"/>
          <w:numId w:val="0"/>
        </w:numPr>
        <w:spacing w:before="120"/>
        <w:ind w:left="720" w:hanging="720"/>
        <w:rPr>
          <w:lang w:eastAsia="zh-CN"/>
        </w:rPr>
      </w:pPr>
      <w:bookmarkStart w:id="333" w:name="_Toc311408849"/>
      <w:bookmarkStart w:id="334" w:name="_Toc349312121"/>
      <w:r w:rsidRPr="007746D5">
        <w:rPr>
          <w:lang w:eastAsia="zh-CN"/>
        </w:rPr>
        <w:t>含持久性有机污染物</w:t>
      </w:r>
      <w:r w:rsidRPr="007746D5">
        <w:rPr>
          <w:lang w:eastAsia="zh-CN"/>
        </w:rPr>
        <w:t>-</w:t>
      </w:r>
      <w:r w:rsidRPr="007746D5">
        <w:rPr>
          <w:lang w:eastAsia="zh-CN"/>
        </w:rPr>
        <w:t>多溴二苯醚填埋场的运营与维护</w:t>
      </w:r>
      <w:bookmarkEnd w:id="333"/>
      <w:bookmarkEnd w:id="334"/>
    </w:p>
    <w:p w:rsidR="006A7E7A" w:rsidRPr="007746D5" w:rsidRDefault="006A7E7A" w:rsidP="00E4205C">
      <w:pPr>
        <w:ind w:firstLine="480"/>
        <w:rPr>
          <w:lang w:eastAsia="zh-CN"/>
        </w:rPr>
      </w:pPr>
      <w:r w:rsidRPr="007746D5">
        <w:rPr>
          <w:lang w:eastAsia="zh-CN"/>
        </w:rPr>
        <w:t>卫生填埋是寿命最长的人造建筑，同时，在填埋场处理的材料都希望是能</w:t>
      </w:r>
      <w:r w:rsidRPr="007746D5">
        <w:rPr>
          <w:lang w:eastAsia="zh-CN"/>
        </w:rPr>
        <w:t>“</w:t>
      </w:r>
      <w:r w:rsidRPr="007746D5">
        <w:rPr>
          <w:lang w:eastAsia="zh-CN"/>
        </w:rPr>
        <w:t>永远留在那里</w:t>
      </w:r>
      <w:r w:rsidRPr="007746D5">
        <w:rPr>
          <w:lang w:eastAsia="zh-CN"/>
        </w:rPr>
        <w:t>”</w:t>
      </w:r>
      <w:r w:rsidRPr="007746D5">
        <w:rPr>
          <w:lang w:eastAsia="zh-CN"/>
        </w:rPr>
        <w:t>而不会因为对环境或公众健康有不良影响而挪移。考虑到腐蚀与风干的地质作用过程，</w:t>
      </w:r>
      <w:r w:rsidRPr="007746D5">
        <w:rPr>
          <w:lang w:eastAsia="zh-CN"/>
        </w:rPr>
        <w:t>“</w:t>
      </w:r>
      <w:r w:rsidRPr="007746D5">
        <w:rPr>
          <w:lang w:eastAsia="zh-CN"/>
        </w:rPr>
        <w:t>永远</w:t>
      </w:r>
      <w:r w:rsidRPr="007746D5">
        <w:rPr>
          <w:lang w:eastAsia="zh-CN"/>
        </w:rPr>
        <w:t>”</w:t>
      </w:r>
      <w:r w:rsidRPr="007746D5">
        <w:rPr>
          <w:lang w:eastAsia="zh-CN"/>
        </w:rPr>
        <w:t>意味着一万年。在这之后，大部分填埋场将在地质作用下被移除。</w:t>
      </w:r>
    </w:p>
    <w:p w:rsidR="006A7E7A" w:rsidRPr="007746D5" w:rsidRDefault="006A7E7A" w:rsidP="00E4205C">
      <w:pPr>
        <w:ind w:firstLine="480"/>
        <w:rPr>
          <w:szCs w:val="24"/>
          <w:lang w:eastAsia="zh-CN"/>
        </w:rPr>
      </w:pPr>
      <w:r w:rsidRPr="007746D5">
        <w:rPr>
          <w:szCs w:val="24"/>
          <w:lang w:eastAsia="zh-CN"/>
        </w:rPr>
        <w:t>因为</w:t>
      </w:r>
      <w:r w:rsidRPr="007746D5">
        <w:rPr>
          <w:szCs w:val="24"/>
          <w:lang w:eastAsia="zh-CN"/>
        </w:rPr>
        <w:t>POP-PBDEs</w:t>
      </w:r>
      <w:r w:rsidRPr="007746D5">
        <w:rPr>
          <w:szCs w:val="24"/>
          <w:lang w:eastAsia="zh-CN"/>
        </w:rPr>
        <w:t>是唯一降解非常缓慢的物质，这些物质的停留时间也将比较长。</w:t>
      </w:r>
      <w:r w:rsidRPr="007746D5">
        <w:rPr>
          <w:szCs w:val="24"/>
          <w:lang w:eastAsia="zh-CN"/>
        </w:rPr>
        <w:t>Danon-Schaffer</w:t>
      </w:r>
      <w:r w:rsidRPr="007746D5">
        <w:rPr>
          <w:szCs w:val="24"/>
          <w:lang w:eastAsia="zh-CN"/>
        </w:rPr>
        <w:t>最近模拟了十溴联苯醚的脱溴过程以降低填埋场中的</w:t>
      </w:r>
      <w:r w:rsidRPr="007746D5">
        <w:rPr>
          <w:szCs w:val="24"/>
          <w:lang w:eastAsia="zh-CN"/>
        </w:rPr>
        <w:t>PBDEs</w:t>
      </w:r>
      <w:r w:rsidRPr="007746D5">
        <w:rPr>
          <w:szCs w:val="24"/>
          <w:lang w:eastAsia="zh-CN"/>
        </w:rPr>
        <w:t>（包括</w:t>
      </w:r>
      <w:r w:rsidRPr="007746D5">
        <w:rPr>
          <w:szCs w:val="24"/>
          <w:lang w:eastAsia="zh-CN"/>
        </w:rPr>
        <w:t>POP-PBDEs</w:t>
      </w:r>
      <w:r w:rsidRPr="007746D5">
        <w:rPr>
          <w:szCs w:val="24"/>
          <w:lang w:eastAsia="zh-CN"/>
        </w:rPr>
        <w:t>）（</w:t>
      </w:r>
      <w:r w:rsidRPr="007746D5">
        <w:rPr>
          <w:szCs w:val="24"/>
          <w:lang w:eastAsia="zh-CN"/>
        </w:rPr>
        <w:t>Danon-Schaffer and Mahecha-Botero 2010</w:t>
      </w:r>
      <w:r w:rsidRPr="007746D5">
        <w:rPr>
          <w:szCs w:val="24"/>
          <w:lang w:eastAsia="zh-CN"/>
        </w:rPr>
        <w:t>）</w:t>
      </w:r>
      <w:r w:rsidRPr="007746D5">
        <w:rPr>
          <w:rStyle w:val="af1"/>
          <w:szCs w:val="24"/>
          <w:lang w:eastAsia="zh-CN"/>
        </w:rPr>
        <w:footnoteReference w:id="82"/>
      </w:r>
      <w:r w:rsidRPr="007746D5">
        <w:rPr>
          <w:szCs w:val="24"/>
          <w:lang w:eastAsia="zh-CN"/>
        </w:rPr>
        <w:t>。根据选择的降解速度，关键的脱溴反应发生在七十年到数百年这段时间内，所以</w:t>
      </w:r>
      <w:r w:rsidRPr="007746D5">
        <w:rPr>
          <w:szCs w:val="24"/>
          <w:lang w:eastAsia="zh-CN"/>
        </w:rPr>
        <w:t>POP-PBDEs</w:t>
      </w:r>
      <w:r w:rsidRPr="007746D5">
        <w:rPr>
          <w:szCs w:val="24"/>
          <w:lang w:eastAsia="zh-CN"/>
        </w:rPr>
        <w:t>的水平会随着时间逐渐升高。因此，从某种程度上说，填埋场是</w:t>
      </w:r>
      <w:r w:rsidRPr="007746D5">
        <w:rPr>
          <w:szCs w:val="24"/>
          <w:lang w:eastAsia="zh-CN"/>
        </w:rPr>
        <w:t>POP-PBDEs</w:t>
      </w:r>
      <w:r w:rsidRPr="007746D5">
        <w:rPr>
          <w:szCs w:val="24"/>
          <w:lang w:eastAsia="zh-CN"/>
        </w:rPr>
        <w:t>重要的长期源与汇。</w:t>
      </w:r>
    </w:p>
    <w:p w:rsidR="006A7E7A" w:rsidRPr="007746D5" w:rsidRDefault="006A7E7A" w:rsidP="00E4205C">
      <w:pPr>
        <w:ind w:firstLine="480"/>
        <w:rPr>
          <w:szCs w:val="24"/>
          <w:lang w:eastAsia="zh-CN"/>
        </w:rPr>
      </w:pPr>
      <w:r w:rsidRPr="007746D5">
        <w:rPr>
          <w:szCs w:val="24"/>
          <w:lang w:eastAsia="zh-CN"/>
        </w:rPr>
        <w:t>随着卫生填埋的防护措施逐渐退化甚至降解，填埋的物质会渗出。美国环保局表明了对</w:t>
      </w:r>
      <w:r w:rsidRPr="007746D5">
        <w:rPr>
          <w:szCs w:val="24"/>
          <w:lang w:eastAsia="zh-CN"/>
        </w:rPr>
        <w:t>“</w:t>
      </w:r>
      <w:r w:rsidRPr="007746D5">
        <w:rPr>
          <w:szCs w:val="24"/>
          <w:lang w:eastAsia="zh-CN"/>
        </w:rPr>
        <w:t>地面处理场含有的大量多氯联苯对未来的环境产生严重的威胁</w:t>
      </w:r>
      <w:r w:rsidRPr="007746D5">
        <w:rPr>
          <w:szCs w:val="24"/>
          <w:lang w:eastAsia="zh-CN"/>
        </w:rPr>
        <w:t>”</w:t>
      </w:r>
      <w:r w:rsidRPr="007746D5">
        <w:rPr>
          <w:szCs w:val="24"/>
          <w:lang w:eastAsia="zh-CN"/>
        </w:rPr>
        <w:t>的关注（</w:t>
      </w:r>
      <w:r w:rsidRPr="007746D5">
        <w:rPr>
          <w:szCs w:val="24"/>
          <w:lang w:eastAsia="zh-CN"/>
        </w:rPr>
        <w:t>USEPA 1979</w:t>
      </w:r>
      <w:r w:rsidRPr="007746D5">
        <w:rPr>
          <w:rStyle w:val="af1"/>
          <w:szCs w:val="24"/>
          <w:lang w:eastAsia="zh-CN"/>
        </w:rPr>
        <w:footnoteReference w:id="83"/>
      </w:r>
      <w:r w:rsidRPr="007746D5">
        <w:rPr>
          <w:szCs w:val="24"/>
          <w:lang w:eastAsia="zh-CN"/>
        </w:rPr>
        <w:t>），同时</w:t>
      </w:r>
      <w:r w:rsidRPr="007746D5">
        <w:rPr>
          <w:szCs w:val="24"/>
          <w:lang w:eastAsia="zh-CN"/>
        </w:rPr>
        <w:t>POP-PBDEs</w:t>
      </w:r>
      <w:r w:rsidRPr="007746D5">
        <w:rPr>
          <w:szCs w:val="24"/>
          <w:lang w:eastAsia="zh-CN"/>
        </w:rPr>
        <w:t>也具有类似的风险。填埋场维护系统的寿命是有限的</w:t>
      </w:r>
      <w:r w:rsidRPr="007746D5">
        <w:rPr>
          <w:szCs w:val="24"/>
          <w:lang w:eastAsia="zh-CN"/>
        </w:rPr>
        <w:t>——</w:t>
      </w:r>
      <w:r w:rsidRPr="007746D5">
        <w:rPr>
          <w:szCs w:val="24"/>
          <w:lang w:eastAsia="zh-CN"/>
        </w:rPr>
        <w:t>数十年到数百年</w:t>
      </w:r>
      <w:r w:rsidRPr="007746D5">
        <w:rPr>
          <w:szCs w:val="24"/>
          <w:lang w:eastAsia="zh-CN"/>
        </w:rPr>
        <w:t>——</w:t>
      </w:r>
      <w:r w:rsidRPr="007746D5">
        <w:rPr>
          <w:szCs w:val="24"/>
          <w:lang w:eastAsia="zh-CN"/>
        </w:rPr>
        <w:t>目前实际经验尚不能给出精确的结论（</w:t>
      </w:r>
      <w:r w:rsidRPr="007746D5">
        <w:rPr>
          <w:szCs w:val="24"/>
          <w:lang w:eastAsia="zh-CN"/>
        </w:rPr>
        <w:t>Buss</w:t>
      </w:r>
      <w:r w:rsidR="00FD1EE5" w:rsidRPr="007746D5">
        <w:rPr>
          <w:szCs w:val="24"/>
          <w:lang w:eastAsia="zh-CN"/>
        </w:rPr>
        <w:t xml:space="preserve"> et al., </w:t>
      </w:r>
      <w:r w:rsidRPr="007746D5">
        <w:rPr>
          <w:szCs w:val="24"/>
          <w:lang w:eastAsia="zh-CN"/>
        </w:rPr>
        <w:t>1995</w:t>
      </w:r>
      <w:r w:rsidRPr="007746D5">
        <w:rPr>
          <w:rStyle w:val="af1"/>
          <w:szCs w:val="24"/>
          <w:lang w:eastAsia="zh-CN"/>
        </w:rPr>
        <w:footnoteReference w:id="84"/>
      </w:r>
      <w:r w:rsidRPr="007746D5">
        <w:rPr>
          <w:szCs w:val="24"/>
          <w:lang w:eastAsia="zh-CN"/>
        </w:rPr>
        <w:t>, Allen 2001</w:t>
      </w:r>
      <w:r w:rsidRPr="007746D5">
        <w:rPr>
          <w:rStyle w:val="af1"/>
          <w:szCs w:val="24"/>
          <w:lang w:eastAsia="zh-CN"/>
        </w:rPr>
        <w:footnoteReference w:id="85"/>
      </w:r>
      <w:r w:rsidRPr="007746D5">
        <w:rPr>
          <w:szCs w:val="24"/>
          <w:lang w:eastAsia="zh-CN"/>
        </w:rPr>
        <w:t>, Simon and Mueller 2004</w:t>
      </w:r>
      <w:r w:rsidRPr="007746D5">
        <w:rPr>
          <w:rStyle w:val="af1"/>
          <w:szCs w:val="24"/>
          <w:lang w:eastAsia="zh-CN"/>
        </w:rPr>
        <w:footnoteReference w:id="86"/>
      </w:r>
      <w:r w:rsidRPr="007746D5">
        <w:rPr>
          <w:szCs w:val="24"/>
          <w:lang w:eastAsia="zh-CN"/>
        </w:rPr>
        <w:t>）</w:t>
      </w:r>
      <w:r w:rsidRPr="007746D5">
        <w:rPr>
          <w:szCs w:val="24"/>
          <w:lang w:eastAsia="zh-CN"/>
        </w:rPr>
        <w:t>——</w:t>
      </w:r>
      <w:r w:rsidRPr="007746D5">
        <w:rPr>
          <w:szCs w:val="24"/>
          <w:lang w:eastAsia="zh-CN"/>
        </w:rPr>
        <w:t>填埋场含有的</w:t>
      </w:r>
      <w:r w:rsidRPr="007746D5">
        <w:rPr>
          <w:szCs w:val="24"/>
          <w:lang w:eastAsia="zh-CN"/>
        </w:rPr>
        <w:t>POP-PBDEs</w:t>
      </w:r>
      <w:r w:rsidRPr="007746D5">
        <w:rPr>
          <w:szCs w:val="24"/>
          <w:lang w:eastAsia="zh-CN"/>
        </w:rPr>
        <w:t>以及其他物质将在很长时间之后才会释放出来（数百年）（</w:t>
      </w:r>
      <w:r w:rsidRPr="007746D5">
        <w:rPr>
          <w:szCs w:val="24"/>
          <w:lang w:eastAsia="zh-CN"/>
        </w:rPr>
        <w:t>Weber</w:t>
      </w:r>
      <w:r w:rsidR="00FD1EE5" w:rsidRPr="007746D5">
        <w:rPr>
          <w:szCs w:val="24"/>
          <w:lang w:eastAsia="zh-CN"/>
        </w:rPr>
        <w:t xml:space="preserve"> et al., </w:t>
      </w:r>
      <w:r w:rsidRPr="007746D5">
        <w:rPr>
          <w:szCs w:val="24"/>
          <w:lang w:eastAsia="zh-CN"/>
        </w:rPr>
        <w:t>2011</w:t>
      </w:r>
      <w:r w:rsidRPr="007746D5">
        <w:rPr>
          <w:szCs w:val="24"/>
          <w:lang w:eastAsia="zh-CN"/>
        </w:rPr>
        <w:t>）</w:t>
      </w:r>
      <w:r w:rsidRPr="007746D5">
        <w:rPr>
          <w:rStyle w:val="af1"/>
          <w:szCs w:val="24"/>
        </w:rPr>
        <w:footnoteReference w:id="87"/>
      </w:r>
      <w:r w:rsidRPr="007746D5">
        <w:rPr>
          <w:szCs w:val="24"/>
          <w:lang w:eastAsia="zh-CN"/>
        </w:rPr>
        <w:t>。因此，必须了解填埋场成分的特性以及相应的污染物，从而可以预测在填埋场整个运行期间排放到环境的浓度水平。目前有很多的研究评估了露天垃圾场和卫生填埋在运行的第一个十年内的状况，然而很少的研究调查或者模拟了填埋场中</w:t>
      </w:r>
      <w:r w:rsidRPr="007746D5">
        <w:rPr>
          <w:szCs w:val="24"/>
          <w:lang w:eastAsia="zh-CN"/>
        </w:rPr>
        <w:t>PBDEs</w:t>
      </w:r>
      <w:r w:rsidRPr="007746D5">
        <w:rPr>
          <w:szCs w:val="24"/>
          <w:lang w:eastAsia="zh-CN"/>
        </w:rPr>
        <w:t>和其他持久性有毒化学品的全生命周期。</w:t>
      </w:r>
    </w:p>
    <w:p w:rsidR="006A7E7A" w:rsidRPr="007746D5" w:rsidRDefault="006A7E7A" w:rsidP="00E4205C">
      <w:pPr>
        <w:ind w:firstLine="480"/>
        <w:rPr>
          <w:szCs w:val="24"/>
          <w:lang w:eastAsia="zh-CN"/>
        </w:rPr>
      </w:pPr>
      <w:r w:rsidRPr="007746D5">
        <w:rPr>
          <w:szCs w:val="24"/>
          <w:lang w:eastAsia="zh-CN"/>
        </w:rPr>
        <w:lastRenderedPageBreak/>
        <w:t>新兴经济体的填埋场含有的化合物可能是种类最多的，因为不可能（完全）控制进入填埋场的废物收集与运输。在经济状况富裕的情况下，通过预处理废物以及严格的废物输入管理控制，这种情形得到缓和，能较好的管理进入填埋场的废物。尽管如此，即使采取这些严格的控制措施，在某些特别类型的填埋场中仍有部分不匹配的废物将被处置。因此，在填埋场配置垫衬和封盖系统控制水分进入和渗滤液流出是很有必要的。封密系统的成本取决于填埋场的容量和类型。从</w:t>
      </w:r>
      <w:r w:rsidRPr="007746D5">
        <w:rPr>
          <w:szCs w:val="24"/>
          <w:lang w:eastAsia="zh-CN"/>
        </w:rPr>
        <w:t>A</w:t>
      </w:r>
      <w:r w:rsidRPr="007746D5">
        <w:rPr>
          <w:szCs w:val="24"/>
          <w:lang w:eastAsia="zh-CN"/>
        </w:rPr>
        <w:t>类填埋场到</w:t>
      </w:r>
      <w:r w:rsidRPr="007746D5">
        <w:rPr>
          <w:szCs w:val="24"/>
          <w:lang w:eastAsia="zh-CN"/>
        </w:rPr>
        <w:t>C</w:t>
      </w:r>
      <w:r w:rsidRPr="007746D5">
        <w:rPr>
          <w:szCs w:val="24"/>
          <w:lang w:eastAsia="zh-CN"/>
        </w:rPr>
        <w:t>类填埋场，所处理的废物的的反应性和渗出性逐渐增加，所以垫衬的配置必需符合更严格的要求。在混合废物填埋场盛行的新兴经济中，这中混合废物填埋场的垫衬应该符合</w:t>
      </w:r>
      <w:r w:rsidRPr="007746D5">
        <w:rPr>
          <w:szCs w:val="24"/>
          <w:lang w:eastAsia="zh-CN"/>
        </w:rPr>
        <w:t>B</w:t>
      </w:r>
      <w:r w:rsidRPr="007746D5">
        <w:rPr>
          <w:szCs w:val="24"/>
          <w:lang w:eastAsia="zh-CN"/>
        </w:rPr>
        <w:t>类填埋场的规格。然而，这样所需的成本在新兴经济中通常无法负担。</w:t>
      </w:r>
    </w:p>
    <w:p w:rsidR="006A7E7A" w:rsidRPr="007746D5" w:rsidRDefault="006A7E7A" w:rsidP="00E4205C">
      <w:pPr>
        <w:ind w:firstLine="480"/>
        <w:rPr>
          <w:szCs w:val="24"/>
          <w:lang w:eastAsia="zh-CN"/>
        </w:rPr>
      </w:pPr>
      <w:r w:rsidRPr="007746D5">
        <w:rPr>
          <w:szCs w:val="24"/>
          <w:lang w:eastAsia="zh-CN"/>
        </w:rPr>
        <w:t>为了更好的了解并控制填埋场的运行状况和相关的排放，必须熟悉填埋场内发生的反应。从根本上说，一个填埋场是一个厌氧生化反应器，在碳和氮循环的驱动和水流的控制下发生反应。简化模式下，这类反应器的最终产物是甲烷、二氧化碳和水。由于很多无机组分和有机组分，且部分是难熔组分，填埋场的产物包含了大量的无害和有害的气态和液态化合物。因此，收集渗滤液和填埋场的废气至关重要，如此才可达到废物管理的目的。</w:t>
      </w:r>
    </w:p>
    <w:p w:rsidR="006A7E7A" w:rsidRPr="007746D5" w:rsidRDefault="006A7E7A" w:rsidP="00BF7E02">
      <w:pPr>
        <w:pStyle w:val="3"/>
        <w:numPr>
          <w:ilvl w:val="0"/>
          <w:numId w:val="0"/>
        </w:numPr>
        <w:spacing w:before="120"/>
        <w:ind w:left="720" w:hanging="720"/>
        <w:rPr>
          <w:lang w:eastAsia="zh-CN"/>
        </w:rPr>
      </w:pPr>
      <w:bookmarkStart w:id="335" w:name="_Toc309370726"/>
      <w:bookmarkStart w:id="336" w:name="_Toc311408850"/>
      <w:bookmarkStart w:id="337" w:name="_Toc349312122"/>
      <w:r w:rsidRPr="007746D5">
        <w:rPr>
          <w:lang w:eastAsia="zh-CN"/>
        </w:rPr>
        <w:t>填埋场的多溴二苯醚释放</w:t>
      </w:r>
      <w:bookmarkEnd w:id="335"/>
      <w:bookmarkEnd w:id="336"/>
      <w:bookmarkEnd w:id="337"/>
    </w:p>
    <w:p w:rsidR="006A7E7A" w:rsidRPr="007746D5" w:rsidRDefault="006A7E7A" w:rsidP="00E4205C">
      <w:pPr>
        <w:ind w:firstLine="480"/>
        <w:rPr>
          <w:szCs w:val="24"/>
          <w:lang w:eastAsia="zh-CN"/>
        </w:rPr>
      </w:pPr>
      <w:r w:rsidRPr="007746D5">
        <w:rPr>
          <w:szCs w:val="24"/>
          <w:lang w:eastAsia="zh-CN"/>
        </w:rPr>
        <w:t>一般对于填埋场反应器的运行状况而言，追踪诸如</w:t>
      </w:r>
      <w:r w:rsidRPr="007746D5">
        <w:rPr>
          <w:szCs w:val="24"/>
          <w:lang w:eastAsia="zh-CN"/>
        </w:rPr>
        <w:t>PBDEs</w:t>
      </w:r>
      <w:r w:rsidRPr="007746D5">
        <w:rPr>
          <w:szCs w:val="24"/>
          <w:lang w:eastAsia="zh-CN"/>
        </w:rPr>
        <w:t>这样的有机物并无多大意义。在特别情况下可能不一样，比如填埋处理生产中产生的废物或者某些特定的工业废物（</w:t>
      </w:r>
      <w:r w:rsidRPr="007746D5">
        <w:rPr>
          <w:szCs w:val="24"/>
          <w:lang w:eastAsia="zh-CN"/>
        </w:rPr>
        <w:t>Takeda 2007</w:t>
      </w:r>
      <w:r w:rsidRPr="007746D5">
        <w:rPr>
          <w:szCs w:val="24"/>
          <w:lang w:eastAsia="zh-CN"/>
        </w:rPr>
        <w:t>）</w:t>
      </w:r>
      <w:r w:rsidRPr="007746D5">
        <w:rPr>
          <w:rStyle w:val="af1"/>
          <w:szCs w:val="24"/>
          <w:lang w:eastAsia="zh-CN"/>
        </w:rPr>
        <w:footnoteReference w:id="88"/>
      </w:r>
      <w:r w:rsidRPr="007746D5">
        <w:rPr>
          <w:szCs w:val="24"/>
          <w:lang w:eastAsia="zh-CN"/>
        </w:rPr>
        <w:t>。然而，填埋场反应器对于追踪物质的释放非常重要。除了追踪物质的固有属性外（辛醇</w:t>
      </w:r>
      <w:r w:rsidRPr="007746D5">
        <w:rPr>
          <w:szCs w:val="24"/>
          <w:lang w:eastAsia="zh-CN"/>
        </w:rPr>
        <w:t>-</w:t>
      </w:r>
      <w:r w:rsidRPr="007746D5">
        <w:rPr>
          <w:szCs w:val="24"/>
          <w:lang w:eastAsia="zh-CN"/>
        </w:rPr>
        <w:t>水分配系数</w:t>
      </w:r>
      <w:r w:rsidRPr="007746D5">
        <w:rPr>
          <w:szCs w:val="24"/>
          <w:lang w:eastAsia="zh-CN"/>
        </w:rPr>
        <w:t>Kow</w:t>
      </w:r>
      <w:r w:rsidRPr="007746D5">
        <w:rPr>
          <w:szCs w:val="24"/>
          <w:lang w:eastAsia="zh-CN"/>
        </w:rPr>
        <w:t>、亨利系数、蒸汽压、溶解度、持久性），填埋场的参数，诸如温度、压强、离子强度、</w:t>
      </w:r>
      <w:r w:rsidRPr="007746D5">
        <w:rPr>
          <w:szCs w:val="24"/>
          <w:lang w:eastAsia="zh-CN"/>
        </w:rPr>
        <w:t>pH</w:t>
      </w:r>
      <w:r w:rsidRPr="007746D5">
        <w:rPr>
          <w:szCs w:val="24"/>
          <w:lang w:eastAsia="zh-CN"/>
        </w:rPr>
        <w:t>以及氧化还原性决定了单个废物组分的反应情况。</w:t>
      </w:r>
    </w:p>
    <w:p w:rsidR="006A7E7A" w:rsidRPr="007746D5" w:rsidRDefault="006A7E7A" w:rsidP="00575EC5">
      <w:pPr>
        <w:ind w:firstLine="480"/>
        <w:rPr>
          <w:szCs w:val="24"/>
          <w:lang w:eastAsia="zh-CN"/>
        </w:rPr>
      </w:pPr>
      <w:r w:rsidRPr="007746D5">
        <w:rPr>
          <w:lang w:eastAsia="zh-CN"/>
        </w:rPr>
        <w:t>当评估填埋场</w:t>
      </w:r>
      <w:r w:rsidRPr="007746D5">
        <w:rPr>
          <w:lang w:eastAsia="zh-CN"/>
        </w:rPr>
        <w:t>POP-PBDEs</w:t>
      </w:r>
      <w:r w:rsidRPr="007746D5">
        <w:rPr>
          <w:lang w:eastAsia="zh-CN"/>
        </w:rPr>
        <w:t>释放情况时，很重要的一点是，区分当前发展状况下的填埋场与其他处置实践，包括在不具备顶层和底层垫衬的情况下填埋大量含</w:t>
      </w:r>
      <w:r w:rsidRPr="007746D5">
        <w:rPr>
          <w:lang w:eastAsia="zh-CN"/>
        </w:rPr>
        <w:t>PBDEs</w:t>
      </w:r>
      <w:r w:rsidRPr="007746D5">
        <w:rPr>
          <w:lang w:eastAsia="zh-CN"/>
        </w:rPr>
        <w:t>的废物、露天垃圾场或者非法倾倒垃圾。前一个实践只造成了非常少的</w:t>
      </w:r>
      <w:r w:rsidRPr="007746D5">
        <w:rPr>
          <w:lang w:eastAsia="zh-CN"/>
        </w:rPr>
        <w:t>POP-PBDEs</w:t>
      </w:r>
      <w:r w:rsidRPr="007746D5">
        <w:rPr>
          <w:lang w:eastAsia="zh-CN"/>
        </w:rPr>
        <w:t>排放到环境中（至少在相对短期内），尽管后者可能导致严重的环境污染。多个作者认为，诸如</w:t>
      </w:r>
      <w:r w:rsidRPr="007746D5">
        <w:rPr>
          <w:lang w:eastAsia="zh-CN"/>
        </w:rPr>
        <w:t>POP-PBDEs</w:t>
      </w:r>
      <w:r w:rsidRPr="007746D5">
        <w:rPr>
          <w:lang w:eastAsia="zh-CN"/>
        </w:rPr>
        <w:t>和多氯联苯这类半挥发性组分会与不合适的填埋场中的重金属以及其他物质一同渗滤到土壤和水体中</w:t>
      </w:r>
      <w:r w:rsidRPr="007746D5">
        <w:rPr>
          <w:lang w:eastAsia="zh-CN"/>
        </w:rPr>
        <w:lastRenderedPageBreak/>
        <w:t>（</w:t>
      </w:r>
      <w:r w:rsidRPr="007746D5">
        <w:rPr>
          <w:lang w:eastAsia="zh-CN"/>
        </w:rPr>
        <w:t>Osako</w:t>
      </w:r>
      <w:r w:rsidR="00FD1EE5" w:rsidRPr="007746D5">
        <w:rPr>
          <w:lang w:eastAsia="zh-CN"/>
        </w:rPr>
        <w:t xml:space="preserve"> et al., </w:t>
      </w:r>
      <w:r w:rsidRPr="007746D5">
        <w:rPr>
          <w:lang w:eastAsia="zh-CN"/>
        </w:rPr>
        <w:t>2004</w:t>
      </w:r>
      <w:r w:rsidRPr="007746D5">
        <w:rPr>
          <w:rStyle w:val="af1"/>
          <w:szCs w:val="24"/>
          <w:lang w:eastAsia="zh-CN"/>
        </w:rPr>
        <w:footnoteReference w:id="89"/>
      </w:r>
      <w:r w:rsidRPr="007746D5">
        <w:rPr>
          <w:lang w:eastAsia="zh-CN"/>
        </w:rPr>
        <w:t>；</w:t>
      </w:r>
      <w:r w:rsidRPr="007746D5">
        <w:rPr>
          <w:lang w:eastAsia="zh-CN"/>
        </w:rPr>
        <w:t>Odusanya</w:t>
      </w:r>
      <w:r w:rsidR="00FD1EE5" w:rsidRPr="007746D5">
        <w:rPr>
          <w:lang w:eastAsia="zh-CN"/>
        </w:rPr>
        <w:t xml:space="preserve"> et al., </w:t>
      </w:r>
      <w:r w:rsidRPr="007746D5">
        <w:rPr>
          <w:lang w:eastAsia="zh-CN"/>
        </w:rPr>
        <w:t>2009</w:t>
      </w:r>
      <w:r w:rsidRPr="007746D5">
        <w:rPr>
          <w:rStyle w:val="af1"/>
          <w:szCs w:val="24"/>
          <w:lang w:eastAsia="zh-CN"/>
        </w:rPr>
        <w:footnoteReference w:id="90"/>
      </w:r>
      <w:r w:rsidRPr="007746D5">
        <w:rPr>
          <w:lang w:eastAsia="zh-CN"/>
        </w:rPr>
        <w:t>；</w:t>
      </w:r>
      <w:r w:rsidRPr="007746D5">
        <w:rPr>
          <w:lang w:eastAsia="zh-CN"/>
        </w:rPr>
        <w:t>Danon-Schaffer 2010</w:t>
      </w:r>
      <w:r w:rsidRPr="007746D5">
        <w:rPr>
          <w:rStyle w:val="af1"/>
          <w:szCs w:val="24"/>
          <w:lang w:eastAsia="zh-CN"/>
        </w:rPr>
        <w:footnoteReference w:id="91"/>
      </w:r>
      <w:r w:rsidRPr="007746D5">
        <w:rPr>
          <w:lang w:eastAsia="zh-CN"/>
        </w:rPr>
        <w:t>；</w:t>
      </w:r>
      <w:r w:rsidRPr="007746D5">
        <w:rPr>
          <w:lang w:eastAsia="zh-CN"/>
        </w:rPr>
        <w:t>Danon-Schaffer and Mahecha-Botero 2010</w:t>
      </w:r>
      <w:r w:rsidRPr="007746D5">
        <w:rPr>
          <w:rStyle w:val="af1"/>
          <w:szCs w:val="24"/>
          <w:lang w:eastAsia="zh-CN"/>
        </w:rPr>
        <w:footnoteReference w:id="92"/>
      </w:r>
      <w:r w:rsidRPr="007746D5">
        <w:rPr>
          <w:lang w:eastAsia="zh-CN"/>
        </w:rPr>
        <w:t>；</w:t>
      </w:r>
      <w:r w:rsidRPr="007746D5">
        <w:rPr>
          <w:lang w:eastAsia="zh-CN"/>
        </w:rPr>
        <w:t>Weber</w:t>
      </w:r>
      <w:r w:rsidR="00FD1EE5" w:rsidRPr="007746D5">
        <w:rPr>
          <w:lang w:eastAsia="zh-CN"/>
        </w:rPr>
        <w:t xml:space="preserve"> et al., </w:t>
      </w:r>
      <w:r w:rsidRPr="007746D5">
        <w:rPr>
          <w:lang w:eastAsia="zh-CN"/>
        </w:rPr>
        <w:t>2011</w:t>
      </w:r>
      <w:r w:rsidRPr="007746D5">
        <w:rPr>
          <w:lang w:eastAsia="zh-CN"/>
        </w:rPr>
        <w:t>）。</w:t>
      </w:r>
      <w:r w:rsidRPr="007746D5">
        <w:rPr>
          <w:lang w:eastAsia="zh-CN"/>
        </w:rPr>
        <w:t xml:space="preserve">Oliaei </w:t>
      </w:r>
      <w:r w:rsidRPr="007746D5">
        <w:rPr>
          <w:lang w:eastAsia="zh-CN"/>
        </w:rPr>
        <w:t>在北美五个不同的填埋场的研究发现，</w:t>
      </w:r>
      <w:r w:rsidRPr="007746D5">
        <w:rPr>
          <w:lang w:eastAsia="zh-CN"/>
        </w:rPr>
        <w:t>PBDEs</w:t>
      </w:r>
      <w:r w:rsidRPr="007746D5">
        <w:rPr>
          <w:lang w:eastAsia="zh-CN"/>
        </w:rPr>
        <w:t>的沥出液浓度在</w:t>
      </w:r>
      <w:r w:rsidRPr="007746D5">
        <w:rPr>
          <w:lang w:eastAsia="zh-CN"/>
        </w:rPr>
        <w:t>30 to 250 ng/L</w:t>
      </w:r>
      <w:r w:rsidRPr="007746D5">
        <w:rPr>
          <w:lang w:eastAsia="zh-CN"/>
        </w:rPr>
        <w:t>之间（</w:t>
      </w:r>
      <w:r w:rsidRPr="007746D5">
        <w:rPr>
          <w:lang w:eastAsia="zh-CN"/>
        </w:rPr>
        <w:t>Oliaei</w:t>
      </w:r>
      <w:r w:rsidR="00FD1EE5" w:rsidRPr="007746D5">
        <w:rPr>
          <w:lang w:eastAsia="zh-CN"/>
        </w:rPr>
        <w:t xml:space="preserve"> et al., </w:t>
      </w:r>
      <w:r w:rsidRPr="007746D5">
        <w:rPr>
          <w:lang w:eastAsia="zh-CN"/>
        </w:rPr>
        <w:t>2002</w:t>
      </w:r>
      <w:r w:rsidRPr="007746D5">
        <w:rPr>
          <w:lang w:eastAsia="zh-CN"/>
        </w:rPr>
        <w:t>）</w:t>
      </w:r>
      <w:r w:rsidRPr="007746D5">
        <w:rPr>
          <w:rStyle w:val="af1"/>
          <w:szCs w:val="24"/>
          <w:lang w:eastAsia="zh-CN"/>
        </w:rPr>
        <w:footnoteReference w:id="93"/>
      </w:r>
      <w:r w:rsidRPr="007746D5">
        <w:rPr>
          <w:lang w:eastAsia="zh-CN"/>
        </w:rPr>
        <w:t>。在加拿大的不同地区，临近填埋场的土壤中都检测到了</w:t>
      </w:r>
      <w:r w:rsidRPr="007746D5">
        <w:rPr>
          <w:lang w:eastAsia="zh-CN"/>
        </w:rPr>
        <w:t>POP-PBDEs</w:t>
      </w:r>
      <w:r w:rsidRPr="007746D5">
        <w:rPr>
          <w:lang w:eastAsia="zh-CN"/>
        </w:rPr>
        <w:t>（</w:t>
      </w:r>
      <w:r w:rsidRPr="007746D5">
        <w:rPr>
          <w:lang w:eastAsia="zh-CN"/>
        </w:rPr>
        <w:t>Danon-Schaffer 2010</w:t>
      </w:r>
      <w:r w:rsidRPr="007746D5">
        <w:rPr>
          <w:lang w:eastAsia="zh-CN"/>
        </w:rPr>
        <w:t>），这表明大气中</w:t>
      </w:r>
      <w:r w:rsidRPr="007746D5">
        <w:rPr>
          <w:lang w:eastAsia="zh-CN"/>
        </w:rPr>
        <w:t>POP-PBDEs</w:t>
      </w:r>
      <w:r w:rsidRPr="007746D5">
        <w:rPr>
          <w:lang w:eastAsia="zh-CN"/>
        </w:rPr>
        <w:t>释放来自填埋场及其沉降（</w:t>
      </w:r>
      <w:r w:rsidRPr="007746D5">
        <w:rPr>
          <w:lang w:eastAsia="zh-CN"/>
        </w:rPr>
        <w:t>Takeda</w:t>
      </w:r>
      <w:r w:rsidR="00FD1EE5" w:rsidRPr="007746D5">
        <w:rPr>
          <w:lang w:eastAsia="zh-CN"/>
        </w:rPr>
        <w:t xml:space="preserve"> et al., </w:t>
      </w:r>
      <w:r w:rsidRPr="007746D5">
        <w:rPr>
          <w:lang w:eastAsia="zh-CN"/>
        </w:rPr>
        <w:t>2007</w:t>
      </w:r>
      <w:r w:rsidRPr="007746D5">
        <w:rPr>
          <w:lang w:eastAsia="zh-CN"/>
        </w:rPr>
        <w:t>）</w:t>
      </w:r>
      <w:r w:rsidRPr="007746D5">
        <w:rPr>
          <w:rStyle w:val="af1"/>
          <w:szCs w:val="24"/>
        </w:rPr>
        <w:footnoteReference w:id="94"/>
      </w:r>
      <w:r w:rsidRPr="007746D5">
        <w:rPr>
          <w:lang w:eastAsia="zh-CN"/>
        </w:rPr>
        <w:t>。</w:t>
      </w:r>
      <w:r w:rsidRPr="007746D5">
        <w:rPr>
          <w:lang w:eastAsia="zh-CN"/>
        </w:rPr>
        <w:cr/>
      </w:r>
      <w:r w:rsidRPr="007746D5">
        <w:rPr>
          <w:szCs w:val="24"/>
          <w:lang w:eastAsia="zh-CN"/>
        </w:rPr>
        <w:t>如果当前发展水平的填埋场配备有衬层、沥出液及废气的收集处理、以及仔细站点管理，那么</w:t>
      </w:r>
      <w:r w:rsidRPr="007746D5">
        <w:rPr>
          <w:szCs w:val="24"/>
          <w:lang w:eastAsia="zh-CN"/>
        </w:rPr>
        <w:t>POP-PBDEs</w:t>
      </w:r>
      <w:r w:rsidRPr="007746D5">
        <w:rPr>
          <w:szCs w:val="24"/>
          <w:lang w:eastAsia="zh-CN"/>
        </w:rPr>
        <w:t>的污染可保持在较低的环境可容许水平，尤其当含</w:t>
      </w:r>
      <w:r w:rsidRPr="007746D5">
        <w:rPr>
          <w:szCs w:val="24"/>
          <w:lang w:eastAsia="zh-CN"/>
        </w:rPr>
        <w:t>PBDEs</w:t>
      </w:r>
      <w:r w:rsidRPr="007746D5">
        <w:rPr>
          <w:szCs w:val="24"/>
          <w:lang w:eastAsia="zh-CN"/>
        </w:rPr>
        <w:t>的高分子材料不被降解且不会释放这些物质的时候。欧盟委员会开展的一个对商用八溴联苯醚的管理评估显示，高分子材料的处理过程并未显著沥出商用八溴联苯醚（</w:t>
      </w:r>
      <w:r w:rsidRPr="007746D5">
        <w:rPr>
          <w:szCs w:val="24"/>
          <w:lang w:eastAsia="zh-CN"/>
        </w:rPr>
        <w:t xml:space="preserve">BiPRO 2007 </w:t>
      </w:r>
      <w:r w:rsidRPr="007746D5">
        <w:rPr>
          <w:szCs w:val="24"/>
          <w:lang w:eastAsia="zh-CN"/>
        </w:rPr>
        <w:t>）。作者认为在正确适当的处置之后的释放是可以忽略不计的，这一结论似乎可适用于整个联合国欧洲经济委员会（</w:t>
      </w:r>
      <w:r w:rsidRPr="007746D5">
        <w:rPr>
          <w:szCs w:val="24"/>
          <w:lang w:eastAsia="zh-CN"/>
        </w:rPr>
        <w:t>UNECE</w:t>
      </w:r>
      <w:r w:rsidRPr="007746D5">
        <w:rPr>
          <w:szCs w:val="24"/>
          <w:lang w:eastAsia="zh-CN"/>
        </w:rPr>
        <w:t>）地区（</w:t>
      </w:r>
      <w:r w:rsidRPr="007746D5">
        <w:rPr>
          <w:szCs w:val="24"/>
          <w:lang w:eastAsia="zh-CN"/>
        </w:rPr>
        <w:t>BiPRO 2007</w:t>
      </w:r>
      <w:r w:rsidRPr="007746D5">
        <w:rPr>
          <w:szCs w:val="24"/>
          <w:lang w:eastAsia="zh-CN"/>
        </w:rPr>
        <w:t>）</w:t>
      </w:r>
      <w:r w:rsidRPr="007746D5">
        <w:rPr>
          <w:rStyle w:val="af1"/>
          <w:szCs w:val="24"/>
        </w:rPr>
        <w:footnoteReference w:id="95"/>
      </w:r>
      <w:r w:rsidRPr="007746D5">
        <w:rPr>
          <w:szCs w:val="24"/>
          <w:lang w:eastAsia="zh-CN"/>
        </w:rPr>
        <w:t>。新西兰审查委员会环境部门的一项报告中也得到了一个类似的推论（</w:t>
      </w:r>
      <w:r w:rsidRPr="007746D5">
        <w:rPr>
          <w:szCs w:val="24"/>
          <w:lang w:eastAsia="zh-CN"/>
        </w:rPr>
        <w:t>Keet</w:t>
      </w:r>
      <w:r w:rsidR="00FD1EE5" w:rsidRPr="007746D5">
        <w:rPr>
          <w:szCs w:val="24"/>
          <w:lang w:eastAsia="zh-CN"/>
        </w:rPr>
        <w:t xml:space="preserve"> et al., </w:t>
      </w:r>
      <w:r w:rsidRPr="007746D5">
        <w:rPr>
          <w:szCs w:val="24"/>
          <w:lang w:eastAsia="zh-CN"/>
        </w:rPr>
        <w:t>2010</w:t>
      </w:r>
      <w:r w:rsidRPr="007746D5">
        <w:rPr>
          <w:szCs w:val="24"/>
          <w:lang w:eastAsia="zh-CN"/>
        </w:rPr>
        <w:t>）</w:t>
      </w:r>
      <w:r w:rsidRPr="007746D5">
        <w:rPr>
          <w:rStyle w:val="af1"/>
          <w:szCs w:val="24"/>
          <w:lang w:eastAsia="zh-CN"/>
        </w:rPr>
        <w:footnoteReference w:id="96"/>
      </w:r>
      <w:r w:rsidRPr="007746D5">
        <w:rPr>
          <w:szCs w:val="24"/>
          <w:lang w:eastAsia="zh-CN"/>
        </w:rPr>
        <w:t>。至于这三个研究中的填埋场，作者表示在控制良好的填埋场中处理含</w:t>
      </w:r>
      <w:r w:rsidRPr="007746D5">
        <w:rPr>
          <w:szCs w:val="24"/>
          <w:lang w:eastAsia="zh-CN"/>
        </w:rPr>
        <w:t>PBDEs</w:t>
      </w:r>
      <w:r w:rsidRPr="007746D5">
        <w:rPr>
          <w:szCs w:val="24"/>
          <w:lang w:eastAsia="zh-CN"/>
        </w:rPr>
        <w:t>的废弃塑料是一项发展成熟且安全的处理实践，且沥出液中仅有相当低水平的</w:t>
      </w:r>
      <w:r w:rsidRPr="007746D5">
        <w:rPr>
          <w:szCs w:val="24"/>
          <w:lang w:eastAsia="zh-CN"/>
        </w:rPr>
        <w:t>POP-PBDEs</w:t>
      </w:r>
      <w:r w:rsidRPr="007746D5">
        <w:rPr>
          <w:szCs w:val="24"/>
          <w:lang w:eastAsia="zh-CN"/>
        </w:rPr>
        <w:t>。相比储存的大量</w:t>
      </w:r>
      <w:r w:rsidRPr="007746D5">
        <w:rPr>
          <w:szCs w:val="24"/>
          <w:lang w:eastAsia="zh-CN"/>
        </w:rPr>
        <w:t>PBDEs</w:t>
      </w:r>
      <w:r w:rsidRPr="007746D5">
        <w:rPr>
          <w:szCs w:val="24"/>
          <w:lang w:eastAsia="zh-CN"/>
        </w:rPr>
        <w:t>而言，填埋场排放的这些产物的量可被认为是非常小的。然而，作者也推荐在更大范围内验证他们的这一结论。当采用模型方法的工程设计失效之后，考虑留存下来的危险物质在较长时间尺度的情况是很重要的。</w:t>
      </w:r>
    </w:p>
    <w:p w:rsidR="006A7E7A" w:rsidRPr="007746D5" w:rsidRDefault="006A7E7A" w:rsidP="00E4205C">
      <w:pPr>
        <w:ind w:firstLine="480"/>
        <w:rPr>
          <w:szCs w:val="24"/>
          <w:lang w:eastAsia="zh-CN"/>
        </w:rPr>
      </w:pPr>
      <w:r w:rsidRPr="007746D5">
        <w:rPr>
          <w:szCs w:val="24"/>
          <w:lang w:eastAsia="zh-CN"/>
        </w:rPr>
        <w:lastRenderedPageBreak/>
        <w:t>基于这些结论，除了填埋场火灾（见下文）以外的关键环境问题主要是不合适的填埋造成的大气和水环境的污染，这些问题是在新兴经济体以及转型国家中发生得最多的。这可能造成填埋场附近的人群暴露在危险环境中，已有两项研究报道了这样的情况，一是在印度某个垃圾场附近居住的妇女母乳的研究（</w:t>
      </w:r>
      <w:r w:rsidRPr="007746D5">
        <w:rPr>
          <w:szCs w:val="24"/>
          <w:lang w:eastAsia="zh-CN"/>
        </w:rPr>
        <w:t>Someya</w:t>
      </w:r>
      <w:r w:rsidR="00FD1EE5" w:rsidRPr="007746D5">
        <w:rPr>
          <w:szCs w:val="24"/>
          <w:lang w:eastAsia="zh-CN"/>
        </w:rPr>
        <w:t xml:space="preserve"> et al., </w:t>
      </w:r>
      <w:r w:rsidRPr="007746D5">
        <w:rPr>
          <w:szCs w:val="24"/>
          <w:lang w:eastAsia="zh-CN"/>
        </w:rPr>
        <w:t>2010</w:t>
      </w:r>
      <w:r w:rsidRPr="007746D5">
        <w:rPr>
          <w:szCs w:val="24"/>
          <w:lang w:eastAsia="zh-CN"/>
        </w:rPr>
        <w:t>）</w:t>
      </w:r>
      <w:r w:rsidRPr="007746D5">
        <w:rPr>
          <w:rStyle w:val="af1"/>
          <w:szCs w:val="24"/>
          <w:lang w:eastAsia="zh-CN"/>
        </w:rPr>
        <w:footnoteReference w:id="97"/>
      </w:r>
      <w:r w:rsidRPr="007746D5">
        <w:rPr>
          <w:szCs w:val="24"/>
          <w:lang w:eastAsia="zh-CN"/>
        </w:rPr>
        <w:t>，另一个是在尼加拉瓜某个填埋场生活和工作的拾荒青少年的研究（</w:t>
      </w:r>
      <w:r w:rsidRPr="007746D5">
        <w:rPr>
          <w:szCs w:val="24"/>
          <w:lang w:eastAsia="zh-CN"/>
        </w:rPr>
        <w:t>Athanasiadou</w:t>
      </w:r>
      <w:r w:rsidR="00FD1EE5" w:rsidRPr="007746D5">
        <w:rPr>
          <w:szCs w:val="24"/>
          <w:lang w:eastAsia="zh-CN"/>
        </w:rPr>
        <w:t xml:space="preserve"> et al., </w:t>
      </w:r>
      <w:r w:rsidRPr="007746D5">
        <w:rPr>
          <w:szCs w:val="24"/>
          <w:lang w:eastAsia="zh-CN"/>
        </w:rPr>
        <w:t>2008</w:t>
      </w:r>
      <w:r w:rsidRPr="007746D5">
        <w:rPr>
          <w:szCs w:val="24"/>
          <w:lang w:eastAsia="zh-CN"/>
        </w:rPr>
        <w:t>）</w:t>
      </w:r>
      <w:r w:rsidRPr="007746D5">
        <w:rPr>
          <w:rStyle w:val="af1"/>
          <w:szCs w:val="24"/>
          <w:lang w:eastAsia="zh-CN"/>
        </w:rPr>
        <w:footnoteReference w:id="98"/>
      </w:r>
      <w:r w:rsidRPr="007746D5">
        <w:rPr>
          <w:szCs w:val="24"/>
          <w:lang w:eastAsia="zh-CN"/>
        </w:rPr>
        <w:t>。</w:t>
      </w:r>
    </w:p>
    <w:p w:rsidR="006A7E7A" w:rsidRPr="007746D5" w:rsidRDefault="006A7E7A" w:rsidP="00E4205C">
      <w:pPr>
        <w:ind w:firstLine="480"/>
        <w:rPr>
          <w:szCs w:val="24"/>
          <w:lang w:eastAsia="zh-CN"/>
        </w:rPr>
      </w:pPr>
      <w:r w:rsidRPr="007746D5">
        <w:rPr>
          <w:szCs w:val="24"/>
          <w:lang w:eastAsia="zh-CN"/>
        </w:rPr>
        <w:t>对于具备有现代先进水平的最佳可行技术填埋场的工业国家，有必要确定</w:t>
      </w:r>
      <w:r w:rsidRPr="007746D5">
        <w:rPr>
          <w:szCs w:val="24"/>
          <w:lang w:eastAsia="zh-CN"/>
        </w:rPr>
        <w:t>PBDEs</w:t>
      </w:r>
      <w:r w:rsidRPr="007746D5">
        <w:rPr>
          <w:szCs w:val="24"/>
          <w:lang w:eastAsia="zh-CN"/>
        </w:rPr>
        <w:t>的脱溴</w:t>
      </w:r>
      <w:r w:rsidRPr="007746D5">
        <w:rPr>
          <w:szCs w:val="24"/>
          <w:lang w:eastAsia="zh-CN"/>
        </w:rPr>
        <w:t>/</w:t>
      </w:r>
      <w:r w:rsidRPr="007746D5">
        <w:rPr>
          <w:szCs w:val="24"/>
          <w:lang w:eastAsia="zh-CN"/>
        </w:rPr>
        <w:t>转化处理是否比围护系统的降解更迅速，同时需要考虑到填埋场内储存的大量十溴联苯醚脱溴为</w:t>
      </w:r>
      <w:r w:rsidRPr="007746D5">
        <w:rPr>
          <w:szCs w:val="24"/>
          <w:lang w:eastAsia="zh-CN"/>
        </w:rPr>
        <w:t>POP-PBDEs</w:t>
      </w:r>
      <w:r w:rsidRPr="007746D5">
        <w:rPr>
          <w:szCs w:val="24"/>
          <w:lang w:eastAsia="zh-CN"/>
        </w:rPr>
        <w:t>。</w:t>
      </w:r>
    </w:p>
    <w:p w:rsidR="006A7E7A" w:rsidRPr="007746D5" w:rsidRDefault="006A7E7A" w:rsidP="00E4205C">
      <w:pPr>
        <w:ind w:firstLine="480"/>
        <w:rPr>
          <w:szCs w:val="24"/>
          <w:lang w:eastAsia="zh-CN"/>
        </w:rPr>
      </w:pPr>
      <w:r w:rsidRPr="007746D5">
        <w:rPr>
          <w:szCs w:val="24"/>
          <w:lang w:eastAsia="zh-CN"/>
        </w:rPr>
        <w:t>从长远来看，气候变化和极端天气事件都必须要纳入考虑（</w:t>
      </w:r>
      <w:r w:rsidRPr="007746D5">
        <w:rPr>
          <w:szCs w:val="24"/>
          <w:lang w:eastAsia="zh-CN"/>
        </w:rPr>
        <w:t>Laner</w:t>
      </w:r>
      <w:r w:rsidR="00FD1EE5" w:rsidRPr="007746D5">
        <w:rPr>
          <w:szCs w:val="24"/>
          <w:lang w:eastAsia="zh-CN"/>
        </w:rPr>
        <w:t xml:space="preserve"> et al., </w:t>
      </w:r>
      <w:r w:rsidRPr="007746D5">
        <w:rPr>
          <w:szCs w:val="24"/>
          <w:lang w:eastAsia="zh-CN"/>
        </w:rPr>
        <w:t>2009</w:t>
      </w:r>
      <w:r w:rsidRPr="007746D5">
        <w:rPr>
          <w:rStyle w:val="af1"/>
          <w:szCs w:val="24"/>
          <w:lang w:eastAsia="zh-CN"/>
        </w:rPr>
        <w:footnoteReference w:id="99"/>
      </w:r>
      <w:r w:rsidRPr="007746D5">
        <w:rPr>
          <w:szCs w:val="24"/>
          <w:lang w:eastAsia="zh-CN"/>
        </w:rPr>
        <w:t>; Weber</w:t>
      </w:r>
      <w:r w:rsidR="00FD1EE5" w:rsidRPr="007746D5">
        <w:rPr>
          <w:szCs w:val="24"/>
          <w:lang w:eastAsia="zh-CN"/>
        </w:rPr>
        <w:t xml:space="preserve"> et al., </w:t>
      </w:r>
      <w:r w:rsidRPr="007746D5">
        <w:rPr>
          <w:szCs w:val="24"/>
          <w:lang w:eastAsia="zh-CN"/>
        </w:rPr>
        <w:t>2011</w:t>
      </w:r>
      <w:r w:rsidRPr="007746D5">
        <w:rPr>
          <w:rStyle w:val="af1"/>
          <w:szCs w:val="24"/>
          <w:lang w:eastAsia="zh-CN"/>
        </w:rPr>
        <w:footnoteReference w:id="100"/>
      </w:r>
      <w:r w:rsidRPr="007746D5">
        <w:rPr>
          <w:szCs w:val="24"/>
          <w:lang w:eastAsia="zh-CN"/>
        </w:rPr>
        <w:t>）。然而，这些影响因素一般都会造成整体影响，而并不仅仅是影响</w:t>
      </w:r>
      <w:r w:rsidRPr="007746D5">
        <w:rPr>
          <w:szCs w:val="24"/>
          <w:lang w:eastAsia="zh-CN"/>
        </w:rPr>
        <w:t>POP-PBDEs</w:t>
      </w:r>
      <w:r w:rsidRPr="007746D5">
        <w:rPr>
          <w:szCs w:val="24"/>
          <w:lang w:eastAsia="zh-CN"/>
        </w:rPr>
        <w:t>。因此，最佳可行技术填埋实践不得不考虑到这些影响因素，可能包括衬层的高速降解、沥出液产物增加、采用更大比例的废物，以及较高的挥发速率。这种情况对于沿海地区尤其重要。在沿海地区，洪水以及与海水的交互混合作用威胁周围的环境，同时，通过生物累计作用对人体健康也造成极大威胁（</w:t>
      </w:r>
      <w:r w:rsidRPr="007746D5">
        <w:rPr>
          <w:szCs w:val="24"/>
          <w:lang w:eastAsia="zh-CN"/>
        </w:rPr>
        <w:t>Bebb and Kersey 2003</w:t>
      </w:r>
      <w:r w:rsidRPr="007746D5">
        <w:rPr>
          <w:szCs w:val="24"/>
          <w:lang w:eastAsia="zh-CN"/>
        </w:rPr>
        <w:t>）</w:t>
      </w:r>
      <w:r w:rsidRPr="007746D5">
        <w:rPr>
          <w:rStyle w:val="af1"/>
          <w:szCs w:val="24"/>
          <w:lang w:eastAsia="zh-CN"/>
        </w:rPr>
        <w:footnoteReference w:id="101"/>
      </w:r>
      <w:r w:rsidRPr="007746D5">
        <w:rPr>
          <w:szCs w:val="24"/>
          <w:lang w:eastAsia="zh-CN"/>
        </w:rPr>
        <w:t>。</w:t>
      </w:r>
    </w:p>
    <w:p w:rsidR="006A7E7A" w:rsidRPr="007746D5" w:rsidRDefault="006A7E7A" w:rsidP="00D06229">
      <w:pPr>
        <w:pStyle w:val="3"/>
        <w:numPr>
          <w:ilvl w:val="0"/>
          <w:numId w:val="0"/>
        </w:numPr>
        <w:spacing w:before="120"/>
        <w:ind w:left="720" w:hanging="720"/>
        <w:rPr>
          <w:lang w:eastAsia="zh-CN"/>
        </w:rPr>
      </w:pPr>
      <w:bookmarkStart w:id="338" w:name="_Toc311408851"/>
      <w:bookmarkStart w:id="339" w:name="_Toc309370727"/>
      <w:bookmarkStart w:id="340" w:name="_Toc349312123"/>
      <w:r w:rsidRPr="007746D5">
        <w:rPr>
          <w:lang w:eastAsia="zh-CN"/>
        </w:rPr>
        <w:t>填埋场火灾中的持久性有机污染物</w:t>
      </w:r>
      <w:r w:rsidRPr="007746D5">
        <w:rPr>
          <w:lang w:eastAsia="zh-CN"/>
        </w:rPr>
        <w:t>-</w:t>
      </w:r>
      <w:r w:rsidRPr="007746D5">
        <w:rPr>
          <w:lang w:eastAsia="zh-CN"/>
        </w:rPr>
        <w:t>多溴二苯醚释放</w:t>
      </w:r>
      <w:bookmarkEnd w:id="338"/>
      <w:bookmarkEnd w:id="339"/>
      <w:bookmarkEnd w:id="340"/>
    </w:p>
    <w:p w:rsidR="006A7E7A" w:rsidRPr="007746D5" w:rsidRDefault="006A7E7A" w:rsidP="00D06229">
      <w:pPr>
        <w:autoSpaceDE w:val="0"/>
        <w:autoSpaceDN w:val="0"/>
        <w:adjustRightInd w:val="0"/>
        <w:ind w:firstLine="480"/>
        <w:rPr>
          <w:szCs w:val="24"/>
          <w:lang w:eastAsia="zh-CN"/>
        </w:rPr>
      </w:pPr>
      <w:r w:rsidRPr="007746D5">
        <w:rPr>
          <w:szCs w:val="24"/>
          <w:lang w:eastAsia="zh-CN"/>
        </w:rPr>
        <w:t>填埋场火灾时不可避免的，尤其在新兴经济体国家中也经常发生。事实上，某些时候填埋场故意放火以节省用于填埋的空间、回收金属或改善卫生状况（啮齿动物、鸟类）。甚至在具备现代先进技术填埋实践的工业国家，不明原因的填埋场火灾偶尔也可能发生。芬兰的</w:t>
      </w:r>
      <w:r w:rsidRPr="007746D5">
        <w:rPr>
          <w:szCs w:val="24"/>
          <w:lang w:eastAsia="zh-CN"/>
        </w:rPr>
        <w:lastRenderedPageBreak/>
        <w:t>一项调查显示，平均每年每个填埋场发生</w:t>
      </w:r>
      <w:r w:rsidRPr="007746D5">
        <w:rPr>
          <w:szCs w:val="24"/>
          <w:lang w:eastAsia="zh-CN"/>
        </w:rPr>
        <w:t>0.6</w:t>
      </w:r>
      <w:r w:rsidRPr="007746D5">
        <w:rPr>
          <w:szCs w:val="24"/>
          <w:lang w:eastAsia="zh-CN"/>
        </w:rPr>
        <w:t>次火灾，其中</w:t>
      </w:r>
      <w:r w:rsidRPr="007746D5">
        <w:rPr>
          <w:szCs w:val="24"/>
          <w:lang w:eastAsia="zh-CN"/>
        </w:rPr>
        <w:t>25%</w:t>
      </w:r>
      <w:r w:rsidRPr="007746D5">
        <w:rPr>
          <w:szCs w:val="24"/>
          <w:lang w:eastAsia="zh-CN"/>
        </w:rPr>
        <w:t>发生在超过</w:t>
      </w:r>
      <w:r w:rsidRPr="007746D5">
        <w:rPr>
          <w:szCs w:val="24"/>
          <w:lang w:eastAsia="zh-CN"/>
        </w:rPr>
        <w:t>2</w:t>
      </w:r>
      <w:r w:rsidRPr="007746D5">
        <w:rPr>
          <w:szCs w:val="24"/>
          <w:lang w:eastAsia="zh-CN"/>
        </w:rPr>
        <w:t>米深的地方（</w:t>
      </w:r>
      <w:r w:rsidRPr="007746D5">
        <w:rPr>
          <w:szCs w:val="24"/>
          <w:lang w:eastAsia="zh-CN"/>
        </w:rPr>
        <w:t>Ettala</w:t>
      </w:r>
      <w:r w:rsidR="00FD1EE5" w:rsidRPr="007746D5">
        <w:rPr>
          <w:szCs w:val="24"/>
          <w:lang w:eastAsia="zh-CN"/>
        </w:rPr>
        <w:t xml:space="preserve"> et al., </w:t>
      </w:r>
      <w:r w:rsidRPr="007746D5">
        <w:rPr>
          <w:szCs w:val="24"/>
          <w:lang w:eastAsia="zh-CN"/>
        </w:rPr>
        <w:t>1996</w:t>
      </w:r>
      <w:r w:rsidRPr="007746D5">
        <w:rPr>
          <w:szCs w:val="24"/>
          <w:lang w:eastAsia="zh-CN"/>
        </w:rPr>
        <w:t>）</w:t>
      </w:r>
      <w:r w:rsidRPr="007746D5">
        <w:rPr>
          <w:rStyle w:val="af1"/>
          <w:szCs w:val="24"/>
          <w:lang w:eastAsia="zh-CN"/>
        </w:rPr>
        <w:footnoteReference w:id="102"/>
      </w:r>
      <w:r w:rsidRPr="007746D5">
        <w:rPr>
          <w:szCs w:val="24"/>
          <w:lang w:eastAsia="zh-CN"/>
        </w:rPr>
        <w:t>，并且这一深度位置的热环境可以促进溴代二噁英和呋喃的产生。</w:t>
      </w:r>
    </w:p>
    <w:p w:rsidR="006A7E7A" w:rsidRPr="007746D5" w:rsidRDefault="006A7E7A" w:rsidP="00D06229">
      <w:pPr>
        <w:autoSpaceDE w:val="0"/>
        <w:autoSpaceDN w:val="0"/>
        <w:adjustRightInd w:val="0"/>
        <w:ind w:firstLine="480"/>
        <w:rPr>
          <w:szCs w:val="24"/>
          <w:lang w:eastAsia="zh-CN"/>
        </w:rPr>
      </w:pPr>
      <w:r w:rsidRPr="007746D5">
        <w:rPr>
          <w:szCs w:val="24"/>
          <w:lang w:eastAsia="zh-CN"/>
        </w:rPr>
        <w:t>填埋场火灾通常很难熄灭，并且会释放大量的有害挥发性高热物质到空气中。尤其对于发展中国家和转型国家，火灾也是多氯代二苯并二噁英</w:t>
      </w:r>
      <w:r w:rsidRPr="007746D5">
        <w:rPr>
          <w:szCs w:val="24"/>
          <w:lang w:eastAsia="zh-CN"/>
        </w:rPr>
        <w:t>/</w:t>
      </w:r>
      <w:r w:rsidRPr="007746D5">
        <w:rPr>
          <w:szCs w:val="24"/>
          <w:lang w:eastAsia="zh-CN"/>
        </w:rPr>
        <w:t>多氯代二苯并呋喃（</w:t>
      </w:r>
      <w:r w:rsidRPr="007746D5">
        <w:rPr>
          <w:szCs w:val="24"/>
          <w:lang w:eastAsia="zh-CN"/>
        </w:rPr>
        <w:t>PCDD/PCDF</w:t>
      </w:r>
      <w:r w:rsidRPr="007746D5">
        <w:rPr>
          <w:szCs w:val="24"/>
          <w:lang w:eastAsia="zh-CN"/>
        </w:rPr>
        <w:t>）的主要来源（</w:t>
      </w:r>
      <w:r w:rsidRPr="007746D5">
        <w:rPr>
          <w:szCs w:val="24"/>
          <w:lang w:eastAsia="zh-CN"/>
        </w:rPr>
        <w:t>UNEP 2005</w:t>
      </w:r>
      <w:r w:rsidRPr="007746D5">
        <w:rPr>
          <w:szCs w:val="24"/>
          <w:lang w:eastAsia="zh-CN"/>
        </w:rPr>
        <w:t>）</w:t>
      </w:r>
      <w:r w:rsidRPr="007746D5">
        <w:rPr>
          <w:rStyle w:val="af1"/>
          <w:szCs w:val="24"/>
          <w:lang w:eastAsia="zh-CN"/>
        </w:rPr>
        <w:footnoteReference w:id="103"/>
      </w:r>
      <w:r w:rsidRPr="007746D5">
        <w:rPr>
          <w:szCs w:val="24"/>
          <w:lang w:eastAsia="zh-CN"/>
        </w:rPr>
        <w:t>。降低填埋场火灾风险的最佳办法是严格控制燃烧的和高度易燃的废物的进入，同时迅速压实新投入的废弃物，并采用惰性材料（比如无机建筑垃圾）每日覆盖填埋的废弃物。</w:t>
      </w:r>
    </w:p>
    <w:p w:rsidR="006A7E7A" w:rsidRPr="007746D5" w:rsidRDefault="006A7E7A" w:rsidP="00D06229">
      <w:pPr>
        <w:autoSpaceDE w:val="0"/>
        <w:autoSpaceDN w:val="0"/>
        <w:adjustRightInd w:val="0"/>
        <w:ind w:firstLine="480"/>
        <w:rPr>
          <w:szCs w:val="24"/>
          <w:lang w:eastAsia="zh-CN"/>
        </w:rPr>
      </w:pPr>
      <w:r w:rsidRPr="007746D5">
        <w:rPr>
          <w:szCs w:val="24"/>
          <w:lang w:eastAsia="zh-CN"/>
        </w:rPr>
        <w:t>对于填埋场火灾及</w:t>
      </w:r>
      <w:r w:rsidRPr="007746D5">
        <w:rPr>
          <w:szCs w:val="24"/>
          <w:lang w:eastAsia="zh-CN"/>
        </w:rPr>
        <w:t>POP-PBDEs</w:t>
      </w:r>
      <w:r w:rsidRPr="007746D5">
        <w:rPr>
          <w:szCs w:val="24"/>
          <w:lang w:eastAsia="zh-CN"/>
        </w:rPr>
        <w:t>的核心问题是可能生成和排放多溴二苯并二噁英</w:t>
      </w:r>
      <w:r w:rsidRPr="007746D5">
        <w:rPr>
          <w:szCs w:val="24"/>
          <w:lang w:eastAsia="zh-CN"/>
        </w:rPr>
        <w:t>/</w:t>
      </w:r>
      <w:r w:rsidRPr="007746D5">
        <w:rPr>
          <w:szCs w:val="24"/>
          <w:lang w:eastAsia="zh-CN"/>
        </w:rPr>
        <w:t>多溴二苯并呋喃（</w:t>
      </w:r>
      <w:r w:rsidRPr="007746D5">
        <w:rPr>
          <w:szCs w:val="24"/>
          <w:lang w:eastAsia="zh-CN"/>
        </w:rPr>
        <w:t>PBDD/PBDF</w:t>
      </w:r>
      <w:r w:rsidRPr="007746D5">
        <w:rPr>
          <w:szCs w:val="24"/>
          <w:lang w:eastAsia="zh-CN"/>
        </w:rPr>
        <w:t>）（</w:t>
      </w:r>
      <w:r w:rsidRPr="007746D5">
        <w:rPr>
          <w:szCs w:val="24"/>
          <w:lang w:eastAsia="zh-CN"/>
        </w:rPr>
        <w:t>UNEP 2010</w:t>
      </w:r>
      <w:r w:rsidRPr="007746D5">
        <w:rPr>
          <w:szCs w:val="24"/>
          <w:lang w:eastAsia="zh-CN"/>
        </w:rPr>
        <w:t>）</w:t>
      </w:r>
      <w:r w:rsidRPr="007746D5">
        <w:rPr>
          <w:rStyle w:val="af1"/>
          <w:szCs w:val="24"/>
          <w:lang w:eastAsia="zh-CN"/>
        </w:rPr>
        <w:footnoteReference w:id="104"/>
      </w:r>
      <w:r w:rsidRPr="007746D5">
        <w:rPr>
          <w:szCs w:val="24"/>
          <w:lang w:eastAsia="zh-CN"/>
        </w:rPr>
        <w:t>。在墨西哥的露天垃圾场的一次故意的火灾中监测了</w:t>
      </w:r>
      <w:r w:rsidRPr="007746D5">
        <w:rPr>
          <w:szCs w:val="24"/>
          <w:lang w:eastAsia="zh-CN"/>
        </w:rPr>
        <w:t>PBDEs</w:t>
      </w:r>
      <w:r w:rsidRPr="007746D5">
        <w:rPr>
          <w:szCs w:val="24"/>
          <w:lang w:eastAsia="zh-CN"/>
        </w:rPr>
        <w:t>和</w:t>
      </w:r>
      <w:r w:rsidRPr="007746D5">
        <w:rPr>
          <w:szCs w:val="24"/>
          <w:lang w:eastAsia="zh-CN"/>
        </w:rPr>
        <w:t>PBDD/PBDF</w:t>
      </w:r>
      <w:r w:rsidRPr="007746D5">
        <w:rPr>
          <w:szCs w:val="24"/>
          <w:lang w:eastAsia="zh-CN"/>
        </w:rPr>
        <w:t>以研究垃圾场露天焚烧的排放因子（</w:t>
      </w:r>
      <w:r w:rsidRPr="007746D5">
        <w:rPr>
          <w:szCs w:val="24"/>
          <w:lang w:eastAsia="zh-CN"/>
        </w:rPr>
        <w:t>Gullett</w:t>
      </w:r>
      <w:r w:rsidR="00FD1EE5" w:rsidRPr="007746D5">
        <w:rPr>
          <w:szCs w:val="24"/>
          <w:lang w:eastAsia="zh-CN"/>
        </w:rPr>
        <w:t>et al.,</w:t>
      </w:r>
      <w:r w:rsidRPr="007746D5">
        <w:rPr>
          <w:szCs w:val="24"/>
          <w:lang w:eastAsia="zh-CN"/>
        </w:rPr>
        <w:t>2009</w:t>
      </w:r>
      <w:r w:rsidRPr="007746D5">
        <w:rPr>
          <w:szCs w:val="24"/>
          <w:lang w:eastAsia="zh-CN"/>
        </w:rPr>
        <w:t>）</w:t>
      </w:r>
      <w:r w:rsidRPr="007746D5">
        <w:rPr>
          <w:rStyle w:val="af1"/>
          <w:szCs w:val="24"/>
          <w:lang w:eastAsia="zh-CN"/>
        </w:rPr>
        <w:footnoteReference w:id="105"/>
      </w:r>
      <w:r w:rsidRPr="007746D5">
        <w:rPr>
          <w:szCs w:val="24"/>
          <w:lang w:eastAsia="zh-CN"/>
        </w:rPr>
        <w:t xml:space="preserve"> </w:t>
      </w:r>
      <w:r w:rsidRPr="007746D5">
        <w:rPr>
          <w:szCs w:val="24"/>
          <w:lang w:eastAsia="zh-CN"/>
        </w:rPr>
        <w:t>研究结果显示</w:t>
      </w:r>
      <w:r w:rsidRPr="007746D5">
        <w:rPr>
          <w:szCs w:val="24"/>
          <w:lang w:eastAsia="zh-CN"/>
        </w:rPr>
        <w:t>PBDEs</w:t>
      </w:r>
      <w:r w:rsidRPr="007746D5">
        <w:rPr>
          <w:szCs w:val="24"/>
          <w:lang w:eastAsia="zh-CN"/>
        </w:rPr>
        <w:t>主要可能来自于商业的</w:t>
      </w:r>
      <w:r w:rsidRPr="007746D5">
        <w:rPr>
          <w:szCs w:val="24"/>
          <w:lang w:eastAsia="zh-CN"/>
        </w:rPr>
        <w:t>BFRs</w:t>
      </w:r>
      <w:r w:rsidRPr="007746D5">
        <w:rPr>
          <w:szCs w:val="24"/>
          <w:lang w:eastAsia="zh-CN"/>
        </w:rPr>
        <w:t>，而并不是在热处理过程中形成的。</w:t>
      </w:r>
      <w:r w:rsidRPr="007746D5">
        <w:rPr>
          <w:szCs w:val="24"/>
          <w:lang w:eastAsia="zh-CN"/>
        </w:rPr>
        <w:t>PBDD/PBDF</w:t>
      </w:r>
      <w:r w:rsidRPr="007746D5">
        <w:rPr>
          <w:szCs w:val="24"/>
          <w:lang w:eastAsia="zh-CN"/>
        </w:rPr>
        <w:t>与</w:t>
      </w:r>
      <w:r w:rsidRPr="007746D5">
        <w:rPr>
          <w:szCs w:val="24"/>
          <w:lang w:eastAsia="zh-CN"/>
        </w:rPr>
        <w:t>PCDD/PCDF</w:t>
      </w:r>
      <w:r w:rsidRPr="007746D5">
        <w:rPr>
          <w:szCs w:val="24"/>
          <w:lang w:eastAsia="zh-CN"/>
        </w:rPr>
        <w:t>的排放量接近。发烟燃烧比明焰燃烧排放得更多。为更好的了解</w:t>
      </w:r>
      <w:r w:rsidRPr="007746D5">
        <w:rPr>
          <w:szCs w:val="24"/>
          <w:lang w:eastAsia="zh-CN"/>
        </w:rPr>
        <w:t>PBDD/PBDF</w:t>
      </w:r>
      <w:r w:rsidRPr="007746D5">
        <w:rPr>
          <w:szCs w:val="24"/>
          <w:lang w:eastAsia="zh-CN"/>
        </w:rPr>
        <w:t>的生成，热脱溴处理过程需要在不同氧浓度和不同温度条件下进一步研究，尤其是对于降低</w:t>
      </w:r>
      <w:r w:rsidRPr="007746D5">
        <w:rPr>
          <w:szCs w:val="24"/>
          <w:lang w:eastAsia="zh-CN"/>
        </w:rPr>
        <w:t>POP-PBDEs</w:t>
      </w:r>
      <w:r w:rsidRPr="007746D5">
        <w:rPr>
          <w:szCs w:val="24"/>
          <w:lang w:eastAsia="zh-CN"/>
        </w:rPr>
        <w:t>水平的十溴联苯醚的热转化过程。这一热转化过程将在很大程度上促进</w:t>
      </w:r>
      <w:r w:rsidRPr="007746D5">
        <w:rPr>
          <w:szCs w:val="24"/>
          <w:lang w:eastAsia="zh-CN"/>
        </w:rPr>
        <w:t>POP-PBDEs</w:t>
      </w:r>
      <w:r w:rsidRPr="007746D5">
        <w:rPr>
          <w:szCs w:val="24"/>
          <w:lang w:eastAsia="zh-CN"/>
        </w:rPr>
        <w:t>以及</w:t>
      </w:r>
      <w:r w:rsidRPr="007746D5">
        <w:rPr>
          <w:szCs w:val="24"/>
          <w:lang w:eastAsia="zh-CN"/>
        </w:rPr>
        <w:t>PBDD/PBDF</w:t>
      </w:r>
      <w:r w:rsidRPr="007746D5">
        <w:rPr>
          <w:szCs w:val="24"/>
          <w:lang w:eastAsia="zh-CN"/>
        </w:rPr>
        <w:t>的生成（</w:t>
      </w:r>
      <w:r w:rsidRPr="007746D5">
        <w:rPr>
          <w:szCs w:val="24"/>
          <w:lang w:eastAsia="zh-CN"/>
        </w:rPr>
        <w:t>UNEP 2010</w:t>
      </w:r>
      <w:r w:rsidRPr="007746D5">
        <w:rPr>
          <w:szCs w:val="24"/>
          <w:lang w:eastAsia="zh-CN"/>
        </w:rPr>
        <w:t>）。</w:t>
      </w:r>
    </w:p>
    <w:p w:rsidR="006A7E7A" w:rsidRPr="007746D5" w:rsidRDefault="006A7E7A" w:rsidP="00F11DFB">
      <w:pPr>
        <w:pStyle w:val="3"/>
        <w:numPr>
          <w:ilvl w:val="0"/>
          <w:numId w:val="0"/>
        </w:numPr>
        <w:spacing w:before="120"/>
        <w:rPr>
          <w:lang w:eastAsia="zh-CN"/>
        </w:rPr>
      </w:pPr>
      <w:bookmarkStart w:id="341" w:name="_Toc311408852"/>
      <w:bookmarkStart w:id="342" w:name="_Toc349312124"/>
      <w:r w:rsidRPr="007746D5">
        <w:rPr>
          <w:lang w:eastAsia="zh-CN"/>
        </w:rPr>
        <w:t>防止填埋场持久性有机污染物</w:t>
      </w:r>
      <w:r w:rsidRPr="007746D5">
        <w:rPr>
          <w:lang w:eastAsia="zh-CN"/>
        </w:rPr>
        <w:t>-</w:t>
      </w:r>
      <w:r w:rsidRPr="007746D5">
        <w:rPr>
          <w:lang w:eastAsia="zh-CN"/>
        </w:rPr>
        <w:t>多溴二苯醚的短期和长期释放最佳可行技术措施</w:t>
      </w:r>
      <w:bookmarkEnd w:id="341"/>
      <w:bookmarkEnd w:id="342"/>
      <w:r w:rsidRPr="007746D5">
        <w:rPr>
          <w:lang w:eastAsia="zh-CN"/>
        </w:rPr>
        <w:t xml:space="preserve"> </w:t>
      </w:r>
    </w:p>
    <w:p w:rsidR="006A7E7A" w:rsidRPr="007746D5" w:rsidRDefault="006A7E7A" w:rsidP="00F11DFB">
      <w:pPr>
        <w:pStyle w:val="41"/>
        <w:spacing w:before="120"/>
        <w:rPr>
          <w:rFonts w:eastAsia="Times New Roman"/>
          <w:bCs w:val="0"/>
          <w:color w:val="000000"/>
        </w:rPr>
      </w:pPr>
      <w:r w:rsidRPr="007746D5">
        <w:t>填埋实践</w:t>
      </w:r>
    </w:p>
    <w:p w:rsidR="006A7E7A" w:rsidRPr="007746D5" w:rsidRDefault="006A7E7A" w:rsidP="00F11DFB">
      <w:pPr>
        <w:autoSpaceDE w:val="0"/>
        <w:autoSpaceDN w:val="0"/>
        <w:adjustRightInd w:val="0"/>
        <w:ind w:firstLine="480"/>
        <w:rPr>
          <w:rFonts w:eastAsia="Times New Roman"/>
          <w:bCs/>
          <w:color w:val="000000"/>
          <w:szCs w:val="24"/>
          <w:lang w:eastAsia="zh-CN"/>
        </w:rPr>
      </w:pPr>
      <w:r w:rsidRPr="007746D5">
        <w:rPr>
          <w:bCs/>
          <w:color w:val="000000"/>
          <w:szCs w:val="24"/>
          <w:lang w:eastAsia="zh-CN"/>
        </w:rPr>
        <w:t>为了阻止非法废物处置活动，填埋场必须足够的安全，且具备有效的防护围护设备</w:t>
      </w:r>
      <w:r w:rsidRPr="007746D5">
        <w:rPr>
          <w:rFonts w:eastAsia="Times New Roman"/>
          <w:bCs/>
          <w:color w:val="000000"/>
          <w:szCs w:val="24"/>
          <w:lang w:eastAsia="zh-CN"/>
        </w:rPr>
        <w:t>——</w:t>
      </w:r>
      <w:r w:rsidRPr="007746D5">
        <w:rPr>
          <w:bCs/>
          <w:color w:val="000000"/>
          <w:szCs w:val="24"/>
          <w:lang w:eastAsia="zh-CN"/>
        </w:rPr>
        <w:t>可锁定的入口门，以及适当正确地控制配有地磅的废物接收区。此外还需要一个管理办公室，负责记录废物的类型、质量</w:t>
      </w:r>
      <w:r w:rsidRPr="007746D5">
        <w:rPr>
          <w:rFonts w:eastAsia="Times New Roman"/>
          <w:bCs/>
          <w:color w:val="000000"/>
          <w:szCs w:val="24"/>
          <w:lang w:eastAsia="zh-CN"/>
        </w:rPr>
        <w:t>/</w:t>
      </w:r>
      <w:r w:rsidRPr="007746D5">
        <w:rPr>
          <w:bCs/>
          <w:color w:val="000000"/>
          <w:szCs w:val="24"/>
          <w:lang w:eastAsia="zh-CN"/>
        </w:rPr>
        <w:t>体积、以及在填埋场内的填埋位置。</w:t>
      </w:r>
    </w:p>
    <w:p w:rsidR="006A7E7A" w:rsidRPr="007746D5" w:rsidRDefault="006A7E7A" w:rsidP="00F11DFB">
      <w:pPr>
        <w:autoSpaceDE w:val="0"/>
        <w:autoSpaceDN w:val="0"/>
        <w:adjustRightInd w:val="0"/>
        <w:ind w:firstLine="480"/>
        <w:rPr>
          <w:rFonts w:eastAsia="Times New Roman"/>
          <w:bCs/>
          <w:color w:val="000000"/>
          <w:szCs w:val="24"/>
          <w:lang w:eastAsia="zh-CN"/>
        </w:rPr>
      </w:pPr>
      <w:r w:rsidRPr="007746D5">
        <w:rPr>
          <w:bCs/>
          <w:color w:val="000000"/>
          <w:szCs w:val="24"/>
          <w:lang w:eastAsia="zh-CN"/>
        </w:rPr>
        <w:lastRenderedPageBreak/>
        <w:t>根据最佳可行技术的要求，废物堆放成致密层进行处置，并且每天使用惰性材料覆盖（如建筑垃圾；必须避免处理不适于每日覆盖的堆肥）。这样的处理方式同时也减少火灾风险。必须注意的是，火灾能被迅速，故火灾并不会扩散到整个填埋场，以及火灾并不会破坏建筑物或者气体与沥出液的收集处理系统。对填埋场工作人员进行防火注意事项及防火安全的培训也是非常的重要。此外还必须观察填埋场温度和填埋场表面上方的气体浓度。通过仔细挑选与填埋场类型与边坡设计相匹配的废弃材料，以及定期且强烈地压紧填埋的废物与每日覆盖物，可以将由于缺乏岩土稳定性所导致的风险降低到最小。</w:t>
      </w:r>
    </w:p>
    <w:p w:rsidR="006A7E7A" w:rsidRPr="007746D5" w:rsidRDefault="006A7E7A" w:rsidP="00F11DFB">
      <w:pPr>
        <w:autoSpaceDE w:val="0"/>
        <w:autoSpaceDN w:val="0"/>
        <w:adjustRightInd w:val="0"/>
        <w:ind w:firstLine="480"/>
        <w:rPr>
          <w:bCs/>
          <w:color w:val="000000"/>
          <w:szCs w:val="24"/>
          <w:lang w:eastAsia="zh-CN"/>
        </w:rPr>
      </w:pPr>
      <w:r w:rsidRPr="007746D5">
        <w:rPr>
          <w:bCs/>
          <w:color w:val="000000"/>
          <w:szCs w:val="24"/>
          <w:lang w:eastAsia="zh-CN"/>
        </w:rPr>
        <w:t>在一个填埋场可以关闭之前，必须采用一个盖衬垫系统覆盖这个填埋场，用衬垫覆盖的包括：</w:t>
      </w:r>
      <w:r w:rsidRPr="007746D5">
        <w:rPr>
          <w:rFonts w:eastAsia="Times New Roman"/>
          <w:bCs/>
          <w:color w:val="000000"/>
          <w:szCs w:val="24"/>
          <w:lang w:eastAsia="zh-CN"/>
        </w:rPr>
        <w:t>1</w:t>
      </w:r>
      <w:r w:rsidRPr="007746D5">
        <w:rPr>
          <w:bCs/>
          <w:color w:val="000000"/>
          <w:szCs w:val="24"/>
          <w:lang w:eastAsia="zh-CN"/>
        </w:rPr>
        <w:t>）最小化进入填埋场内而导致沥出液生成的水量；</w:t>
      </w:r>
      <w:r w:rsidRPr="007746D5">
        <w:rPr>
          <w:rFonts w:eastAsia="Times New Roman"/>
          <w:bCs/>
          <w:color w:val="000000"/>
          <w:szCs w:val="24"/>
          <w:lang w:eastAsia="zh-CN"/>
        </w:rPr>
        <w:t>2</w:t>
      </w:r>
      <w:r w:rsidRPr="007746D5">
        <w:rPr>
          <w:bCs/>
          <w:color w:val="000000"/>
          <w:szCs w:val="24"/>
          <w:lang w:eastAsia="zh-CN"/>
        </w:rPr>
        <w:t>）阻止无法控制的填埋场气体流出；</w:t>
      </w:r>
      <w:r w:rsidRPr="007746D5">
        <w:rPr>
          <w:rFonts w:eastAsia="Times New Roman"/>
          <w:bCs/>
          <w:color w:val="000000"/>
          <w:szCs w:val="24"/>
          <w:lang w:eastAsia="zh-CN"/>
        </w:rPr>
        <w:t>3</w:t>
      </w:r>
      <w:r w:rsidRPr="007746D5">
        <w:rPr>
          <w:bCs/>
          <w:color w:val="000000"/>
          <w:szCs w:val="24"/>
          <w:lang w:eastAsia="zh-CN"/>
        </w:rPr>
        <w:t>）确保再培养。为了达到上述第一个目的，填埋场所在地方应该根据合适的斜坡</w:t>
      </w:r>
      <w:r w:rsidRPr="007746D5">
        <w:rPr>
          <w:rFonts w:eastAsia="Times New Roman"/>
          <w:bCs/>
          <w:color w:val="000000"/>
          <w:szCs w:val="24"/>
          <w:lang w:eastAsia="zh-CN"/>
        </w:rPr>
        <w:t>/</w:t>
      </w:r>
      <w:r w:rsidRPr="007746D5">
        <w:rPr>
          <w:bCs/>
          <w:color w:val="000000"/>
          <w:szCs w:val="24"/>
          <w:lang w:eastAsia="zh-CN"/>
        </w:rPr>
        <w:t>下坡连同外层挂面进行分级，其中外面挂层包括一个集水系统或者一个用于水管理的表层（用于平衡与蒸散）。</w:t>
      </w:r>
    </w:p>
    <w:p w:rsidR="006A7E7A" w:rsidRPr="007746D5" w:rsidRDefault="006A7E7A" w:rsidP="00F11DFB">
      <w:pPr>
        <w:pStyle w:val="4"/>
        <w:spacing w:before="120"/>
        <w:rPr>
          <w:lang w:eastAsia="zh-CN"/>
        </w:rPr>
      </w:pPr>
      <w:r w:rsidRPr="007746D5">
        <w:rPr>
          <w:rStyle w:val="4Char0"/>
          <w:rFonts w:ascii="Calibri" w:hAnsi="Calibri"/>
          <w:lang w:eastAsia="zh-CN"/>
        </w:rPr>
        <w:t>渗滤液收集与处理</w:t>
      </w:r>
    </w:p>
    <w:p w:rsidR="006A7E7A" w:rsidRPr="007746D5" w:rsidRDefault="006A7E7A" w:rsidP="00F11DFB">
      <w:pPr>
        <w:ind w:firstLine="480"/>
        <w:rPr>
          <w:lang w:eastAsia="zh-CN"/>
        </w:rPr>
      </w:pPr>
      <w:r w:rsidRPr="007746D5">
        <w:rPr>
          <w:lang w:eastAsia="zh-CN"/>
        </w:rPr>
        <w:t>沥出液收集与处理是填埋场的一个主要成本因素，尤其是考虑到很长一段时间内有必要对沥出液净化与监测进行安置。因此，关于填埋场水管理首先需要考虑的是确保表层水与地下水体与填埋场是隔离开的，尽可能少的产生沥出液。顶层和底层衬垫设置的类型、结构以及时间取决于填埋场的类别、堆积储存的废物、气候、填埋场斜坡和填埋场主体部分所在位置的地形和沉降。</w:t>
      </w:r>
    </w:p>
    <w:p w:rsidR="006A7E7A" w:rsidRPr="007746D5" w:rsidRDefault="006A7E7A" w:rsidP="00F11DFB">
      <w:pPr>
        <w:ind w:firstLine="480"/>
        <w:rPr>
          <w:szCs w:val="24"/>
          <w:lang w:eastAsia="zh-CN"/>
        </w:rPr>
      </w:pPr>
      <w:r w:rsidRPr="007746D5">
        <w:rPr>
          <w:szCs w:val="24"/>
          <w:lang w:eastAsia="zh-CN"/>
        </w:rPr>
        <w:t>对于废物管理来说，表</w:t>
      </w:r>
      <w:r w:rsidRPr="007746D5">
        <w:rPr>
          <w:szCs w:val="24"/>
          <w:lang w:eastAsia="zh-CN"/>
        </w:rPr>
        <w:t>A-1</w:t>
      </w:r>
      <w:r w:rsidRPr="007746D5">
        <w:rPr>
          <w:szCs w:val="24"/>
          <w:lang w:eastAsia="zh-CN"/>
        </w:rPr>
        <w:t>中总结的各种类型废物的管理都有各自不同的挑战：尽管</w:t>
      </w:r>
      <w:r w:rsidRPr="007746D5">
        <w:rPr>
          <w:szCs w:val="24"/>
          <w:lang w:eastAsia="zh-CN"/>
        </w:rPr>
        <w:t>A</w:t>
      </w:r>
      <w:r w:rsidRPr="007746D5">
        <w:rPr>
          <w:szCs w:val="24"/>
          <w:lang w:eastAsia="zh-CN"/>
        </w:rPr>
        <w:t>类废物沥出液中的污染物浓度较低，但是</w:t>
      </w:r>
      <w:r w:rsidRPr="007746D5">
        <w:rPr>
          <w:szCs w:val="24"/>
          <w:lang w:eastAsia="zh-CN"/>
        </w:rPr>
        <w:t>B1</w:t>
      </w:r>
      <w:r w:rsidRPr="007746D5">
        <w:rPr>
          <w:szCs w:val="24"/>
          <w:lang w:eastAsia="zh-CN"/>
        </w:rPr>
        <w:t>类（只有较少沥出液）和</w:t>
      </w:r>
      <w:r w:rsidRPr="007746D5">
        <w:rPr>
          <w:szCs w:val="24"/>
          <w:lang w:eastAsia="zh-CN"/>
        </w:rPr>
        <w:t>B2</w:t>
      </w:r>
      <w:r w:rsidRPr="007746D5">
        <w:rPr>
          <w:szCs w:val="24"/>
          <w:lang w:eastAsia="zh-CN"/>
        </w:rPr>
        <w:t>类的沥出液中有极高浓度的有机物和氮，尤其是在处理过程的前期。因此，</w:t>
      </w:r>
      <w:r w:rsidRPr="007746D5">
        <w:rPr>
          <w:szCs w:val="24"/>
          <w:lang w:eastAsia="zh-CN"/>
        </w:rPr>
        <w:t>B2</w:t>
      </w:r>
      <w:r w:rsidRPr="007746D5">
        <w:rPr>
          <w:szCs w:val="24"/>
          <w:lang w:eastAsia="zh-CN"/>
        </w:rPr>
        <w:t>类需要具备长时间（数十年到数百年）且复杂的处理，</w:t>
      </w:r>
      <w:r w:rsidRPr="007746D5">
        <w:rPr>
          <w:szCs w:val="24"/>
          <w:lang w:eastAsia="zh-CN"/>
        </w:rPr>
        <w:t>B1</w:t>
      </w:r>
      <w:r w:rsidRPr="007746D5">
        <w:rPr>
          <w:szCs w:val="24"/>
          <w:lang w:eastAsia="zh-CN"/>
        </w:rPr>
        <w:t>类虽然沥出液较少，但仍然必须有良好的控制和监测。由于</w:t>
      </w:r>
      <w:r w:rsidRPr="007746D5">
        <w:rPr>
          <w:szCs w:val="24"/>
          <w:lang w:eastAsia="zh-CN"/>
        </w:rPr>
        <w:t>C</w:t>
      </w:r>
      <w:r w:rsidRPr="007746D5">
        <w:rPr>
          <w:szCs w:val="24"/>
          <w:lang w:eastAsia="zh-CN"/>
        </w:rPr>
        <w:t>类是有害废物，故</w:t>
      </w:r>
      <w:r w:rsidRPr="007746D5">
        <w:rPr>
          <w:szCs w:val="24"/>
          <w:lang w:eastAsia="zh-CN"/>
        </w:rPr>
        <w:t>C</w:t>
      </w:r>
      <w:r w:rsidRPr="007746D5">
        <w:rPr>
          <w:szCs w:val="24"/>
          <w:lang w:eastAsia="zh-CN"/>
        </w:rPr>
        <w:t>类废物不允许接触水体，那么也就产生相对较少的沥出液。</w:t>
      </w:r>
    </w:p>
    <w:p w:rsidR="006A7E7A" w:rsidRPr="007746D5" w:rsidRDefault="006A7E7A" w:rsidP="00F11DFB">
      <w:pPr>
        <w:ind w:firstLine="480"/>
        <w:rPr>
          <w:szCs w:val="24"/>
          <w:lang w:eastAsia="zh-CN"/>
        </w:rPr>
      </w:pPr>
      <w:r w:rsidRPr="007746D5">
        <w:rPr>
          <w:szCs w:val="24"/>
          <w:lang w:eastAsia="zh-CN"/>
        </w:rPr>
        <w:t>B</w:t>
      </w:r>
      <w:r w:rsidRPr="007746D5">
        <w:rPr>
          <w:szCs w:val="24"/>
          <w:lang w:eastAsia="zh-CN"/>
        </w:rPr>
        <w:t>类填埋场处理的废弃材料通常含有水分且是可生物降解的，因此</w:t>
      </w:r>
      <w:r w:rsidRPr="007746D5">
        <w:rPr>
          <w:szCs w:val="24"/>
          <w:lang w:eastAsia="zh-CN"/>
        </w:rPr>
        <w:t>B2</w:t>
      </w:r>
      <w:r w:rsidRPr="007746D5">
        <w:rPr>
          <w:szCs w:val="24"/>
          <w:lang w:eastAsia="zh-CN"/>
        </w:rPr>
        <w:t>类填埋场相当于一个生物反应器。水分是影响这样一个生物反应器内的反应过程的主要因子，可见，控制水分是相当重要的。在填埋之前需要清楚阐述一个有明确目标的概念：强化生物反应器是为了加速生化反应，并关注填埋场在头十年的排放情况；还是宁可是一个首选的围护密封正常（</w:t>
      </w:r>
      <w:r w:rsidRPr="007746D5">
        <w:rPr>
          <w:szCs w:val="24"/>
          <w:lang w:eastAsia="zh-CN"/>
        </w:rPr>
        <w:t>“dry tomb”</w:t>
      </w:r>
      <w:r w:rsidRPr="007746D5">
        <w:rPr>
          <w:szCs w:val="24"/>
          <w:lang w:eastAsia="zh-CN"/>
        </w:rPr>
        <w:t>）。若为后者，那么管理并不是为了在当水分进入废弃物中后保持生物稳定性并面对长期排放的风险。</w:t>
      </w:r>
    </w:p>
    <w:p w:rsidR="006A7E7A" w:rsidRPr="007746D5" w:rsidRDefault="006A7E7A" w:rsidP="00F11DFB">
      <w:pPr>
        <w:ind w:firstLine="480"/>
        <w:rPr>
          <w:szCs w:val="24"/>
          <w:lang w:eastAsia="zh-CN"/>
        </w:rPr>
      </w:pPr>
      <w:r w:rsidRPr="007746D5">
        <w:rPr>
          <w:szCs w:val="24"/>
          <w:lang w:eastAsia="zh-CN"/>
        </w:rPr>
        <w:lastRenderedPageBreak/>
        <w:t>水平衡是定量化水分管理的关键，同时也是优化沥出液处理的前提条件。需要评估沉淀以及蒸散的情况，同时记录沥出液的量，作为月均与年均净沉淀的一部分。</w:t>
      </w:r>
    </w:p>
    <w:p w:rsidR="006A7E7A" w:rsidRPr="007746D5" w:rsidRDefault="006A7E7A" w:rsidP="00F11DFB">
      <w:pPr>
        <w:ind w:firstLine="480"/>
        <w:rPr>
          <w:szCs w:val="24"/>
          <w:lang w:eastAsia="zh-CN"/>
        </w:rPr>
      </w:pPr>
      <w:r w:rsidRPr="007746D5">
        <w:rPr>
          <w:szCs w:val="24"/>
          <w:lang w:eastAsia="zh-CN"/>
        </w:rPr>
        <w:t>一个填埋场的底衬系统是一个人造的系统，能够阻止污染物转移到表层和地下水中。底衬系统包括基础衬垫及沥出液收集系统。对于</w:t>
      </w:r>
      <w:r w:rsidRPr="007746D5">
        <w:rPr>
          <w:szCs w:val="24"/>
          <w:lang w:eastAsia="zh-CN"/>
        </w:rPr>
        <w:t>A</w:t>
      </w:r>
      <w:r w:rsidRPr="007746D5">
        <w:rPr>
          <w:szCs w:val="24"/>
          <w:lang w:eastAsia="zh-CN"/>
        </w:rPr>
        <w:t>类填埋场，基础衬垫由一个双层地质形成的矿物材料组成，总的厚度达</w:t>
      </w:r>
      <w:r w:rsidRPr="007746D5">
        <w:rPr>
          <w:szCs w:val="24"/>
          <w:lang w:eastAsia="zh-CN"/>
        </w:rPr>
        <w:t>50</w:t>
      </w:r>
      <w:r w:rsidRPr="007746D5">
        <w:rPr>
          <w:szCs w:val="24"/>
          <w:lang w:eastAsia="zh-CN"/>
        </w:rPr>
        <w:t>厘米。对于</w:t>
      </w:r>
      <w:r w:rsidRPr="007746D5">
        <w:rPr>
          <w:szCs w:val="24"/>
          <w:lang w:eastAsia="zh-CN"/>
        </w:rPr>
        <w:t>B</w:t>
      </w:r>
      <w:r w:rsidRPr="007746D5">
        <w:rPr>
          <w:szCs w:val="24"/>
          <w:lang w:eastAsia="zh-CN"/>
        </w:rPr>
        <w:t>类填埋场，衬垫由两部分组成。一部分是</w:t>
      </w:r>
      <w:r w:rsidRPr="007746D5">
        <w:rPr>
          <w:szCs w:val="24"/>
          <w:lang w:eastAsia="zh-CN"/>
        </w:rPr>
        <w:t>75</w:t>
      </w:r>
      <w:r w:rsidRPr="007746D5">
        <w:rPr>
          <w:szCs w:val="24"/>
          <w:lang w:eastAsia="zh-CN"/>
        </w:rPr>
        <w:t>厘米厚的三层矿物材料，和高密度的聚丙烯层。除此之外也可能用其他材料构成这种衬垫。为了有效地收集沥出液，基础衬垫表面的纵向坡度需达到</w:t>
      </w:r>
      <w:r w:rsidRPr="007746D5">
        <w:rPr>
          <w:szCs w:val="24"/>
          <w:lang w:eastAsia="zh-CN"/>
        </w:rPr>
        <w:t>2%</w:t>
      </w:r>
      <w:r w:rsidRPr="007746D5">
        <w:rPr>
          <w:szCs w:val="24"/>
          <w:lang w:eastAsia="zh-CN"/>
        </w:rPr>
        <w:t>，且横向坡度达到</w:t>
      </w:r>
      <w:r w:rsidRPr="007746D5">
        <w:rPr>
          <w:szCs w:val="24"/>
          <w:lang w:eastAsia="zh-CN"/>
        </w:rPr>
        <w:t>3%</w:t>
      </w:r>
      <w:r w:rsidRPr="007746D5">
        <w:rPr>
          <w:szCs w:val="24"/>
          <w:lang w:eastAsia="zh-CN"/>
        </w:rPr>
        <w:t>。这是有害废物填埋场所要求的。</w:t>
      </w:r>
    </w:p>
    <w:p w:rsidR="006A7E7A" w:rsidRPr="007746D5" w:rsidRDefault="006A7E7A" w:rsidP="00F11DFB">
      <w:pPr>
        <w:ind w:firstLine="480"/>
        <w:rPr>
          <w:szCs w:val="24"/>
          <w:lang w:eastAsia="zh-CN"/>
        </w:rPr>
      </w:pPr>
      <w:r w:rsidRPr="007746D5">
        <w:rPr>
          <w:szCs w:val="24"/>
          <w:lang w:eastAsia="zh-CN"/>
        </w:rPr>
        <w:t>沥出液收集确保去除填埋场的废水。由于</w:t>
      </w:r>
      <w:r w:rsidRPr="007746D5">
        <w:rPr>
          <w:szCs w:val="24"/>
          <w:lang w:eastAsia="zh-CN"/>
        </w:rPr>
        <w:t>POP-PBDEss</w:t>
      </w:r>
      <w:r w:rsidRPr="007746D5">
        <w:rPr>
          <w:szCs w:val="24"/>
          <w:lang w:eastAsia="zh-CN"/>
        </w:rPr>
        <w:t>的物理化学性质，与</w:t>
      </w:r>
      <w:r w:rsidRPr="007746D5">
        <w:rPr>
          <w:szCs w:val="24"/>
          <w:lang w:eastAsia="zh-CN"/>
        </w:rPr>
        <w:t>POP-PBDEss</w:t>
      </w:r>
      <w:r w:rsidRPr="007746D5">
        <w:rPr>
          <w:szCs w:val="24"/>
          <w:lang w:eastAsia="zh-CN"/>
        </w:rPr>
        <w:t>在上述填埋的废物中的总量相比，他们在沥出液中通常只有很小一部分。当采用污水处理的标准化程序来处理沥出液时，沥出液中的</w:t>
      </w:r>
      <w:r w:rsidRPr="007746D5">
        <w:rPr>
          <w:szCs w:val="24"/>
          <w:lang w:eastAsia="zh-CN"/>
        </w:rPr>
        <w:t>POP-PBDEs</w:t>
      </w:r>
      <w:r w:rsidRPr="007746D5">
        <w:rPr>
          <w:szCs w:val="24"/>
          <w:lang w:eastAsia="zh-CN"/>
        </w:rPr>
        <w:t>的浓度甚至更低。</w:t>
      </w:r>
    </w:p>
    <w:p w:rsidR="006A7E7A" w:rsidRPr="007746D5" w:rsidRDefault="006A7E7A" w:rsidP="00F11DFB">
      <w:pPr>
        <w:pStyle w:val="41"/>
        <w:spacing w:before="120"/>
      </w:pPr>
      <w:r w:rsidRPr="007746D5">
        <w:t>填埋场气体的收集与处理</w:t>
      </w:r>
    </w:p>
    <w:p w:rsidR="006A7E7A" w:rsidRPr="007746D5" w:rsidRDefault="006A7E7A" w:rsidP="00F11DFB">
      <w:pPr>
        <w:ind w:firstLine="480"/>
        <w:rPr>
          <w:szCs w:val="24"/>
          <w:lang w:eastAsia="zh-CN"/>
        </w:rPr>
      </w:pPr>
      <w:r w:rsidRPr="007746D5">
        <w:rPr>
          <w:lang w:eastAsia="zh-CN"/>
        </w:rPr>
        <w:t>由于有机废弃材料的厌氧降解，</w:t>
      </w:r>
      <w:r w:rsidRPr="007746D5">
        <w:rPr>
          <w:lang w:eastAsia="zh-CN"/>
        </w:rPr>
        <w:t>B2</w:t>
      </w:r>
      <w:r w:rsidRPr="007746D5">
        <w:rPr>
          <w:lang w:eastAsia="zh-CN"/>
        </w:rPr>
        <w:t>类填埋场在运行的</w:t>
      </w:r>
      <w:r w:rsidRPr="007746D5">
        <w:rPr>
          <w:lang w:eastAsia="zh-CN"/>
        </w:rPr>
        <w:t>20</w:t>
      </w:r>
      <w:r w:rsidRPr="007746D5">
        <w:rPr>
          <w:lang w:eastAsia="zh-CN"/>
        </w:rPr>
        <w:t>年时间内，每处理</w:t>
      </w:r>
      <w:r w:rsidRPr="007746D5">
        <w:rPr>
          <w:lang w:eastAsia="zh-CN"/>
        </w:rPr>
        <w:t>1</w:t>
      </w:r>
      <w:r w:rsidRPr="007746D5">
        <w:rPr>
          <w:lang w:eastAsia="zh-CN"/>
        </w:rPr>
        <w:t>吨废物将产生</w:t>
      </w:r>
      <w:r w:rsidRPr="007746D5">
        <w:rPr>
          <w:lang w:eastAsia="zh-CN"/>
        </w:rPr>
        <w:t>100-300</w:t>
      </w:r>
      <w:r w:rsidRPr="007746D5">
        <w:rPr>
          <w:lang w:eastAsia="zh-CN"/>
        </w:rPr>
        <w:t>立方米气体。其中主要是甲烷（按体积计</w:t>
      </w:r>
      <w:r w:rsidRPr="007746D5">
        <w:rPr>
          <w:lang w:eastAsia="zh-CN"/>
        </w:rPr>
        <w:t>40-60%</w:t>
      </w:r>
      <w:r w:rsidRPr="007746D5">
        <w:rPr>
          <w:lang w:eastAsia="zh-CN"/>
        </w:rPr>
        <w:t>）、二氧化碳（</w:t>
      </w:r>
      <w:r w:rsidRPr="007746D5">
        <w:rPr>
          <w:lang w:eastAsia="zh-CN"/>
        </w:rPr>
        <w:t>40-60%</w:t>
      </w:r>
      <w:r w:rsidRPr="007746D5">
        <w:rPr>
          <w:lang w:eastAsia="zh-CN"/>
        </w:rPr>
        <w:t>）（</w:t>
      </w:r>
      <w:r w:rsidRPr="007746D5">
        <w:rPr>
          <w:lang w:eastAsia="zh-CN"/>
        </w:rPr>
        <w:t>Mackie 2009</w:t>
      </w:r>
      <w:r w:rsidRPr="007746D5">
        <w:rPr>
          <w:lang w:eastAsia="zh-CN"/>
        </w:rPr>
        <w:t>）</w:t>
      </w:r>
      <w:r w:rsidRPr="007746D5">
        <w:rPr>
          <w:rStyle w:val="af1"/>
        </w:rPr>
        <w:footnoteReference w:id="106"/>
      </w:r>
      <w:r w:rsidRPr="007746D5">
        <w:rPr>
          <w:lang w:eastAsia="zh-CN"/>
        </w:rPr>
        <w:t>以及其他不同含量的挥发组分</w:t>
      </w:r>
      <w:r w:rsidRPr="007746D5">
        <w:rPr>
          <w:lang w:eastAsia="zh-CN"/>
        </w:rPr>
        <w:t xml:space="preserve"> </w:t>
      </w:r>
      <w:r w:rsidRPr="007746D5">
        <w:rPr>
          <w:lang w:eastAsia="zh-CN"/>
        </w:rPr>
        <w:t>。其他类型的填埋场可能也会排放气体，尽管相比而言会少很多。因此，</w:t>
      </w:r>
      <w:r w:rsidRPr="007746D5">
        <w:rPr>
          <w:lang w:eastAsia="zh-CN"/>
        </w:rPr>
        <w:t>B2</w:t>
      </w:r>
      <w:r w:rsidRPr="007746D5">
        <w:rPr>
          <w:lang w:eastAsia="zh-CN"/>
        </w:rPr>
        <w:t>类填埋场需要配备集气系统。集气系统的主要目的是通过阻止甲烷和二氧化碳的排放，进而避免这类温室气体所导致的气候变化。最佳可行技术便是填埋场气体收集与利用。如果不能回收能源，那么有必要在燃烧这些气体。一般而言，</w:t>
      </w:r>
      <w:r w:rsidRPr="007746D5">
        <w:rPr>
          <w:lang w:eastAsia="zh-CN"/>
        </w:rPr>
        <w:t>PBDEs</w:t>
      </w:r>
      <w:r w:rsidRPr="007746D5">
        <w:rPr>
          <w:lang w:eastAsia="zh-CN"/>
        </w:rPr>
        <w:t>转移到填埋场气体中进而进入大气的只有很小一部分。并且如果能够正确恰当地收集并处理这些气体，那么进入大气的这部分</w:t>
      </w:r>
      <w:r w:rsidRPr="007746D5">
        <w:rPr>
          <w:lang w:eastAsia="zh-CN"/>
        </w:rPr>
        <w:t>PBDEs</w:t>
      </w:r>
      <w:r w:rsidRPr="007746D5">
        <w:rPr>
          <w:lang w:eastAsia="zh-CN"/>
        </w:rPr>
        <w:t>几乎可忽略不计。</w:t>
      </w:r>
      <w:bookmarkStart w:id="343" w:name="_Toc311186323"/>
      <w:bookmarkStart w:id="344" w:name="_Toc311408853"/>
    </w:p>
    <w:p w:rsidR="006A7E7A" w:rsidRPr="007746D5" w:rsidRDefault="006A7E7A" w:rsidP="00BF7E02">
      <w:pPr>
        <w:pStyle w:val="3"/>
        <w:numPr>
          <w:ilvl w:val="0"/>
          <w:numId w:val="0"/>
        </w:numPr>
        <w:spacing w:before="120"/>
        <w:ind w:left="720" w:hanging="720"/>
        <w:rPr>
          <w:lang w:eastAsia="zh-CN"/>
        </w:rPr>
      </w:pPr>
      <w:bookmarkStart w:id="345" w:name="_Toc349312125"/>
      <w:r w:rsidRPr="007746D5">
        <w:rPr>
          <w:lang w:eastAsia="zh-CN"/>
        </w:rPr>
        <w:t>填埋场维护的最佳可用技术</w:t>
      </w:r>
      <w:r w:rsidRPr="007746D5">
        <w:rPr>
          <w:lang w:eastAsia="zh-CN"/>
        </w:rPr>
        <w:t>/</w:t>
      </w:r>
      <w:r w:rsidRPr="007746D5">
        <w:rPr>
          <w:lang w:eastAsia="zh-CN"/>
        </w:rPr>
        <w:t>最佳环境实践</w:t>
      </w:r>
      <w:bookmarkEnd w:id="343"/>
      <w:bookmarkEnd w:id="344"/>
      <w:bookmarkEnd w:id="345"/>
    </w:p>
    <w:p w:rsidR="006A7E7A" w:rsidRPr="007746D5" w:rsidRDefault="006A7E7A" w:rsidP="00F11DFB">
      <w:pPr>
        <w:ind w:firstLine="480"/>
        <w:rPr>
          <w:lang w:eastAsia="zh-CN"/>
        </w:rPr>
      </w:pPr>
      <w:r w:rsidRPr="007746D5">
        <w:rPr>
          <w:lang w:eastAsia="zh-CN"/>
        </w:rPr>
        <w:t>由于填埋场寿命最长的人为建筑，填埋后的维护无疑是一个重要的问题。对于填埋场维护的粗略估计显示，根据填埋的废物的类型以及预处理的类型不同，所需要的维护可能一百年到数百年（</w:t>
      </w:r>
      <w:r w:rsidRPr="007746D5">
        <w:rPr>
          <w:lang w:eastAsia="zh-CN"/>
        </w:rPr>
        <w:t>Belevi and Baccini 1989</w:t>
      </w:r>
      <w:r w:rsidRPr="007746D5">
        <w:rPr>
          <w:rStyle w:val="af1"/>
        </w:rPr>
        <w:footnoteReference w:id="107"/>
      </w:r>
      <w:r w:rsidRPr="007746D5">
        <w:rPr>
          <w:lang w:eastAsia="zh-CN"/>
        </w:rPr>
        <w:t>, Laner</w:t>
      </w:r>
      <w:r w:rsidR="00FD1EE5" w:rsidRPr="007746D5">
        <w:rPr>
          <w:lang w:eastAsia="zh-CN"/>
        </w:rPr>
        <w:t xml:space="preserve"> et al.,</w:t>
      </w:r>
      <w:r w:rsidRPr="007746D5">
        <w:rPr>
          <w:lang w:eastAsia="zh-CN"/>
        </w:rPr>
        <w:t>2011</w:t>
      </w:r>
      <w:r w:rsidRPr="007746D5">
        <w:rPr>
          <w:rStyle w:val="af1"/>
        </w:rPr>
        <w:footnoteReference w:id="108"/>
      </w:r>
      <w:r w:rsidRPr="007746D5">
        <w:rPr>
          <w:lang w:eastAsia="zh-CN"/>
        </w:rPr>
        <w:t>）。罗马的填埋场所处位置至今仍</w:t>
      </w:r>
      <w:r w:rsidRPr="007746D5">
        <w:rPr>
          <w:lang w:eastAsia="zh-CN"/>
        </w:rPr>
        <w:lastRenderedPageBreak/>
        <w:t>然会产生污染的沥出液，尽管与最近的填埋场所释放的沥出液非常不同（</w:t>
      </w:r>
      <w:r w:rsidRPr="007746D5">
        <w:rPr>
          <w:lang w:eastAsia="zh-CN"/>
        </w:rPr>
        <w:t>Freeze and Cherry 1979</w:t>
      </w:r>
      <w:r w:rsidRPr="007746D5">
        <w:rPr>
          <w:lang w:eastAsia="zh-CN"/>
        </w:rPr>
        <w:t>）</w:t>
      </w:r>
      <w:r w:rsidRPr="007746D5">
        <w:rPr>
          <w:rStyle w:val="af1"/>
        </w:rPr>
        <w:footnoteReference w:id="109"/>
      </w:r>
      <w:r w:rsidRPr="007746D5">
        <w:rPr>
          <w:lang w:eastAsia="zh-CN"/>
        </w:rPr>
        <w:t>。填埋后维护的目的在于确保填埋场整个生命期的环境保护。这并不意味着必须在填埋场整个生命期监测其活动状况及释放的沥出液。但是，这需要调查、模拟或者观测填埋场活动情况，直到充分的确定在填埋场余下生命期内其释放的污染物水平保持低于环境阈值浓度。</w:t>
      </w:r>
      <w:r w:rsidRPr="007746D5">
        <w:rPr>
          <w:lang w:eastAsia="zh-CN"/>
        </w:rPr>
        <w:t>POP-PBDEs</w:t>
      </w:r>
      <w:r w:rsidRPr="007746D5">
        <w:rPr>
          <w:lang w:eastAsia="zh-CN"/>
        </w:rPr>
        <w:t>在降解为较简单的化合物之前可能会有几百年的停留时间。填埋场内甚至还有其他更持久的物质。这表示在填埋后的维护过程中</w:t>
      </w:r>
      <w:r w:rsidRPr="007746D5">
        <w:rPr>
          <w:lang w:eastAsia="zh-CN"/>
        </w:rPr>
        <w:t>POP-PBDEs</w:t>
      </w:r>
      <w:r w:rsidRPr="007746D5">
        <w:rPr>
          <w:lang w:eastAsia="zh-CN"/>
        </w:rPr>
        <w:t>并不需要特别的监测。维护需要满足如表</w:t>
      </w:r>
      <w:r w:rsidRPr="007746D5">
        <w:rPr>
          <w:lang w:eastAsia="zh-CN"/>
        </w:rPr>
        <w:t>A-1</w:t>
      </w:r>
      <w:r w:rsidRPr="007746D5">
        <w:rPr>
          <w:lang w:eastAsia="zh-CN"/>
        </w:rPr>
        <w:t>提供的一组可近期参数即可。</w:t>
      </w:r>
    </w:p>
    <w:p w:rsidR="006A7E7A" w:rsidRPr="007746D5" w:rsidRDefault="006A7E7A" w:rsidP="006E4062">
      <w:pPr>
        <w:pStyle w:val="41"/>
        <w:spacing w:before="120"/>
      </w:pPr>
      <w:r w:rsidRPr="007746D5">
        <w:t>填埋后维护的方法</w:t>
      </w:r>
    </w:p>
    <w:p w:rsidR="006A7E7A" w:rsidRPr="007746D5" w:rsidRDefault="006A7E7A" w:rsidP="00F11DFB">
      <w:pPr>
        <w:ind w:firstLine="480"/>
        <w:rPr>
          <w:lang w:eastAsia="zh-CN"/>
        </w:rPr>
      </w:pPr>
      <w:r w:rsidRPr="007746D5">
        <w:rPr>
          <w:lang w:eastAsia="zh-CN"/>
        </w:rPr>
        <w:t>最佳可行技术维护事实上在填埋场运行期间就已经开始：通过监测沥出液与填埋场气体的释放，以及地下水的组成来观察它们随时间的变化情况。然后估计未来的释放情况，以及评估其可能的环境影响。由于填埋场内外的未来情况只能粗略预测，且不确定性也大，因此有必要将预测常态下的排放的模型与考虑多种情景的模型结合起来（</w:t>
      </w:r>
      <w:r w:rsidRPr="007746D5">
        <w:rPr>
          <w:lang w:eastAsia="zh-CN"/>
        </w:rPr>
        <w:t>Laner</w:t>
      </w:r>
      <w:r w:rsidR="00FD1EE5" w:rsidRPr="007746D5">
        <w:rPr>
          <w:lang w:eastAsia="zh-CN"/>
        </w:rPr>
        <w:t xml:space="preserve"> et al.,</w:t>
      </w:r>
      <w:r w:rsidRPr="007746D5">
        <w:rPr>
          <w:lang w:eastAsia="zh-CN"/>
        </w:rPr>
        <w:t>2010</w:t>
      </w:r>
      <w:r w:rsidRPr="007746D5">
        <w:rPr>
          <w:lang w:eastAsia="zh-CN"/>
        </w:rPr>
        <w:t>）</w:t>
      </w:r>
      <w:r w:rsidRPr="007746D5">
        <w:rPr>
          <w:rStyle w:val="af1"/>
        </w:rPr>
        <w:footnoteReference w:id="110"/>
      </w:r>
      <w:r w:rsidRPr="007746D5">
        <w:rPr>
          <w:lang w:eastAsia="zh-CN"/>
        </w:rPr>
        <w:t>。无论如何，监测诸如沥出液或者气体的体积与组成、沉降及其他，都是填埋后维护安置的主要部分。尽管维护安置通常更关注阴离子、金属以及有机物总量，</w:t>
      </w:r>
      <w:r w:rsidRPr="007746D5">
        <w:rPr>
          <w:lang w:eastAsia="zh-CN"/>
        </w:rPr>
        <w:t>POP-PBDEs</w:t>
      </w:r>
      <w:r w:rsidRPr="007746D5">
        <w:rPr>
          <w:lang w:eastAsia="zh-CN"/>
        </w:rPr>
        <w:t>也包括在内。</w:t>
      </w:r>
    </w:p>
    <w:p w:rsidR="006A7E7A" w:rsidRPr="007746D5" w:rsidRDefault="006A7E7A" w:rsidP="006E4062">
      <w:pPr>
        <w:pStyle w:val="3"/>
        <w:numPr>
          <w:ilvl w:val="0"/>
          <w:numId w:val="0"/>
        </w:numPr>
        <w:spacing w:before="120"/>
        <w:rPr>
          <w:lang w:eastAsia="zh-CN"/>
        </w:rPr>
      </w:pPr>
      <w:bookmarkStart w:id="346" w:name="_Toc309370728"/>
      <w:bookmarkStart w:id="347" w:name="_Toc311408854"/>
      <w:bookmarkStart w:id="348" w:name="_Toc349312126"/>
      <w:r w:rsidRPr="007746D5">
        <w:rPr>
          <w:lang w:eastAsia="zh-CN"/>
        </w:rPr>
        <w:t>填埋场采矿及持久性有机污染物</w:t>
      </w:r>
      <w:r w:rsidRPr="007746D5">
        <w:rPr>
          <w:lang w:eastAsia="zh-CN"/>
        </w:rPr>
        <w:t>-</w:t>
      </w:r>
      <w:r w:rsidRPr="007746D5">
        <w:rPr>
          <w:lang w:eastAsia="zh-CN"/>
        </w:rPr>
        <w:t>多溴二苯醚的影响</w:t>
      </w:r>
      <w:bookmarkEnd w:id="346"/>
      <w:bookmarkEnd w:id="347"/>
      <w:bookmarkEnd w:id="348"/>
    </w:p>
    <w:p w:rsidR="006A7E7A" w:rsidRPr="007746D5" w:rsidRDefault="006A7E7A" w:rsidP="006E4062">
      <w:pPr>
        <w:ind w:firstLine="480"/>
        <w:rPr>
          <w:lang w:eastAsia="zh-CN"/>
        </w:rPr>
      </w:pPr>
      <w:r w:rsidRPr="007746D5">
        <w:rPr>
          <w:lang w:eastAsia="zh-CN"/>
        </w:rPr>
        <w:t>填埋场采矿的目的有三部分：</w:t>
      </w:r>
    </w:p>
    <w:p w:rsidR="006A7E7A" w:rsidRPr="007746D5" w:rsidRDefault="006A7E7A" w:rsidP="006E4062">
      <w:pPr>
        <w:ind w:firstLine="480"/>
        <w:rPr>
          <w:lang w:eastAsia="zh-CN"/>
        </w:rPr>
      </w:pPr>
      <w:r w:rsidRPr="007746D5">
        <w:rPr>
          <w:lang w:eastAsia="zh-CN"/>
        </w:rPr>
        <w:t>A</w:t>
      </w:r>
      <w:r w:rsidRPr="007746D5">
        <w:rPr>
          <w:lang w:eastAsia="zh-CN"/>
        </w:rPr>
        <w:tab/>
      </w:r>
      <w:r w:rsidRPr="007746D5">
        <w:rPr>
          <w:lang w:eastAsia="zh-CN"/>
        </w:rPr>
        <w:t>土地回收</w:t>
      </w:r>
    </w:p>
    <w:p w:rsidR="006A7E7A" w:rsidRPr="007746D5" w:rsidRDefault="006A7E7A" w:rsidP="006E4062">
      <w:pPr>
        <w:ind w:firstLine="480"/>
        <w:rPr>
          <w:lang w:eastAsia="zh-CN"/>
        </w:rPr>
      </w:pPr>
      <w:r w:rsidRPr="007746D5">
        <w:rPr>
          <w:lang w:eastAsia="zh-CN"/>
        </w:rPr>
        <w:t>B</w:t>
      </w:r>
      <w:r w:rsidRPr="007746D5">
        <w:rPr>
          <w:lang w:eastAsia="zh-CN"/>
        </w:rPr>
        <w:tab/>
      </w:r>
      <w:r w:rsidRPr="007746D5">
        <w:rPr>
          <w:lang w:eastAsia="zh-CN"/>
        </w:rPr>
        <w:t>材料回收</w:t>
      </w:r>
    </w:p>
    <w:p w:rsidR="006A7E7A" w:rsidRPr="007746D5" w:rsidRDefault="006A7E7A" w:rsidP="006E4062">
      <w:pPr>
        <w:ind w:firstLine="480"/>
        <w:rPr>
          <w:lang w:eastAsia="zh-CN"/>
        </w:rPr>
      </w:pPr>
      <w:r w:rsidRPr="007746D5">
        <w:rPr>
          <w:lang w:eastAsia="zh-CN"/>
        </w:rPr>
        <w:t>C</w:t>
      </w:r>
      <w:r w:rsidRPr="007746D5">
        <w:rPr>
          <w:lang w:eastAsia="zh-CN"/>
        </w:rPr>
        <w:tab/>
      </w:r>
      <w:r w:rsidRPr="007746D5">
        <w:rPr>
          <w:lang w:eastAsia="zh-CN"/>
        </w:rPr>
        <w:t>环境保护</w:t>
      </w:r>
    </w:p>
    <w:p w:rsidR="006A7E7A" w:rsidRPr="007746D5" w:rsidRDefault="006A7E7A" w:rsidP="006E4062">
      <w:pPr>
        <w:ind w:firstLine="480"/>
        <w:rPr>
          <w:lang w:eastAsia="zh-CN"/>
        </w:rPr>
      </w:pPr>
      <w:r w:rsidRPr="007746D5">
        <w:rPr>
          <w:lang w:eastAsia="zh-CN"/>
        </w:rPr>
        <w:t>从经济学的角度看，</w:t>
      </w:r>
      <w:r w:rsidRPr="007746D5">
        <w:rPr>
          <w:lang w:eastAsia="zh-CN"/>
        </w:rPr>
        <w:t>“</w:t>
      </w:r>
      <w:r w:rsidRPr="007746D5">
        <w:rPr>
          <w:lang w:eastAsia="zh-CN"/>
        </w:rPr>
        <w:t>土地回收</w:t>
      </w:r>
      <w:r w:rsidRPr="007746D5">
        <w:rPr>
          <w:lang w:eastAsia="zh-CN"/>
        </w:rPr>
        <w:t>”</w:t>
      </w:r>
      <w:r w:rsidRPr="007746D5">
        <w:rPr>
          <w:lang w:eastAsia="zh-CN"/>
        </w:rPr>
        <w:t>通常是具有吸引力，并且一般也是填埋场采矿的驱动力。尤其是在快速发展的城市以及市区，从前的填埋场逐渐被住宅或者办公楼围绕着，同时土地的价格也升高。从填埋场回收有价值的材料尚未被证明是经济上可行的，并且仅有很少的填</w:t>
      </w:r>
      <w:r w:rsidRPr="007746D5">
        <w:rPr>
          <w:lang w:eastAsia="zh-CN"/>
        </w:rPr>
        <w:lastRenderedPageBreak/>
        <w:t>埋场有意于保护环境。因此更多的将上述三个目的结合起来，在很多情况下都会是很有吸引力的解决方案。</w:t>
      </w:r>
    </w:p>
    <w:p w:rsidR="006A7E7A" w:rsidRPr="007746D5" w:rsidRDefault="006A7E7A" w:rsidP="006E4062">
      <w:pPr>
        <w:ind w:firstLine="480"/>
        <w:rPr>
          <w:lang w:eastAsia="zh-CN"/>
        </w:rPr>
      </w:pPr>
      <w:r w:rsidRPr="007746D5">
        <w:rPr>
          <w:lang w:eastAsia="zh-CN"/>
        </w:rPr>
        <w:t>从</w:t>
      </w:r>
      <w:r w:rsidRPr="007746D5">
        <w:rPr>
          <w:lang w:eastAsia="zh-CN"/>
        </w:rPr>
        <w:t>POP-PBDEs</w:t>
      </w:r>
      <w:r w:rsidRPr="007746D5">
        <w:rPr>
          <w:lang w:eastAsia="zh-CN"/>
        </w:rPr>
        <w:t>以及其他持久性有机污染物的角度看，仅有环境保护是一个驱动力。至于其他的持久性有机污染物（</w:t>
      </w:r>
      <w:r w:rsidRPr="007746D5">
        <w:rPr>
          <w:lang w:eastAsia="zh-CN"/>
        </w:rPr>
        <w:t>POPs</w:t>
      </w:r>
      <w:r w:rsidRPr="007746D5">
        <w:rPr>
          <w:lang w:eastAsia="zh-CN"/>
        </w:rPr>
        <w:t>），挖掘填埋场主体部分可以对含有危险有机物的废弃成分进行物理分离以及热处理。在挖掘的过程中必须注意阻止</w:t>
      </w:r>
      <w:r w:rsidRPr="007746D5">
        <w:rPr>
          <w:lang w:eastAsia="zh-CN"/>
        </w:rPr>
        <w:t>POPs</w:t>
      </w:r>
      <w:r w:rsidRPr="007746D5">
        <w:rPr>
          <w:lang w:eastAsia="zh-CN"/>
        </w:rPr>
        <w:t>和其他有毒化学物质浸出以及蒸发。根据填埋的废物的不同，有些情况下可能有必要覆盖填埋场所处地方以阻止</w:t>
      </w:r>
      <w:r w:rsidRPr="007746D5">
        <w:rPr>
          <w:lang w:eastAsia="zh-CN"/>
        </w:rPr>
        <w:t>POPs</w:t>
      </w:r>
      <w:r w:rsidRPr="007746D5">
        <w:rPr>
          <w:lang w:eastAsia="zh-CN"/>
        </w:rPr>
        <w:t>和其他有害成分的释放（</w:t>
      </w:r>
      <w:r w:rsidRPr="007746D5">
        <w:rPr>
          <w:lang w:eastAsia="zh-CN"/>
        </w:rPr>
        <w:t>SMDK2011</w:t>
      </w:r>
      <w:r w:rsidRPr="007746D5">
        <w:rPr>
          <w:lang w:eastAsia="zh-CN"/>
        </w:rPr>
        <w:t>提供了一个详细的案例说明）</w:t>
      </w:r>
      <w:r w:rsidRPr="007746D5">
        <w:rPr>
          <w:rStyle w:val="af1"/>
        </w:rPr>
        <w:footnoteReference w:id="111"/>
      </w:r>
      <w:r w:rsidRPr="007746D5">
        <w:rPr>
          <w:lang w:eastAsia="zh-CN"/>
        </w:rPr>
        <w:t>。</w:t>
      </w:r>
    </w:p>
    <w:p w:rsidR="006A7E7A" w:rsidRPr="007746D5" w:rsidRDefault="006A7E7A" w:rsidP="006E4062">
      <w:pPr>
        <w:ind w:firstLine="480"/>
        <w:rPr>
          <w:rFonts w:eastAsiaTheme="minorEastAsia"/>
          <w:lang w:eastAsia="zh-CN"/>
        </w:rPr>
      </w:pPr>
      <w:r w:rsidRPr="007746D5">
        <w:rPr>
          <w:lang w:eastAsia="zh-CN"/>
        </w:rPr>
        <w:t>除了完整的矿化作用产物之外，填埋场采矿也可能有其他产物，比如土壤组分、金属和塑料。这些组分通常含有相当水平的污染物，因此会影响它们的市场销售情况。在任何情况下都很难有效地将</w:t>
      </w:r>
      <w:r w:rsidRPr="007746D5">
        <w:rPr>
          <w:lang w:eastAsia="zh-CN"/>
        </w:rPr>
        <w:t>POPs</w:t>
      </w:r>
      <w:r w:rsidRPr="007746D5">
        <w:rPr>
          <w:lang w:eastAsia="zh-CN"/>
        </w:rPr>
        <w:t>从这些组分（土壤和塑料）中机械地分离处理，导致分离产物被</w:t>
      </w:r>
      <w:r w:rsidRPr="007746D5">
        <w:rPr>
          <w:lang w:eastAsia="zh-CN"/>
        </w:rPr>
        <w:t>POPs</w:t>
      </w:r>
      <w:r w:rsidRPr="007746D5">
        <w:rPr>
          <w:lang w:eastAsia="zh-CN"/>
        </w:rPr>
        <w:t>所污染。因此，对于目标明确的废物管理，填埋采矿实践会生成含有大部分</w:t>
      </w:r>
      <w:r w:rsidRPr="007746D5">
        <w:rPr>
          <w:lang w:eastAsia="zh-CN"/>
        </w:rPr>
        <w:t>POPs</w:t>
      </w:r>
      <w:r w:rsidRPr="007746D5">
        <w:rPr>
          <w:lang w:eastAsia="zh-CN"/>
        </w:rPr>
        <w:t>（包括</w:t>
      </w:r>
      <w:r w:rsidRPr="007746D5">
        <w:rPr>
          <w:lang w:eastAsia="zh-CN"/>
        </w:rPr>
        <w:t>POP-PBDEs</w:t>
      </w:r>
      <w:r w:rsidRPr="007746D5">
        <w:rPr>
          <w:lang w:eastAsia="zh-CN"/>
        </w:rPr>
        <w:t>）及其他有害有机化学物的碎片。这些碎片必须通过</w:t>
      </w:r>
      <w:r w:rsidRPr="007746D5">
        <w:rPr>
          <w:lang w:eastAsia="zh-CN"/>
        </w:rPr>
        <w:t>BAT/BEP</w:t>
      </w:r>
      <w:r w:rsidRPr="007746D5">
        <w:rPr>
          <w:lang w:eastAsia="zh-CN"/>
        </w:rPr>
        <w:t>焚烧炉或者其他的</w:t>
      </w:r>
      <w:r w:rsidRPr="007746D5">
        <w:rPr>
          <w:lang w:eastAsia="zh-CN"/>
        </w:rPr>
        <w:t>BAT/BEP</w:t>
      </w:r>
      <w:r w:rsidRPr="007746D5">
        <w:rPr>
          <w:lang w:eastAsia="zh-CN"/>
        </w:rPr>
        <w:t>破坏方法进行采矿。</w:t>
      </w:r>
    </w:p>
    <w:p w:rsidR="006A7E7A" w:rsidRPr="007746D5" w:rsidRDefault="006A7E7A" w:rsidP="00B21FAC">
      <w:pPr>
        <w:pStyle w:val="3"/>
        <w:numPr>
          <w:ilvl w:val="0"/>
          <w:numId w:val="0"/>
        </w:numPr>
        <w:spacing w:before="120"/>
        <w:rPr>
          <w:lang w:eastAsia="zh-CN"/>
        </w:rPr>
      </w:pPr>
      <w:bookmarkStart w:id="349" w:name="_Toc311408855"/>
      <w:bookmarkStart w:id="350" w:name="_Toc349312127"/>
      <w:r w:rsidRPr="007746D5">
        <w:rPr>
          <w:lang w:eastAsia="zh-CN"/>
        </w:rPr>
        <w:t>概要、结论及展望：关于含持久性有机污染物</w:t>
      </w:r>
      <w:r w:rsidRPr="007746D5">
        <w:rPr>
          <w:lang w:eastAsia="zh-CN"/>
        </w:rPr>
        <w:t>-</w:t>
      </w:r>
      <w:r w:rsidRPr="007746D5">
        <w:rPr>
          <w:lang w:eastAsia="zh-CN"/>
        </w:rPr>
        <w:t>多溴二苯醚材料填埋处置的最佳可用技术</w:t>
      </w:r>
      <w:r w:rsidRPr="007746D5">
        <w:rPr>
          <w:lang w:eastAsia="zh-CN"/>
        </w:rPr>
        <w:t>/</w:t>
      </w:r>
      <w:r w:rsidRPr="007746D5">
        <w:rPr>
          <w:lang w:eastAsia="zh-CN"/>
        </w:rPr>
        <w:t>最佳环境实践</w:t>
      </w:r>
      <w:bookmarkEnd w:id="349"/>
      <w:bookmarkEnd w:id="350"/>
    </w:p>
    <w:p w:rsidR="006A7E7A" w:rsidRPr="007746D5" w:rsidRDefault="006A7E7A" w:rsidP="00B21FAC">
      <w:pPr>
        <w:ind w:firstLine="480"/>
        <w:rPr>
          <w:lang w:eastAsia="zh-CN"/>
        </w:rPr>
      </w:pPr>
      <w:r w:rsidRPr="007746D5">
        <w:rPr>
          <w:lang w:eastAsia="zh-CN"/>
        </w:rPr>
        <w:t>对于发展中国家，与填埋的其他问题相比（比如卫生状况），填埋场释放</w:t>
      </w:r>
      <w:r w:rsidRPr="007746D5">
        <w:rPr>
          <w:lang w:eastAsia="zh-CN"/>
        </w:rPr>
        <w:t>POP-PBDEs</w:t>
      </w:r>
      <w:r w:rsidRPr="007746D5">
        <w:rPr>
          <w:lang w:eastAsia="zh-CN"/>
        </w:rPr>
        <w:t>对于填埋场来说虽然是一个明确的问题，但并不是最重要的问题。在具备有世界先进水平填埋场的工业国家，</w:t>
      </w:r>
      <w:r w:rsidRPr="007746D5">
        <w:rPr>
          <w:lang w:eastAsia="zh-CN"/>
        </w:rPr>
        <w:t>POP-PBDEs</w:t>
      </w:r>
      <w:r w:rsidRPr="007746D5">
        <w:rPr>
          <w:lang w:eastAsia="zh-CN"/>
        </w:rPr>
        <w:t>的释放量较少，相应的环境影响也较小。除了以下两种情况：一是填埋场火灾，二是当衬层被破坏或者性能退化的情况下，填埋场可能长期浸出</w:t>
      </w:r>
      <w:r w:rsidRPr="007746D5">
        <w:rPr>
          <w:lang w:eastAsia="zh-CN"/>
        </w:rPr>
        <w:t>POP-PBDEs</w:t>
      </w:r>
      <w:r w:rsidRPr="007746D5">
        <w:rPr>
          <w:lang w:eastAsia="zh-CN"/>
        </w:rPr>
        <w:t>和代谢物。在全球范围内，先进水平的填埋场仍然只有很少。因此，无论在新兴国家还是工业国家，填埋场附近都能检测到</w:t>
      </w:r>
      <w:r w:rsidRPr="007746D5">
        <w:rPr>
          <w:lang w:eastAsia="zh-CN"/>
        </w:rPr>
        <w:t>POP-PBDEs</w:t>
      </w:r>
      <w:r w:rsidRPr="007746D5">
        <w:rPr>
          <w:lang w:eastAsia="zh-CN"/>
        </w:rPr>
        <w:t>以及其他</w:t>
      </w:r>
      <w:r w:rsidRPr="007746D5">
        <w:rPr>
          <w:lang w:eastAsia="zh-CN"/>
        </w:rPr>
        <w:t>POPs</w:t>
      </w:r>
      <w:r w:rsidRPr="007746D5">
        <w:rPr>
          <w:lang w:eastAsia="zh-CN"/>
        </w:rPr>
        <w:t>的污染情况。</w:t>
      </w:r>
    </w:p>
    <w:p w:rsidR="006A7E7A" w:rsidRPr="007746D5" w:rsidRDefault="006A7E7A" w:rsidP="00B21FAC">
      <w:pPr>
        <w:ind w:firstLine="480"/>
        <w:rPr>
          <w:lang w:eastAsia="zh-CN"/>
        </w:rPr>
      </w:pPr>
      <w:r w:rsidRPr="007746D5">
        <w:rPr>
          <w:lang w:eastAsia="zh-CN"/>
        </w:rPr>
        <w:t>如果采用最佳可行技术，那么</w:t>
      </w:r>
      <w:r w:rsidRPr="007746D5">
        <w:rPr>
          <w:lang w:eastAsia="zh-CN"/>
        </w:rPr>
        <w:t>POP-PBDEs</w:t>
      </w:r>
      <w:r w:rsidRPr="007746D5">
        <w:rPr>
          <w:lang w:eastAsia="zh-CN"/>
        </w:rPr>
        <w:t>的释放将得到控制。最佳可行技术包括含</w:t>
      </w:r>
      <w:r w:rsidRPr="007746D5">
        <w:rPr>
          <w:lang w:eastAsia="zh-CN"/>
        </w:rPr>
        <w:t>POP-PBDEs</w:t>
      </w:r>
      <w:r w:rsidRPr="007746D5">
        <w:rPr>
          <w:lang w:eastAsia="zh-CN"/>
        </w:rPr>
        <w:t>废物的处置以符合填埋场类型要求、严格的入口控制、每日覆盖、先进水平的底层衬层和最终覆盖、沥出液与废气收集并处理以及填埋后维护安置（长期监测，数百年）。当考虑最佳可行技术时，必须谨记，填埋场的规定通常不包括单独的有机物质，比如</w:t>
      </w:r>
      <w:r w:rsidRPr="007746D5">
        <w:rPr>
          <w:lang w:eastAsia="zh-CN"/>
        </w:rPr>
        <w:t>POP-PBDEs</w:t>
      </w:r>
      <w:r w:rsidRPr="007746D5">
        <w:rPr>
          <w:lang w:eastAsia="zh-CN"/>
        </w:rPr>
        <w:t>，</w:t>
      </w:r>
      <w:r w:rsidRPr="007746D5">
        <w:rPr>
          <w:lang w:eastAsia="zh-CN"/>
        </w:rPr>
        <w:lastRenderedPageBreak/>
        <w:t>良好健全的填埋场管理规定包括只有某一类别化学品的标准，比如可萃取的有机卤化物（</w:t>
      </w:r>
      <w:r w:rsidRPr="007746D5">
        <w:rPr>
          <w:lang w:eastAsia="zh-CN"/>
        </w:rPr>
        <w:t>EOX</w:t>
      </w:r>
      <w:r w:rsidRPr="007746D5">
        <w:rPr>
          <w:lang w:eastAsia="zh-CN"/>
        </w:rPr>
        <w:t>）和可吸附的有机卤化物（</w:t>
      </w:r>
      <w:r w:rsidRPr="007746D5">
        <w:rPr>
          <w:lang w:eastAsia="zh-CN"/>
        </w:rPr>
        <w:t>AOX</w:t>
      </w:r>
      <w:r w:rsidRPr="007746D5">
        <w:rPr>
          <w:lang w:eastAsia="zh-CN"/>
        </w:rPr>
        <w:t>）。</w:t>
      </w:r>
    </w:p>
    <w:p w:rsidR="006A7E7A" w:rsidRPr="007746D5" w:rsidRDefault="006A7E7A" w:rsidP="00F76CDD">
      <w:pPr>
        <w:snapToGrid/>
        <w:spacing w:after="0"/>
        <w:ind w:firstLine="480"/>
        <w:jc w:val="left"/>
        <w:rPr>
          <w:rFonts w:eastAsia="MS Gothic"/>
          <w:b/>
          <w:bCs/>
          <w:color w:val="4F81BD"/>
          <w:kern w:val="32"/>
          <w:szCs w:val="24"/>
          <w:lang w:eastAsia="zh-CN"/>
        </w:rPr>
      </w:pPr>
      <w:r w:rsidRPr="007746D5">
        <w:rPr>
          <w:lang w:eastAsia="zh-CN"/>
        </w:rPr>
        <w:br w:type="page"/>
      </w:r>
    </w:p>
    <w:p w:rsidR="006A7E7A" w:rsidRPr="007746D5" w:rsidRDefault="006A7E7A" w:rsidP="0008605C">
      <w:pPr>
        <w:pStyle w:val="2"/>
        <w:numPr>
          <w:ilvl w:val="0"/>
          <w:numId w:val="0"/>
        </w:numPr>
        <w:spacing w:before="120"/>
        <w:rPr>
          <w:lang w:eastAsia="zh-CN"/>
        </w:rPr>
      </w:pPr>
      <w:bookmarkStart w:id="351" w:name="_Toc349312128"/>
      <w:r w:rsidRPr="007746D5">
        <w:rPr>
          <w:lang w:eastAsia="zh-CN"/>
        </w:rPr>
        <w:lastRenderedPageBreak/>
        <w:t>附件四：含持久性有机污染物</w:t>
      </w:r>
      <w:r w:rsidRPr="007746D5">
        <w:rPr>
          <w:lang w:eastAsia="zh-CN"/>
        </w:rPr>
        <w:t>-</w:t>
      </w:r>
      <w:r w:rsidRPr="007746D5">
        <w:rPr>
          <w:lang w:eastAsia="zh-CN"/>
        </w:rPr>
        <w:t>多溴二苯醚</w:t>
      </w:r>
      <w:r w:rsidRPr="007746D5">
        <w:rPr>
          <w:lang w:eastAsia="zh-CN"/>
        </w:rPr>
        <w:t>/</w:t>
      </w:r>
      <w:r w:rsidRPr="007746D5">
        <w:rPr>
          <w:lang w:eastAsia="zh-CN"/>
        </w:rPr>
        <w:t>溴化阻燃剂材料中的溴回收</w:t>
      </w:r>
      <w:bookmarkEnd w:id="351"/>
    </w:p>
    <w:p w:rsidR="006A7E7A" w:rsidRPr="007746D5" w:rsidRDefault="006A7E7A" w:rsidP="004305EE">
      <w:pPr>
        <w:ind w:firstLine="480"/>
        <w:rPr>
          <w:lang w:eastAsia="zh-CN"/>
        </w:rPr>
      </w:pPr>
      <w:r w:rsidRPr="007746D5">
        <w:rPr>
          <w:lang w:eastAsia="zh-CN"/>
        </w:rPr>
        <w:t>目前有许多很有前景的溴回收技术正处于研发或者试行阶段，这些技术可以从高分子材料中回收溴，进而有可能安全的循环利用与回收利用原料。溴的回收包括了如下的回收技术：回收材料用于循环利用、回收燃料或用于制造业的原料、高分子材料热解后回收溴、焚烧炉内的溴回收、以及将持久性有机污染物</w:t>
      </w:r>
      <w:r w:rsidRPr="007746D5">
        <w:rPr>
          <w:lang w:eastAsia="zh-CN"/>
        </w:rPr>
        <w:t>-</w:t>
      </w:r>
      <w:r w:rsidRPr="007746D5">
        <w:rPr>
          <w:lang w:eastAsia="zh-CN"/>
        </w:rPr>
        <w:t>多溴二苯醚</w:t>
      </w:r>
      <w:r w:rsidRPr="007746D5">
        <w:rPr>
          <w:lang w:eastAsia="zh-CN"/>
        </w:rPr>
        <w:t>/</w:t>
      </w:r>
      <w:r w:rsidRPr="007746D5">
        <w:rPr>
          <w:lang w:eastAsia="zh-CN"/>
        </w:rPr>
        <w:t>溴化阻燃剂（</w:t>
      </w:r>
      <w:r w:rsidRPr="007746D5">
        <w:rPr>
          <w:lang w:eastAsia="zh-CN"/>
        </w:rPr>
        <w:t>PBDEs/BFRs</w:t>
      </w:r>
      <w:r w:rsidRPr="007746D5">
        <w:rPr>
          <w:lang w:eastAsia="zh-CN"/>
        </w:rPr>
        <w:t>）从高分子材料中分离出来以回收工业用途的溴。然而，对于这类将处于生命期尾端的材料中的</w:t>
      </w:r>
      <w:r w:rsidRPr="007746D5">
        <w:rPr>
          <w:lang w:eastAsia="zh-CN"/>
        </w:rPr>
        <w:t>POP-PBDEs/BFRs</w:t>
      </w:r>
      <w:r w:rsidRPr="007746D5">
        <w:rPr>
          <w:lang w:eastAsia="zh-CN"/>
        </w:rPr>
        <w:t>的去除技术，尚且缺乏任何实际的市场驱动力来发展其发展，而这可能是这类技术目前只停留在实验室</w:t>
      </w:r>
      <w:r w:rsidRPr="007746D5">
        <w:rPr>
          <w:lang w:eastAsia="zh-CN"/>
        </w:rPr>
        <w:t>/</w:t>
      </w:r>
      <w:r w:rsidRPr="007746D5">
        <w:rPr>
          <w:lang w:eastAsia="zh-CN"/>
        </w:rPr>
        <w:t>试验阶段的一个原因。在工业界决定将这一方法作为其发展目标之后的将近十年时间，仍然没有任何可得的关于完整规模操作经营的资料（</w:t>
      </w:r>
      <w:r w:rsidRPr="007746D5">
        <w:rPr>
          <w:lang w:eastAsia="zh-CN"/>
        </w:rPr>
        <w:t>BSEF 2000</w:t>
      </w:r>
      <w:r w:rsidRPr="007746D5">
        <w:rPr>
          <w:lang w:eastAsia="zh-CN"/>
        </w:rPr>
        <w:t>）</w:t>
      </w:r>
      <w:r w:rsidRPr="007746D5">
        <w:rPr>
          <w:vertAlign w:val="superscript"/>
        </w:rPr>
        <w:footnoteReference w:id="112"/>
      </w:r>
      <w:r w:rsidRPr="007746D5">
        <w:rPr>
          <w:vertAlign w:val="superscript"/>
          <w:lang w:eastAsia="zh-CN"/>
        </w:rPr>
        <w:t xml:space="preserve"> </w:t>
      </w:r>
      <w:r w:rsidRPr="007746D5">
        <w:rPr>
          <w:lang w:eastAsia="zh-CN"/>
        </w:rPr>
        <w:t>。</w:t>
      </w:r>
    </w:p>
    <w:p w:rsidR="006A7E7A" w:rsidRPr="007746D5" w:rsidRDefault="006A7E7A" w:rsidP="0008605C">
      <w:pPr>
        <w:ind w:firstLine="480"/>
        <w:rPr>
          <w:lang w:eastAsia="zh-CN"/>
        </w:rPr>
      </w:pPr>
      <w:r w:rsidRPr="007746D5">
        <w:rPr>
          <w:lang w:eastAsia="zh-CN"/>
        </w:rPr>
        <w:t>由于对于分离含溴高分子材料的完整规模的设备</w:t>
      </w:r>
      <w:r w:rsidRPr="007746D5">
        <w:rPr>
          <w:lang w:eastAsia="zh-CN"/>
        </w:rPr>
        <w:t xml:space="preserve"> </w:t>
      </w:r>
      <w:r w:rsidRPr="007746D5">
        <w:rPr>
          <w:lang w:eastAsia="zh-CN"/>
        </w:rPr>
        <w:t>因此，尽管目前尚无完整规模的技术设备，本文件仍将简要说明这类技术目前的情形，以便进一步的研究与发展。</w:t>
      </w:r>
    </w:p>
    <w:p w:rsidR="006A7E7A" w:rsidRPr="007746D5" w:rsidRDefault="006A7E7A" w:rsidP="00560A15">
      <w:pPr>
        <w:ind w:firstLine="480"/>
        <w:rPr>
          <w:lang w:eastAsia="zh-CN"/>
        </w:rPr>
      </w:pPr>
      <w:r w:rsidRPr="007746D5">
        <w:rPr>
          <w:lang w:eastAsia="zh-CN"/>
        </w:rPr>
        <w:t>然而，在确定地推荐采用任何关于这些处理技术的最近可行技术</w:t>
      </w:r>
      <w:r w:rsidRPr="007746D5">
        <w:rPr>
          <w:lang w:eastAsia="zh-CN"/>
        </w:rPr>
        <w:t>/</w:t>
      </w:r>
      <w:r w:rsidRPr="007746D5">
        <w:rPr>
          <w:lang w:eastAsia="zh-CN"/>
        </w:rPr>
        <w:t>最佳环境实践（</w:t>
      </w:r>
      <w:r w:rsidRPr="007746D5">
        <w:rPr>
          <w:lang w:eastAsia="zh-CN"/>
        </w:rPr>
        <w:t>BAT/BEP</w:t>
      </w:r>
      <w:r w:rsidRPr="007746D5">
        <w:rPr>
          <w:lang w:eastAsia="zh-CN"/>
        </w:rPr>
        <w:t>）之前，这些技术将需要进一步详细的评估。此外，所有的评估都应该说明将</w:t>
      </w:r>
      <w:r w:rsidRPr="007746D5">
        <w:rPr>
          <w:lang w:eastAsia="zh-CN"/>
        </w:rPr>
        <w:t>BFRs/</w:t>
      </w:r>
      <w:r w:rsidRPr="007746D5">
        <w:rPr>
          <w:lang w:eastAsia="zh-CN"/>
        </w:rPr>
        <w:t>溴从含</w:t>
      </w:r>
      <w:r w:rsidRPr="007746D5">
        <w:rPr>
          <w:lang w:eastAsia="zh-CN"/>
        </w:rPr>
        <w:t>BFRs</w:t>
      </w:r>
      <w:r w:rsidRPr="007746D5">
        <w:rPr>
          <w:lang w:eastAsia="zh-CN"/>
        </w:rPr>
        <w:t>的材料中进行分离的实际可达到的水平，同时需要考虑当前的溴的高价（</w:t>
      </w:r>
      <w:r w:rsidRPr="007746D5">
        <w:rPr>
          <w:lang w:eastAsia="zh-CN"/>
        </w:rPr>
        <w:t>2010</w:t>
      </w:r>
      <w:r w:rsidRPr="007746D5">
        <w:rPr>
          <w:lang w:eastAsia="zh-CN"/>
        </w:rPr>
        <w:t>年约为</w:t>
      </w:r>
      <w:r w:rsidRPr="007746D5">
        <w:rPr>
          <w:lang w:eastAsia="zh-CN"/>
        </w:rPr>
        <w:t>2500</w:t>
      </w:r>
      <w:r w:rsidRPr="007746D5">
        <w:rPr>
          <w:lang w:eastAsia="zh-CN"/>
        </w:rPr>
        <w:t>美元</w:t>
      </w:r>
      <w:r w:rsidRPr="007746D5">
        <w:rPr>
          <w:lang w:eastAsia="zh-CN"/>
        </w:rPr>
        <w:t>/</w:t>
      </w:r>
      <w:r w:rsidRPr="007746D5">
        <w:rPr>
          <w:lang w:eastAsia="zh-CN"/>
        </w:rPr>
        <w:t>吨，</w:t>
      </w:r>
      <w:r w:rsidRPr="007746D5">
        <w:rPr>
          <w:lang w:eastAsia="zh-CN"/>
        </w:rPr>
        <w:t>2011</w:t>
      </w:r>
      <w:r w:rsidRPr="007746D5">
        <w:rPr>
          <w:lang w:eastAsia="zh-CN"/>
        </w:rPr>
        <w:t>年约为</w:t>
      </w:r>
      <w:r w:rsidRPr="007746D5">
        <w:rPr>
          <w:lang w:eastAsia="zh-CN"/>
        </w:rPr>
        <w:t>4000</w:t>
      </w:r>
      <w:r w:rsidRPr="007746D5">
        <w:rPr>
          <w:lang w:eastAsia="zh-CN"/>
        </w:rPr>
        <w:t>美元</w:t>
      </w:r>
      <w:r w:rsidRPr="007746D5">
        <w:rPr>
          <w:lang w:eastAsia="zh-CN"/>
        </w:rPr>
        <w:t>/</w:t>
      </w:r>
      <w:r w:rsidRPr="007746D5">
        <w:rPr>
          <w:lang w:eastAsia="zh-CN"/>
        </w:rPr>
        <w:t>吨）以及同样品质的溴在未来的市场价值，以及与进行处理的经济体情况相关的贡献价值。</w:t>
      </w:r>
    </w:p>
    <w:p w:rsidR="006A7E7A" w:rsidRPr="007746D5" w:rsidRDefault="006A7E7A" w:rsidP="00627B39">
      <w:pPr>
        <w:pStyle w:val="aff8"/>
        <w:rPr>
          <w:highlight w:val="green"/>
        </w:rPr>
      </w:pPr>
      <w:r w:rsidRPr="007746D5">
        <w:rPr>
          <w:noProof/>
          <w:lang w:val="en-US"/>
        </w:rPr>
        <w:lastRenderedPageBreak/>
        <w:drawing>
          <wp:inline distT="0" distB="0" distL="0" distR="0" wp14:anchorId="44F99310" wp14:editId="358BAF0B">
            <wp:extent cx="5255566" cy="3361362"/>
            <wp:effectExtent l="19050" t="0" r="2234" b="0"/>
            <wp:docPr id="3" name="图片 18" descr="绘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绘图1.jpg"/>
                    <pic:cNvPicPr/>
                  </pic:nvPicPr>
                  <pic:blipFill>
                    <a:blip r:embed="rId67" cstate="print"/>
                    <a:stretch>
                      <a:fillRect/>
                    </a:stretch>
                  </pic:blipFill>
                  <pic:spPr>
                    <a:xfrm>
                      <a:off x="0" y="0"/>
                      <a:ext cx="5256869" cy="3362195"/>
                    </a:xfrm>
                    <a:prstGeom prst="rect">
                      <a:avLst/>
                    </a:prstGeom>
                  </pic:spPr>
                </pic:pic>
              </a:graphicData>
            </a:graphic>
          </wp:inline>
        </w:drawing>
      </w:r>
    </w:p>
    <w:p w:rsidR="006A7E7A" w:rsidRPr="007746D5" w:rsidRDefault="006A7E7A" w:rsidP="00627B39">
      <w:pPr>
        <w:pStyle w:val="aff5"/>
        <w:spacing w:before="120" w:after="120"/>
      </w:pPr>
      <w:bookmarkStart w:id="352" w:name="_Toc349234475"/>
      <w:r w:rsidRPr="007746D5">
        <w:t>图</w:t>
      </w:r>
      <w:r w:rsidRPr="007746D5">
        <w:t>A</w:t>
      </w:r>
      <w:r w:rsidRPr="007746D5">
        <w:noBreakHyphen/>
      </w:r>
      <w:r w:rsidRPr="007746D5">
        <w:fldChar w:fldCharType="begin"/>
      </w:r>
      <w:r w:rsidRPr="007746D5">
        <w:instrText xml:space="preserve"> STYLEREF 1 \s </w:instrText>
      </w:r>
      <w:r w:rsidRPr="007746D5">
        <w:fldChar w:fldCharType="separate"/>
      </w:r>
      <w:r w:rsidRPr="007746D5">
        <w:rPr>
          <w:noProof/>
        </w:rPr>
        <w:t>0</w:t>
      </w:r>
      <w:r w:rsidRPr="007746D5">
        <w:fldChar w:fldCharType="end"/>
      </w:r>
      <w:r w:rsidRPr="007746D5">
        <w:noBreakHyphen/>
      </w:r>
      <w:r w:rsidRPr="007746D5">
        <w:fldChar w:fldCharType="begin"/>
      </w:r>
      <w:r w:rsidRPr="007746D5">
        <w:instrText xml:space="preserve"> SEQ Figure \* ARABIC \s 1 </w:instrText>
      </w:r>
      <w:r w:rsidRPr="007746D5">
        <w:fldChar w:fldCharType="separate"/>
      </w:r>
      <w:r w:rsidRPr="007746D5">
        <w:rPr>
          <w:noProof/>
        </w:rPr>
        <w:t>1</w:t>
      </w:r>
      <w:r w:rsidRPr="007746D5">
        <w:fldChar w:fldCharType="end"/>
      </w:r>
      <w:r w:rsidRPr="007746D5">
        <w:rPr>
          <w:rFonts w:eastAsiaTheme="minorEastAsia"/>
        </w:rPr>
        <w:t>：</w:t>
      </w:r>
      <w:r w:rsidRPr="007746D5">
        <w:t>溴回收过程及终止溴循环的可能选择（</w:t>
      </w:r>
      <w:r w:rsidRPr="007746D5">
        <w:t>Tange and Drohmann 2002</w:t>
      </w:r>
      <w:r w:rsidRPr="007746D5">
        <w:t>）</w:t>
      </w:r>
      <w:r w:rsidRPr="007746D5">
        <w:rPr>
          <w:rStyle w:val="af1"/>
          <w:sz w:val="22"/>
        </w:rPr>
        <w:footnoteReference w:id="113"/>
      </w:r>
      <w:bookmarkEnd w:id="352"/>
    </w:p>
    <w:p w:rsidR="006A7E7A" w:rsidRPr="007746D5" w:rsidRDefault="006A7E7A" w:rsidP="00627B39">
      <w:pPr>
        <w:pStyle w:val="3"/>
        <w:numPr>
          <w:ilvl w:val="0"/>
          <w:numId w:val="0"/>
        </w:numPr>
        <w:spacing w:before="120"/>
      </w:pPr>
      <w:bookmarkStart w:id="353" w:name="_Toc349312129"/>
      <w:r w:rsidRPr="007746D5">
        <w:rPr>
          <w:lang w:eastAsia="zh-CN"/>
        </w:rPr>
        <w:t>溴的热回收</w:t>
      </w:r>
      <w:bookmarkEnd w:id="353"/>
    </w:p>
    <w:p w:rsidR="006A7E7A" w:rsidRPr="007746D5" w:rsidRDefault="006A7E7A" w:rsidP="00627B39">
      <w:pPr>
        <w:pStyle w:val="41"/>
        <w:spacing w:before="120"/>
      </w:pPr>
      <w:r w:rsidRPr="007746D5">
        <w:t>从废物焚烧炉中回收溴</w:t>
      </w:r>
    </w:p>
    <w:p w:rsidR="006A7E7A" w:rsidRPr="007746D5" w:rsidRDefault="006A7E7A" w:rsidP="00560A15">
      <w:pPr>
        <w:ind w:firstLine="480"/>
        <w:rPr>
          <w:lang w:eastAsia="zh-CN"/>
        </w:rPr>
      </w:pPr>
      <w:r w:rsidRPr="007746D5">
        <w:rPr>
          <w:lang w:eastAsia="zh-CN"/>
        </w:rPr>
        <w:t>对于采用最佳可行技术的焚烧炉处理相对高水平的含</w:t>
      </w:r>
      <w:r w:rsidRPr="007746D5">
        <w:rPr>
          <w:lang w:eastAsia="zh-CN"/>
        </w:rPr>
        <w:t>POP-PBDEs/BFRs</w:t>
      </w:r>
      <w:r w:rsidRPr="007746D5">
        <w:rPr>
          <w:lang w:eastAsia="zh-CN"/>
        </w:rPr>
        <w:t>废物，</w:t>
      </w:r>
      <w:r w:rsidRPr="007746D5">
        <w:rPr>
          <w:lang w:eastAsia="zh-CN"/>
        </w:rPr>
        <w:t>Vehlow</w:t>
      </w:r>
      <w:r w:rsidRPr="007746D5">
        <w:rPr>
          <w:lang w:eastAsia="zh-CN"/>
        </w:rPr>
        <w:t>表示溴回收是可能的（</w:t>
      </w:r>
      <w:r w:rsidRPr="007746D5">
        <w:rPr>
          <w:lang w:eastAsia="zh-CN"/>
        </w:rPr>
        <w:t>Vehlow</w:t>
      </w:r>
      <w:r w:rsidR="00FD1EE5" w:rsidRPr="007746D5">
        <w:rPr>
          <w:lang w:eastAsia="zh-CN"/>
        </w:rPr>
        <w:t xml:space="preserve"> et al., </w:t>
      </w:r>
      <w:r w:rsidRPr="007746D5">
        <w:rPr>
          <w:lang w:eastAsia="zh-CN"/>
        </w:rPr>
        <w:t>2002</w:t>
      </w:r>
      <w:r w:rsidRPr="007746D5">
        <w:rPr>
          <w:lang w:eastAsia="zh-CN"/>
        </w:rPr>
        <w:t>）</w:t>
      </w:r>
      <w:r w:rsidRPr="007746D5">
        <w:rPr>
          <w:rStyle w:val="af1"/>
          <w:szCs w:val="24"/>
          <w:lang w:eastAsia="zh-CN"/>
        </w:rPr>
        <w:footnoteReference w:id="114"/>
      </w:r>
      <w:r w:rsidRPr="007746D5">
        <w:rPr>
          <w:lang w:eastAsia="zh-CN"/>
        </w:rPr>
        <w:t>.</w:t>
      </w:r>
      <w:r w:rsidRPr="007746D5">
        <w:rPr>
          <w:lang w:eastAsia="zh-CN"/>
        </w:rPr>
        <w:t>。根据</w:t>
      </w:r>
      <w:r w:rsidRPr="007746D5">
        <w:rPr>
          <w:lang w:eastAsia="zh-CN"/>
        </w:rPr>
        <w:t>Vehlow</w:t>
      </w:r>
      <w:r w:rsidRPr="007746D5">
        <w:rPr>
          <w:lang w:eastAsia="zh-CN"/>
        </w:rPr>
        <w:t>的研究，一个典型的市政固体燃烧通道每小时可处理</w:t>
      </w:r>
      <w:r w:rsidRPr="007746D5">
        <w:rPr>
          <w:lang w:eastAsia="zh-CN"/>
        </w:rPr>
        <w:t>20</w:t>
      </w:r>
      <w:r w:rsidRPr="007746D5">
        <w:rPr>
          <w:lang w:eastAsia="zh-CN"/>
        </w:rPr>
        <w:t>吨市政固体废物。并且，通常为达到合适的经济规模，会采用多个通道并行操作。按照</w:t>
      </w:r>
      <w:r w:rsidRPr="007746D5">
        <w:rPr>
          <w:lang w:eastAsia="zh-CN"/>
        </w:rPr>
        <w:t>3%</w:t>
      </w:r>
      <w:r w:rsidRPr="007746D5">
        <w:rPr>
          <w:lang w:eastAsia="zh-CN"/>
        </w:rPr>
        <w:t>的废弃电气设备电子（</w:t>
      </w:r>
      <w:r w:rsidRPr="007746D5">
        <w:rPr>
          <w:lang w:eastAsia="zh-CN"/>
        </w:rPr>
        <w:t>WEEE</w:t>
      </w:r>
      <w:r w:rsidRPr="007746D5">
        <w:rPr>
          <w:lang w:eastAsia="zh-CN"/>
        </w:rPr>
        <w:t>）塑料，添加到三个通道（</w:t>
      </w:r>
      <w:r w:rsidRPr="007746D5">
        <w:rPr>
          <w:lang w:eastAsia="zh-CN"/>
        </w:rPr>
        <w:t>WEEE</w:t>
      </w:r>
      <w:r w:rsidRPr="007746D5">
        <w:rPr>
          <w:lang w:eastAsia="zh-CN"/>
        </w:rPr>
        <w:t>塑料处理能力为</w:t>
      </w:r>
      <w:r w:rsidRPr="007746D5">
        <w:rPr>
          <w:lang w:eastAsia="zh-CN"/>
        </w:rPr>
        <w:t>1800 kg/h</w:t>
      </w:r>
      <w:r w:rsidRPr="007746D5">
        <w:rPr>
          <w:lang w:eastAsia="zh-CN"/>
        </w:rPr>
        <w:t>），其中这些</w:t>
      </w:r>
      <w:r w:rsidRPr="007746D5">
        <w:rPr>
          <w:lang w:eastAsia="zh-CN"/>
        </w:rPr>
        <w:t>WEEE</w:t>
      </w:r>
      <w:r w:rsidRPr="007746D5">
        <w:rPr>
          <w:lang w:eastAsia="zh-CN"/>
        </w:rPr>
        <w:t>塑料含溴量为</w:t>
      </w:r>
      <w:r w:rsidRPr="007746D5">
        <w:rPr>
          <w:lang w:eastAsia="zh-CN"/>
        </w:rPr>
        <w:t>2.5 wt%</w:t>
      </w:r>
      <w:r w:rsidRPr="007746D5">
        <w:rPr>
          <w:lang w:eastAsia="zh-CN"/>
        </w:rPr>
        <w:t>，这意味着</w:t>
      </w:r>
      <w:r w:rsidRPr="007746D5">
        <w:rPr>
          <w:lang w:eastAsia="zh-CN"/>
        </w:rPr>
        <w:t>45 kg/h</w:t>
      </w:r>
      <w:r w:rsidRPr="007746D5">
        <w:rPr>
          <w:lang w:eastAsia="zh-CN"/>
        </w:rPr>
        <w:t>溴被投入设备中。在典型的洗涤器中，洗涤效率高于</w:t>
      </w:r>
      <w:r w:rsidRPr="007746D5">
        <w:rPr>
          <w:lang w:eastAsia="zh-CN"/>
        </w:rPr>
        <w:t>97%</w:t>
      </w:r>
      <w:r w:rsidRPr="007746D5">
        <w:rPr>
          <w:lang w:eastAsia="zh-CN"/>
        </w:rPr>
        <w:t>的同时，溴回收产量高于</w:t>
      </w:r>
      <w:r w:rsidRPr="007746D5">
        <w:rPr>
          <w:lang w:eastAsia="zh-CN"/>
        </w:rPr>
        <w:t>90%</w:t>
      </w:r>
      <w:r w:rsidRPr="007746D5">
        <w:rPr>
          <w:lang w:eastAsia="zh-CN"/>
        </w:rPr>
        <w:t>，这样一个处理单元在理论上每年可回收</w:t>
      </w:r>
      <w:r w:rsidRPr="007746D5">
        <w:rPr>
          <w:lang w:eastAsia="zh-CN"/>
        </w:rPr>
        <w:t>310</w:t>
      </w:r>
      <w:r w:rsidRPr="007746D5">
        <w:rPr>
          <w:lang w:eastAsia="zh-CN"/>
        </w:rPr>
        <w:t>吨溴。在回收水平每年约</w:t>
      </w:r>
      <w:r w:rsidRPr="007746D5">
        <w:rPr>
          <w:lang w:eastAsia="zh-CN"/>
        </w:rPr>
        <w:t>660</w:t>
      </w:r>
      <w:r w:rsidRPr="007746D5">
        <w:rPr>
          <w:lang w:eastAsia="zh-CN"/>
        </w:rPr>
        <w:t>吨的情况下，可蒸馏溴化氢含量为</w:t>
      </w:r>
      <w:r w:rsidRPr="007746D5">
        <w:rPr>
          <w:lang w:eastAsia="zh-CN"/>
        </w:rPr>
        <w:t>48%</w:t>
      </w:r>
      <w:r w:rsidRPr="007746D5">
        <w:rPr>
          <w:lang w:eastAsia="zh-CN"/>
        </w:rPr>
        <w:t>的溶液。通过</w:t>
      </w:r>
      <w:r w:rsidRPr="007746D5">
        <w:rPr>
          <w:lang w:eastAsia="zh-CN"/>
        </w:rPr>
        <w:t>Kennedy and Donkin</w:t>
      </w:r>
      <w:r w:rsidRPr="007746D5">
        <w:rPr>
          <w:lang w:eastAsia="zh-CN"/>
        </w:rPr>
        <w:t>计算表明，这将贡献城市固体废物焚烧炉</w:t>
      </w:r>
      <w:r w:rsidRPr="007746D5">
        <w:rPr>
          <w:lang w:eastAsia="zh-CN"/>
        </w:rPr>
        <w:t>7%</w:t>
      </w:r>
      <w:r w:rsidRPr="007746D5">
        <w:rPr>
          <w:lang w:eastAsia="zh-CN"/>
        </w:rPr>
        <w:t>的收入（</w:t>
      </w:r>
      <w:r w:rsidRPr="007746D5">
        <w:rPr>
          <w:lang w:eastAsia="zh-CN"/>
        </w:rPr>
        <w:t>PB Kennedy and Donkin 1999</w:t>
      </w:r>
      <w:r w:rsidRPr="007746D5">
        <w:rPr>
          <w:lang w:eastAsia="zh-CN"/>
        </w:rPr>
        <w:t>）。</w:t>
      </w:r>
    </w:p>
    <w:p w:rsidR="006A7E7A" w:rsidRPr="007746D5" w:rsidRDefault="006A7E7A" w:rsidP="00560A15">
      <w:pPr>
        <w:pStyle w:val="41"/>
        <w:spacing w:before="120"/>
      </w:pPr>
      <w:r w:rsidRPr="007746D5">
        <w:rPr>
          <w:rStyle w:val="4Char0"/>
          <w:rFonts w:ascii="Calibri" w:hAnsi="Calibri"/>
          <w:b/>
          <w:bCs/>
          <w:lang w:eastAsia="zh-CN"/>
        </w:rPr>
        <w:lastRenderedPageBreak/>
        <w:t>热解回收溴</w:t>
      </w:r>
    </w:p>
    <w:p w:rsidR="006A7E7A" w:rsidRPr="007746D5" w:rsidRDefault="006A7E7A" w:rsidP="00560A15">
      <w:pPr>
        <w:ind w:firstLine="480"/>
        <w:rPr>
          <w:lang w:eastAsia="zh-CN"/>
        </w:rPr>
      </w:pPr>
      <w:r w:rsidRPr="007746D5">
        <w:rPr>
          <w:lang w:eastAsia="zh-CN"/>
        </w:rPr>
        <w:t>在以电子废物及废弃塑料中回收溴为项目特点的地方，采用热解的两种热处理方法已被用于中试规模试验。一个主要的问题较为明确地分离气</w:t>
      </w:r>
      <w:r w:rsidRPr="007746D5">
        <w:rPr>
          <w:lang w:eastAsia="zh-CN"/>
        </w:rPr>
        <w:t>/</w:t>
      </w:r>
      <w:r w:rsidRPr="007746D5">
        <w:rPr>
          <w:lang w:eastAsia="zh-CN"/>
        </w:rPr>
        <w:t>液燃料和溴化氢。如果燃料中存留了过高浓度的卤素留（</w:t>
      </w:r>
      <w:r w:rsidRPr="007746D5">
        <w:rPr>
          <w:lang w:eastAsia="zh-CN"/>
        </w:rPr>
        <w:t>&gt;50 ppm</w:t>
      </w:r>
      <w:r w:rsidRPr="007746D5">
        <w:rPr>
          <w:lang w:eastAsia="zh-CN"/>
        </w:rPr>
        <w:t>的氯或溴），那么由于可能存在较高的腐蚀性，燃料就不可以再次被进一步使用。</w:t>
      </w:r>
    </w:p>
    <w:p w:rsidR="006A7E7A" w:rsidRPr="007746D5" w:rsidRDefault="006A7E7A" w:rsidP="00560A15">
      <w:pPr>
        <w:pStyle w:val="51"/>
        <w:spacing w:before="120"/>
        <w:rPr>
          <w:rFonts w:ascii="Calibri" w:hAnsi="Calibri"/>
        </w:rPr>
      </w:pPr>
      <w:r w:rsidRPr="007746D5">
        <w:rPr>
          <w:rFonts w:ascii="Calibri" w:hAnsi="Calibri"/>
        </w:rPr>
        <w:t>Holoclean</w:t>
      </w:r>
      <w:r w:rsidRPr="007746D5">
        <w:rPr>
          <w:rFonts w:ascii="Calibri" w:hAnsi="Calibri"/>
        </w:rPr>
        <w:t>处理方法</w:t>
      </w:r>
    </w:p>
    <w:p w:rsidR="006A7E7A" w:rsidRPr="007746D5" w:rsidRDefault="006A7E7A" w:rsidP="00560A15">
      <w:pPr>
        <w:ind w:firstLine="480"/>
        <w:rPr>
          <w:lang w:eastAsia="zh-CN"/>
        </w:rPr>
      </w:pPr>
      <w:r w:rsidRPr="007746D5">
        <w:rPr>
          <w:lang w:eastAsia="zh-CN"/>
        </w:rPr>
        <w:t>Haloclean</w:t>
      </w:r>
      <w:r w:rsidRPr="007746D5">
        <w:rPr>
          <w:lang w:eastAsia="zh-CN"/>
        </w:rPr>
        <w:t>处理方法是一个低温热解过程，已发展为处理</w:t>
      </w:r>
      <w:r w:rsidRPr="007746D5">
        <w:rPr>
          <w:lang w:eastAsia="zh-CN"/>
        </w:rPr>
        <w:t>WEEE</w:t>
      </w:r>
      <w:r w:rsidRPr="007746D5">
        <w:rPr>
          <w:lang w:eastAsia="zh-CN"/>
        </w:rPr>
        <w:t>的热化学过程（</w:t>
      </w:r>
      <w:r w:rsidRPr="007746D5">
        <w:rPr>
          <w:lang w:eastAsia="zh-CN"/>
        </w:rPr>
        <w:t>Hornung and Seiffert 2006</w:t>
      </w:r>
      <w:r w:rsidRPr="007746D5">
        <w:rPr>
          <w:rStyle w:val="af1"/>
          <w:szCs w:val="24"/>
          <w:lang w:eastAsia="zh-CN"/>
        </w:rPr>
        <w:footnoteReference w:id="115"/>
      </w:r>
      <w:r w:rsidRPr="007746D5">
        <w:rPr>
          <w:lang w:eastAsia="zh-CN"/>
        </w:rPr>
        <w:t>，</w:t>
      </w:r>
      <w:r w:rsidRPr="007746D5">
        <w:rPr>
          <w:lang w:eastAsia="zh-CN"/>
        </w:rPr>
        <w:t>Koch 2007</w:t>
      </w:r>
      <w:r w:rsidRPr="007746D5">
        <w:rPr>
          <w:rStyle w:val="af1"/>
          <w:szCs w:val="24"/>
          <w:lang w:eastAsia="zh-CN"/>
        </w:rPr>
        <w:footnoteReference w:id="116"/>
      </w:r>
      <w:r w:rsidRPr="007746D5">
        <w:rPr>
          <w:lang w:eastAsia="zh-CN"/>
        </w:rPr>
        <w:t>）。</w:t>
      </w:r>
      <w:r w:rsidRPr="007746D5">
        <w:rPr>
          <w:lang w:eastAsia="zh-CN"/>
        </w:rPr>
        <w:t>Haloclean®</w:t>
      </w:r>
      <w:r w:rsidRPr="007746D5">
        <w:rPr>
          <w:lang w:eastAsia="zh-CN"/>
        </w:rPr>
        <w:t>反应器是一个气密式的回转窑。</w:t>
      </w:r>
      <w:r w:rsidRPr="007746D5">
        <w:rPr>
          <w:lang w:eastAsia="zh-CN"/>
        </w:rPr>
        <w:t>Haloclean</w:t>
      </w:r>
      <w:r w:rsidRPr="007746D5">
        <w:rPr>
          <w:lang w:eastAsia="zh-CN"/>
        </w:rPr>
        <w:t>处理方法试图将破碎的电子废弃物分成有价值的材料和能量两部分。在一个二级热解过程中，高分子材料组分被转化为油和气。然后，通过进一步的化学反应过程（即</w:t>
      </w:r>
      <w:r w:rsidRPr="007746D5">
        <w:rPr>
          <w:lang w:eastAsia="zh-CN"/>
        </w:rPr>
        <w:t>“</w:t>
      </w:r>
      <w:r w:rsidRPr="007746D5">
        <w:rPr>
          <w:lang w:eastAsia="zh-CN"/>
        </w:rPr>
        <w:t>聚丙烯反应堆</w:t>
      </w:r>
      <w:r w:rsidRPr="007746D5">
        <w:rPr>
          <w:lang w:eastAsia="zh-CN"/>
        </w:rPr>
        <w:t>”</w:t>
      </w:r>
      <w:r w:rsidRPr="007746D5">
        <w:rPr>
          <w:lang w:eastAsia="zh-CN"/>
        </w:rPr>
        <w:t>）将从这些产物中脱除并回收溴及其他卤素。在剩下的热解残渣中，贵金属与其他金属能被分离开。至今为止仅开发了一个示范工厂。这一处理方法目前被用于生物质热解。</w:t>
      </w:r>
    </w:p>
    <w:p w:rsidR="006A7E7A" w:rsidRPr="007746D5" w:rsidRDefault="006A7E7A" w:rsidP="00560A15">
      <w:pPr>
        <w:pStyle w:val="51"/>
        <w:spacing w:before="120"/>
        <w:rPr>
          <w:rFonts w:ascii="Calibri" w:hAnsi="Calibri"/>
        </w:rPr>
      </w:pPr>
      <w:r w:rsidRPr="007746D5">
        <w:rPr>
          <w:rFonts w:ascii="Calibri" w:hAnsi="Calibri"/>
        </w:rPr>
        <w:t>热解</w:t>
      </w:r>
      <w:r w:rsidRPr="007746D5">
        <w:rPr>
          <w:rFonts w:ascii="Calibri" w:hAnsi="Calibri"/>
        </w:rPr>
        <w:t>-</w:t>
      </w:r>
      <w:r w:rsidRPr="007746D5">
        <w:rPr>
          <w:rFonts w:ascii="Calibri" w:hAnsi="Calibri"/>
        </w:rPr>
        <w:t>气化两级回收溴</w:t>
      </w:r>
    </w:p>
    <w:p w:rsidR="006A7E7A" w:rsidRPr="007746D5" w:rsidRDefault="006A7E7A" w:rsidP="0009183B">
      <w:pPr>
        <w:ind w:firstLine="480"/>
        <w:rPr>
          <w:lang w:eastAsia="zh-CN"/>
        </w:rPr>
      </w:pPr>
      <w:r w:rsidRPr="007746D5">
        <w:rPr>
          <w:lang w:eastAsia="zh-CN"/>
        </w:rPr>
        <w:t>在荷兰的能源研究中心（</w:t>
      </w:r>
      <w:r w:rsidRPr="007746D5">
        <w:rPr>
          <w:lang w:eastAsia="zh-CN"/>
        </w:rPr>
        <w:t>Energy Research Centre, ECN</w:t>
      </w:r>
      <w:r w:rsidRPr="007746D5">
        <w:rPr>
          <w:lang w:eastAsia="zh-CN"/>
        </w:rPr>
        <w:t>）开展了一个溴行业的中试试验（</w:t>
      </w:r>
      <w:r w:rsidRPr="007746D5">
        <w:rPr>
          <w:lang w:eastAsia="zh-CN"/>
        </w:rPr>
        <w:t>EBFRIP</w:t>
      </w:r>
      <w:r w:rsidRPr="007746D5">
        <w:rPr>
          <w:lang w:eastAsia="zh-CN"/>
        </w:rPr>
        <w:t>）（</w:t>
      </w:r>
      <w:r w:rsidRPr="007746D5">
        <w:rPr>
          <w:lang w:eastAsia="zh-CN"/>
        </w:rPr>
        <w:t>Boerrigter 2001</w:t>
      </w:r>
      <w:r w:rsidRPr="007746D5">
        <w:rPr>
          <w:rStyle w:val="af1"/>
          <w:szCs w:val="24"/>
          <w:lang w:eastAsia="zh-CN"/>
        </w:rPr>
        <w:footnoteReference w:id="117"/>
      </w:r>
      <w:r w:rsidRPr="007746D5">
        <w:rPr>
          <w:lang w:eastAsia="zh-CN"/>
        </w:rPr>
        <w:t>, Tange and Drohmann 2005</w:t>
      </w:r>
      <w:r w:rsidRPr="007746D5">
        <w:rPr>
          <w:rStyle w:val="af1"/>
          <w:szCs w:val="24"/>
          <w:lang w:eastAsia="zh-CN"/>
        </w:rPr>
        <w:footnoteReference w:id="118"/>
      </w:r>
      <w:r w:rsidRPr="007746D5">
        <w:rPr>
          <w:lang w:eastAsia="zh-CN"/>
        </w:rPr>
        <w:t>），这一试验表明了热处理回收溴的可能性。该方法过程（</w:t>
      </w:r>
      <w:r w:rsidRPr="007746D5">
        <w:rPr>
          <w:lang w:eastAsia="zh-CN"/>
        </w:rPr>
        <w:t>“Pyromaat”</w:t>
      </w:r>
      <w:r w:rsidRPr="007746D5">
        <w:rPr>
          <w:lang w:eastAsia="zh-CN"/>
        </w:rPr>
        <w:t>）由一个分阶段的气化，包括热解（</w:t>
      </w:r>
      <w:r w:rsidRPr="007746D5">
        <w:rPr>
          <w:lang w:eastAsia="zh-CN"/>
        </w:rPr>
        <w:t>550</w:t>
      </w:r>
      <w:r w:rsidRPr="007746D5">
        <w:rPr>
          <w:rFonts w:ascii="宋体" w:hAnsi="宋体" w:cs="宋体" w:hint="eastAsia"/>
          <w:lang w:eastAsia="zh-CN"/>
        </w:rPr>
        <w:t>℃</w:t>
      </w:r>
      <w:r w:rsidRPr="007746D5">
        <w:rPr>
          <w:lang w:eastAsia="zh-CN"/>
        </w:rPr>
        <w:t>），和一个高温气化（</w:t>
      </w:r>
      <w:r w:rsidRPr="007746D5">
        <w:rPr>
          <w:lang w:eastAsia="zh-CN"/>
        </w:rPr>
        <w:t>&gt;1230</w:t>
      </w:r>
      <w:r w:rsidRPr="007746D5">
        <w:rPr>
          <w:rFonts w:ascii="宋体" w:hAnsi="宋体" w:cs="宋体" w:hint="eastAsia"/>
          <w:lang w:eastAsia="zh-CN"/>
        </w:rPr>
        <w:t>℃</w:t>
      </w:r>
      <w:r w:rsidRPr="007746D5">
        <w:rPr>
          <w:lang w:eastAsia="zh-CN"/>
        </w:rPr>
        <w:t>）组成。在中试试验运转中，通过湿碱洗涤在处理</w:t>
      </w:r>
      <w:r w:rsidRPr="007746D5">
        <w:rPr>
          <w:lang w:eastAsia="zh-CN"/>
        </w:rPr>
        <w:t>WEEE</w:t>
      </w:r>
      <w:r w:rsidRPr="007746D5">
        <w:rPr>
          <w:lang w:eastAsia="zh-CN"/>
        </w:rPr>
        <w:t>中塑料组分过程中所产生的合成气来去除溴化氢。</w:t>
      </w:r>
    </w:p>
    <w:p w:rsidR="006A7E7A" w:rsidRPr="007746D5" w:rsidRDefault="006A7E7A" w:rsidP="00560A15">
      <w:pPr>
        <w:pStyle w:val="3"/>
        <w:numPr>
          <w:ilvl w:val="0"/>
          <w:numId w:val="0"/>
        </w:numPr>
        <w:spacing w:before="120"/>
        <w:rPr>
          <w:lang w:eastAsia="zh-CN"/>
        </w:rPr>
      </w:pPr>
      <w:bookmarkStart w:id="354" w:name="_Toc349312130"/>
      <w:r w:rsidRPr="007746D5">
        <w:rPr>
          <w:lang w:eastAsia="zh-CN"/>
        </w:rPr>
        <w:lastRenderedPageBreak/>
        <w:t>聚合物基体中持久性有机污染物</w:t>
      </w:r>
      <w:r w:rsidRPr="007746D5">
        <w:rPr>
          <w:lang w:eastAsia="zh-CN"/>
        </w:rPr>
        <w:t>-</w:t>
      </w:r>
      <w:r w:rsidRPr="007746D5">
        <w:rPr>
          <w:lang w:eastAsia="zh-CN"/>
        </w:rPr>
        <w:t>多溴二苯醚</w:t>
      </w:r>
      <w:r w:rsidRPr="007746D5">
        <w:rPr>
          <w:lang w:eastAsia="zh-CN"/>
        </w:rPr>
        <w:t>/</w:t>
      </w:r>
      <w:r w:rsidRPr="007746D5">
        <w:rPr>
          <w:lang w:eastAsia="zh-CN"/>
        </w:rPr>
        <w:t>溴化阻燃剂的分离技术</w:t>
      </w:r>
      <w:bookmarkEnd w:id="354"/>
    </w:p>
    <w:p w:rsidR="006A7E7A" w:rsidRPr="007746D5" w:rsidRDefault="006A7E7A" w:rsidP="0009183B">
      <w:pPr>
        <w:ind w:firstLine="480"/>
        <w:rPr>
          <w:lang w:eastAsia="zh-CN"/>
        </w:rPr>
      </w:pPr>
      <w:r w:rsidRPr="007746D5">
        <w:rPr>
          <w:lang w:eastAsia="zh-CN"/>
        </w:rPr>
        <w:t>将</w:t>
      </w:r>
      <w:r w:rsidRPr="007746D5">
        <w:rPr>
          <w:lang w:eastAsia="zh-CN"/>
        </w:rPr>
        <w:t>BFRs</w:t>
      </w:r>
      <w:r w:rsidRPr="007746D5">
        <w:rPr>
          <w:lang w:eastAsia="zh-CN"/>
        </w:rPr>
        <w:t>（包括</w:t>
      </w:r>
      <w:r w:rsidRPr="007746D5">
        <w:rPr>
          <w:lang w:eastAsia="zh-CN"/>
        </w:rPr>
        <w:t>POP-PBDEs</w:t>
      </w:r>
      <w:r w:rsidRPr="007746D5">
        <w:rPr>
          <w:lang w:eastAsia="zh-CN"/>
        </w:rPr>
        <w:t>）从含</w:t>
      </w:r>
      <w:r w:rsidRPr="007746D5">
        <w:rPr>
          <w:lang w:eastAsia="zh-CN"/>
        </w:rPr>
        <w:t>POP-PBDEs/BFRs</w:t>
      </w:r>
      <w:r w:rsidRPr="007746D5">
        <w:rPr>
          <w:lang w:eastAsia="zh-CN"/>
        </w:rPr>
        <w:t>的高分子材料以及印刷电路板中进行分离的技术仅建立了中试规模。</w:t>
      </w:r>
    </w:p>
    <w:p w:rsidR="006A7E7A" w:rsidRPr="007746D5" w:rsidRDefault="006A7E7A" w:rsidP="0009183B">
      <w:pPr>
        <w:ind w:firstLine="480"/>
        <w:rPr>
          <w:lang w:eastAsia="zh-CN"/>
        </w:rPr>
      </w:pPr>
      <w:r w:rsidRPr="007746D5">
        <w:rPr>
          <w:lang w:eastAsia="zh-CN"/>
        </w:rPr>
        <w:t>这两类含</w:t>
      </w:r>
      <w:r w:rsidRPr="007746D5">
        <w:rPr>
          <w:lang w:eastAsia="zh-CN"/>
        </w:rPr>
        <w:t>POP-PBDEs/BFRs</w:t>
      </w:r>
      <w:r w:rsidRPr="007746D5">
        <w:rPr>
          <w:lang w:eastAsia="zh-CN"/>
        </w:rPr>
        <w:t>的材料具有一定的商业市场价值，同时这也是开发改良的回收利用技术的主要推动力。目前，这两类分离技术均尚未在工厂运行。将</w:t>
      </w:r>
      <w:r w:rsidRPr="007746D5">
        <w:rPr>
          <w:lang w:eastAsia="zh-CN"/>
        </w:rPr>
        <w:t>POP-PBDEs/BFRs</w:t>
      </w:r>
      <w:r w:rsidRPr="007746D5">
        <w:rPr>
          <w:lang w:eastAsia="zh-CN"/>
        </w:rPr>
        <w:t>从高分子材料中分离处理的技术似乎已可用于工业应用。对印刷电路板，</w:t>
      </w:r>
      <w:r w:rsidRPr="007746D5">
        <w:rPr>
          <w:lang w:eastAsia="zh-CN"/>
        </w:rPr>
        <w:t>POP-PBDEs/BFRs</w:t>
      </w:r>
      <w:r w:rsidRPr="007746D5">
        <w:rPr>
          <w:lang w:eastAsia="zh-CN"/>
        </w:rPr>
        <w:t>分离技术仍然在研发中，且仅在实验室规模进行操作（见下文）。</w:t>
      </w:r>
    </w:p>
    <w:p w:rsidR="006A7E7A" w:rsidRPr="007746D5" w:rsidRDefault="006A7E7A" w:rsidP="00560A15">
      <w:pPr>
        <w:pStyle w:val="41"/>
        <w:spacing w:before="120"/>
      </w:pPr>
      <w:r w:rsidRPr="007746D5">
        <w:t>溴化阻燃剂</w:t>
      </w:r>
      <w:r w:rsidRPr="007746D5">
        <w:t>/</w:t>
      </w:r>
      <w:r w:rsidRPr="007746D5">
        <w:t>溴的分离以及高分子材料回收</w:t>
      </w:r>
      <w:r w:rsidRPr="007746D5">
        <w:t xml:space="preserve"> </w:t>
      </w:r>
    </w:p>
    <w:p w:rsidR="006A7E7A" w:rsidRPr="007746D5" w:rsidRDefault="006A7E7A" w:rsidP="0009183B">
      <w:pPr>
        <w:ind w:firstLine="480"/>
        <w:rPr>
          <w:lang w:eastAsia="zh-CN"/>
        </w:rPr>
      </w:pPr>
      <w:r w:rsidRPr="007746D5">
        <w:rPr>
          <w:lang w:eastAsia="zh-CN"/>
        </w:rPr>
        <w:t>常用的分类方法是基于</w:t>
      </w:r>
      <w:r w:rsidRPr="007746D5">
        <w:rPr>
          <w:lang w:eastAsia="zh-CN"/>
        </w:rPr>
        <w:t>“</w:t>
      </w:r>
      <w:r w:rsidRPr="007746D5">
        <w:rPr>
          <w:lang w:eastAsia="zh-CN"/>
        </w:rPr>
        <w:t>随意选取</w:t>
      </w:r>
      <w:r w:rsidRPr="007746D5">
        <w:rPr>
          <w:lang w:eastAsia="zh-CN"/>
        </w:rPr>
        <w:t>”</w:t>
      </w:r>
      <w:r w:rsidRPr="007746D5">
        <w:rPr>
          <w:lang w:eastAsia="zh-CN"/>
        </w:rPr>
        <w:t>输入的电子设备</w:t>
      </w:r>
      <w:r w:rsidRPr="007746D5">
        <w:rPr>
          <w:lang w:eastAsia="zh-CN"/>
        </w:rPr>
        <w:t>/</w:t>
      </w:r>
      <w:r w:rsidRPr="007746D5">
        <w:rPr>
          <w:lang w:eastAsia="zh-CN"/>
        </w:rPr>
        <w:t>高分子材料中最有价值的组分，但产量普遍相当低。根据输入的情况、工厂装置设计和使用的技术，产量通常只在</w:t>
      </w:r>
      <w:r w:rsidRPr="007746D5">
        <w:rPr>
          <w:lang w:eastAsia="zh-CN"/>
        </w:rPr>
        <w:t>20%</w:t>
      </w:r>
      <w:r w:rsidRPr="007746D5">
        <w:rPr>
          <w:lang w:eastAsia="zh-CN"/>
        </w:rPr>
        <w:t>到</w:t>
      </w:r>
      <w:r w:rsidRPr="007746D5">
        <w:rPr>
          <w:lang w:eastAsia="zh-CN"/>
        </w:rPr>
        <w:t>60%</w:t>
      </w:r>
      <w:r w:rsidRPr="007746D5">
        <w:rPr>
          <w:lang w:eastAsia="zh-CN"/>
        </w:rPr>
        <w:t>。然而，在剩余废物成分中，</w:t>
      </w:r>
      <w:r w:rsidRPr="007746D5">
        <w:rPr>
          <w:lang w:eastAsia="zh-CN"/>
        </w:rPr>
        <w:t>POP-PBDEs/BFRs</w:t>
      </w:r>
      <w:r w:rsidRPr="007746D5">
        <w:rPr>
          <w:lang w:eastAsia="zh-CN"/>
        </w:rPr>
        <w:t>以及溴的负荷得到了浓缩。</w:t>
      </w:r>
    </w:p>
    <w:p w:rsidR="006A7E7A" w:rsidRPr="007746D5" w:rsidRDefault="006A7E7A" w:rsidP="0009183B">
      <w:pPr>
        <w:ind w:firstLine="480"/>
        <w:rPr>
          <w:lang w:eastAsia="zh-CN"/>
        </w:rPr>
      </w:pPr>
      <w:r w:rsidRPr="007746D5">
        <w:rPr>
          <w:lang w:eastAsia="zh-CN"/>
        </w:rPr>
        <w:t>CreaSolv®</w:t>
      </w:r>
      <w:r w:rsidRPr="007746D5">
        <w:rPr>
          <w:lang w:eastAsia="zh-CN"/>
        </w:rPr>
        <w:t>程序从富含高分子材料的组件中的目标高分子材料中提取</w:t>
      </w:r>
      <w:r w:rsidRPr="007746D5">
        <w:rPr>
          <w:lang w:eastAsia="zh-CN"/>
        </w:rPr>
        <w:t>PBDEs/BFRs</w:t>
      </w:r>
      <w:r w:rsidRPr="007746D5">
        <w:rPr>
          <w:lang w:eastAsia="zh-CN"/>
        </w:rPr>
        <w:t>，并能够通过使用一种</w:t>
      </w:r>
      <w:r w:rsidRPr="007746D5">
        <w:rPr>
          <w:lang w:eastAsia="zh-CN"/>
        </w:rPr>
        <w:t>CreaSolv</w:t>
      </w:r>
      <w:r w:rsidRPr="007746D5">
        <w:rPr>
          <w:lang w:eastAsia="zh-CN"/>
        </w:rPr>
        <w:t>专有的溶剂配方，去除其中不溶解的（如非计划处理的高分子材料以及其他干扰物质）以及溶解的污染物（</w:t>
      </w:r>
      <w:r w:rsidRPr="007746D5">
        <w:rPr>
          <w:lang w:eastAsia="zh-CN"/>
        </w:rPr>
        <w:t>POP-PBDEs</w:t>
      </w:r>
      <w:r w:rsidRPr="007746D5">
        <w:rPr>
          <w:lang w:eastAsia="zh-CN"/>
        </w:rPr>
        <w:t>、多溴联苯或其他</w:t>
      </w:r>
      <w:r w:rsidRPr="007746D5">
        <w:rPr>
          <w:lang w:eastAsia="zh-CN"/>
        </w:rPr>
        <w:t>BFRs</w:t>
      </w:r>
      <w:r w:rsidRPr="007746D5">
        <w:rPr>
          <w:lang w:eastAsia="zh-CN"/>
        </w:rPr>
        <w:t>）（</w:t>
      </w:r>
      <w:r w:rsidRPr="007746D5">
        <w:rPr>
          <w:lang w:eastAsia="zh-CN"/>
        </w:rPr>
        <w:t>Schlummer</w:t>
      </w:r>
      <w:r w:rsidR="00FD1EE5" w:rsidRPr="007746D5">
        <w:rPr>
          <w:lang w:eastAsia="zh-CN"/>
        </w:rPr>
        <w:t xml:space="preserve"> et al.,</w:t>
      </w:r>
      <w:r w:rsidRPr="007746D5">
        <w:rPr>
          <w:lang w:eastAsia="zh-CN"/>
        </w:rPr>
        <w:t>2006</w:t>
      </w:r>
      <w:r w:rsidRPr="007746D5">
        <w:rPr>
          <w:rStyle w:val="af1"/>
          <w:szCs w:val="24"/>
          <w:lang w:eastAsia="zh-CN"/>
        </w:rPr>
        <w:footnoteReference w:id="119"/>
      </w:r>
      <w:r w:rsidRPr="007746D5">
        <w:rPr>
          <w:lang w:eastAsia="zh-CN"/>
        </w:rPr>
        <w:t>）。副产物中含有高浓度的</w:t>
      </w:r>
      <w:r w:rsidRPr="007746D5">
        <w:rPr>
          <w:lang w:eastAsia="zh-CN"/>
        </w:rPr>
        <w:t>BFRs</w:t>
      </w:r>
      <w:r w:rsidRPr="007746D5">
        <w:rPr>
          <w:lang w:eastAsia="zh-CN"/>
        </w:rPr>
        <w:t>。按照约</w:t>
      </w:r>
      <w:r w:rsidRPr="007746D5">
        <w:rPr>
          <w:lang w:eastAsia="zh-CN"/>
        </w:rPr>
        <w:t>4000</w:t>
      </w:r>
      <w:r w:rsidRPr="007746D5">
        <w:rPr>
          <w:lang w:eastAsia="zh-CN"/>
        </w:rPr>
        <w:t>美元</w:t>
      </w:r>
      <w:r w:rsidRPr="007746D5">
        <w:rPr>
          <w:lang w:eastAsia="zh-CN"/>
        </w:rPr>
        <w:t>/</w:t>
      </w:r>
      <w:r w:rsidRPr="007746D5">
        <w:rPr>
          <w:lang w:eastAsia="zh-CN"/>
        </w:rPr>
        <w:t>吨的市价的话，也许可回收利用副产物中的溴。一种可能的方法是通过化学处理或者焚烧处理副产物。对于某些特定的</w:t>
      </w:r>
      <w:r w:rsidRPr="007746D5">
        <w:rPr>
          <w:lang w:eastAsia="zh-CN"/>
        </w:rPr>
        <w:t>WEEE</w:t>
      </w:r>
      <w:r w:rsidRPr="007746D5">
        <w:rPr>
          <w:lang w:eastAsia="zh-CN"/>
        </w:rPr>
        <w:t>的塑料组分，这种方法已经建立并最优化。并且，采用这种方法即使从富含</w:t>
      </w:r>
      <w:r w:rsidRPr="007746D5">
        <w:rPr>
          <w:lang w:eastAsia="zh-CN"/>
        </w:rPr>
        <w:t>BFRs</w:t>
      </w:r>
      <w:r w:rsidRPr="007746D5">
        <w:rPr>
          <w:lang w:eastAsia="zh-CN"/>
        </w:rPr>
        <w:t>的组分中也能够产生高质量通过无铅认证的高分子材料（</w:t>
      </w:r>
      <w:r w:rsidRPr="007746D5">
        <w:rPr>
          <w:lang w:eastAsia="zh-CN"/>
        </w:rPr>
        <w:t>Schlummer</w:t>
      </w:r>
      <w:r w:rsidR="00FD1EE5" w:rsidRPr="007746D5">
        <w:rPr>
          <w:lang w:eastAsia="zh-CN"/>
        </w:rPr>
        <w:t xml:space="preserve"> et al., </w:t>
      </w:r>
      <w:r w:rsidRPr="007746D5">
        <w:rPr>
          <w:lang w:eastAsia="zh-CN"/>
        </w:rPr>
        <w:t>2006</w:t>
      </w:r>
      <w:r w:rsidRPr="007746D5">
        <w:rPr>
          <w:lang w:eastAsia="zh-CN"/>
        </w:rPr>
        <w:t>）。</w:t>
      </w:r>
    </w:p>
    <w:p w:rsidR="006A7E7A" w:rsidRPr="007746D5" w:rsidRDefault="006A7E7A" w:rsidP="0009183B">
      <w:pPr>
        <w:ind w:firstLine="480"/>
        <w:rPr>
          <w:lang w:eastAsia="zh-CN"/>
        </w:rPr>
      </w:pPr>
      <w:r w:rsidRPr="007746D5">
        <w:rPr>
          <w:lang w:eastAsia="zh-CN"/>
        </w:rPr>
        <w:t>该技术在一个英国的实践和商业应用评估显示（</w:t>
      </w:r>
      <w:r w:rsidRPr="007746D5">
        <w:rPr>
          <w:lang w:eastAsia="zh-CN"/>
        </w:rPr>
        <w:t>WRAP 2006</w:t>
      </w:r>
      <w:r w:rsidRPr="007746D5">
        <w:rPr>
          <w:lang w:eastAsia="zh-CN"/>
        </w:rPr>
        <w:t>）</w:t>
      </w:r>
      <w:r w:rsidRPr="007746D5">
        <w:rPr>
          <w:rStyle w:val="af1"/>
          <w:szCs w:val="24"/>
          <w:lang w:eastAsia="zh-CN"/>
        </w:rPr>
        <w:footnoteReference w:id="120"/>
      </w:r>
      <w:r w:rsidRPr="007746D5">
        <w:rPr>
          <w:lang w:eastAsia="zh-CN"/>
        </w:rPr>
        <w:t>，年生产量</w:t>
      </w:r>
      <w:r w:rsidRPr="007746D5">
        <w:rPr>
          <w:lang w:eastAsia="zh-CN"/>
        </w:rPr>
        <w:t>10,000</w:t>
      </w:r>
      <w:r w:rsidRPr="007746D5">
        <w:rPr>
          <w:lang w:eastAsia="zh-CN"/>
        </w:rPr>
        <w:t>吨的</w:t>
      </w:r>
      <w:r w:rsidRPr="007746D5">
        <w:rPr>
          <w:lang w:eastAsia="zh-CN"/>
        </w:rPr>
        <w:t>Creasolv</w:t>
      </w:r>
      <w:r w:rsidRPr="007746D5">
        <w:rPr>
          <w:lang w:eastAsia="zh-CN"/>
        </w:rPr>
        <w:t>技术是可盈利的。根据该技术最先发展的</w:t>
      </w:r>
      <w:r w:rsidRPr="007746D5">
        <w:rPr>
          <w:lang w:eastAsia="zh-CN"/>
        </w:rPr>
        <w:t>Fraunhofer-Institute IVV</w:t>
      </w:r>
      <w:r w:rsidRPr="007746D5">
        <w:rPr>
          <w:lang w:eastAsia="zh-CN"/>
        </w:rPr>
        <w:t>的实际经验，在设备容量低至</w:t>
      </w:r>
      <w:r w:rsidRPr="007746D5">
        <w:rPr>
          <w:lang w:eastAsia="zh-CN"/>
        </w:rPr>
        <w:t>2000</w:t>
      </w:r>
      <w:r w:rsidRPr="007746D5">
        <w:rPr>
          <w:lang w:eastAsia="zh-CN"/>
        </w:rPr>
        <w:t>吨</w:t>
      </w:r>
      <w:r w:rsidRPr="007746D5">
        <w:rPr>
          <w:lang w:eastAsia="zh-CN"/>
        </w:rPr>
        <w:t>/</w:t>
      </w:r>
      <w:r w:rsidRPr="007746D5">
        <w:rPr>
          <w:lang w:eastAsia="zh-CN"/>
        </w:rPr>
        <w:t>年的情况下可进行商业性运作（</w:t>
      </w:r>
      <w:r w:rsidRPr="007746D5">
        <w:rPr>
          <w:lang w:eastAsia="zh-CN"/>
        </w:rPr>
        <w:t>Schlummer 2011</w:t>
      </w:r>
      <w:r w:rsidRPr="007746D5">
        <w:rPr>
          <w:lang w:eastAsia="zh-CN"/>
        </w:rPr>
        <w:t>）</w:t>
      </w:r>
      <w:r w:rsidRPr="007746D5">
        <w:rPr>
          <w:rStyle w:val="af1"/>
          <w:szCs w:val="24"/>
          <w:lang w:eastAsia="zh-CN"/>
        </w:rPr>
        <w:footnoteReference w:id="121"/>
      </w:r>
      <w:r w:rsidRPr="007746D5">
        <w:rPr>
          <w:lang w:eastAsia="zh-CN"/>
        </w:rPr>
        <w:t>。</w:t>
      </w:r>
    </w:p>
    <w:p w:rsidR="006A7E7A" w:rsidRPr="007746D5" w:rsidRDefault="006A7E7A" w:rsidP="0009183B">
      <w:pPr>
        <w:ind w:firstLine="480"/>
        <w:rPr>
          <w:lang w:eastAsia="zh-CN"/>
        </w:rPr>
      </w:pPr>
      <w:r w:rsidRPr="007746D5">
        <w:rPr>
          <w:lang w:eastAsia="zh-CN"/>
        </w:rPr>
        <w:t>该方法将能够与焚烧（每吨</w:t>
      </w:r>
      <w:r w:rsidRPr="007746D5">
        <w:rPr>
          <w:lang w:eastAsia="zh-CN"/>
        </w:rPr>
        <w:t>100</w:t>
      </w:r>
      <w:r w:rsidRPr="007746D5">
        <w:rPr>
          <w:lang w:eastAsia="zh-CN"/>
        </w:rPr>
        <w:t>美元以上）或填埋处置</w:t>
      </w:r>
      <w:r w:rsidRPr="007746D5">
        <w:rPr>
          <w:rStyle w:val="af1"/>
          <w:szCs w:val="24"/>
          <w:lang w:eastAsia="zh-CN"/>
        </w:rPr>
        <w:footnoteReference w:id="122"/>
      </w:r>
      <w:r w:rsidRPr="007746D5">
        <w:rPr>
          <w:lang w:eastAsia="zh-CN"/>
        </w:rPr>
        <w:t>（填埋处理的成本很大程度上取决于区域及国家的正常）竞争，或者对分离的高分子材料进行处理（</w:t>
      </w:r>
      <w:r w:rsidRPr="007746D5">
        <w:rPr>
          <w:lang w:eastAsia="zh-CN"/>
        </w:rPr>
        <w:t>WRAP 2006</w:t>
      </w:r>
      <w:r w:rsidRPr="007746D5">
        <w:rPr>
          <w:lang w:eastAsia="zh-CN"/>
        </w:rPr>
        <w:t>）</w:t>
      </w:r>
      <w:r w:rsidRPr="007746D5">
        <w:rPr>
          <w:rStyle w:val="af1"/>
          <w:szCs w:val="24"/>
          <w:lang w:eastAsia="zh-CN"/>
        </w:rPr>
        <w:footnoteReference w:id="123"/>
      </w:r>
      <w:r w:rsidRPr="007746D5">
        <w:rPr>
          <w:lang w:eastAsia="zh-CN"/>
        </w:rPr>
        <w:t>。由</w:t>
      </w:r>
      <w:r w:rsidRPr="007746D5">
        <w:rPr>
          <w:lang w:eastAsia="zh-CN"/>
        </w:rPr>
        <w:lastRenderedPageBreak/>
        <w:t>于</w:t>
      </w:r>
      <w:r w:rsidRPr="007746D5">
        <w:rPr>
          <w:lang w:eastAsia="zh-CN"/>
        </w:rPr>
        <w:t>Creasolv</w:t>
      </w:r>
      <w:r w:rsidRPr="007746D5">
        <w:rPr>
          <w:lang w:eastAsia="zh-CN"/>
        </w:rPr>
        <w:t>技术具备较高产量以及高质量的输出物，</w:t>
      </w:r>
      <w:r w:rsidRPr="007746D5">
        <w:rPr>
          <w:lang w:eastAsia="zh-CN"/>
        </w:rPr>
        <w:t>Creasolv</w:t>
      </w:r>
      <w:r w:rsidRPr="007746D5">
        <w:rPr>
          <w:lang w:eastAsia="zh-CN"/>
        </w:rPr>
        <w:t>将利用光谱分类技术，进而可应用于</w:t>
      </w:r>
      <w:r w:rsidRPr="007746D5">
        <w:rPr>
          <w:lang w:eastAsia="zh-CN"/>
        </w:rPr>
        <w:t>BFRs</w:t>
      </w:r>
      <w:r w:rsidRPr="007746D5">
        <w:rPr>
          <w:lang w:eastAsia="zh-CN"/>
        </w:rPr>
        <w:t>去除程序中。</w:t>
      </w:r>
      <w:r w:rsidRPr="007746D5">
        <w:rPr>
          <w:lang w:eastAsia="zh-CN"/>
        </w:rPr>
        <w:t>WRAP</w:t>
      </w:r>
      <w:r w:rsidRPr="007746D5">
        <w:rPr>
          <w:lang w:eastAsia="zh-CN"/>
        </w:rPr>
        <w:t>评估推论，如果处理后高质量的塑料混合物能以原始成分</w:t>
      </w:r>
      <w:r w:rsidRPr="007746D5">
        <w:rPr>
          <w:lang w:eastAsia="zh-CN"/>
        </w:rPr>
        <w:t>80%</w:t>
      </w:r>
      <w:r w:rsidRPr="007746D5">
        <w:rPr>
          <w:lang w:eastAsia="zh-CN"/>
        </w:rPr>
        <w:t>的价格售出的话，那么该技术能够与混合废弃电子电气设备塑料的输出</w:t>
      </w:r>
      <w:r w:rsidRPr="007746D5">
        <w:rPr>
          <w:lang w:eastAsia="zh-CN"/>
        </w:rPr>
        <w:t xml:space="preserve"> </w:t>
      </w:r>
      <w:r w:rsidRPr="007746D5">
        <w:rPr>
          <w:lang w:eastAsia="zh-CN"/>
        </w:rPr>
        <w:t>（目前售价约</w:t>
      </w:r>
      <w:r w:rsidRPr="007746D5">
        <w:rPr>
          <w:lang w:eastAsia="zh-CN"/>
        </w:rPr>
        <w:t>100</w:t>
      </w:r>
      <w:r w:rsidRPr="007746D5">
        <w:rPr>
          <w:lang w:eastAsia="zh-CN"/>
        </w:rPr>
        <w:t>美元</w:t>
      </w:r>
      <w:r w:rsidRPr="007746D5">
        <w:rPr>
          <w:lang w:eastAsia="zh-CN"/>
        </w:rPr>
        <w:t>/</w:t>
      </w:r>
      <w:r w:rsidRPr="007746D5">
        <w:rPr>
          <w:lang w:eastAsia="zh-CN"/>
        </w:rPr>
        <w:t>吨）。</w:t>
      </w:r>
    </w:p>
    <w:p w:rsidR="006A7E7A" w:rsidRPr="007746D5" w:rsidRDefault="006A7E7A" w:rsidP="0009183B">
      <w:pPr>
        <w:pStyle w:val="41"/>
        <w:spacing w:before="120"/>
      </w:pPr>
      <w:r w:rsidRPr="007746D5">
        <w:t>印刷线路板中的金属、溴与能量回收</w:t>
      </w:r>
    </w:p>
    <w:p w:rsidR="006A7E7A" w:rsidRPr="007746D5" w:rsidRDefault="006A7E7A" w:rsidP="0009183B">
      <w:pPr>
        <w:ind w:firstLine="480"/>
        <w:rPr>
          <w:lang w:eastAsia="zh-CN"/>
        </w:rPr>
      </w:pPr>
      <w:r w:rsidRPr="007746D5">
        <w:rPr>
          <w:lang w:eastAsia="zh-CN"/>
        </w:rPr>
        <w:t>印刷线路板机械（</w:t>
      </w:r>
      <w:r w:rsidRPr="007746D5">
        <w:rPr>
          <w:lang w:eastAsia="zh-CN"/>
        </w:rPr>
        <w:t>PWB</w:t>
      </w:r>
      <w:r w:rsidRPr="007746D5">
        <w:rPr>
          <w:lang w:eastAsia="zh-CN"/>
        </w:rPr>
        <w:t>）的回收利用已经发展到实验室规模，同时也能将</w:t>
      </w:r>
      <w:r w:rsidRPr="007746D5">
        <w:rPr>
          <w:lang w:eastAsia="zh-CN"/>
        </w:rPr>
        <w:t>BFRs</w:t>
      </w:r>
      <w:r w:rsidRPr="007746D5">
        <w:rPr>
          <w:lang w:eastAsia="zh-CN"/>
        </w:rPr>
        <w:t>从其他材料中分离出来（</w:t>
      </w:r>
      <w:r w:rsidRPr="007746D5">
        <w:rPr>
          <w:lang w:eastAsia="zh-CN"/>
        </w:rPr>
        <w:t>Kolbe 2010</w:t>
      </w:r>
      <w:r w:rsidRPr="007746D5">
        <w:rPr>
          <w:lang w:eastAsia="zh-CN"/>
        </w:rPr>
        <w:t>）</w:t>
      </w:r>
      <w:r w:rsidRPr="007746D5">
        <w:rPr>
          <w:rStyle w:val="af1"/>
          <w:szCs w:val="24"/>
          <w:lang w:eastAsia="zh-CN"/>
        </w:rPr>
        <w:footnoteReference w:id="124"/>
      </w:r>
      <w:r w:rsidRPr="007746D5">
        <w:rPr>
          <w:lang w:eastAsia="zh-CN"/>
        </w:rPr>
        <w:t>。在完整的材料回收方案设计中，溴也是计划回收的物质之一（</w:t>
      </w:r>
      <w:r w:rsidRPr="007746D5">
        <w:rPr>
          <w:lang w:eastAsia="zh-CN"/>
        </w:rPr>
        <w:t>Kolbe 2011</w:t>
      </w:r>
      <w:r w:rsidRPr="007746D5">
        <w:rPr>
          <w:lang w:eastAsia="zh-CN"/>
        </w:rPr>
        <w:t>）</w:t>
      </w:r>
      <w:r w:rsidRPr="007746D5">
        <w:rPr>
          <w:rStyle w:val="af1"/>
          <w:szCs w:val="24"/>
          <w:lang w:eastAsia="zh-CN"/>
        </w:rPr>
        <w:footnoteReference w:id="125"/>
      </w:r>
      <w:r w:rsidRPr="007746D5">
        <w:rPr>
          <w:lang w:eastAsia="zh-CN"/>
        </w:rPr>
        <w:t>。首先，印刷线路板中金属的主要部分通过机械物理方法去除。第二步，印刷线路板树脂溶解，同时剩余的金属和玻璃纤维被去除。这些金属在金属熔炉中进一步回收。溶解的树脂进行脱溴处理，进而以溴化钠的形式回收溴。脱溴处理后的油脂可在发电厂得到再次利用。玻璃纤维被压缩、冲洗、干燥之后，可作为填充材料重新利用。此外，公司计划循环使用印刷电路板生成中产生的剩余物和灰尘。</w:t>
      </w:r>
    </w:p>
    <w:p w:rsidR="006A7E7A" w:rsidRPr="007746D5" w:rsidRDefault="006A7E7A" w:rsidP="00F76CDD">
      <w:pPr>
        <w:snapToGrid/>
        <w:spacing w:after="0"/>
        <w:ind w:firstLine="480"/>
        <w:jc w:val="left"/>
        <w:rPr>
          <w:szCs w:val="24"/>
          <w:lang w:eastAsia="zh-CN"/>
        </w:rPr>
      </w:pPr>
      <w:r w:rsidRPr="007746D5">
        <w:rPr>
          <w:szCs w:val="24"/>
          <w:lang w:eastAsia="zh-CN"/>
        </w:rPr>
        <w:br w:type="page"/>
      </w:r>
    </w:p>
    <w:p w:rsidR="006A7E7A" w:rsidRPr="007746D5" w:rsidRDefault="006A7E7A" w:rsidP="00F76CDD">
      <w:pPr>
        <w:spacing w:line="264" w:lineRule="auto"/>
        <w:ind w:firstLine="480"/>
        <w:rPr>
          <w:lang w:eastAsia="ja-JP"/>
        </w:rPr>
      </w:pPr>
    </w:p>
    <w:p w:rsidR="006A7E7A" w:rsidRPr="007746D5" w:rsidRDefault="006A7E7A" w:rsidP="00870199">
      <w:pPr>
        <w:pStyle w:val="2"/>
        <w:numPr>
          <w:ilvl w:val="0"/>
          <w:numId w:val="0"/>
        </w:numPr>
        <w:spacing w:before="120"/>
        <w:rPr>
          <w:lang w:eastAsia="zh-CN"/>
        </w:rPr>
      </w:pPr>
      <w:bookmarkStart w:id="355" w:name="_Toc323480034"/>
      <w:bookmarkStart w:id="356" w:name="_Toc349312131"/>
      <w:r w:rsidRPr="007746D5">
        <w:rPr>
          <w:lang w:eastAsia="zh-CN"/>
        </w:rPr>
        <w:t>附件五：物品中持久性有机污染物</w:t>
      </w:r>
      <w:r w:rsidRPr="007746D5">
        <w:rPr>
          <w:lang w:eastAsia="zh-CN"/>
        </w:rPr>
        <w:t>-</w:t>
      </w:r>
      <w:r w:rsidRPr="007746D5">
        <w:rPr>
          <w:lang w:eastAsia="zh-CN"/>
        </w:rPr>
        <w:t>多溴二苯醚的测定</w:t>
      </w:r>
      <w:bookmarkEnd w:id="355"/>
      <w:bookmarkEnd w:id="356"/>
    </w:p>
    <w:p w:rsidR="006A7E7A" w:rsidRPr="007746D5" w:rsidRDefault="006A7E7A" w:rsidP="009A66EA">
      <w:pPr>
        <w:pStyle w:val="paragraphnumberedCharCharCharCharCharChar"/>
        <w:spacing w:line="264" w:lineRule="auto"/>
        <w:ind w:firstLine="440"/>
        <w:rPr>
          <w:rFonts w:eastAsia="Times-Roman"/>
          <w:sz w:val="22"/>
          <w:szCs w:val="22"/>
        </w:rPr>
      </w:pPr>
    </w:p>
    <w:p w:rsidR="006A7E7A" w:rsidRPr="007746D5" w:rsidRDefault="006A7E7A" w:rsidP="00870199">
      <w:pPr>
        <w:pStyle w:val="3"/>
        <w:numPr>
          <w:ilvl w:val="0"/>
          <w:numId w:val="0"/>
        </w:numPr>
        <w:spacing w:before="120"/>
        <w:rPr>
          <w:rFonts w:eastAsia="Times-Roman"/>
          <w:lang w:eastAsia="zh-CN"/>
        </w:rPr>
      </w:pPr>
      <w:bookmarkStart w:id="357" w:name="_Toc349312132"/>
      <w:r w:rsidRPr="007746D5">
        <w:rPr>
          <w:rFonts w:cs="宋体"/>
          <w:lang w:eastAsia="zh-CN"/>
        </w:rPr>
        <w:t>通过标准</w:t>
      </w:r>
      <w:r w:rsidRPr="007746D5">
        <w:rPr>
          <w:lang w:eastAsia="zh-CN"/>
        </w:rPr>
        <w:t>多溴二苯醚</w:t>
      </w:r>
      <w:r w:rsidRPr="007746D5">
        <w:rPr>
          <w:rFonts w:cs="宋体"/>
          <w:lang w:eastAsia="zh-CN"/>
        </w:rPr>
        <w:t>分析测定</w:t>
      </w:r>
      <w:r w:rsidRPr="007746D5">
        <w:rPr>
          <w:lang w:eastAsia="zh-CN"/>
        </w:rPr>
        <w:t>持久性有机污染物</w:t>
      </w:r>
      <w:r w:rsidRPr="007746D5">
        <w:rPr>
          <w:lang w:eastAsia="zh-CN"/>
        </w:rPr>
        <w:t>-</w:t>
      </w:r>
      <w:r w:rsidRPr="007746D5">
        <w:rPr>
          <w:lang w:eastAsia="zh-CN"/>
        </w:rPr>
        <w:t>多溴二苯醚</w:t>
      </w:r>
      <w:bookmarkEnd w:id="357"/>
    </w:p>
    <w:p w:rsidR="006A7E7A" w:rsidRPr="007746D5" w:rsidRDefault="006A7E7A" w:rsidP="005D1A43">
      <w:pPr>
        <w:ind w:firstLine="480"/>
        <w:rPr>
          <w:lang w:eastAsia="zh-CN"/>
        </w:rPr>
      </w:pPr>
      <w:r w:rsidRPr="007746D5">
        <w:t>国际电工委员会（</w:t>
      </w:r>
      <w:r w:rsidRPr="007746D5">
        <w:t>International Electrotechnical Commission, 2008)</w:t>
      </w:r>
      <w:r w:rsidRPr="007746D5">
        <w:rPr>
          <w:lang w:eastAsia="zh-CN"/>
        </w:rPr>
        <w:t>开发了国际标准</w:t>
      </w:r>
      <w:r w:rsidRPr="007746D5">
        <w:t>IEC 62321 Ed.1</w:t>
      </w:r>
      <w:r w:rsidRPr="007746D5">
        <w:rPr>
          <w:lang w:eastAsia="zh-CN"/>
        </w:rPr>
        <w:t>，规定了</w:t>
      </w:r>
      <w:r w:rsidRPr="007746D5">
        <w:t>电工技术产品中六种常规物质（铅、汞、镉、六价铬、多溴联苯、</w:t>
      </w:r>
      <w:r w:rsidRPr="007746D5">
        <w:rPr>
          <w:lang w:eastAsia="zh-CN"/>
        </w:rPr>
        <w:t>多溴联苯醚</w:t>
      </w:r>
      <w:r w:rsidRPr="007746D5">
        <w:t>）的含量测定标准。</w:t>
      </w:r>
      <w:r w:rsidRPr="007746D5">
        <w:rPr>
          <w:lang w:eastAsia="zh-CN"/>
        </w:rPr>
        <w:t>IEC 62321</w:t>
      </w:r>
      <w:r w:rsidRPr="007746D5">
        <w:rPr>
          <w:lang w:eastAsia="zh-CN"/>
        </w:rPr>
        <w:t>附件</w:t>
      </w:r>
      <w:r w:rsidRPr="007746D5">
        <w:rPr>
          <w:lang w:eastAsia="zh-CN"/>
        </w:rPr>
        <w:t>A</w:t>
      </w:r>
      <w:r w:rsidRPr="007746D5">
        <w:rPr>
          <w:lang w:eastAsia="zh-CN"/>
        </w:rPr>
        <w:t>中阐述了采用气象色谱</w:t>
      </w:r>
      <w:r w:rsidRPr="007746D5">
        <w:rPr>
          <w:lang w:eastAsia="zh-CN"/>
        </w:rPr>
        <w:t>-</w:t>
      </w:r>
      <w:r w:rsidRPr="007746D5">
        <w:rPr>
          <w:lang w:eastAsia="zh-CN"/>
        </w:rPr>
        <w:t>质谱联用仪（</w:t>
      </w:r>
      <w:r w:rsidRPr="007746D5">
        <w:rPr>
          <w:lang w:eastAsia="zh-CN"/>
        </w:rPr>
        <w:t>GC-MS</w:t>
      </w:r>
      <w:r w:rsidRPr="007746D5">
        <w:rPr>
          <w:lang w:eastAsia="zh-CN"/>
        </w:rPr>
        <w:t>）测定聚合物中多溴二苯醚（一溴联苯醚到十溴联苯醚），包括提取、分析与质量保证。目前</w:t>
      </w:r>
      <w:r w:rsidRPr="007746D5">
        <w:rPr>
          <w:lang w:eastAsia="zh-CN"/>
        </w:rPr>
        <w:t>IEC 62321</w:t>
      </w:r>
      <w:r w:rsidRPr="007746D5">
        <w:rPr>
          <w:lang w:eastAsia="zh-CN"/>
        </w:rPr>
        <w:t>中的分析方法仅具有告知性，可能还需要改进</w:t>
      </w:r>
      <w:r w:rsidRPr="007746D5">
        <w:rPr>
          <w:rStyle w:val="af1"/>
          <w:rFonts w:eastAsia="Times-Roman"/>
          <w:sz w:val="22"/>
        </w:rPr>
        <w:footnoteReference w:id="126"/>
      </w:r>
      <w:r w:rsidRPr="007746D5">
        <w:rPr>
          <w:lang w:eastAsia="zh-CN"/>
        </w:rPr>
        <w:t>。此外，第二版亦在评估中。</w:t>
      </w:r>
    </w:p>
    <w:p w:rsidR="006A7E7A" w:rsidRPr="007746D5" w:rsidRDefault="006A7E7A" w:rsidP="005D1A43">
      <w:pPr>
        <w:ind w:firstLine="480"/>
        <w:rPr>
          <w:lang w:eastAsia="zh-CN"/>
        </w:rPr>
      </w:pPr>
      <w:r w:rsidRPr="007746D5">
        <w:rPr>
          <w:lang w:eastAsia="zh-CN"/>
        </w:rPr>
        <w:t>采用当前最先进的气象色谱</w:t>
      </w:r>
      <w:r w:rsidRPr="007746D5">
        <w:rPr>
          <w:lang w:eastAsia="zh-CN"/>
        </w:rPr>
        <w:t>-</w:t>
      </w:r>
      <w:r w:rsidRPr="007746D5">
        <w:rPr>
          <w:lang w:eastAsia="zh-CN"/>
        </w:rPr>
        <w:t>质谱联用仪技术分析持久性有机污染物</w:t>
      </w:r>
      <w:r w:rsidRPr="007746D5">
        <w:rPr>
          <w:lang w:eastAsia="zh-CN"/>
        </w:rPr>
        <w:t>-</w:t>
      </w:r>
      <w:r w:rsidRPr="007746D5">
        <w:rPr>
          <w:lang w:eastAsia="zh-CN"/>
        </w:rPr>
        <w:t>多溴二苯醚析（</w:t>
      </w:r>
      <w:r w:rsidRPr="007746D5">
        <w:rPr>
          <w:lang w:eastAsia="zh-CN"/>
        </w:rPr>
        <w:t>POP-PBDEs</w:t>
      </w:r>
      <w:r w:rsidRPr="007746D5">
        <w:rPr>
          <w:lang w:eastAsia="zh-CN"/>
        </w:rPr>
        <w:t>）需要经过合适的提取和净化。提取通过固相萃取（索氏提取、高压液相提取或超声波辅助技术）或者薄板层析分解完成（</w:t>
      </w:r>
      <w:r w:rsidRPr="007746D5">
        <w:rPr>
          <w:lang w:eastAsia="zh-CN"/>
        </w:rPr>
        <w:t>Schlummer</w:t>
      </w:r>
      <w:r w:rsidR="00FD1EE5" w:rsidRPr="007746D5">
        <w:rPr>
          <w:lang w:eastAsia="zh-CN"/>
        </w:rPr>
        <w:t xml:space="preserve"> et al.</w:t>
      </w:r>
      <w:r w:rsidRPr="007746D5">
        <w:rPr>
          <w:lang w:eastAsia="zh-CN"/>
        </w:rPr>
        <w:t>, 2005</w:t>
      </w:r>
      <w:r w:rsidRPr="007746D5">
        <w:rPr>
          <w:lang w:eastAsia="zh-CN"/>
        </w:rPr>
        <w:t>）。有机溶剂常常一起提取低聚物</w:t>
      </w:r>
      <w:r w:rsidRPr="007746D5">
        <w:rPr>
          <w:lang w:eastAsia="zh-CN"/>
        </w:rPr>
        <w:t>/</w:t>
      </w:r>
      <w:r w:rsidRPr="007746D5">
        <w:rPr>
          <w:lang w:eastAsia="zh-CN"/>
        </w:rPr>
        <w:t>高聚物，同时对高灵敏性气象色谱</w:t>
      </w:r>
      <w:r w:rsidRPr="007746D5">
        <w:rPr>
          <w:lang w:eastAsia="zh-CN"/>
        </w:rPr>
        <w:t>-</w:t>
      </w:r>
      <w:r w:rsidRPr="007746D5">
        <w:rPr>
          <w:lang w:eastAsia="zh-CN"/>
        </w:rPr>
        <w:t>质谱联用仪合适的净化是有必要的。</w:t>
      </w:r>
    </w:p>
    <w:p w:rsidR="006A7E7A" w:rsidRPr="007746D5" w:rsidRDefault="006A7E7A" w:rsidP="005D1A43">
      <w:pPr>
        <w:ind w:firstLine="480"/>
        <w:rPr>
          <w:lang w:eastAsia="zh-CN"/>
        </w:rPr>
      </w:pPr>
      <w:r w:rsidRPr="007746D5">
        <w:rPr>
          <w:lang w:eastAsia="zh-CN"/>
        </w:rPr>
        <w:t>样本提取和净化需要大量时间</w:t>
      </w:r>
      <w:r w:rsidRPr="007746D5">
        <w:rPr>
          <w:lang w:eastAsia="zh-CN"/>
        </w:rPr>
        <w:t>——</w:t>
      </w:r>
      <w:r w:rsidRPr="007746D5">
        <w:rPr>
          <w:lang w:eastAsia="zh-CN"/>
        </w:rPr>
        <w:t>一般从送样给实验室到接收结果需要几天时间。因此，对于在商业再循环操作中分离</w:t>
      </w:r>
      <w:r w:rsidRPr="007746D5">
        <w:rPr>
          <w:lang w:eastAsia="zh-CN"/>
        </w:rPr>
        <w:t>POP-PBDEs</w:t>
      </w:r>
      <w:r w:rsidRPr="007746D5">
        <w:rPr>
          <w:lang w:eastAsia="zh-CN"/>
        </w:rPr>
        <w:t>，常规的气象色谱</w:t>
      </w:r>
      <w:r w:rsidRPr="007746D5">
        <w:rPr>
          <w:lang w:eastAsia="zh-CN"/>
        </w:rPr>
        <w:t>-</w:t>
      </w:r>
      <w:r w:rsidRPr="007746D5">
        <w:rPr>
          <w:lang w:eastAsia="zh-CN"/>
        </w:rPr>
        <w:t>质谱联用仪分析并不是一个实用的方法。</w:t>
      </w:r>
    </w:p>
    <w:p w:rsidR="006A7E7A" w:rsidRPr="007746D5" w:rsidRDefault="006A7E7A" w:rsidP="005D1A43">
      <w:pPr>
        <w:pStyle w:val="3"/>
        <w:numPr>
          <w:ilvl w:val="0"/>
          <w:numId w:val="0"/>
        </w:numPr>
        <w:spacing w:before="120"/>
        <w:ind w:left="720" w:hanging="720"/>
        <w:rPr>
          <w:lang w:eastAsia="zh-CN"/>
        </w:rPr>
      </w:pPr>
      <w:bookmarkStart w:id="358" w:name="_Toc349312133"/>
      <w:r w:rsidRPr="007746D5">
        <w:rPr>
          <w:lang w:eastAsia="zh-CN"/>
        </w:rPr>
        <w:t>持久性有机污染物</w:t>
      </w:r>
      <w:r w:rsidRPr="007746D5">
        <w:rPr>
          <w:lang w:eastAsia="zh-CN"/>
        </w:rPr>
        <w:t>-</w:t>
      </w:r>
      <w:r w:rsidRPr="007746D5">
        <w:rPr>
          <w:lang w:eastAsia="zh-CN"/>
        </w:rPr>
        <w:t>多溴二苯醚的气象色谱</w:t>
      </w:r>
      <w:r w:rsidRPr="007746D5">
        <w:rPr>
          <w:lang w:eastAsia="zh-CN"/>
        </w:rPr>
        <w:t>-</w:t>
      </w:r>
      <w:r w:rsidRPr="007746D5">
        <w:rPr>
          <w:lang w:eastAsia="zh-CN"/>
        </w:rPr>
        <w:t>质谱联用仪快速分析法</w:t>
      </w:r>
      <w:bookmarkEnd w:id="358"/>
    </w:p>
    <w:p w:rsidR="006A7E7A" w:rsidRPr="007746D5" w:rsidRDefault="006A7E7A" w:rsidP="005D1A43">
      <w:pPr>
        <w:ind w:firstLine="480"/>
        <w:rPr>
          <w:lang w:eastAsia="zh-CN"/>
        </w:rPr>
      </w:pPr>
      <w:r w:rsidRPr="007746D5">
        <w:rPr>
          <w:lang w:eastAsia="zh-CN"/>
        </w:rPr>
        <w:t>为获取一个具有实用性的筛选方法，分析人员有必要采用更快的提取技术并省略净化步骤。</w:t>
      </w:r>
      <w:r w:rsidRPr="007746D5">
        <w:rPr>
          <w:lang w:eastAsia="zh-CN"/>
        </w:rPr>
        <w:t>Poehlein</w:t>
      </w:r>
      <w:r w:rsidRPr="007746D5">
        <w:rPr>
          <w:lang w:eastAsia="zh-CN"/>
        </w:rPr>
        <w:t>等（</w:t>
      </w:r>
      <w:r w:rsidRPr="007746D5">
        <w:rPr>
          <w:lang w:eastAsia="zh-CN"/>
        </w:rPr>
        <w:t>2008</w:t>
      </w:r>
      <w:r w:rsidRPr="007746D5">
        <w:rPr>
          <w:lang w:eastAsia="zh-CN"/>
        </w:rPr>
        <w:t>）使用超声萃取和气象色谱</w:t>
      </w:r>
      <w:r w:rsidRPr="007746D5">
        <w:rPr>
          <w:lang w:eastAsia="zh-CN"/>
        </w:rPr>
        <w:t>-</w:t>
      </w:r>
      <w:r w:rsidRPr="007746D5">
        <w:rPr>
          <w:lang w:eastAsia="zh-CN"/>
        </w:rPr>
        <w:t>质谱联用仪分析建立了一种溴化阻燃剂（</w:t>
      </w:r>
      <w:r w:rsidRPr="007746D5">
        <w:rPr>
          <w:lang w:eastAsia="zh-CN"/>
        </w:rPr>
        <w:t>BFRs</w:t>
      </w:r>
      <w:r w:rsidRPr="007746D5">
        <w:rPr>
          <w:lang w:eastAsia="zh-CN"/>
        </w:rPr>
        <w:t>）的快速筛选法，包括塑料样品中的多溴联苯（</w:t>
      </w:r>
      <w:r w:rsidRPr="007746D5">
        <w:rPr>
          <w:lang w:eastAsia="zh-CN"/>
        </w:rPr>
        <w:t>PBB</w:t>
      </w:r>
      <w:r w:rsidRPr="007746D5">
        <w:rPr>
          <w:lang w:eastAsia="zh-CN"/>
        </w:rPr>
        <w:t>）和多溴联苯醚（</w:t>
      </w:r>
      <w:r w:rsidRPr="007746D5">
        <w:rPr>
          <w:lang w:eastAsia="zh-CN"/>
        </w:rPr>
        <w:t>PBDEs</w:t>
      </w:r>
      <w:r w:rsidRPr="007746D5">
        <w:rPr>
          <w:lang w:eastAsia="zh-CN"/>
        </w:rPr>
        <w:t>）。分析时间为</w:t>
      </w:r>
      <w:r w:rsidRPr="007746D5">
        <w:rPr>
          <w:lang w:eastAsia="zh-CN"/>
        </w:rPr>
        <w:t>9</w:t>
      </w:r>
      <w:r w:rsidRPr="007746D5">
        <w:rPr>
          <w:lang w:eastAsia="zh-CN"/>
        </w:rPr>
        <w:t>分钟（气象色谱</w:t>
      </w:r>
      <w:r w:rsidRPr="007746D5">
        <w:rPr>
          <w:lang w:eastAsia="zh-CN"/>
        </w:rPr>
        <w:t>-</w:t>
      </w:r>
      <w:r w:rsidRPr="007746D5">
        <w:rPr>
          <w:lang w:eastAsia="zh-CN"/>
        </w:rPr>
        <w:t>质谱联用仪）或者</w:t>
      </w:r>
      <w:r w:rsidRPr="007746D5">
        <w:rPr>
          <w:lang w:eastAsia="zh-CN"/>
        </w:rPr>
        <w:t>15</w:t>
      </w:r>
      <w:r w:rsidRPr="007746D5">
        <w:rPr>
          <w:lang w:eastAsia="zh-CN"/>
        </w:rPr>
        <w:t>分钟（气象色谱</w:t>
      </w:r>
      <w:r w:rsidRPr="007746D5">
        <w:rPr>
          <w:lang w:eastAsia="zh-CN"/>
        </w:rPr>
        <w:t>-</w:t>
      </w:r>
      <w:r w:rsidRPr="007746D5">
        <w:rPr>
          <w:lang w:eastAsia="zh-CN"/>
        </w:rPr>
        <w:t>电子捕获检测器），同时这种方法已经验证适用于鉴定</w:t>
      </w:r>
      <w:r w:rsidRPr="007746D5">
        <w:rPr>
          <w:lang w:eastAsia="zh-CN"/>
        </w:rPr>
        <w:t>PBB</w:t>
      </w:r>
      <w:r w:rsidRPr="007746D5">
        <w:rPr>
          <w:lang w:eastAsia="zh-CN"/>
        </w:rPr>
        <w:t>、</w:t>
      </w:r>
      <w:r w:rsidRPr="007746D5">
        <w:rPr>
          <w:lang w:eastAsia="zh-CN"/>
        </w:rPr>
        <w:t>PBDEs</w:t>
      </w:r>
      <w:r w:rsidRPr="007746D5">
        <w:rPr>
          <w:lang w:eastAsia="zh-CN"/>
        </w:rPr>
        <w:t>以及废弃电子电气设备（</w:t>
      </w:r>
      <w:r w:rsidRPr="007746D5">
        <w:rPr>
          <w:lang w:eastAsia="zh-CN"/>
        </w:rPr>
        <w:t>WEEE</w:t>
      </w:r>
      <w:r w:rsidRPr="007746D5">
        <w:rPr>
          <w:lang w:eastAsia="zh-CN"/>
        </w:rPr>
        <w:t>）中苯乙烯工业树脂所含的其他</w:t>
      </w:r>
      <w:r w:rsidRPr="007746D5">
        <w:rPr>
          <w:lang w:eastAsia="zh-CN"/>
        </w:rPr>
        <w:t>BFRs</w:t>
      </w:r>
      <w:r w:rsidRPr="007746D5">
        <w:rPr>
          <w:lang w:eastAsia="zh-CN"/>
        </w:rPr>
        <w:t>。</w:t>
      </w:r>
    </w:p>
    <w:p w:rsidR="006A7E7A" w:rsidRPr="007746D5" w:rsidRDefault="006A7E7A" w:rsidP="005D1A43">
      <w:pPr>
        <w:ind w:firstLine="480"/>
        <w:rPr>
          <w:lang w:eastAsia="zh-CN"/>
        </w:rPr>
      </w:pPr>
      <w:r w:rsidRPr="007746D5">
        <w:rPr>
          <w:lang w:eastAsia="zh-CN"/>
        </w:rPr>
        <w:t>在没有提取和净化的选择模式下筛选</w:t>
      </w:r>
      <w:r w:rsidRPr="007746D5">
        <w:rPr>
          <w:lang w:eastAsia="zh-CN"/>
        </w:rPr>
        <w:t>BFRs</w:t>
      </w:r>
      <w:r w:rsidRPr="007746D5">
        <w:rPr>
          <w:lang w:eastAsia="zh-CN"/>
        </w:rPr>
        <w:t>的一个替代方法已经建立。</w:t>
      </w:r>
      <w:r w:rsidRPr="007746D5">
        <w:rPr>
          <w:lang w:eastAsia="zh-CN"/>
        </w:rPr>
        <w:t>Danzer</w:t>
      </w:r>
      <w:r w:rsidRPr="007746D5">
        <w:rPr>
          <w:lang w:eastAsia="zh-CN"/>
        </w:rPr>
        <w:t>等（</w:t>
      </w:r>
      <w:r w:rsidRPr="007746D5">
        <w:rPr>
          <w:lang w:eastAsia="zh-CN"/>
        </w:rPr>
        <w:t>1997</w:t>
      </w:r>
      <w:r w:rsidRPr="007746D5">
        <w:rPr>
          <w:lang w:eastAsia="zh-CN"/>
        </w:rPr>
        <w:t>）使用研磨塑料的在线热解，并且使用热解</w:t>
      </w:r>
      <w:r w:rsidRPr="007746D5">
        <w:rPr>
          <w:lang w:eastAsia="zh-CN"/>
        </w:rPr>
        <w:t>-</w:t>
      </w:r>
      <w:r w:rsidRPr="007746D5">
        <w:rPr>
          <w:lang w:eastAsia="zh-CN"/>
        </w:rPr>
        <w:t>气象色谱</w:t>
      </w:r>
      <w:r w:rsidRPr="007746D5">
        <w:rPr>
          <w:lang w:eastAsia="zh-CN"/>
        </w:rPr>
        <w:t>-</w:t>
      </w:r>
      <w:r w:rsidRPr="007746D5">
        <w:rPr>
          <w:lang w:eastAsia="zh-CN"/>
        </w:rPr>
        <w:t>质谱联用仪进行分析。这一热脱附方法是</w:t>
      </w:r>
      <w:r w:rsidRPr="007746D5">
        <w:rPr>
          <w:lang w:eastAsia="zh-CN"/>
        </w:rPr>
        <w:lastRenderedPageBreak/>
        <w:t>分解塑料的最佳方法，并用于筛查约</w:t>
      </w:r>
      <w:r w:rsidRPr="007746D5">
        <w:rPr>
          <w:lang w:eastAsia="zh-CN"/>
        </w:rPr>
        <w:t>100</w:t>
      </w:r>
      <w:r w:rsidRPr="007746D5">
        <w:rPr>
          <w:lang w:eastAsia="zh-CN"/>
        </w:rPr>
        <w:t>台电视和</w:t>
      </w:r>
      <w:r w:rsidRPr="007746D5">
        <w:rPr>
          <w:lang w:eastAsia="zh-CN"/>
        </w:rPr>
        <w:t>90</w:t>
      </w:r>
      <w:r w:rsidRPr="007746D5">
        <w:rPr>
          <w:lang w:eastAsia="zh-CN"/>
        </w:rPr>
        <w:t>台电脑（</w:t>
      </w:r>
      <w:r w:rsidRPr="007746D5">
        <w:rPr>
          <w:lang w:eastAsia="zh-CN"/>
        </w:rPr>
        <w:t>Rieß</w:t>
      </w:r>
      <w:r w:rsidR="00FD1EE5" w:rsidRPr="007746D5">
        <w:rPr>
          <w:lang w:eastAsia="zh-CN"/>
        </w:rPr>
        <w:t xml:space="preserve"> et al.</w:t>
      </w:r>
      <w:r w:rsidRPr="007746D5">
        <w:rPr>
          <w:lang w:eastAsia="zh-CN"/>
        </w:rPr>
        <w:t>, 2000</w:t>
      </w:r>
      <w:r w:rsidRPr="007746D5">
        <w:rPr>
          <w:lang w:eastAsia="zh-CN"/>
        </w:rPr>
        <w:t>）。因此，</w:t>
      </w:r>
      <w:r w:rsidRPr="007746D5">
        <w:rPr>
          <w:lang w:eastAsia="zh-CN"/>
        </w:rPr>
        <w:t>Shimadzu</w:t>
      </w:r>
      <w:r w:rsidRPr="007746D5">
        <w:rPr>
          <w:lang w:eastAsia="zh-CN"/>
        </w:rPr>
        <w:t>（</w:t>
      </w:r>
      <w:r w:rsidRPr="007746D5">
        <w:rPr>
          <w:lang w:eastAsia="zh-CN"/>
        </w:rPr>
        <w:t>2010</w:t>
      </w:r>
      <w:r w:rsidRPr="007746D5">
        <w:rPr>
          <w:lang w:eastAsia="zh-CN"/>
        </w:rPr>
        <w:t>）把热解气象色谱</w:t>
      </w:r>
      <w:r w:rsidRPr="007746D5">
        <w:rPr>
          <w:lang w:eastAsia="zh-CN"/>
        </w:rPr>
        <w:t>-</w:t>
      </w:r>
      <w:r w:rsidRPr="007746D5">
        <w:rPr>
          <w:lang w:eastAsia="zh-CN"/>
        </w:rPr>
        <w:t>质谱联用方法发展到有</w:t>
      </w:r>
      <w:r w:rsidRPr="007746D5">
        <w:rPr>
          <w:lang w:eastAsia="zh-CN"/>
        </w:rPr>
        <w:t>48</w:t>
      </w:r>
      <w:r w:rsidRPr="007746D5">
        <w:rPr>
          <w:lang w:eastAsia="zh-CN"/>
        </w:rPr>
        <w:t>个自动进样的市售应用设备中。</w:t>
      </w:r>
    </w:p>
    <w:p w:rsidR="006A7E7A" w:rsidRPr="007746D5" w:rsidRDefault="006A7E7A" w:rsidP="005D1A43">
      <w:pPr>
        <w:ind w:firstLine="480"/>
        <w:rPr>
          <w:lang w:eastAsia="zh-CN"/>
        </w:rPr>
      </w:pPr>
      <w:r w:rsidRPr="007746D5">
        <w:rPr>
          <w:lang w:eastAsia="zh-CN"/>
        </w:rPr>
        <w:t>对于一个废弃电子电气设备中实用型分离应用或者回收工厂而言，气象色谱</w:t>
      </w:r>
      <w:r w:rsidRPr="007746D5">
        <w:rPr>
          <w:lang w:eastAsia="zh-CN"/>
        </w:rPr>
        <w:t>-</w:t>
      </w:r>
      <w:r w:rsidRPr="007746D5">
        <w:rPr>
          <w:lang w:eastAsia="zh-CN"/>
        </w:rPr>
        <w:t>质谱联用仪分析所需</w:t>
      </w:r>
      <w:r w:rsidRPr="007746D5">
        <w:rPr>
          <w:lang w:eastAsia="zh-CN"/>
        </w:rPr>
        <w:t>15</w:t>
      </w:r>
      <w:r w:rsidRPr="007746D5">
        <w:rPr>
          <w:lang w:eastAsia="zh-CN"/>
        </w:rPr>
        <w:t>分钟的最短时间（取样、准备和分析）仍然太长（</w:t>
      </w:r>
      <w:r w:rsidRPr="007746D5">
        <w:rPr>
          <w:lang w:eastAsia="zh-CN"/>
        </w:rPr>
        <w:t>UNEP, 2010a, b</w:t>
      </w:r>
      <w:r w:rsidRPr="007746D5">
        <w:rPr>
          <w:lang w:eastAsia="zh-CN"/>
        </w:rPr>
        <w:t>）。这一技术可能被用于一种分离技术的确认分析。</w:t>
      </w:r>
    </w:p>
    <w:p w:rsidR="006A7E7A" w:rsidRPr="007746D5" w:rsidRDefault="006A7E7A" w:rsidP="00726F48">
      <w:pPr>
        <w:pStyle w:val="3"/>
        <w:numPr>
          <w:ilvl w:val="0"/>
          <w:numId w:val="0"/>
        </w:numPr>
        <w:spacing w:before="120"/>
        <w:rPr>
          <w:lang w:eastAsia="zh-CN"/>
        </w:rPr>
      </w:pPr>
      <w:bookmarkStart w:id="359" w:name="_Toc349312134"/>
      <w:r w:rsidRPr="007746D5">
        <w:rPr>
          <w:lang w:eastAsia="zh-CN"/>
        </w:rPr>
        <w:t>拉曼光谱法现场监测多溴二苯醚</w:t>
      </w:r>
      <w:bookmarkEnd w:id="359"/>
    </w:p>
    <w:p w:rsidR="00726F48" w:rsidRPr="007746D5" w:rsidRDefault="006A7E7A" w:rsidP="00726F48">
      <w:pPr>
        <w:ind w:firstLine="480"/>
        <w:rPr>
          <w:lang w:eastAsia="zh-CN"/>
        </w:rPr>
      </w:pPr>
      <w:r w:rsidRPr="007746D5">
        <w:rPr>
          <w:lang w:eastAsia="zh-CN"/>
        </w:rPr>
        <w:t>Saimu</w:t>
      </w:r>
      <w:r w:rsidRPr="007746D5">
        <w:rPr>
          <w:lang w:eastAsia="zh-CN"/>
        </w:rPr>
        <w:t>公司已在日本建立了高速拉曼光谱法塑料筛查设备</w:t>
      </w:r>
      <w:r w:rsidRPr="007746D5">
        <w:rPr>
          <w:rStyle w:val="af1"/>
        </w:rPr>
        <w:footnoteReference w:id="127"/>
      </w:r>
      <w:r w:rsidRPr="007746D5">
        <w:rPr>
          <w:lang w:eastAsia="zh-CN"/>
        </w:rPr>
        <w:t>。</w:t>
      </w:r>
      <w:r w:rsidR="00726F48" w:rsidRPr="007746D5">
        <w:rPr>
          <w:lang w:eastAsia="zh-CN"/>
        </w:rPr>
        <w:t>根据该公司提供的信息，这一技术可基于</w:t>
      </w:r>
      <w:r w:rsidR="00726F48" w:rsidRPr="007746D5">
        <w:rPr>
          <w:lang w:eastAsia="zh-CN"/>
        </w:rPr>
        <w:t>POP-PBDEs</w:t>
      </w:r>
      <w:r w:rsidR="00726F48" w:rsidRPr="007746D5">
        <w:rPr>
          <w:lang w:eastAsia="zh-CN"/>
        </w:rPr>
        <w:t>筛查塑料（</w:t>
      </w:r>
      <w:r w:rsidR="00726F48" w:rsidRPr="007746D5">
        <w:rPr>
          <w:lang w:eastAsia="zh-CN"/>
        </w:rPr>
        <w:t>Tsuchida</w:t>
      </w:r>
      <w:r w:rsidR="00FD1EE5" w:rsidRPr="007746D5">
        <w:rPr>
          <w:lang w:eastAsia="zh-CN"/>
        </w:rPr>
        <w:t xml:space="preserve"> et al.</w:t>
      </w:r>
      <w:r w:rsidR="00726F48" w:rsidRPr="007746D5">
        <w:rPr>
          <w:lang w:eastAsia="zh-CN"/>
        </w:rPr>
        <w:t>, 2009; Kawazumi</w:t>
      </w:r>
      <w:r w:rsidR="00FD1EE5" w:rsidRPr="007746D5">
        <w:rPr>
          <w:lang w:eastAsia="zh-CN"/>
        </w:rPr>
        <w:t xml:space="preserve"> et al.</w:t>
      </w:r>
      <w:r w:rsidR="00726F48" w:rsidRPr="007746D5">
        <w:rPr>
          <w:lang w:eastAsia="zh-CN"/>
        </w:rPr>
        <w:t>, 2011</w:t>
      </w:r>
      <w:r w:rsidR="00726F48" w:rsidRPr="007746D5">
        <w:rPr>
          <w:lang w:eastAsia="zh-CN"/>
        </w:rPr>
        <w:t>）。该设备已配备到一家分离塑料的试验工厂中。</w:t>
      </w:r>
    </w:p>
    <w:p w:rsidR="00726F48" w:rsidRPr="007746D5" w:rsidRDefault="00726F48" w:rsidP="00726F48">
      <w:pPr>
        <w:pStyle w:val="3"/>
        <w:numPr>
          <w:ilvl w:val="0"/>
          <w:numId w:val="0"/>
        </w:numPr>
        <w:spacing w:before="120"/>
        <w:rPr>
          <w:lang w:eastAsia="zh-CN"/>
        </w:rPr>
      </w:pPr>
      <w:bookmarkStart w:id="360" w:name="_Toc323480035"/>
      <w:bookmarkStart w:id="361" w:name="_Toc349312135"/>
      <w:r w:rsidRPr="007746D5">
        <w:rPr>
          <w:lang w:eastAsia="zh-CN"/>
        </w:rPr>
        <w:t>物品中溴的现场测定</w:t>
      </w:r>
      <w:bookmarkEnd w:id="360"/>
      <w:bookmarkEnd w:id="361"/>
    </w:p>
    <w:p w:rsidR="00726F48" w:rsidRPr="007746D5" w:rsidRDefault="00726F48" w:rsidP="009304FA">
      <w:pPr>
        <w:ind w:firstLine="480"/>
        <w:rPr>
          <w:lang w:eastAsia="zh-CN"/>
        </w:rPr>
      </w:pPr>
      <w:r w:rsidRPr="007746D5">
        <w:rPr>
          <w:lang w:eastAsia="zh-CN"/>
        </w:rPr>
        <w:t>用于筛查含溴塑料替代的监测方法已经建立。目前有三种方法均通过长期试验证实其具有筛查溴的能力或者能够在全尺寸设备中使用（</w:t>
      </w:r>
      <w:r w:rsidRPr="007746D5">
        <w:rPr>
          <w:lang w:eastAsia="zh-CN"/>
        </w:rPr>
        <w:t>WRAP, 2006a</w:t>
      </w:r>
      <w:r w:rsidRPr="007746D5">
        <w:rPr>
          <w:lang w:eastAsia="zh-CN"/>
        </w:rPr>
        <w:t>）。这三种方法被认为是筛查溴的最佳可行技术和最佳环境实践：</w:t>
      </w:r>
    </w:p>
    <w:p w:rsidR="00726F48" w:rsidRPr="007746D5" w:rsidRDefault="00726F48" w:rsidP="00DA0F23">
      <w:pPr>
        <w:pStyle w:val="a0"/>
        <w:ind w:left="960" w:hanging="480"/>
      </w:pPr>
      <w:r w:rsidRPr="007746D5">
        <w:t>移动火花光谱法</w:t>
      </w:r>
    </w:p>
    <w:p w:rsidR="00726F48" w:rsidRPr="007746D5" w:rsidRDefault="00726F48" w:rsidP="00DA0F23">
      <w:pPr>
        <w:pStyle w:val="a0"/>
        <w:ind w:left="960" w:hanging="480"/>
      </w:pPr>
      <w:r w:rsidRPr="007746D5">
        <w:t>X</w:t>
      </w:r>
      <w:r w:rsidRPr="007746D5">
        <w:t>射线荧光法（</w:t>
      </w:r>
      <w:r w:rsidRPr="007746D5">
        <w:t>XRF</w:t>
      </w:r>
      <w:r w:rsidRPr="007746D5">
        <w:t>）</w:t>
      </w:r>
    </w:p>
    <w:p w:rsidR="00726F48" w:rsidRPr="007746D5" w:rsidRDefault="00726F48" w:rsidP="00DA0F23">
      <w:pPr>
        <w:pStyle w:val="a0"/>
        <w:ind w:left="960" w:hanging="480"/>
      </w:pPr>
      <w:r w:rsidRPr="007746D5">
        <w:t>X</w:t>
      </w:r>
      <w:r w:rsidRPr="007746D5">
        <w:t>射线传输法</w:t>
      </w:r>
    </w:p>
    <w:p w:rsidR="000824C6" w:rsidRPr="007746D5" w:rsidRDefault="00726F48" w:rsidP="009304FA">
      <w:pPr>
        <w:ind w:firstLine="480"/>
        <w:rPr>
          <w:lang w:eastAsia="zh-CN"/>
        </w:rPr>
      </w:pPr>
      <w:r w:rsidRPr="007746D5">
        <w:rPr>
          <w:lang w:eastAsia="zh-CN"/>
        </w:rPr>
        <w:t>4.4</w:t>
      </w:r>
      <w:r w:rsidRPr="007746D5">
        <w:rPr>
          <w:lang w:eastAsia="zh-CN"/>
        </w:rPr>
        <w:t>说明了这些技术的应用情况。</w:t>
      </w:r>
    </w:p>
    <w:p w:rsidR="00726F48" w:rsidRPr="007746D5" w:rsidRDefault="00726F48" w:rsidP="00726F48">
      <w:pPr>
        <w:pStyle w:val="41"/>
        <w:spacing w:before="120"/>
      </w:pPr>
      <w:bookmarkStart w:id="362" w:name="_Toc323480036"/>
      <w:r w:rsidRPr="007746D5">
        <w:t>滑动火花光谱法</w:t>
      </w:r>
      <w:bookmarkEnd w:id="362"/>
    </w:p>
    <w:p w:rsidR="00726F48" w:rsidRPr="007746D5" w:rsidRDefault="00726F48" w:rsidP="009304FA">
      <w:pPr>
        <w:ind w:firstLine="480"/>
        <w:rPr>
          <w:lang w:eastAsia="zh-CN"/>
        </w:rPr>
      </w:pPr>
      <w:r w:rsidRPr="007746D5">
        <w:rPr>
          <w:lang w:eastAsia="zh-CN"/>
        </w:rPr>
        <w:t>滑动火花光谱法是一种表面筛选方法。它能快速检测溴、氯和无机添加剂，检测限大约为</w:t>
      </w:r>
      <w:r w:rsidRPr="007746D5">
        <w:rPr>
          <w:lang w:eastAsia="zh-CN"/>
        </w:rPr>
        <w:t>1</w:t>
      </w:r>
      <w:r w:rsidR="00443F64" w:rsidRPr="007746D5">
        <w:rPr>
          <w:lang w:eastAsia="zh-CN"/>
        </w:rPr>
        <w:t>,</w:t>
      </w:r>
      <w:r w:rsidRPr="007746D5">
        <w:rPr>
          <w:lang w:eastAsia="zh-CN"/>
        </w:rPr>
        <w:t>000</w:t>
      </w:r>
      <w:r w:rsidR="00443F64" w:rsidRPr="007746D5">
        <w:rPr>
          <w:lang w:eastAsia="zh-CN"/>
        </w:rPr>
        <w:t xml:space="preserve"> </w:t>
      </w:r>
      <w:r w:rsidRPr="007746D5">
        <w:rPr>
          <w:lang w:eastAsia="zh-CN"/>
        </w:rPr>
        <w:t>ppm</w:t>
      </w:r>
      <w:r w:rsidRPr="007746D5">
        <w:rPr>
          <w:lang w:eastAsia="zh-CN"/>
        </w:rPr>
        <w:t>。滑动火花光谱法通过一个相对简单的系统可直接对便利小型的非导电材料进行</w:t>
      </w:r>
      <w:r w:rsidR="009304FA" w:rsidRPr="007746D5">
        <w:rPr>
          <w:lang w:eastAsia="zh-CN"/>
        </w:rPr>
        <w:t>现场</w:t>
      </w:r>
      <w:r w:rsidRPr="007746D5">
        <w:rPr>
          <w:lang w:eastAsia="zh-CN"/>
        </w:rPr>
        <w:t>分析，而不需要事先准备样品。</w:t>
      </w:r>
    </w:p>
    <w:p w:rsidR="00726F48" w:rsidRPr="007746D5" w:rsidRDefault="00726F48" w:rsidP="009304FA">
      <w:pPr>
        <w:ind w:firstLine="480"/>
        <w:rPr>
          <w:lang w:eastAsia="zh-CN"/>
        </w:rPr>
      </w:pPr>
      <w:r w:rsidRPr="007746D5">
        <w:rPr>
          <w:lang w:eastAsia="zh-CN"/>
        </w:rPr>
        <w:t>含溴材料、含氯塑料（聚氯乙烯或氯代阻燃剂）以及无机添加剂（填料、稳定剂、</w:t>
      </w:r>
      <w:r w:rsidRPr="007746D5">
        <w:rPr>
          <w:lang w:eastAsia="zh-CN"/>
        </w:rPr>
        <w:t>BFRs</w:t>
      </w:r>
      <w:r w:rsidRPr="007746D5">
        <w:rPr>
          <w:lang w:eastAsia="zh-CN"/>
        </w:rPr>
        <w:t>助剂）的鉴定在其他研究中已有说明（</w:t>
      </w:r>
      <w:r w:rsidRPr="007746D5">
        <w:rPr>
          <w:lang w:eastAsia="zh-CN"/>
        </w:rPr>
        <w:t>Schlummer and Maeurer, 2006</w:t>
      </w:r>
      <w:r w:rsidRPr="007746D5">
        <w:rPr>
          <w:lang w:eastAsia="zh-CN"/>
        </w:rPr>
        <w:t>）。这类仪器成本约</w:t>
      </w:r>
      <w:r w:rsidRPr="007746D5">
        <w:rPr>
          <w:lang w:eastAsia="zh-CN"/>
        </w:rPr>
        <w:t>6,000</w:t>
      </w:r>
      <w:r w:rsidRPr="007746D5">
        <w:rPr>
          <w:lang w:eastAsia="zh-CN"/>
        </w:rPr>
        <w:t>美元（</w:t>
      </w:r>
      <w:r w:rsidR="009304FA" w:rsidRPr="007746D5">
        <w:rPr>
          <w:lang w:eastAsia="zh-CN"/>
        </w:rPr>
        <w:t>UNEP</w:t>
      </w:r>
      <w:r w:rsidRPr="007746D5">
        <w:rPr>
          <w:lang w:eastAsia="zh-CN"/>
        </w:rPr>
        <w:t>, 2010b</w:t>
      </w:r>
      <w:r w:rsidRPr="007746D5">
        <w:rPr>
          <w:lang w:eastAsia="zh-CN"/>
        </w:rPr>
        <w:t>）。</w:t>
      </w:r>
    </w:p>
    <w:p w:rsidR="009304FA" w:rsidRPr="007746D5" w:rsidRDefault="009304FA" w:rsidP="009304FA">
      <w:pPr>
        <w:autoSpaceDE w:val="0"/>
        <w:autoSpaceDN w:val="0"/>
        <w:adjustRightInd w:val="0"/>
        <w:spacing w:line="264" w:lineRule="auto"/>
        <w:ind w:firstLine="480"/>
        <w:rPr>
          <w:color w:val="000000"/>
          <w:szCs w:val="24"/>
          <w:lang w:eastAsia="zh-CN"/>
        </w:rPr>
      </w:pPr>
      <w:bookmarkStart w:id="363" w:name="_Toc323480037"/>
    </w:p>
    <w:p w:rsidR="000824C6" w:rsidRPr="007746D5" w:rsidRDefault="009304FA" w:rsidP="009304FA">
      <w:pPr>
        <w:pStyle w:val="41"/>
        <w:spacing w:before="120"/>
        <w:rPr>
          <w:i/>
        </w:rPr>
      </w:pPr>
      <w:r w:rsidRPr="007746D5">
        <w:lastRenderedPageBreak/>
        <w:t>X</w:t>
      </w:r>
      <w:r w:rsidRPr="007746D5">
        <w:t>射线荧光法</w:t>
      </w:r>
      <w:bookmarkEnd w:id="363"/>
    </w:p>
    <w:p w:rsidR="009304FA" w:rsidRPr="007746D5" w:rsidRDefault="009304FA" w:rsidP="009304FA">
      <w:pPr>
        <w:ind w:firstLine="480"/>
        <w:rPr>
          <w:lang w:eastAsia="zh-CN"/>
        </w:rPr>
      </w:pPr>
      <w:r w:rsidRPr="007746D5">
        <w:rPr>
          <w:lang w:eastAsia="zh-CN"/>
        </w:rPr>
        <w:t>X</w:t>
      </w:r>
      <w:r w:rsidRPr="007746D5">
        <w:rPr>
          <w:lang w:eastAsia="zh-CN"/>
        </w:rPr>
        <w:t>射线荧光（</w:t>
      </w:r>
      <w:r w:rsidRPr="007746D5">
        <w:rPr>
          <w:lang w:eastAsia="zh-CN"/>
        </w:rPr>
        <w:t>XRF</w:t>
      </w:r>
      <w:r w:rsidRPr="007746D5">
        <w:rPr>
          <w:lang w:eastAsia="zh-CN"/>
        </w:rPr>
        <w:t>）技术可用于检测与分离含溴聚合物，其检测限为</w:t>
      </w:r>
      <w:r w:rsidRPr="007746D5">
        <w:rPr>
          <w:lang w:eastAsia="zh-CN"/>
        </w:rPr>
        <w:t>10 ppm</w:t>
      </w:r>
      <w:r w:rsidRPr="007746D5">
        <w:rPr>
          <w:lang w:eastAsia="zh-CN"/>
        </w:rPr>
        <w:t>到</w:t>
      </w:r>
      <w:r w:rsidRPr="007746D5">
        <w:rPr>
          <w:lang w:eastAsia="zh-CN"/>
        </w:rPr>
        <w:t>100 ppm</w:t>
      </w:r>
      <w:r w:rsidRPr="007746D5">
        <w:rPr>
          <w:lang w:eastAsia="zh-CN"/>
        </w:rPr>
        <w:t>。</w:t>
      </w:r>
      <w:r w:rsidRPr="007746D5">
        <w:rPr>
          <w:lang w:eastAsia="zh-CN"/>
        </w:rPr>
        <w:t>X</w:t>
      </w:r>
      <w:r w:rsidRPr="007746D5">
        <w:rPr>
          <w:lang w:eastAsia="zh-CN"/>
        </w:rPr>
        <w:t>射线荧光法分析仅限于检测材料中的溴，并不能鉴定溴化阻燃剂的类型。使用手持型仪器测定的时间小于一分钟。</w:t>
      </w:r>
      <w:r w:rsidRPr="007746D5">
        <w:rPr>
          <w:lang w:eastAsia="zh-CN"/>
        </w:rPr>
        <w:t>X</w:t>
      </w:r>
      <w:r w:rsidRPr="007746D5">
        <w:rPr>
          <w:lang w:eastAsia="zh-CN"/>
        </w:rPr>
        <w:t>射线荧光法筛选定的精确度有限，故相对标准差可高达</w:t>
      </w:r>
      <w:r w:rsidRPr="007746D5">
        <w:rPr>
          <w:lang w:eastAsia="zh-CN"/>
        </w:rPr>
        <w:t>30%</w:t>
      </w:r>
      <w:r w:rsidRPr="007746D5">
        <w:rPr>
          <w:lang w:eastAsia="zh-CN"/>
        </w:rPr>
        <w:t>。不过仅在测定水平接近阈值水平的浓度时，标准差的影响较大。因此，测定的阈值应该至少低于能够分离的阈值的</w:t>
      </w:r>
      <w:r w:rsidRPr="007746D5">
        <w:rPr>
          <w:lang w:eastAsia="zh-CN"/>
        </w:rPr>
        <w:t>30%</w:t>
      </w:r>
      <w:r w:rsidRPr="007746D5">
        <w:rPr>
          <w:lang w:eastAsia="zh-CN"/>
        </w:rPr>
        <w:t>。这种标准仪器的成本约</w:t>
      </w:r>
      <w:r w:rsidRPr="007746D5">
        <w:rPr>
          <w:lang w:eastAsia="zh-CN"/>
        </w:rPr>
        <w:t>30,000</w:t>
      </w:r>
      <w:r w:rsidRPr="007746D5">
        <w:rPr>
          <w:lang w:eastAsia="zh-CN"/>
        </w:rPr>
        <w:t>到</w:t>
      </w:r>
      <w:r w:rsidRPr="007746D5">
        <w:rPr>
          <w:lang w:eastAsia="zh-CN"/>
        </w:rPr>
        <w:t>50,000</w:t>
      </w:r>
      <w:r w:rsidRPr="007746D5">
        <w:rPr>
          <w:lang w:eastAsia="zh-CN"/>
        </w:rPr>
        <w:t>美元。此外，简单的</w:t>
      </w:r>
      <w:r w:rsidRPr="007746D5">
        <w:rPr>
          <w:lang w:eastAsia="zh-CN"/>
        </w:rPr>
        <w:t>X</w:t>
      </w:r>
      <w:r w:rsidRPr="007746D5">
        <w:rPr>
          <w:lang w:eastAsia="zh-CN"/>
        </w:rPr>
        <w:t>射线荧光法仪器能以较低的价格获得。</w:t>
      </w:r>
    </w:p>
    <w:p w:rsidR="000824C6" w:rsidRPr="007746D5" w:rsidRDefault="009304FA" w:rsidP="009304FA">
      <w:pPr>
        <w:pStyle w:val="41"/>
        <w:spacing w:before="120"/>
      </w:pPr>
      <w:bookmarkStart w:id="364" w:name="_Toc323480038"/>
      <w:r w:rsidRPr="007746D5">
        <w:rPr>
          <w:rStyle w:val="4Char0"/>
          <w:rFonts w:ascii="Calibri" w:hAnsi="Calibri"/>
          <w:b/>
          <w:bCs/>
          <w:lang w:eastAsia="zh-CN"/>
        </w:rPr>
        <w:t>X</w:t>
      </w:r>
      <w:r w:rsidRPr="007746D5">
        <w:rPr>
          <w:rStyle w:val="4Char0"/>
          <w:rFonts w:ascii="Calibri" w:hAnsi="Calibri"/>
          <w:b/>
          <w:bCs/>
          <w:lang w:eastAsia="zh-CN"/>
        </w:rPr>
        <w:t>射线衍射法</w:t>
      </w:r>
      <w:bookmarkEnd w:id="364"/>
    </w:p>
    <w:p w:rsidR="009304FA" w:rsidRPr="007746D5" w:rsidRDefault="009304FA" w:rsidP="009304FA">
      <w:pPr>
        <w:ind w:firstLine="480"/>
        <w:rPr>
          <w:lang w:eastAsia="zh-CN"/>
        </w:rPr>
      </w:pPr>
      <w:r w:rsidRPr="007746D5">
        <w:rPr>
          <w:lang w:eastAsia="zh-CN"/>
        </w:rPr>
        <w:t>X</w:t>
      </w:r>
      <w:r w:rsidRPr="007746D5">
        <w:rPr>
          <w:lang w:eastAsia="zh-CN"/>
        </w:rPr>
        <w:t>射线衍射（</w:t>
      </w:r>
      <w:r w:rsidRPr="007746D5">
        <w:rPr>
          <w:lang w:eastAsia="zh-CN"/>
        </w:rPr>
        <w:t>XRT</w:t>
      </w:r>
      <w:r w:rsidRPr="007746D5">
        <w:rPr>
          <w:lang w:eastAsia="zh-CN"/>
        </w:rPr>
        <w:t>）技术使用一个电子</w:t>
      </w:r>
      <w:r w:rsidRPr="007746D5">
        <w:rPr>
          <w:lang w:eastAsia="zh-CN"/>
        </w:rPr>
        <w:t>X</w:t>
      </w:r>
      <w:r w:rsidRPr="007746D5">
        <w:rPr>
          <w:lang w:eastAsia="zh-CN"/>
        </w:rPr>
        <w:t>射线源，可在能量范围</w:t>
      </w:r>
      <w:r w:rsidRPr="007746D5">
        <w:rPr>
          <w:lang w:eastAsia="zh-CN"/>
        </w:rPr>
        <w:t>80 KeV</w:t>
      </w:r>
      <w:r w:rsidRPr="007746D5">
        <w:rPr>
          <w:lang w:eastAsia="zh-CN"/>
        </w:rPr>
        <w:t>到</w:t>
      </w:r>
      <w:r w:rsidRPr="007746D5">
        <w:rPr>
          <w:lang w:eastAsia="zh-CN"/>
        </w:rPr>
        <w:t>160 KeV</w:t>
      </w:r>
      <w:r w:rsidRPr="007746D5">
        <w:rPr>
          <w:lang w:eastAsia="zh-CN"/>
        </w:rPr>
        <w:t>中间产生一个宽带辐射。辐射可穿透隔离材料，当辐射衰减时，使用两个独立且不同光谱灵感度的传感器碰撞</w:t>
      </w:r>
      <w:r w:rsidRPr="007746D5">
        <w:rPr>
          <w:lang w:eastAsia="zh-CN"/>
        </w:rPr>
        <w:t>X</w:t>
      </w:r>
      <w:r w:rsidRPr="007746D5">
        <w:rPr>
          <w:lang w:eastAsia="zh-CN"/>
        </w:rPr>
        <w:t>射线相机。为补偿这一技术问题，从两个不同方向照亮分类的材料。当应用高速</w:t>
      </w:r>
      <w:r w:rsidRPr="007746D5">
        <w:rPr>
          <w:lang w:eastAsia="zh-CN"/>
        </w:rPr>
        <w:t>X</w:t>
      </w:r>
      <w:r w:rsidRPr="007746D5">
        <w:rPr>
          <w:lang w:eastAsia="zh-CN"/>
        </w:rPr>
        <w:t>射线进行加工时，不同的传输途径可能忽视材料厚度。</w:t>
      </w:r>
    </w:p>
    <w:p w:rsidR="009A77DD" w:rsidRPr="007746D5" w:rsidRDefault="009304FA" w:rsidP="009304FA">
      <w:pPr>
        <w:ind w:firstLine="480"/>
        <w:rPr>
          <w:lang w:eastAsia="zh-CN"/>
        </w:rPr>
      </w:pPr>
      <w:r w:rsidRPr="007746D5">
        <w:rPr>
          <w:lang w:eastAsia="zh-CN"/>
        </w:rPr>
        <w:t>对比常应用于拆解工厂的手持型筛选仪器（</w:t>
      </w:r>
      <w:r w:rsidRPr="007746D5">
        <w:rPr>
          <w:lang w:eastAsia="zh-CN"/>
        </w:rPr>
        <w:t>X</w:t>
      </w:r>
      <w:r w:rsidRPr="007746D5">
        <w:rPr>
          <w:lang w:eastAsia="zh-CN"/>
        </w:rPr>
        <w:t>射线荧光法和滑动火花光谱法），</w:t>
      </w:r>
      <w:r w:rsidRPr="007746D5">
        <w:rPr>
          <w:lang w:eastAsia="zh-CN"/>
        </w:rPr>
        <w:t>X</w:t>
      </w:r>
      <w:r w:rsidRPr="007746D5">
        <w:rPr>
          <w:lang w:eastAsia="zh-CN"/>
        </w:rPr>
        <w:t>射线衍射法适用于自动分类废物碎片。这种仪器成本约</w:t>
      </w:r>
      <w:r w:rsidRPr="007746D5">
        <w:rPr>
          <w:lang w:eastAsia="zh-CN"/>
        </w:rPr>
        <w:t>400,000</w:t>
      </w:r>
      <w:r w:rsidRPr="007746D5">
        <w:rPr>
          <w:lang w:eastAsia="zh-CN"/>
        </w:rPr>
        <w:t>美元（</w:t>
      </w:r>
      <w:r w:rsidRPr="007746D5">
        <w:rPr>
          <w:lang w:eastAsia="zh-CN"/>
        </w:rPr>
        <w:t>UENP, 2010b</w:t>
      </w:r>
      <w:r w:rsidRPr="007746D5">
        <w:rPr>
          <w:lang w:eastAsia="zh-CN"/>
        </w:rPr>
        <w:t>）。</w:t>
      </w:r>
    </w:p>
    <w:sectPr w:rsidR="009A77DD" w:rsidRPr="007746D5" w:rsidSect="00743E40">
      <w:headerReference w:type="even" r:id="rId68"/>
      <w:headerReference w:type="default" r:id="rId69"/>
      <w:footerReference w:type="default" r:id="rId70"/>
      <w:headerReference w:type="first" r:id="rId71"/>
      <w:pgSz w:w="11907" w:h="16840"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1BA" w:rsidRDefault="006541BA" w:rsidP="00F76CDD">
      <w:pPr>
        <w:ind w:firstLine="480"/>
      </w:pPr>
      <w:r>
        <w:separator/>
      </w:r>
    </w:p>
  </w:endnote>
  <w:endnote w:type="continuationSeparator" w:id="0">
    <w:p w:rsidR="006541BA" w:rsidRDefault="006541BA" w:rsidP="00F76CD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7"/>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Pr="003909BC" w:rsidRDefault="00925BFE" w:rsidP="003909BC">
    <w:pPr>
      <w:pStyle w:val="a7"/>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7"/>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7"/>
      <w:ind w:firstLine="480"/>
      <w:jc w:val="right"/>
    </w:pPr>
    <w:r>
      <w:fldChar w:fldCharType="begin"/>
    </w:r>
    <w:r>
      <w:instrText>PAGE   \* MERGEFORMAT</w:instrText>
    </w:r>
    <w:r>
      <w:fldChar w:fldCharType="separate"/>
    </w:r>
    <w:r w:rsidR="00E00147" w:rsidRPr="00E00147">
      <w:rPr>
        <w:noProof/>
        <w:lang w:val="de-DE"/>
      </w:rPr>
      <w:t>135</w:t>
    </w:r>
    <w:r>
      <w:rPr>
        <w:noProof/>
        <w:lang w:val="de-DE"/>
      </w:rPr>
      <w:fldChar w:fldCharType="end"/>
    </w:r>
  </w:p>
  <w:p w:rsidR="00925BFE" w:rsidRDefault="00925BFE" w:rsidP="00F76CDD">
    <w:pPr>
      <w:pStyle w:val="a7"/>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1BA" w:rsidRDefault="006541BA" w:rsidP="00F76CDD">
      <w:pPr>
        <w:ind w:firstLine="480"/>
      </w:pPr>
      <w:r>
        <w:separator/>
      </w:r>
    </w:p>
  </w:footnote>
  <w:footnote w:type="continuationSeparator" w:id="0">
    <w:p w:rsidR="006541BA" w:rsidRDefault="006541BA" w:rsidP="00F76CDD">
      <w:pPr>
        <w:ind w:firstLine="480"/>
      </w:pPr>
      <w:r>
        <w:continuationSeparator/>
      </w:r>
    </w:p>
  </w:footnote>
  <w:footnote w:id="1">
    <w:p w:rsidR="00925BFE" w:rsidRPr="00E7178B" w:rsidRDefault="00925BFE" w:rsidP="00034757">
      <w:pPr>
        <w:pStyle w:val="aff7"/>
        <w:rPr>
          <w:lang w:eastAsia="zh-CN"/>
        </w:rPr>
      </w:pPr>
      <w:r w:rsidRPr="00A43A59">
        <w:rPr>
          <w:rStyle w:val="af1"/>
          <w:sz w:val="20"/>
          <w:szCs w:val="20"/>
        </w:rPr>
        <w:footnoteRef/>
      </w:r>
      <w:r w:rsidR="00E75553">
        <w:rPr>
          <w:rFonts w:hint="eastAsia"/>
          <w:lang w:eastAsia="zh-CN"/>
        </w:rPr>
        <w:t xml:space="preserve"> </w:t>
      </w:r>
      <w:r w:rsidRPr="00E7178B">
        <w:rPr>
          <w:rFonts w:hint="eastAsia"/>
          <w:lang w:eastAsia="zh-CN"/>
        </w:rPr>
        <w:t>清单包括四溴</w:t>
      </w:r>
      <w:r>
        <w:rPr>
          <w:rFonts w:hint="eastAsia"/>
          <w:lang w:eastAsia="zh-CN"/>
        </w:rPr>
        <w:t>二</w:t>
      </w:r>
      <w:r w:rsidRPr="00E7178B">
        <w:rPr>
          <w:rFonts w:hint="eastAsia"/>
          <w:lang w:eastAsia="zh-CN"/>
        </w:rPr>
        <w:t>苯醚和五溴</w:t>
      </w:r>
      <w:r>
        <w:rPr>
          <w:rFonts w:hint="eastAsia"/>
          <w:lang w:eastAsia="zh-CN"/>
        </w:rPr>
        <w:t>二</w:t>
      </w:r>
      <w:r w:rsidRPr="00E7178B">
        <w:rPr>
          <w:rFonts w:hint="eastAsia"/>
          <w:lang w:eastAsia="zh-CN"/>
        </w:rPr>
        <w:t>苯醚，</w:t>
      </w:r>
      <w:r>
        <w:rPr>
          <w:rFonts w:hint="eastAsia"/>
          <w:lang w:eastAsia="zh-CN"/>
        </w:rPr>
        <w:t>即</w:t>
      </w:r>
      <w:r w:rsidRPr="00E7178B">
        <w:rPr>
          <w:rFonts w:hint="eastAsia"/>
          <w:lang w:eastAsia="zh-CN"/>
        </w:rPr>
        <w:t>2,2',4,4'-</w:t>
      </w:r>
      <w:r w:rsidRPr="00E7178B">
        <w:rPr>
          <w:rFonts w:hint="eastAsia"/>
          <w:lang w:eastAsia="zh-CN"/>
        </w:rPr>
        <w:t>四溴</w:t>
      </w:r>
      <w:r>
        <w:rPr>
          <w:rFonts w:hint="eastAsia"/>
          <w:lang w:eastAsia="zh-CN"/>
        </w:rPr>
        <w:t>二</w:t>
      </w:r>
      <w:r w:rsidRPr="00E7178B">
        <w:rPr>
          <w:rFonts w:hint="eastAsia"/>
          <w:lang w:eastAsia="zh-CN"/>
        </w:rPr>
        <w:t>苯醚（</w:t>
      </w:r>
      <w:r w:rsidRPr="00E7178B">
        <w:rPr>
          <w:rFonts w:hint="eastAsia"/>
          <w:lang w:eastAsia="zh-CN"/>
        </w:rPr>
        <w:t>BDE-47</w:t>
      </w:r>
      <w:r>
        <w:rPr>
          <w:rFonts w:hint="eastAsia"/>
          <w:lang w:eastAsia="zh-CN"/>
        </w:rPr>
        <w:t>，</w:t>
      </w:r>
      <w:r w:rsidRPr="00E7178B">
        <w:rPr>
          <w:rFonts w:hint="eastAsia"/>
          <w:lang w:eastAsia="zh-CN"/>
        </w:rPr>
        <w:t>CAS</w:t>
      </w:r>
      <w:r>
        <w:rPr>
          <w:rFonts w:hint="eastAsia"/>
          <w:lang w:eastAsia="zh-CN"/>
        </w:rPr>
        <w:t>编号：</w:t>
      </w:r>
      <w:r w:rsidRPr="00E7178B">
        <w:rPr>
          <w:rFonts w:hint="eastAsia"/>
          <w:lang w:eastAsia="zh-CN"/>
        </w:rPr>
        <w:t>40088-47-9</w:t>
      </w:r>
      <w:r w:rsidRPr="00E7178B">
        <w:rPr>
          <w:rFonts w:hint="eastAsia"/>
          <w:lang w:eastAsia="zh-CN"/>
        </w:rPr>
        <w:t>）和</w:t>
      </w:r>
      <w:r w:rsidRPr="00E7178B">
        <w:rPr>
          <w:rFonts w:hint="eastAsia"/>
          <w:lang w:eastAsia="zh-CN"/>
        </w:rPr>
        <w:t>2,2',4,4',5-</w:t>
      </w:r>
      <w:r w:rsidRPr="00E7178B">
        <w:rPr>
          <w:rFonts w:hint="eastAsia"/>
          <w:lang w:eastAsia="zh-CN"/>
        </w:rPr>
        <w:t>五溴</w:t>
      </w:r>
      <w:r>
        <w:rPr>
          <w:rFonts w:hint="eastAsia"/>
          <w:lang w:eastAsia="zh-CN"/>
        </w:rPr>
        <w:t>二</w:t>
      </w:r>
      <w:r w:rsidRPr="00E7178B">
        <w:rPr>
          <w:rFonts w:hint="eastAsia"/>
          <w:lang w:eastAsia="zh-CN"/>
        </w:rPr>
        <w:t>苯醚（</w:t>
      </w:r>
      <w:r w:rsidRPr="00E7178B">
        <w:rPr>
          <w:rFonts w:hint="eastAsia"/>
          <w:lang w:eastAsia="zh-CN"/>
        </w:rPr>
        <w:t>BDE-99</w:t>
      </w:r>
      <w:r>
        <w:rPr>
          <w:rFonts w:hint="eastAsia"/>
          <w:lang w:eastAsia="zh-CN"/>
        </w:rPr>
        <w:t>，</w:t>
      </w:r>
      <w:r w:rsidRPr="00E7178B">
        <w:rPr>
          <w:rFonts w:hint="eastAsia"/>
          <w:lang w:eastAsia="zh-CN"/>
        </w:rPr>
        <w:t>CAS</w:t>
      </w:r>
      <w:r>
        <w:rPr>
          <w:rFonts w:hint="eastAsia"/>
          <w:lang w:eastAsia="zh-CN"/>
        </w:rPr>
        <w:t>编号：</w:t>
      </w:r>
      <w:r w:rsidRPr="00E7178B">
        <w:rPr>
          <w:rFonts w:hint="eastAsia"/>
          <w:lang w:eastAsia="zh-CN"/>
        </w:rPr>
        <w:t>32534-81-9</w:t>
      </w:r>
      <w:r w:rsidRPr="00E7178B">
        <w:rPr>
          <w:rFonts w:hint="eastAsia"/>
          <w:lang w:eastAsia="zh-CN"/>
        </w:rPr>
        <w:t>）</w:t>
      </w:r>
      <w:r>
        <w:rPr>
          <w:rFonts w:hint="eastAsia"/>
          <w:lang w:eastAsia="zh-CN"/>
        </w:rPr>
        <w:t>以及商用五溴二苯醚</w:t>
      </w:r>
      <w:r w:rsidRPr="00E7178B">
        <w:rPr>
          <w:rFonts w:hint="eastAsia"/>
          <w:lang w:eastAsia="zh-CN"/>
        </w:rPr>
        <w:t>含有的</w:t>
      </w:r>
      <w:r>
        <w:rPr>
          <w:rFonts w:hint="eastAsia"/>
          <w:lang w:eastAsia="zh-CN"/>
        </w:rPr>
        <w:t>其他类别的</w:t>
      </w:r>
      <w:r w:rsidRPr="00E7178B">
        <w:rPr>
          <w:rFonts w:hint="eastAsia"/>
          <w:lang w:eastAsia="zh-CN"/>
        </w:rPr>
        <w:t>四</w:t>
      </w:r>
      <w:r>
        <w:rPr>
          <w:rFonts w:hint="eastAsia"/>
          <w:lang w:eastAsia="zh-CN"/>
        </w:rPr>
        <w:t>溴二苯</w:t>
      </w:r>
      <w:r w:rsidRPr="00E7178B">
        <w:rPr>
          <w:rFonts w:hint="eastAsia"/>
          <w:lang w:eastAsia="zh-CN"/>
        </w:rPr>
        <w:t>醚和五</w:t>
      </w:r>
      <w:r>
        <w:rPr>
          <w:rFonts w:hint="eastAsia"/>
          <w:lang w:eastAsia="zh-CN"/>
        </w:rPr>
        <w:t>溴二苯</w:t>
      </w:r>
      <w:r w:rsidRPr="00E7178B">
        <w:rPr>
          <w:rFonts w:hint="eastAsia"/>
          <w:lang w:eastAsia="zh-CN"/>
        </w:rPr>
        <w:t>醚。</w:t>
      </w:r>
    </w:p>
  </w:footnote>
  <w:footnote w:id="2">
    <w:p w:rsidR="00925BFE" w:rsidRPr="006647BF" w:rsidRDefault="00925BFE" w:rsidP="00034757">
      <w:pPr>
        <w:pStyle w:val="aff7"/>
        <w:ind w:firstLine="420"/>
        <w:rPr>
          <w:lang w:eastAsia="zh-CN"/>
        </w:rPr>
      </w:pPr>
      <w:r w:rsidRPr="00BF635B">
        <w:rPr>
          <w:rStyle w:val="af1"/>
        </w:rPr>
        <w:footnoteRef/>
      </w:r>
      <w:r w:rsidR="00E75553">
        <w:rPr>
          <w:rFonts w:hint="eastAsia"/>
          <w:lang w:eastAsia="zh-CN"/>
        </w:rPr>
        <w:t xml:space="preserve"> </w:t>
      </w:r>
      <w:r w:rsidRPr="00E7178B">
        <w:rPr>
          <w:rFonts w:hint="eastAsia"/>
          <w:lang w:eastAsia="zh-CN"/>
        </w:rPr>
        <w:t>清单包括六</w:t>
      </w:r>
      <w:r>
        <w:rPr>
          <w:rFonts w:hint="eastAsia"/>
          <w:lang w:eastAsia="zh-CN"/>
        </w:rPr>
        <w:t>溴二苯</w:t>
      </w:r>
      <w:r w:rsidRPr="00E7178B">
        <w:rPr>
          <w:rFonts w:hint="eastAsia"/>
          <w:lang w:eastAsia="zh-CN"/>
        </w:rPr>
        <w:t>醚和七</w:t>
      </w:r>
      <w:r>
        <w:rPr>
          <w:rFonts w:hint="eastAsia"/>
          <w:lang w:eastAsia="zh-CN"/>
        </w:rPr>
        <w:t>溴二苯</w:t>
      </w:r>
      <w:r w:rsidRPr="00E7178B">
        <w:rPr>
          <w:rFonts w:hint="eastAsia"/>
          <w:lang w:eastAsia="zh-CN"/>
        </w:rPr>
        <w:t>醚，</w:t>
      </w:r>
      <w:r>
        <w:rPr>
          <w:rFonts w:hint="eastAsia"/>
          <w:lang w:eastAsia="zh-CN"/>
        </w:rPr>
        <w:t>即</w:t>
      </w:r>
      <w:r w:rsidRPr="00E7178B">
        <w:rPr>
          <w:rFonts w:hint="eastAsia"/>
          <w:lang w:eastAsia="zh-CN"/>
        </w:rPr>
        <w:t>2,2',4,4',5,5'-</w:t>
      </w:r>
      <w:r w:rsidRPr="00E7178B">
        <w:rPr>
          <w:rFonts w:hint="eastAsia"/>
          <w:lang w:eastAsia="zh-CN"/>
        </w:rPr>
        <w:t>六</w:t>
      </w:r>
      <w:r>
        <w:rPr>
          <w:rFonts w:hint="eastAsia"/>
          <w:lang w:eastAsia="zh-CN"/>
        </w:rPr>
        <w:t>溴二苯</w:t>
      </w:r>
      <w:r w:rsidRPr="00E7178B">
        <w:rPr>
          <w:rFonts w:hint="eastAsia"/>
          <w:lang w:eastAsia="zh-CN"/>
        </w:rPr>
        <w:t>醚</w:t>
      </w:r>
      <w:r>
        <w:rPr>
          <w:rFonts w:hint="eastAsia"/>
          <w:lang w:eastAsia="zh-CN"/>
        </w:rPr>
        <w:t>（</w:t>
      </w:r>
      <w:r w:rsidRPr="00E7178B">
        <w:rPr>
          <w:rFonts w:hint="eastAsia"/>
          <w:lang w:eastAsia="zh-CN"/>
        </w:rPr>
        <w:t>BDE-153</w:t>
      </w:r>
      <w:r>
        <w:rPr>
          <w:rFonts w:hint="eastAsia"/>
          <w:lang w:eastAsia="zh-CN"/>
        </w:rPr>
        <w:t>，</w:t>
      </w:r>
      <w:r w:rsidRPr="00E7178B">
        <w:rPr>
          <w:rFonts w:hint="eastAsia"/>
          <w:lang w:eastAsia="zh-CN"/>
        </w:rPr>
        <w:t>CAS</w:t>
      </w:r>
      <w:r>
        <w:rPr>
          <w:rFonts w:hint="eastAsia"/>
          <w:lang w:eastAsia="zh-CN"/>
        </w:rPr>
        <w:t>编号：</w:t>
      </w:r>
      <w:r w:rsidRPr="00E7178B">
        <w:rPr>
          <w:rFonts w:hint="eastAsia"/>
          <w:lang w:eastAsia="zh-CN"/>
        </w:rPr>
        <w:t>68631-49-2</w:t>
      </w:r>
      <w:r>
        <w:rPr>
          <w:rFonts w:hint="eastAsia"/>
          <w:lang w:eastAsia="zh-CN"/>
        </w:rPr>
        <w:t>）</w:t>
      </w:r>
      <w:r w:rsidRPr="00E7178B">
        <w:rPr>
          <w:rFonts w:hint="eastAsia"/>
          <w:lang w:eastAsia="zh-CN"/>
        </w:rPr>
        <w:t>、</w:t>
      </w:r>
      <w:r w:rsidRPr="00E7178B">
        <w:rPr>
          <w:rFonts w:hint="eastAsia"/>
          <w:lang w:eastAsia="zh-CN"/>
        </w:rPr>
        <w:t>2,2',4,4',5,6'-</w:t>
      </w:r>
      <w:r w:rsidRPr="00E7178B">
        <w:rPr>
          <w:rFonts w:hint="eastAsia"/>
          <w:lang w:eastAsia="zh-CN"/>
        </w:rPr>
        <w:t>六</w:t>
      </w:r>
      <w:r>
        <w:rPr>
          <w:rFonts w:hint="eastAsia"/>
          <w:lang w:eastAsia="zh-CN"/>
        </w:rPr>
        <w:t>溴二苯</w:t>
      </w:r>
      <w:r w:rsidRPr="00E7178B">
        <w:rPr>
          <w:rFonts w:hint="eastAsia"/>
          <w:lang w:eastAsia="zh-CN"/>
        </w:rPr>
        <w:t>醚</w:t>
      </w:r>
      <w:r>
        <w:rPr>
          <w:rFonts w:hint="eastAsia"/>
          <w:lang w:eastAsia="zh-CN"/>
        </w:rPr>
        <w:t>（</w:t>
      </w:r>
      <w:r w:rsidRPr="00E7178B">
        <w:rPr>
          <w:rFonts w:hint="eastAsia"/>
          <w:lang w:eastAsia="zh-CN"/>
        </w:rPr>
        <w:t>BDE-154, CAS</w:t>
      </w:r>
      <w:r>
        <w:rPr>
          <w:rFonts w:hint="eastAsia"/>
          <w:lang w:eastAsia="zh-CN"/>
        </w:rPr>
        <w:t>编号：</w:t>
      </w:r>
      <w:r w:rsidRPr="00E7178B">
        <w:rPr>
          <w:rFonts w:hint="eastAsia"/>
          <w:lang w:eastAsia="zh-CN"/>
        </w:rPr>
        <w:t>207122-15-4</w:t>
      </w:r>
      <w:r>
        <w:rPr>
          <w:rFonts w:hint="eastAsia"/>
          <w:lang w:eastAsia="zh-CN"/>
        </w:rPr>
        <w:t>）</w:t>
      </w:r>
      <w:r w:rsidRPr="00E7178B">
        <w:rPr>
          <w:rFonts w:hint="eastAsia"/>
          <w:lang w:eastAsia="zh-CN"/>
        </w:rPr>
        <w:t>、</w:t>
      </w:r>
      <w:r w:rsidRPr="00E7178B">
        <w:rPr>
          <w:rFonts w:hint="eastAsia"/>
          <w:lang w:eastAsia="zh-CN"/>
        </w:rPr>
        <w:t>2,2',3,3',4,5',6-</w:t>
      </w:r>
      <w:r w:rsidRPr="00E7178B">
        <w:rPr>
          <w:rFonts w:hint="eastAsia"/>
          <w:lang w:eastAsia="zh-CN"/>
        </w:rPr>
        <w:t>七</w:t>
      </w:r>
      <w:r>
        <w:rPr>
          <w:rFonts w:hint="eastAsia"/>
          <w:lang w:eastAsia="zh-CN"/>
        </w:rPr>
        <w:t>溴二苯</w:t>
      </w:r>
      <w:r w:rsidRPr="00E7178B">
        <w:rPr>
          <w:rFonts w:hint="eastAsia"/>
          <w:lang w:eastAsia="zh-CN"/>
        </w:rPr>
        <w:t>醚</w:t>
      </w:r>
      <w:r>
        <w:rPr>
          <w:rFonts w:hint="eastAsia"/>
          <w:lang w:eastAsia="zh-CN"/>
        </w:rPr>
        <w:t>（</w:t>
      </w:r>
      <w:r w:rsidRPr="00E7178B">
        <w:rPr>
          <w:rFonts w:hint="eastAsia"/>
          <w:lang w:eastAsia="zh-CN"/>
        </w:rPr>
        <w:t>BDE-175</w:t>
      </w:r>
      <w:r>
        <w:rPr>
          <w:rFonts w:hint="eastAsia"/>
          <w:lang w:eastAsia="zh-CN"/>
        </w:rPr>
        <w:t>，</w:t>
      </w:r>
      <w:r>
        <w:rPr>
          <w:rFonts w:hint="eastAsia"/>
          <w:lang w:eastAsia="zh-CN"/>
        </w:rPr>
        <w:t>CAS</w:t>
      </w:r>
      <w:r>
        <w:rPr>
          <w:rFonts w:hint="eastAsia"/>
          <w:lang w:eastAsia="zh-CN"/>
        </w:rPr>
        <w:t>编号：</w:t>
      </w:r>
      <w:r w:rsidRPr="00E7178B">
        <w:rPr>
          <w:rFonts w:hint="eastAsia"/>
          <w:lang w:eastAsia="zh-CN"/>
        </w:rPr>
        <w:t>446255-22-7</w:t>
      </w:r>
      <w:r>
        <w:rPr>
          <w:rFonts w:hint="eastAsia"/>
          <w:lang w:eastAsia="zh-CN"/>
        </w:rPr>
        <w:t>）</w:t>
      </w:r>
      <w:r w:rsidRPr="00E7178B">
        <w:rPr>
          <w:rFonts w:hint="eastAsia"/>
          <w:lang w:eastAsia="zh-CN"/>
        </w:rPr>
        <w:t>、</w:t>
      </w:r>
      <w:r w:rsidRPr="00E7178B">
        <w:rPr>
          <w:rFonts w:hint="eastAsia"/>
          <w:lang w:eastAsia="zh-CN"/>
        </w:rPr>
        <w:t>2,2',3,4,4',5',6-</w:t>
      </w:r>
      <w:r w:rsidRPr="00E7178B">
        <w:rPr>
          <w:rFonts w:hint="eastAsia"/>
          <w:lang w:eastAsia="zh-CN"/>
        </w:rPr>
        <w:t>七</w:t>
      </w:r>
      <w:r>
        <w:rPr>
          <w:rFonts w:hint="eastAsia"/>
          <w:lang w:eastAsia="zh-CN"/>
        </w:rPr>
        <w:t>溴二苯</w:t>
      </w:r>
      <w:r w:rsidRPr="00E7178B">
        <w:rPr>
          <w:rFonts w:hint="eastAsia"/>
          <w:lang w:eastAsia="zh-CN"/>
        </w:rPr>
        <w:t>醚</w:t>
      </w:r>
      <w:r>
        <w:rPr>
          <w:rFonts w:hint="eastAsia"/>
          <w:lang w:eastAsia="zh-CN"/>
        </w:rPr>
        <w:t>（</w:t>
      </w:r>
      <w:r w:rsidRPr="00E7178B">
        <w:rPr>
          <w:rFonts w:hint="eastAsia"/>
          <w:lang w:eastAsia="zh-CN"/>
        </w:rPr>
        <w:t>BDE-183</w:t>
      </w:r>
      <w:r>
        <w:rPr>
          <w:rFonts w:hint="eastAsia"/>
          <w:lang w:eastAsia="zh-CN"/>
        </w:rPr>
        <w:t>，</w:t>
      </w:r>
      <w:r w:rsidRPr="00E7178B">
        <w:rPr>
          <w:rFonts w:hint="eastAsia"/>
          <w:lang w:eastAsia="zh-CN"/>
        </w:rPr>
        <w:t>CAS</w:t>
      </w:r>
      <w:r>
        <w:rPr>
          <w:rFonts w:hint="eastAsia"/>
          <w:lang w:eastAsia="zh-CN"/>
        </w:rPr>
        <w:t>编号：</w:t>
      </w:r>
      <w:r w:rsidRPr="00E7178B">
        <w:rPr>
          <w:rFonts w:hint="eastAsia"/>
          <w:lang w:eastAsia="zh-CN"/>
        </w:rPr>
        <w:t>207122-16-5</w:t>
      </w:r>
      <w:r>
        <w:rPr>
          <w:rFonts w:hint="eastAsia"/>
          <w:lang w:eastAsia="zh-CN"/>
        </w:rPr>
        <w:t>）以及商用大溴二苯醚</w:t>
      </w:r>
      <w:r w:rsidRPr="00E7178B">
        <w:rPr>
          <w:rFonts w:hint="eastAsia"/>
          <w:lang w:eastAsia="zh-CN"/>
        </w:rPr>
        <w:t>含有的</w:t>
      </w:r>
      <w:r>
        <w:rPr>
          <w:rFonts w:hint="eastAsia"/>
          <w:lang w:eastAsia="zh-CN"/>
        </w:rPr>
        <w:t>其他类别的</w:t>
      </w:r>
      <w:r w:rsidRPr="00E7178B">
        <w:rPr>
          <w:rFonts w:hint="eastAsia"/>
          <w:lang w:eastAsia="zh-CN"/>
        </w:rPr>
        <w:t>六</w:t>
      </w:r>
      <w:r>
        <w:rPr>
          <w:rFonts w:hint="eastAsia"/>
          <w:lang w:eastAsia="zh-CN"/>
        </w:rPr>
        <w:t>溴二苯</w:t>
      </w:r>
      <w:r w:rsidRPr="00E7178B">
        <w:rPr>
          <w:rFonts w:hint="eastAsia"/>
          <w:lang w:eastAsia="zh-CN"/>
        </w:rPr>
        <w:t>醚和七</w:t>
      </w:r>
      <w:r>
        <w:rPr>
          <w:rFonts w:hint="eastAsia"/>
          <w:lang w:eastAsia="zh-CN"/>
        </w:rPr>
        <w:t>溴二苯</w:t>
      </w:r>
      <w:r w:rsidRPr="00E7178B">
        <w:rPr>
          <w:rFonts w:hint="eastAsia"/>
          <w:lang w:eastAsia="zh-CN"/>
        </w:rPr>
        <w:t>醚。</w:t>
      </w:r>
    </w:p>
  </w:footnote>
  <w:footnote w:id="3">
    <w:p w:rsidR="00925BFE" w:rsidRPr="002C7611" w:rsidRDefault="00925BFE" w:rsidP="008474D3">
      <w:pPr>
        <w:pStyle w:val="aff7"/>
        <w:ind w:firstLine="420"/>
        <w:rPr>
          <w:lang w:eastAsia="zh-CN"/>
        </w:rPr>
      </w:pPr>
      <w:r>
        <w:rPr>
          <w:rStyle w:val="af1"/>
        </w:rPr>
        <w:footnoteRef/>
      </w:r>
      <w:r w:rsidRPr="002C7611">
        <w:rPr>
          <w:lang w:eastAsia="zh-CN"/>
        </w:rPr>
        <w:t xml:space="preserve"> </w:t>
      </w:r>
      <w:r>
        <w:rPr>
          <w:rFonts w:hint="eastAsia"/>
          <w:lang w:eastAsia="zh-CN"/>
        </w:rPr>
        <w:t>第</w:t>
      </w:r>
      <w:r w:rsidRPr="002C7611">
        <w:rPr>
          <w:lang w:eastAsia="zh-CN"/>
        </w:rPr>
        <w:t>BC-10/9</w:t>
      </w:r>
      <w:r>
        <w:rPr>
          <w:rFonts w:hint="eastAsia"/>
          <w:lang w:eastAsia="zh-CN"/>
        </w:rPr>
        <w:t>号决议</w:t>
      </w:r>
    </w:p>
  </w:footnote>
  <w:footnote w:id="4">
    <w:p w:rsidR="00925BFE" w:rsidRPr="00761EEE" w:rsidRDefault="00925BFE" w:rsidP="00761EEE">
      <w:pPr>
        <w:pStyle w:val="aff7"/>
        <w:rPr>
          <w:lang w:eastAsia="zh-CN"/>
        </w:rPr>
      </w:pPr>
      <w:r w:rsidRPr="00C36983">
        <w:rPr>
          <w:rStyle w:val="af1"/>
          <w:sz w:val="20"/>
        </w:rPr>
        <w:footnoteRef/>
      </w:r>
      <w:r w:rsidR="00E75553">
        <w:rPr>
          <w:rFonts w:hint="eastAsia"/>
          <w:lang w:eastAsia="zh-CN"/>
        </w:rPr>
        <w:t xml:space="preserve"> </w:t>
      </w:r>
      <w:r w:rsidRPr="005061B5">
        <w:rPr>
          <w:rFonts w:hint="eastAsia"/>
          <w:lang w:eastAsia="zh-CN"/>
        </w:rPr>
        <w:t>十</w:t>
      </w:r>
      <w:r>
        <w:rPr>
          <w:rFonts w:hint="eastAsia"/>
          <w:lang w:eastAsia="zh-CN"/>
        </w:rPr>
        <w:t>溴二苯</w:t>
      </w:r>
      <w:r w:rsidRPr="005061B5">
        <w:rPr>
          <w:rFonts w:hint="eastAsia"/>
          <w:lang w:eastAsia="zh-CN"/>
        </w:rPr>
        <w:t>醚在热过程</w:t>
      </w:r>
      <w:r>
        <w:rPr>
          <w:rFonts w:hint="eastAsia"/>
          <w:lang w:eastAsia="zh-CN"/>
        </w:rPr>
        <w:t>、</w:t>
      </w:r>
      <w:r w:rsidRPr="005061B5">
        <w:rPr>
          <w:rFonts w:hint="eastAsia"/>
          <w:lang w:eastAsia="zh-CN"/>
        </w:rPr>
        <w:t>环境</w:t>
      </w:r>
      <w:r>
        <w:rPr>
          <w:rFonts w:hint="eastAsia"/>
          <w:lang w:eastAsia="zh-CN"/>
        </w:rPr>
        <w:t>过</w:t>
      </w:r>
      <w:r w:rsidRPr="005061B5">
        <w:rPr>
          <w:rFonts w:hint="eastAsia"/>
          <w:lang w:eastAsia="zh-CN"/>
        </w:rPr>
        <w:t>程和</w:t>
      </w:r>
      <w:r>
        <w:rPr>
          <w:rFonts w:hint="eastAsia"/>
          <w:lang w:eastAsia="zh-CN"/>
        </w:rPr>
        <w:t>生物体内</w:t>
      </w:r>
      <w:r w:rsidRPr="005061B5">
        <w:rPr>
          <w:rFonts w:hint="eastAsia"/>
          <w:lang w:eastAsia="zh-CN"/>
        </w:rPr>
        <w:t>降</w:t>
      </w:r>
      <w:r>
        <w:rPr>
          <w:rFonts w:hint="eastAsia"/>
          <w:lang w:eastAsia="zh-CN"/>
        </w:rPr>
        <w:t>解为包括</w:t>
      </w:r>
      <w:r w:rsidRPr="005061B5">
        <w:rPr>
          <w:rFonts w:hint="eastAsia"/>
          <w:lang w:eastAsia="zh-CN"/>
        </w:rPr>
        <w:t>POP-PBDEs</w:t>
      </w:r>
      <w:r>
        <w:rPr>
          <w:rFonts w:hint="eastAsia"/>
          <w:lang w:eastAsia="zh-CN"/>
        </w:rPr>
        <w:t>在内的低</w:t>
      </w:r>
      <w:r w:rsidRPr="005061B5">
        <w:rPr>
          <w:rFonts w:hint="eastAsia"/>
          <w:lang w:eastAsia="zh-CN"/>
        </w:rPr>
        <w:t>溴</w:t>
      </w:r>
      <w:r>
        <w:rPr>
          <w:rFonts w:hint="eastAsia"/>
          <w:lang w:eastAsia="zh-CN"/>
        </w:rPr>
        <w:t>代</w:t>
      </w:r>
      <w:r w:rsidRPr="005061B5">
        <w:rPr>
          <w:rFonts w:hint="eastAsia"/>
          <w:lang w:eastAsia="zh-CN"/>
        </w:rPr>
        <w:t>多</w:t>
      </w:r>
      <w:r>
        <w:rPr>
          <w:rFonts w:hint="eastAsia"/>
          <w:lang w:eastAsia="zh-CN"/>
        </w:rPr>
        <w:t>溴二苯</w:t>
      </w:r>
      <w:r w:rsidRPr="005061B5">
        <w:rPr>
          <w:rFonts w:hint="eastAsia"/>
          <w:lang w:eastAsia="zh-CN"/>
        </w:rPr>
        <w:t>醚（</w:t>
      </w:r>
      <w:r w:rsidRPr="00C36983">
        <w:rPr>
          <w:lang w:eastAsia="zh-CN"/>
        </w:rPr>
        <w:t>UNEP</w:t>
      </w:r>
      <w:r>
        <w:rPr>
          <w:lang w:eastAsia="zh-CN"/>
        </w:rPr>
        <w:t>, 2010c</w:t>
      </w:r>
      <w:r w:rsidRPr="005061B5">
        <w:rPr>
          <w:rFonts w:hint="eastAsia"/>
          <w:lang w:eastAsia="zh-CN"/>
        </w:rPr>
        <w:t>）。其他的主要降解产物是多溴</w:t>
      </w:r>
      <w:r>
        <w:rPr>
          <w:rFonts w:hint="eastAsia"/>
          <w:lang w:eastAsia="zh-CN"/>
        </w:rPr>
        <w:t>二</w:t>
      </w:r>
      <w:r w:rsidRPr="005061B5">
        <w:rPr>
          <w:rFonts w:hint="eastAsia"/>
          <w:lang w:eastAsia="zh-CN"/>
        </w:rPr>
        <w:t>苯并呋喃</w:t>
      </w:r>
      <w:r>
        <w:rPr>
          <w:rFonts w:hint="eastAsia"/>
          <w:lang w:eastAsia="zh-CN"/>
        </w:rPr>
        <w:t>，以及</w:t>
      </w:r>
      <w:r w:rsidRPr="005061B5">
        <w:rPr>
          <w:rFonts w:hint="eastAsia"/>
          <w:lang w:eastAsia="zh-CN"/>
        </w:rPr>
        <w:t>根据</w:t>
      </w:r>
      <w:r>
        <w:rPr>
          <w:rFonts w:hint="eastAsia"/>
          <w:lang w:eastAsia="zh-CN"/>
        </w:rPr>
        <w:t>实际环境</w:t>
      </w:r>
      <w:r w:rsidRPr="005061B5">
        <w:rPr>
          <w:rFonts w:hint="eastAsia"/>
          <w:lang w:eastAsia="zh-CN"/>
        </w:rPr>
        <w:t>条件</w:t>
      </w:r>
      <w:r>
        <w:rPr>
          <w:rFonts w:hint="eastAsia"/>
          <w:lang w:eastAsia="zh-CN"/>
        </w:rPr>
        <w:t>产生的</w:t>
      </w:r>
      <w:r w:rsidRPr="005061B5">
        <w:rPr>
          <w:rFonts w:hint="eastAsia"/>
          <w:lang w:eastAsia="zh-CN"/>
        </w:rPr>
        <w:t>多</w:t>
      </w:r>
      <w:r>
        <w:rPr>
          <w:rFonts w:hint="eastAsia"/>
          <w:lang w:eastAsia="zh-CN"/>
        </w:rPr>
        <w:t>溴二苯</w:t>
      </w:r>
      <w:r w:rsidRPr="005061B5">
        <w:rPr>
          <w:rFonts w:hint="eastAsia"/>
          <w:lang w:eastAsia="zh-CN"/>
        </w:rPr>
        <w:t>并二恶英（</w:t>
      </w:r>
      <w:r>
        <w:rPr>
          <w:lang w:eastAsia="zh-CN"/>
        </w:rPr>
        <w:t xml:space="preserve">Weber and Kuch, </w:t>
      </w:r>
      <w:r w:rsidRPr="008246D0">
        <w:rPr>
          <w:lang w:eastAsia="zh-CN"/>
        </w:rPr>
        <w:t>2003; Ebert and Bahadir, 2003; UNEP</w:t>
      </w:r>
      <w:r>
        <w:rPr>
          <w:lang w:eastAsia="zh-CN"/>
        </w:rPr>
        <w:t>, 2010b</w:t>
      </w:r>
      <w:r w:rsidRPr="005061B5">
        <w:rPr>
          <w:rFonts w:hint="eastAsia"/>
          <w:lang w:eastAsia="zh-CN"/>
        </w:rPr>
        <w:t>）</w:t>
      </w:r>
      <w:r>
        <w:rPr>
          <w:rFonts w:hint="eastAsia"/>
          <w:lang w:eastAsia="zh-CN"/>
        </w:rPr>
        <w:t>。</w:t>
      </w:r>
    </w:p>
  </w:footnote>
  <w:footnote w:id="5">
    <w:p w:rsidR="00925BFE" w:rsidRPr="00A401D3" w:rsidRDefault="00925BFE" w:rsidP="00BF7E02">
      <w:pPr>
        <w:pStyle w:val="aff7"/>
        <w:ind w:firstLine="420"/>
        <w:rPr>
          <w:lang w:eastAsia="zh-CN"/>
        </w:rPr>
      </w:pPr>
      <w:r w:rsidRPr="00A401D3">
        <w:rPr>
          <w:rStyle w:val="af1"/>
        </w:rPr>
        <w:footnoteRef/>
      </w:r>
      <w:r w:rsidR="00E75553">
        <w:rPr>
          <w:rFonts w:hint="eastAsia"/>
          <w:lang w:eastAsia="zh-CN"/>
        </w:rPr>
        <w:t xml:space="preserve"> </w:t>
      </w:r>
      <w:r>
        <w:rPr>
          <w:rFonts w:hint="eastAsia"/>
          <w:lang w:eastAsia="zh-CN"/>
        </w:rPr>
        <w:t>中国生产及停止生产</w:t>
      </w:r>
      <w:r w:rsidRPr="00761EEE">
        <w:rPr>
          <w:rFonts w:hint="eastAsia"/>
          <w:lang w:eastAsia="zh-CN"/>
        </w:rPr>
        <w:t>商用五溴</w:t>
      </w:r>
      <w:r>
        <w:rPr>
          <w:rFonts w:hint="eastAsia"/>
          <w:lang w:eastAsia="zh-CN"/>
        </w:rPr>
        <w:t>二</w:t>
      </w:r>
      <w:r w:rsidRPr="00761EEE">
        <w:rPr>
          <w:rFonts w:hint="eastAsia"/>
          <w:lang w:eastAsia="zh-CN"/>
        </w:rPr>
        <w:t>苯醚</w:t>
      </w:r>
      <w:r>
        <w:rPr>
          <w:rFonts w:hint="eastAsia"/>
          <w:lang w:eastAsia="zh-CN"/>
        </w:rPr>
        <w:t>的</w:t>
      </w:r>
      <w:r w:rsidRPr="00761EEE">
        <w:rPr>
          <w:rFonts w:hint="eastAsia"/>
          <w:lang w:eastAsia="zh-CN"/>
        </w:rPr>
        <w:t>时间</w:t>
      </w:r>
      <w:r>
        <w:rPr>
          <w:rFonts w:hint="eastAsia"/>
          <w:lang w:eastAsia="zh-CN"/>
        </w:rPr>
        <w:t>存在</w:t>
      </w:r>
      <w:r w:rsidRPr="00761EEE">
        <w:rPr>
          <w:rFonts w:hint="eastAsia"/>
          <w:lang w:eastAsia="zh-CN"/>
        </w:rPr>
        <w:t>不确定</w:t>
      </w:r>
      <w:r>
        <w:rPr>
          <w:rFonts w:hint="eastAsia"/>
          <w:lang w:eastAsia="zh-CN"/>
        </w:rPr>
        <w:t>性</w:t>
      </w:r>
      <w:r w:rsidRPr="00761EEE">
        <w:rPr>
          <w:rFonts w:hint="eastAsia"/>
          <w:lang w:eastAsia="zh-CN"/>
        </w:rPr>
        <w:t>（</w:t>
      </w:r>
      <w:r w:rsidRPr="00A401D3">
        <w:rPr>
          <w:lang w:eastAsia="zh-CN"/>
        </w:rPr>
        <w:t>UNEP</w:t>
      </w:r>
      <w:r>
        <w:rPr>
          <w:lang w:eastAsia="zh-CN"/>
        </w:rPr>
        <w:t>,</w:t>
      </w:r>
      <w:r w:rsidRPr="00A401D3">
        <w:rPr>
          <w:lang w:eastAsia="zh-CN"/>
        </w:rPr>
        <w:t xml:space="preserve"> 2010a,</w:t>
      </w:r>
      <w:r>
        <w:rPr>
          <w:lang w:eastAsia="zh-CN"/>
        </w:rPr>
        <w:t xml:space="preserve"> 2010</w:t>
      </w:r>
      <w:r w:rsidRPr="00A401D3">
        <w:rPr>
          <w:lang w:eastAsia="zh-CN"/>
        </w:rPr>
        <w:t>b</w:t>
      </w:r>
      <w:r w:rsidRPr="00761EEE">
        <w:rPr>
          <w:rFonts w:hint="eastAsia"/>
          <w:lang w:eastAsia="zh-CN"/>
        </w:rPr>
        <w:t>）。</w:t>
      </w:r>
    </w:p>
  </w:footnote>
  <w:footnote w:id="6">
    <w:p w:rsidR="00925BFE" w:rsidRPr="004F38E9" w:rsidRDefault="00925BFE" w:rsidP="00BF7E02">
      <w:pPr>
        <w:pStyle w:val="aff7"/>
        <w:ind w:firstLine="420"/>
        <w:rPr>
          <w:lang w:eastAsia="zh-CN"/>
        </w:rPr>
      </w:pPr>
      <w:r>
        <w:rPr>
          <w:rStyle w:val="af1"/>
        </w:rPr>
        <w:footnoteRef/>
      </w:r>
      <w:r w:rsidR="00E75553">
        <w:rPr>
          <w:rFonts w:hint="eastAsia"/>
          <w:lang w:eastAsia="zh-CN"/>
        </w:rPr>
        <w:t xml:space="preserve"> </w:t>
      </w:r>
      <w:r w:rsidRPr="00761EEE">
        <w:rPr>
          <w:rFonts w:hint="eastAsia"/>
          <w:lang w:eastAsia="zh-CN"/>
        </w:rPr>
        <w:t>随着时间的推移，商用十溴</w:t>
      </w:r>
      <w:r>
        <w:rPr>
          <w:rFonts w:hint="eastAsia"/>
          <w:lang w:eastAsia="zh-CN"/>
        </w:rPr>
        <w:t>二</w:t>
      </w:r>
      <w:r w:rsidRPr="00761EEE">
        <w:rPr>
          <w:rFonts w:hint="eastAsia"/>
          <w:lang w:eastAsia="zh-CN"/>
        </w:rPr>
        <w:t>苯醚</w:t>
      </w:r>
      <w:r>
        <w:rPr>
          <w:rFonts w:hint="eastAsia"/>
          <w:lang w:eastAsia="zh-CN"/>
        </w:rPr>
        <w:t>逐渐降解</w:t>
      </w:r>
      <w:r w:rsidRPr="00761EEE">
        <w:rPr>
          <w:rFonts w:hint="eastAsia"/>
          <w:lang w:eastAsia="zh-CN"/>
        </w:rPr>
        <w:t>为</w:t>
      </w:r>
      <w:r>
        <w:rPr>
          <w:rFonts w:hint="eastAsia"/>
          <w:lang w:eastAsia="zh-CN"/>
        </w:rPr>
        <w:t>包括</w:t>
      </w:r>
      <w:r>
        <w:rPr>
          <w:rFonts w:hint="eastAsia"/>
          <w:lang w:eastAsia="zh-CN"/>
        </w:rPr>
        <w:t>POP-PBDAEs</w:t>
      </w:r>
      <w:r>
        <w:rPr>
          <w:rFonts w:hint="eastAsia"/>
          <w:lang w:eastAsia="zh-CN"/>
        </w:rPr>
        <w:t>在内的</w:t>
      </w:r>
      <w:r w:rsidRPr="00761EEE">
        <w:rPr>
          <w:rFonts w:hint="eastAsia"/>
          <w:lang w:eastAsia="zh-CN"/>
        </w:rPr>
        <w:t>低溴</w:t>
      </w:r>
      <w:r>
        <w:rPr>
          <w:rFonts w:hint="eastAsia"/>
          <w:lang w:eastAsia="zh-CN"/>
        </w:rPr>
        <w:t>代</w:t>
      </w:r>
      <w:r w:rsidRPr="00761EEE">
        <w:rPr>
          <w:rFonts w:hint="eastAsia"/>
          <w:lang w:eastAsia="zh-CN"/>
        </w:rPr>
        <w:t>多</w:t>
      </w:r>
      <w:r>
        <w:rPr>
          <w:rFonts w:hint="eastAsia"/>
          <w:lang w:eastAsia="zh-CN"/>
        </w:rPr>
        <w:t>二</w:t>
      </w:r>
      <w:r w:rsidRPr="00761EEE">
        <w:rPr>
          <w:rFonts w:hint="eastAsia"/>
          <w:lang w:eastAsia="zh-CN"/>
        </w:rPr>
        <w:t>联苯醚</w:t>
      </w:r>
      <w:r w:rsidRPr="004F38E9">
        <w:rPr>
          <w:lang w:eastAsia="zh-CN"/>
        </w:rPr>
        <w:t xml:space="preserve"> (UNEP, 2010b, 2010c)</w:t>
      </w:r>
      <w:r>
        <w:rPr>
          <w:rFonts w:hint="eastAsia"/>
          <w:lang w:eastAsia="zh-CN"/>
        </w:rPr>
        <w:t>。</w:t>
      </w:r>
    </w:p>
  </w:footnote>
  <w:footnote w:id="7">
    <w:p w:rsidR="00925BFE" w:rsidRPr="00FE45DF" w:rsidRDefault="00925BFE" w:rsidP="00B7654C">
      <w:pPr>
        <w:pStyle w:val="aff7"/>
        <w:ind w:firstLine="420"/>
        <w:rPr>
          <w:lang w:eastAsia="zh-CN"/>
        </w:rPr>
      </w:pPr>
      <w:r>
        <w:rPr>
          <w:rStyle w:val="af1"/>
        </w:rPr>
        <w:footnoteRef/>
      </w:r>
      <w:r w:rsidR="00E75553">
        <w:rPr>
          <w:rFonts w:hint="eastAsia"/>
          <w:lang w:eastAsia="zh-CN"/>
        </w:rPr>
        <w:t xml:space="preserve"> </w:t>
      </w:r>
      <w:r w:rsidRPr="00285913">
        <w:rPr>
          <w:rFonts w:hint="eastAsia"/>
          <w:lang w:eastAsia="zh-CN"/>
        </w:rPr>
        <w:t>符合</w:t>
      </w:r>
      <w:r w:rsidRPr="00285913">
        <w:rPr>
          <w:rFonts w:hint="eastAsia"/>
          <w:lang w:eastAsia="zh-CN"/>
        </w:rPr>
        <w:t>MVSS 302</w:t>
      </w:r>
      <w:r w:rsidRPr="00285913">
        <w:rPr>
          <w:rFonts w:hint="eastAsia"/>
          <w:lang w:eastAsia="zh-CN"/>
        </w:rPr>
        <w:t>的汽车座椅和内饰泡沫</w:t>
      </w:r>
      <w:r>
        <w:rPr>
          <w:rFonts w:hint="eastAsia"/>
          <w:lang w:eastAsia="zh-CN"/>
        </w:rPr>
        <w:t>所需的阻燃剂含量不同，具体</w:t>
      </w:r>
      <w:r w:rsidRPr="00285913">
        <w:rPr>
          <w:rFonts w:hint="eastAsia"/>
          <w:lang w:eastAsia="zh-CN"/>
        </w:rPr>
        <w:t>取决于是否</w:t>
      </w:r>
      <w:r>
        <w:rPr>
          <w:rFonts w:hint="eastAsia"/>
          <w:lang w:eastAsia="zh-CN"/>
        </w:rPr>
        <w:t>对</w:t>
      </w:r>
      <w:r w:rsidRPr="00285913">
        <w:rPr>
          <w:rFonts w:hint="eastAsia"/>
          <w:lang w:eastAsia="zh-CN"/>
        </w:rPr>
        <w:t>泡沫原材料或复合材料的座椅</w:t>
      </w:r>
      <w:r>
        <w:rPr>
          <w:rFonts w:hint="eastAsia"/>
          <w:lang w:eastAsia="zh-CN"/>
        </w:rPr>
        <w:t>、车顶内层</w:t>
      </w:r>
      <w:r w:rsidRPr="00285913">
        <w:rPr>
          <w:rFonts w:hint="eastAsia"/>
          <w:lang w:eastAsia="zh-CN"/>
        </w:rPr>
        <w:t>或地板覆盖物进行测试。</w:t>
      </w:r>
      <w:r>
        <w:rPr>
          <w:rFonts w:hint="eastAsia"/>
          <w:lang w:eastAsia="zh-CN"/>
        </w:rPr>
        <w:t>一大型全球座椅供应商提供的报告显示，模压泡沫制品需要</w:t>
      </w:r>
      <w:r w:rsidRPr="00285913">
        <w:rPr>
          <w:rFonts w:hint="eastAsia"/>
          <w:lang w:eastAsia="zh-CN"/>
        </w:rPr>
        <w:t>0.5</w:t>
      </w:r>
      <w:r>
        <w:rPr>
          <w:rFonts w:hint="eastAsia"/>
          <w:lang w:eastAsia="zh-CN"/>
        </w:rPr>
        <w:t>-</w:t>
      </w:r>
      <w:r w:rsidRPr="00285913">
        <w:rPr>
          <w:rFonts w:hint="eastAsia"/>
          <w:lang w:eastAsia="zh-CN"/>
        </w:rPr>
        <w:t>1.0</w:t>
      </w:r>
      <w:r w:rsidRPr="00285913">
        <w:rPr>
          <w:rFonts w:hint="eastAsia"/>
          <w:lang w:eastAsia="zh-CN"/>
        </w:rPr>
        <w:t>％</w:t>
      </w:r>
      <w:r>
        <w:rPr>
          <w:rFonts w:hint="eastAsia"/>
          <w:lang w:eastAsia="zh-CN"/>
        </w:rPr>
        <w:t>的阻燃添加剂，如</w:t>
      </w:r>
      <w:r w:rsidRPr="00285913">
        <w:rPr>
          <w:rFonts w:hint="eastAsia"/>
          <w:lang w:eastAsia="zh-CN"/>
        </w:rPr>
        <w:t>座</w:t>
      </w:r>
      <w:r>
        <w:rPr>
          <w:rFonts w:hint="eastAsia"/>
          <w:lang w:eastAsia="zh-CN"/>
        </w:rPr>
        <w:t>椅、扶手和枕靠</w:t>
      </w:r>
      <w:r w:rsidRPr="00285913">
        <w:rPr>
          <w:rFonts w:hint="eastAsia"/>
          <w:lang w:eastAsia="zh-CN"/>
        </w:rPr>
        <w:t>。</w:t>
      </w:r>
      <w:r>
        <w:rPr>
          <w:rFonts w:hint="eastAsia"/>
          <w:lang w:eastAsia="zh-CN"/>
        </w:rPr>
        <w:t>模压地毯衬垫的阻燃剂含量为</w:t>
      </w:r>
      <w:r w:rsidRPr="00285913">
        <w:rPr>
          <w:rFonts w:hint="eastAsia"/>
          <w:lang w:eastAsia="zh-CN"/>
        </w:rPr>
        <w:t>2-5</w:t>
      </w:r>
      <w:r w:rsidRPr="00285913">
        <w:rPr>
          <w:rFonts w:hint="eastAsia"/>
          <w:lang w:eastAsia="zh-CN"/>
        </w:rPr>
        <w:t>％</w:t>
      </w:r>
      <w:r>
        <w:rPr>
          <w:rFonts w:hint="eastAsia"/>
          <w:lang w:eastAsia="zh-CN"/>
        </w:rPr>
        <w:t>，具体取决于车顶内层类别和泡沫基板级别，部分的阻燃剂含量可高达</w:t>
      </w:r>
      <w:r>
        <w:rPr>
          <w:rFonts w:hint="eastAsia"/>
          <w:lang w:eastAsia="zh-CN"/>
        </w:rPr>
        <w:t>15%</w:t>
      </w:r>
      <w:r>
        <w:rPr>
          <w:lang w:eastAsia="zh-CN"/>
        </w:rPr>
        <w:t xml:space="preserve"> (Luedeka, 2011)</w:t>
      </w:r>
      <w:r>
        <w:rPr>
          <w:rFonts w:hint="eastAsia"/>
          <w:lang w:eastAsia="zh-CN"/>
        </w:rPr>
        <w:t>。</w:t>
      </w:r>
    </w:p>
  </w:footnote>
  <w:footnote w:id="8">
    <w:p w:rsidR="00925BFE" w:rsidRPr="00FE45DF" w:rsidRDefault="00925BFE" w:rsidP="00B7654C">
      <w:pPr>
        <w:pStyle w:val="aff7"/>
        <w:ind w:firstLine="420"/>
        <w:rPr>
          <w:lang w:eastAsia="zh-CN"/>
        </w:rPr>
      </w:pPr>
      <w:r>
        <w:rPr>
          <w:rStyle w:val="af1"/>
        </w:rPr>
        <w:footnoteRef/>
      </w:r>
      <w:r w:rsidR="00E75553">
        <w:rPr>
          <w:rFonts w:hint="eastAsia"/>
          <w:lang w:eastAsia="zh-CN"/>
        </w:rPr>
        <w:t xml:space="preserve"> </w:t>
      </w:r>
      <w:r w:rsidRPr="00AF3043">
        <w:rPr>
          <w:rFonts w:hint="eastAsia"/>
          <w:lang w:eastAsia="zh-CN"/>
        </w:rPr>
        <w:t>在</w:t>
      </w:r>
      <w:r>
        <w:rPr>
          <w:rFonts w:hint="eastAsia"/>
          <w:lang w:eastAsia="zh-CN"/>
        </w:rPr>
        <w:t>诸如欧洲和日本等部分地区，</w:t>
      </w:r>
      <w:r w:rsidRPr="00AF3043">
        <w:rPr>
          <w:rFonts w:hint="eastAsia"/>
          <w:lang w:eastAsia="zh-CN"/>
        </w:rPr>
        <w:t>CRT</w:t>
      </w:r>
      <w:r w:rsidRPr="00AF3043">
        <w:rPr>
          <w:rFonts w:hint="eastAsia"/>
          <w:lang w:eastAsia="zh-CN"/>
        </w:rPr>
        <w:t>显示器外壳和复印机</w:t>
      </w:r>
      <w:r>
        <w:rPr>
          <w:rFonts w:hint="eastAsia"/>
          <w:lang w:eastAsia="zh-CN"/>
        </w:rPr>
        <w:t>通常分别进行</w:t>
      </w:r>
      <w:r w:rsidRPr="00AF3043">
        <w:rPr>
          <w:rFonts w:hint="eastAsia"/>
          <w:lang w:eastAsia="zh-CN"/>
        </w:rPr>
        <w:t>处理。</w:t>
      </w:r>
    </w:p>
  </w:footnote>
  <w:footnote w:id="9">
    <w:p w:rsidR="00925BFE" w:rsidRPr="00A31457" w:rsidRDefault="00925BFE" w:rsidP="00B7654C">
      <w:pPr>
        <w:pStyle w:val="aff7"/>
        <w:ind w:firstLine="480"/>
        <w:rPr>
          <w:lang w:eastAsia="zh-CN"/>
        </w:rPr>
      </w:pPr>
      <w:r w:rsidRPr="00BF7E02">
        <w:rPr>
          <w:rStyle w:val="af1"/>
          <w:sz w:val="24"/>
          <w:szCs w:val="24"/>
        </w:rPr>
        <w:footnoteRef/>
      </w:r>
      <w:r w:rsidRPr="00BF7E02">
        <w:rPr>
          <w:sz w:val="24"/>
          <w:szCs w:val="24"/>
          <w:vertAlign w:val="superscript"/>
          <w:lang w:eastAsia="zh-CN"/>
        </w:rPr>
        <w:t xml:space="preserve"> </w:t>
      </w:r>
      <w:r w:rsidRPr="00B7654C">
        <w:rPr>
          <w:rFonts w:hint="eastAsia"/>
          <w:lang w:eastAsia="zh-CN"/>
        </w:rPr>
        <w:t>商用十溴</w:t>
      </w:r>
      <w:r>
        <w:rPr>
          <w:rFonts w:hint="eastAsia"/>
          <w:lang w:eastAsia="zh-CN"/>
        </w:rPr>
        <w:t>二</w:t>
      </w:r>
      <w:r w:rsidRPr="00B7654C">
        <w:rPr>
          <w:rFonts w:hint="eastAsia"/>
          <w:lang w:eastAsia="zh-CN"/>
        </w:rPr>
        <w:t>苯醚和六溴环十二烷仍</w:t>
      </w:r>
      <w:r>
        <w:rPr>
          <w:rFonts w:hint="eastAsia"/>
          <w:lang w:eastAsia="zh-CN"/>
        </w:rPr>
        <w:t>用于</w:t>
      </w:r>
      <w:r w:rsidRPr="00B7654C">
        <w:rPr>
          <w:rFonts w:hint="eastAsia"/>
          <w:lang w:eastAsia="zh-CN"/>
        </w:rPr>
        <w:t>纺织品浸渍。</w:t>
      </w:r>
    </w:p>
  </w:footnote>
  <w:footnote w:id="10">
    <w:p w:rsidR="00925BFE" w:rsidRPr="00BF7E02" w:rsidRDefault="00925BFE" w:rsidP="008474D3">
      <w:pPr>
        <w:pStyle w:val="aff7"/>
        <w:ind w:firstLine="420"/>
      </w:pPr>
      <w:r w:rsidRPr="00BF7E02">
        <w:rPr>
          <w:rStyle w:val="af1"/>
        </w:rPr>
        <w:footnoteRef/>
      </w:r>
      <w:r w:rsidRPr="00BF7E02">
        <w:rPr>
          <w:vertAlign w:val="superscript"/>
        </w:rPr>
        <w:t xml:space="preserve"> </w:t>
      </w:r>
      <w:hyperlink r:id="rId1" w:history="1">
        <w:r w:rsidRPr="00BF7E02">
          <w:rPr>
            <w:rStyle w:val="a5"/>
            <w:szCs w:val="24"/>
            <w:lang w:eastAsia="zh-CN"/>
          </w:rPr>
          <w:t>http://informea.org/uploads/decisions/stockholm/_3754_stockholm-POPRC-5-6-en_4df73f5fbb6d5.pdf</w:t>
        </w:r>
      </w:hyperlink>
    </w:p>
  </w:footnote>
  <w:footnote w:id="11">
    <w:p w:rsidR="00925BFE" w:rsidRPr="00866160" w:rsidRDefault="00925BFE" w:rsidP="00B7654C">
      <w:pPr>
        <w:pStyle w:val="aff7"/>
        <w:ind w:firstLine="480"/>
        <w:rPr>
          <w:rStyle w:val="af1"/>
          <w:sz w:val="20"/>
          <w:lang w:eastAsia="zh-CN"/>
        </w:rPr>
      </w:pPr>
      <w:r w:rsidRPr="00BF7E02">
        <w:rPr>
          <w:rStyle w:val="af1"/>
          <w:sz w:val="24"/>
          <w:szCs w:val="24"/>
        </w:rPr>
        <w:footnoteRef/>
      </w:r>
      <w:r w:rsidR="00E75553">
        <w:rPr>
          <w:rFonts w:hint="eastAsia"/>
          <w:lang w:eastAsia="zh-CN"/>
        </w:rPr>
        <w:t xml:space="preserve"> </w:t>
      </w:r>
      <w:r>
        <w:rPr>
          <w:rFonts w:hint="eastAsia"/>
          <w:lang w:eastAsia="zh-CN"/>
        </w:rPr>
        <w:t>用于印刷线路板的</w:t>
      </w:r>
      <w:r w:rsidRPr="00B7654C">
        <w:rPr>
          <w:rFonts w:hint="eastAsia"/>
          <w:lang w:eastAsia="zh-CN"/>
        </w:rPr>
        <w:t>阻燃剂</w:t>
      </w:r>
      <w:r>
        <w:rPr>
          <w:rFonts w:hint="eastAsia"/>
          <w:lang w:eastAsia="zh-CN"/>
        </w:rPr>
        <w:t>主要</w:t>
      </w:r>
      <w:r w:rsidRPr="00B7654C">
        <w:rPr>
          <w:rFonts w:hint="eastAsia"/>
          <w:lang w:eastAsia="zh-CN"/>
        </w:rPr>
        <w:t>是四溴双酚</w:t>
      </w:r>
      <w:r w:rsidRPr="00B7654C">
        <w:rPr>
          <w:rFonts w:hint="eastAsia"/>
          <w:lang w:eastAsia="zh-CN"/>
        </w:rPr>
        <w:t>A</w:t>
      </w:r>
      <w:r>
        <w:rPr>
          <w:rFonts w:hint="eastAsia"/>
          <w:lang w:eastAsia="zh-CN"/>
        </w:rPr>
        <w:t>及其衍生物</w:t>
      </w:r>
      <w:r w:rsidRPr="00B7654C">
        <w:rPr>
          <w:rFonts w:hint="eastAsia"/>
          <w:lang w:eastAsia="zh-CN"/>
        </w:rPr>
        <w:t>。</w:t>
      </w:r>
    </w:p>
  </w:footnote>
  <w:footnote w:id="12">
    <w:p w:rsidR="00925BFE" w:rsidRPr="0074580E" w:rsidRDefault="00925BFE" w:rsidP="00284236">
      <w:pPr>
        <w:pStyle w:val="aff7"/>
        <w:ind w:firstLine="420"/>
        <w:rPr>
          <w:lang w:eastAsia="zh-CN"/>
        </w:rPr>
      </w:pPr>
      <w:r w:rsidRPr="0074580E">
        <w:rPr>
          <w:rStyle w:val="af1"/>
          <w:rFonts w:asciiTheme="minorHAnsi" w:hAnsiTheme="minorHAnsi" w:cstheme="minorHAnsi"/>
        </w:rPr>
        <w:footnoteRef/>
      </w:r>
      <w:r w:rsidR="00E75553">
        <w:rPr>
          <w:rFonts w:hint="eastAsia"/>
          <w:lang w:eastAsia="zh-CN"/>
        </w:rPr>
        <w:t xml:space="preserve"> </w:t>
      </w:r>
      <w:r>
        <w:rPr>
          <w:rFonts w:hint="eastAsia"/>
          <w:lang w:eastAsia="zh-CN"/>
        </w:rPr>
        <w:t>分离含阻化阻燃剂</w:t>
      </w:r>
      <w:r>
        <w:rPr>
          <w:rFonts w:hint="eastAsia"/>
          <w:lang w:eastAsia="zh-CN"/>
        </w:rPr>
        <w:t>/</w:t>
      </w:r>
      <w:r>
        <w:rPr>
          <w:rFonts w:hint="eastAsia"/>
          <w:lang w:eastAsia="zh-CN"/>
        </w:rPr>
        <w:t>溴的其他优势，并未编入《影响回收商用五溴二苯醚和八溴二苯醚的技术回顾》</w:t>
      </w:r>
      <w:r w:rsidRPr="00B7654C">
        <w:rPr>
          <w:rFonts w:hint="eastAsia"/>
          <w:lang w:eastAsia="zh-CN"/>
        </w:rPr>
        <w:t>（</w:t>
      </w:r>
      <w:r w:rsidRPr="0074580E">
        <w:rPr>
          <w:lang w:eastAsia="zh-CN"/>
        </w:rPr>
        <w:t>UNEP 2010a,b</w:t>
      </w:r>
      <w:r w:rsidRPr="00B7654C">
        <w:rPr>
          <w:rFonts w:hint="eastAsia"/>
          <w:lang w:eastAsia="zh-CN"/>
        </w:rPr>
        <w:t>）</w:t>
      </w:r>
      <w:r>
        <w:rPr>
          <w:rFonts w:hint="eastAsia"/>
          <w:lang w:eastAsia="zh-CN"/>
        </w:rPr>
        <w:t>。</w:t>
      </w:r>
    </w:p>
  </w:footnote>
  <w:footnote w:id="13">
    <w:p w:rsidR="00925BFE" w:rsidRPr="0063717A" w:rsidRDefault="00925BFE" w:rsidP="00BF7E02">
      <w:pPr>
        <w:pStyle w:val="aff7"/>
        <w:rPr>
          <w:lang w:val="en-US"/>
        </w:rPr>
      </w:pPr>
      <w:r w:rsidRPr="0063717A">
        <w:rPr>
          <w:rStyle w:val="af1"/>
          <w:sz w:val="20"/>
          <w:szCs w:val="20"/>
        </w:rPr>
        <w:footnoteRef/>
      </w:r>
      <w:r w:rsidRPr="0063717A">
        <w:t xml:space="preserve"> </w:t>
      </w:r>
      <w:r w:rsidRPr="00BF7E02">
        <w:rPr>
          <w:rStyle w:val="a5"/>
          <w:szCs w:val="20"/>
        </w:rPr>
        <w:t>http://ec.europa.eu/environment/ipp/</w:t>
      </w:r>
    </w:p>
  </w:footnote>
  <w:footnote w:id="14">
    <w:p w:rsidR="00925BFE" w:rsidRPr="00BF7E02" w:rsidRDefault="00925BFE" w:rsidP="00BF7E02">
      <w:pPr>
        <w:pStyle w:val="aff7"/>
        <w:rPr>
          <w:sz w:val="36"/>
          <w:lang w:val="en-US"/>
        </w:rPr>
      </w:pPr>
      <w:r w:rsidRPr="0063717A">
        <w:rPr>
          <w:rStyle w:val="af1"/>
          <w:sz w:val="20"/>
          <w:szCs w:val="20"/>
        </w:rPr>
        <w:footnoteRef/>
      </w:r>
      <w:r w:rsidRPr="0063717A">
        <w:t xml:space="preserve"> </w:t>
      </w:r>
      <w:r w:rsidRPr="00BF7E02">
        <w:rPr>
          <w:rStyle w:val="a5"/>
          <w:szCs w:val="20"/>
        </w:rPr>
        <w:t>http://ec.europa.eu/environment/waste/strategy.htm</w:t>
      </w:r>
    </w:p>
  </w:footnote>
  <w:footnote w:id="15">
    <w:p w:rsidR="00925BFE" w:rsidRPr="001E4A8E" w:rsidRDefault="00925BFE" w:rsidP="00BF7E02">
      <w:pPr>
        <w:pStyle w:val="aff7"/>
        <w:rPr>
          <w:lang w:val="en-US"/>
        </w:rPr>
      </w:pPr>
      <w:r w:rsidRPr="0063717A">
        <w:rPr>
          <w:rStyle w:val="af1"/>
          <w:sz w:val="20"/>
          <w:szCs w:val="20"/>
        </w:rPr>
        <w:footnoteRef/>
      </w:r>
      <w:r w:rsidRPr="0063717A">
        <w:t xml:space="preserve"> </w:t>
      </w:r>
      <w:r w:rsidRPr="00BF7E02">
        <w:rPr>
          <w:rStyle w:val="a5"/>
          <w:szCs w:val="20"/>
        </w:rPr>
        <w:t>http://ec.europa.eu/environment/waste/framework/index.htm</w:t>
      </w:r>
    </w:p>
  </w:footnote>
  <w:footnote w:id="16">
    <w:p w:rsidR="00925BFE" w:rsidRPr="00C500AE" w:rsidRDefault="00925BFE" w:rsidP="00C500AE">
      <w:pPr>
        <w:pStyle w:val="aff7"/>
        <w:rPr>
          <w:lang w:eastAsia="zh-CN"/>
        </w:rPr>
      </w:pPr>
      <w:r w:rsidRPr="0063717A">
        <w:rPr>
          <w:rStyle w:val="af1"/>
          <w:sz w:val="20"/>
          <w:szCs w:val="20"/>
        </w:rPr>
        <w:footnoteRef/>
      </w:r>
      <w:r w:rsidR="00E75553">
        <w:rPr>
          <w:rFonts w:hint="eastAsia"/>
          <w:lang w:eastAsia="zh-CN"/>
        </w:rPr>
        <w:t xml:space="preserve"> </w:t>
      </w:r>
      <w:r w:rsidRPr="004F4624">
        <w:rPr>
          <w:rFonts w:hint="eastAsia"/>
        </w:rPr>
        <w:t>含</w:t>
      </w:r>
      <w:r>
        <w:rPr>
          <w:rFonts w:hint="eastAsia"/>
          <w:lang w:eastAsia="zh-CN"/>
        </w:rPr>
        <w:t>BFRs</w:t>
      </w:r>
      <w:r w:rsidRPr="004F4624">
        <w:rPr>
          <w:rFonts w:hint="eastAsia"/>
        </w:rPr>
        <w:t>聚合物的回收率很低（估计欧盟</w:t>
      </w:r>
      <w:r w:rsidRPr="004F4624">
        <w:rPr>
          <w:rFonts w:hint="eastAsia"/>
        </w:rPr>
        <w:t>WEEE</w:t>
      </w:r>
      <w:r w:rsidRPr="004F4624">
        <w:rPr>
          <w:rFonts w:hint="eastAsia"/>
        </w:rPr>
        <w:t>中聚合物</w:t>
      </w:r>
      <w:r>
        <w:rPr>
          <w:rFonts w:hint="eastAsia"/>
          <w:lang w:eastAsia="zh-CN"/>
        </w:rPr>
        <w:t>的回收率为</w:t>
      </w:r>
      <w:r w:rsidRPr="004F4624">
        <w:rPr>
          <w:rFonts w:hint="eastAsia"/>
        </w:rPr>
        <w:t>8</w:t>
      </w:r>
      <w:r w:rsidRPr="004F4624">
        <w:rPr>
          <w:rFonts w:hint="eastAsia"/>
        </w:rPr>
        <w:t>％</w:t>
      </w:r>
      <w:r>
        <w:rPr>
          <w:rFonts w:hint="eastAsia"/>
          <w:lang w:eastAsia="zh-CN"/>
        </w:rPr>
        <w:t>；</w:t>
      </w:r>
      <w:r w:rsidRPr="0063717A">
        <w:rPr>
          <w:lang w:eastAsia="zh-CN"/>
        </w:rPr>
        <w:t>PlasticsEurope, 2010</w:t>
      </w:r>
      <w:r w:rsidRPr="004F4624">
        <w:rPr>
          <w:rFonts w:hint="eastAsia"/>
        </w:rPr>
        <w:t>）</w:t>
      </w:r>
      <w:r>
        <w:rPr>
          <w:rFonts w:hint="eastAsia"/>
          <w:lang w:eastAsia="zh-CN"/>
        </w:rPr>
        <w:t>；且只有部分聚合物回收用于生产阻燃聚合物</w:t>
      </w:r>
      <w:r w:rsidRPr="004F4624">
        <w:rPr>
          <w:rFonts w:hint="eastAsia"/>
        </w:rPr>
        <w:t>。</w:t>
      </w:r>
      <w:r w:rsidRPr="004F4624">
        <w:rPr>
          <w:rFonts w:hint="eastAsia"/>
          <w:lang w:eastAsia="zh-CN"/>
        </w:rPr>
        <w:t>因此，溴化阻燃剂的物质流目前</w:t>
      </w:r>
      <w:r>
        <w:rPr>
          <w:rFonts w:hint="eastAsia"/>
          <w:lang w:eastAsia="zh-CN"/>
        </w:rPr>
        <w:t>被认为是不</w:t>
      </w:r>
      <w:r w:rsidRPr="004F4624">
        <w:rPr>
          <w:rFonts w:hint="eastAsia"/>
          <w:lang w:eastAsia="zh-CN"/>
        </w:rPr>
        <w:t>可持续的。</w:t>
      </w:r>
    </w:p>
  </w:footnote>
  <w:footnote w:id="17">
    <w:p w:rsidR="00925BFE" w:rsidRPr="000159C7" w:rsidRDefault="00925BFE" w:rsidP="00FB49C9">
      <w:pPr>
        <w:pStyle w:val="aff7"/>
        <w:ind w:firstLine="420"/>
        <w:rPr>
          <w:lang w:eastAsia="zh-CN"/>
        </w:rPr>
      </w:pPr>
      <w:r w:rsidRPr="000159C7">
        <w:rPr>
          <w:vertAlign w:val="superscript"/>
        </w:rPr>
        <w:footnoteRef/>
      </w:r>
      <w:r w:rsidR="00E75553">
        <w:rPr>
          <w:rFonts w:hint="eastAsia"/>
          <w:lang w:eastAsia="zh-CN"/>
        </w:rPr>
        <w:t xml:space="preserve"> </w:t>
      </w:r>
      <w:r w:rsidRPr="00C500AE">
        <w:rPr>
          <w:rFonts w:hint="eastAsia"/>
          <w:lang w:eastAsia="zh-CN"/>
        </w:rPr>
        <w:t>Hopewell</w:t>
      </w:r>
      <w:r w:rsidRPr="00C500AE">
        <w:rPr>
          <w:rFonts w:hint="eastAsia"/>
          <w:lang w:eastAsia="zh-CN"/>
        </w:rPr>
        <w:t>（</w:t>
      </w:r>
      <w:r w:rsidRPr="00C500AE">
        <w:rPr>
          <w:rFonts w:hint="eastAsia"/>
          <w:lang w:eastAsia="zh-CN"/>
        </w:rPr>
        <w:t>2009</w:t>
      </w:r>
      <w:r w:rsidRPr="00C500AE">
        <w:rPr>
          <w:rFonts w:hint="eastAsia"/>
          <w:lang w:eastAsia="zh-CN"/>
        </w:rPr>
        <w:t>）指出，</w:t>
      </w:r>
      <w:r>
        <w:rPr>
          <w:rFonts w:hint="eastAsia"/>
          <w:lang w:eastAsia="zh-CN"/>
        </w:rPr>
        <w:t>约有</w:t>
      </w:r>
      <w:r w:rsidRPr="00C500AE">
        <w:rPr>
          <w:rFonts w:hint="eastAsia"/>
          <w:lang w:eastAsia="zh-CN"/>
        </w:rPr>
        <w:t>4%</w:t>
      </w:r>
      <w:r>
        <w:rPr>
          <w:rFonts w:hint="eastAsia"/>
          <w:lang w:eastAsia="zh-CN"/>
        </w:rPr>
        <w:t>的石油年生产量</w:t>
      </w:r>
      <w:r w:rsidRPr="00C500AE">
        <w:rPr>
          <w:rFonts w:hint="eastAsia"/>
          <w:lang w:eastAsia="zh-CN"/>
        </w:rPr>
        <w:t>直接从石油化工原料转换成聚合物。</w:t>
      </w:r>
    </w:p>
  </w:footnote>
  <w:footnote w:id="18">
    <w:p w:rsidR="00925BFE" w:rsidRPr="000159C7" w:rsidRDefault="00925BFE" w:rsidP="001867F6">
      <w:pPr>
        <w:pStyle w:val="aff7"/>
        <w:ind w:firstLine="420"/>
        <w:rPr>
          <w:lang w:eastAsia="zh-CN"/>
        </w:rPr>
      </w:pPr>
      <w:r>
        <w:rPr>
          <w:rStyle w:val="af1"/>
        </w:rPr>
        <w:footnoteRef/>
      </w:r>
      <w:r>
        <w:rPr>
          <w:lang w:eastAsia="zh-CN"/>
        </w:rPr>
        <w:t xml:space="preserve"> </w:t>
      </w:r>
      <w:r>
        <w:rPr>
          <w:rFonts w:hint="eastAsia"/>
          <w:lang w:eastAsia="zh-CN"/>
        </w:rPr>
        <w:t>在现代焚烧炉中，</w:t>
      </w:r>
      <w:r>
        <w:rPr>
          <w:rFonts w:hint="eastAsia"/>
          <w:lang w:eastAsia="zh-CN"/>
        </w:rPr>
        <w:t>17-30%</w:t>
      </w:r>
      <w:r>
        <w:rPr>
          <w:rFonts w:hint="eastAsia"/>
          <w:lang w:eastAsia="zh-CN"/>
        </w:rPr>
        <w:t>的热量未进行热电联产</w:t>
      </w:r>
      <w:r w:rsidRPr="001867F6">
        <w:rPr>
          <w:rFonts w:hint="eastAsia"/>
          <w:lang w:eastAsia="zh-CN"/>
        </w:rPr>
        <w:t>(</w:t>
      </w:r>
      <w:r w:rsidRPr="000159C7">
        <w:t>European Commission, 2006</w:t>
      </w:r>
      <w:r>
        <w:rPr>
          <w:rFonts w:hint="eastAsia"/>
          <w:lang w:eastAsia="zh-CN"/>
        </w:rPr>
        <w:t>)</w:t>
      </w:r>
      <w:r>
        <w:rPr>
          <w:rFonts w:hint="eastAsia"/>
          <w:lang w:eastAsia="zh-CN"/>
        </w:rPr>
        <w:t>。</w:t>
      </w:r>
    </w:p>
  </w:footnote>
  <w:footnote w:id="19">
    <w:p w:rsidR="00925BFE" w:rsidRPr="004E3140" w:rsidRDefault="00925BFE" w:rsidP="00FB49C9">
      <w:pPr>
        <w:pStyle w:val="aff7"/>
        <w:ind w:firstLine="420"/>
      </w:pPr>
      <w:r w:rsidRPr="004C5AF6">
        <w:rPr>
          <w:rStyle w:val="af1"/>
          <w:rFonts w:asciiTheme="minorHAnsi" w:hAnsiTheme="minorHAnsi" w:cstheme="minorHAnsi"/>
        </w:rPr>
        <w:footnoteRef/>
      </w:r>
      <w:r w:rsidRPr="004C5AF6">
        <w:t xml:space="preserve"> JIS-C9912 (Japan Standard Association 2007)</w:t>
      </w:r>
    </w:p>
  </w:footnote>
  <w:footnote w:id="20">
    <w:p w:rsidR="00925BFE" w:rsidRPr="002E6515" w:rsidRDefault="00925BFE" w:rsidP="00972196">
      <w:pPr>
        <w:spacing w:after="0"/>
        <w:ind w:firstLine="400"/>
        <w:rPr>
          <w:rFonts w:eastAsia="Times-Roman"/>
          <w:sz w:val="20"/>
          <w:szCs w:val="20"/>
          <w:lang w:eastAsia="zh-CN"/>
        </w:rPr>
      </w:pPr>
      <w:r w:rsidRPr="002E6515">
        <w:rPr>
          <w:rStyle w:val="af1"/>
          <w:sz w:val="20"/>
          <w:szCs w:val="20"/>
        </w:rPr>
        <w:footnoteRef/>
      </w:r>
      <w:r w:rsidR="00E75553">
        <w:rPr>
          <w:rFonts w:hint="eastAsia"/>
          <w:sz w:val="20"/>
          <w:szCs w:val="20"/>
          <w:lang w:eastAsia="zh-CN"/>
        </w:rPr>
        <w:t xml:space="preserve"> </w:t>
      </w:r>
      <w:r>
        <w:rPr>
          <w:rFonts w:hint="eastAsia"/>
          <w:sz w:val="20"/>
          <w:szCs w:val="20"/>
          <w:lang w:eastAsia="zh-CN"/>
        </w:rPr>
        <w:t>除电子电气设备外，</w:t>
      </w:r>
      <w:r w:rsidRPr="007C4E2E">
        <w:rPr>
          <w:rFonts w:hint="eastAsia"/>
          <w:sz w:val="20"/>
          <w:szCs w:val="20"/>
          <w:lang w:eastAsia="zh-CN"/>
        </w:rPr>
        <w:t>商用十溴</w:t>
      </w:r>
      <w:r>
        <w:rPr>
          <w:rFonts w:hint="eastAsia"/>
          <w:sz w:val="20"/>
          <w:szCs w:val="20"/>
          <w:lang w:eastAsia="zh-CN"/>
        </w:rPr>
        <w:t>二</w:t>
      </w:r>
      <w:r w:rsidRPr="007C4E2E">
        <w:rPr>
          <w:rFonts w:hint="eastAsia"/>
          <w:sz w:val="20"/>
          <w:szCs w:val="20"/>
          <w:lang w:eastAsia="zh-CN"/>
        </w:rPr>
        <w:t>苯醚</w:t>
      </w:r>
      <w:r>
        <w:rPr>
          <w:rFonts w:hint="eastAsia"/>
          <w:sz w:val="20"/>
          <w:szCs w:val="20"/>
          <w:lang w:eastAsia="zh-CN"/>
        </w:rPr>
        <w:t>仍可回收用于其他用途。</w:t>
      </w:r>
    </w:p>
  </w:footnote>
  <w:footnote w:id="21">
    <w:p w:rsidR="00925BFE" w:rsidRPr="002E6515" w:rsidRDefault="00925BFE" w:rsidP="00833EBD">
      <w:pPr>
        <w:pStyle w:val="aff7"/>
        <w:rPr>
          <w:lang w:eastAsia="zh-CN"/>
        </w:rPr>
      </w:pPr>
      <w:r w:rsidRPr="002E6515">
        <w:rPr>
          <w:rStyle w:val="af1"/>
          <w:sz w:val="20"/>
          <w:szCs w:val="20"/>
        </w:rPr>
        <w:footnoteRef/>
      </w:r>
      <w:r w:rsidR="00E75553">
        <w:rPr>
          <w:rFonts w:hint="eastAsia"/>
          <w:lang w:eastAsia="zh-CN"/>
        </w:rPr>
        <w:t xml:space="preserve"> </w:t>
      </w:r>
      <w:r>
        <w:rPr>
          <w:rFonts w:hint="eastAsia"/>
          <w:lang w:eastAsia="zh-CN"/>
        </w:rPr>
        <w:t>此类</w:t>
      </w:r>
      <w:r w:rsidRPr="00940223">
        <w:rPr>
          <w:rFonts w:hint="eastAsia"/>
          <w:lang w:eastAsia="zh-CN"/>
        </w:rPr>
        <w:t>聚合物</w:t>
      </w:r>
      <w:r>
        <w:rPr>
          <w:rFonts w:hint="eastAsia"/>
          <w:lang w:eastAsia="zh-CN"/>
        </w:rPr>
        <w:t>可能含有</w:t>
      </w:r>
      <w:r w:rsidRPr="00940223">
        <w:rPr>
          <w:rFonts w:hint="eastAsia"/>
          <w:lang w:eastAsia="zh-CN"/>
        </w:rPr>
        <w:t>其他有害物质，如重金属（包括锑，镉）</w:t>
      </w:r>
      <w:r>
        <w:rPr>
          <w:rFonts w:hint="eastAsia"/>
          <w:lang w:eastAsia="zh-CN"/>
        </w:rPr>
        <w:t>、</w:t>
      </w:r>
      <w:r w:rsidRPr="00940223">
        <w:rPr>
          <w:rFonts w:hint="eastAsia"/>
          <w:lang w:eastAsia="zh-CN"/>
        </w:rPr>
        <w:t>溴化阻燃剂</w:t>
      </w:r>
      <w:r>
        <w:rPr>
          <w:rFonts w:hint="eastAsia"/>
          <w:lang w:eastAsia="zh-CN"/>
        </w:rPr>
        <w:t>、磷化阻燃剂或</w:t>
      </w:r>
      <w:r w:rsidRPr="00940223">
        <w:rPr>
          <w:rFonts w:hint="eastAsia"/>
          <w:lang w:eastAsia="zh-CN"/>
        </w:rPr>
        <w:t>软</w:t>
      </w:r>
      <w:r>
        <w:rPr>
          <w:rFonts w:hint="eastAsia"/>
          <w:lang w:eastAsia="zh-CN"/>
        </w:rPr>
        <w:t>化</w:t>
      </w:r>
      <w:r w:rsidRPr="00940223">
        <w:rPr>
          <w:rFonts w:hint="eastAsia"/>
          <w:lang w:eastAsia="zh-CN"/>
        </w:rPr>
        <w:t>剂</w:t>
      </w:r>
      <w:r>
        <w:rPr>
          <w:rFonts w:hint="eastAsia"/>
          <w:lang w:eastAsia="zh-CN"/>
        </w:rPr>
        <w:t>。</w:t>
      </w:r>
    </w:p>
  </w:footnote>
  <w:footnote w:id="22">
    <w:p w:rsidR="00925BFE" w:rsidRPr="00C940BA" w:rsidRDefault="00925BFE" w:rsidP="00833EBD">
      <w:pPr>
        <w:pStyle w:val="aff7"/>
        <w:ind w:firstLine="420"/>
        <w:rPr>
          <w:lang w:eastAsia="zh-CN"/>
        </w:rPr>
      </w:pPr>
      <w:r>
        <w:rPr>
          <w:rStyle w:val="af1"/>
        </w:rPr>
        <w:footnoteRef/>
      </w:r>
      <w:r w:rsidRPr="00833EBD">
        <w:rPr>
          <w:rFonts w:hint="eastAsia"/>
          <w:lang w:eastAsia="zh-CN"/>
        </w:rPr>
        <w:t xml:space="preserve"> </w:t>
      </w:r>
      <w:r>
        <w:rPr>
          <w:rFonts w:hint="eastAsia"/>
          <w:lang w:eastAsia="zh-CN"/>
        </w:rPr>
        <w:t>回收</w:t>
      </w:r>
      <w:r w:rsidRPr="00833EBD">
        <w:rPr>
          <w:rFonts w:hint="eastAsia"/>
          <w:lang w:eastAsia="zh-CN"/>
        </w:rPr>
        <w:t>WEEE</w:t>
      </w:r>
      <w:r>
        <w:rPr>
          <w:rFonts w:hint="eastAsia"/>
          <w:lang w:eastAsia="zh-CN"/>
        </w:rPr>
        <w:t>聚合物中不含临界化学物质的聚合物，</w:t>
      </w:r>
      <w:r w:rsidRPr="00833EBD">
        <w:rPr>
          <w:rFonts w:hint="eastAsia"/>
          <w:lang w:eastAsia="zh-CN"/>
        </w:rPr>
        <w:t>提倡遵守</w:t>
      </w:r>
      <w:r>
        <w:rPr>
          <w:rFonts w:hint="eastAsia"/>
          <w:lang w:eastAsia="zh-CN"/>
        </w:rPr>
        <w:t>诸如</w:t>
      </w:r>
      <w:r w:rsidRPr="00833EBD">
        <w:rPr>
          <w:rFonts w:hint="eastAsia"/>
          <w:lang w:eastAsia="zh-CN"/>
        </w:rPr>
        <w:t>“从摇篮到摇篮”原则，例如</w:t>
      </w:r>
      <w:r>
        <w:rPr>
          <w:rFonts w:hint="eastAsia"/>
          <w:lang w:eastAsia="zh-CN"/>
        </w:rPr>
        <w:t>：回收</w:t>
      </w:r>
      <w:r w:rsidRPr="00833EBD">
        <w:rPr>
          <w:rFonts w:hint="eastAsia"/>
          <w:lang w:eastAsia="zh-CN"/>
        </w:rPr>
        <w:t>冰箱聚合物</w:t>
      </w:r>
      <w:r>
        <w:rPr>
          <w:rFonts w:hint="eastAsia"/>
          <w:lang w:eastAsia="zh-CN"/>
        </w:rPr>
        <w:t>并用于生产</w:t>
      </w:r>
      <w:r w:rsidRPr="00833EBD">
        <w:rPr>
          <w:rFonts w:hint="eastAsia"/>
          <w:lang w:eastAsia="zh-CN"/>
        </w:rPr>
        <w:t>冰箱。</w:t>
      </w:r>
    </w:p>
  </w:footnote>
  <w:footnote w:id="23">
    <w:p w:rsidR="00925BFE" w:rsidRPr="004A7416" w:rsidRDefault="00925BFE" w:rsidP="00FB49C9">
      <w:pPr>
        <w:pStyle w:val="aff7"/>
        <w:ind w:firstLine="360"/>
        <w:rPr>
          <w:lang w:eastAsia="zh-CN"/>
        </w:rPr>
      </w:pPr>
      <w:r w:rsidRPr="00A96E73">
        <w:rPr>
          <w:rStyle w:val="af1"/>
          <w:sz w:val="18"/>
          <w:szCs w:val="18"/>
        </w:rPr>
        <w:footnoteRef/>
      </w:r>
      <w:r w:rsidR="00E75553">
        <w:rPr>
          <w:rFonts w:hint="eastAsia"/>
          <w:sz w:val="18"/>
          <w:szCs w:val="18"/>
          <w:lang w:eastAsia="zh-CN"/>
        </w:rPr>
        <w:t xml:space="preserve"> </w:t>
      </w:r>
      <w:r w:rsidRPr="00833EBD">
        <w:rPr>
          <w:rFonts w:hint="eastAsia"/>
          <w:sz w:val="18"/>
          <w:szCs w:val="18"/>
          <w:lang w:eastAsia="zh-CN"/>
        </w:rPr>
        <w:t>通常</w:t>
      </w:r>
      <w:r>
        <w:rPr>
          <w:rFonts w:hint="eastAsia"/>
          <w:sz w:val="18"/>
          <w:szCs w:val="18"/>
          <w:lang w:eastAsia="zh-CN"/>
        </w:rPr>
        <w:t>不含或含有非常低尝试的</w:t>
      </w:r>
      <w:r>
        <w:rPr>
          <w:lang w:eastAsia="zh-CN"/>
        </w:rPr>
        <w:t>POP-PBDE</w:t>
      </w:r>
      <w:r>
        <w:rPr>
          <w:rFonts w:hint="eastAsia"/>
          <w:lang w:eastAsia="zh-CN"/>
        </w:rPr>
        <w:t>s</w:t>
      </w:r>
      <w:r>
        <w:rPr>
          <w:rFonts w:hint="eastAsia"/>
          <w:lang w:eastAsia="zh-CN"/>
        </w:rPr>
        <w:t>或</w:t>
      </w:r>
      <w:r>
        <w:rPr>
          <w:lang w:eastAsia="zh-CN"/>
        </w:rPr>
        <w:t>PBB</w:t>
      </w:r>
      <w:r>
        <w:rPr>
          <w:rFonts w:hint="eastAsia"/>
          <w:lang w:eastAsia="zh-CN"/>
        </w:rPr>
        <w:t>。</w:t>
      </w:r>
    </w:p>
  </w:footnote>
  <w:footnote w:id="24">
    <w:p w:rsidR="00925BFE" w:rsidRPr="00286B19" w:rsidRDefault="00925BFE" w:rsidP="00FB49C9">
      <w:pPr>
        <w:pStyle w:val="aff7"/>
        <w:rPr>
          <w:lang w:eastAsia="zh-CN"/>
        </w:rPr>
      </w:pPr>
      <w:r w:rsidRPr="004A7416">
        <w:rPr>
          <w:rStyle w:val="af1"/>
          <w:sz w:val="20"/>
          <w:szCs w:val="20"/>
        </w:rPr>
        <w:footnoteRef/>
      </w:r>
      <w:r w:rsidR="00E75553">
        <w:rPr>
          <w:rFonts w:hint="eastAsia"/>
          <w:lang w:eastAsia="zh-CN"/>
        </w:rPr>
        <w:t xml:space="preserve"> </w:t>
      </w:r>
      <w:r w:rsidRPr="00833EBD">
        <w:rPr>
          <w:rFonts w:hint="eastAsia"/>
          <w:lang w:eastAsia="zh-CN"/>
        </w:rPr>
        <w:t>但是，通常</w:t>
      </w:r>
      <w:r>
        <w:rPr>
          <w:rFonts w:hint="eastAsia"/>
          <w:lang w:eastAsia="zh-CN"/>
        </w:rPr>
        <w:t>不存在既列入</w:t>
      </w:r>
      <w:r>
        <w:rPr>
          <w:rFonts w:hint="eastAsia"/>
          <w:lang w:eastAsia="zh-CN"/>
        </w:rPr>
        <w:t>RoHS</w:t>
      </w:r>
      <w:r w:rsidRPr="00833EBD">
        <w:rPr>
          <w:rFonts w:hint="eastAsia"/>
          <w:lang w:eastAsia="zh-CN"/>
        </w:rPr>
        <w:t>和斯德哥尔摩公约</w:t>
      </w:r>
      <w:r>
        <w:rPr>
          <w:rFonts w:hint="eastAsia"/>
          <w:lang w:eastAsia="zh-CN"/>
        </w:rPr>
        <w:t>的</w:t>
      </w:r>
      <w:r w:rsidRPr="00833EBD">
        <w:rPr>
          <w:rFonts w:hint="eastAsia"/>
          <w:lang w:eastAsia="zh-CN"/>
        </w:rPr>
        <w:t>PBB</w:t>
      </w:r>
      <w:r>
        <w:rPr>
          <w:rFonts w:hint="eastAsia"/>
          <w:lang w:eastAsia="zh-CN"/>
        </w:rPr>
        <w:t>。</w:t>
      </w:r>
    </w:p>
  </w:footnote>
  <w:footnote w:id="25">
    <w:p w:rsidR="00925BFE" w:rsidRPr="00EF777B" w:rsidRDefault="00925BFE" w:rsidP="009D7E08">
      <w:pPr>
        <w:pStyle w:val="aff7"/>
        <w:rPr>
          <w:lang w:eastAsia="zh-CN"/>
        </w:rPr>
      </w:pPr>
      <w:r w:rsidRPr="008C1ED2">
        <w:rPr>
          <w:rStyle w:val="af1"/>
          <w:sz w:val="20"/>
          <w:szCs w:val="20"/>
        </w:rPr>
        <w:footnoteRef/>
      </w:r>
      <w:r w:rsidR="00E75553">
        <w:rPr>
          <w:rFonts w:hint="eastAsia"/>
          <w:lang w:eastAsia="zh-CN"/>
        </w:rPr>
        <w:t xml:space="preserve"> </w:t>
      </w:r>
      <w:r>
        <w:rPr>
          <w:rFonts w:hint="eastAsia"/>
          <w:lang w:eastAsia="zh-CN"/>
        </w:rPr>
        <w:t>对于过程</w:t>
      </w:r>
      <w:r w:rsidRPr="009D7E08">
        <w:rPr>
          <w:rFonts w:hint="eastAsia"/>
          <w:lang w:eastAsia="zh-CN"/>
        </w:rPr>
        <w:t>的选择</w:t>
      </w:r>
      <w:r>
        <w:rPr>
          <w:rFonts w:hint="eastAsia"/>
          <w:lang w:eastAsia="zh-CN"/>
        </w:rPr>
        <w:t>，</w:t>
      </w:r>
      <w:r w:rsidRPr="009D7E08">
        <w:rPr>
          <w:rFonts w:hint="eastAsia"/>
          <w:lang w:eastAsia="zh-CN"/>
        </w:rPr>
        <w:t>没有严格的</w:t>
      </w:r>
      <w:r>
        <w:rPr>
          <w:rFonts w:hint="eastAsia"/>
          <w:lang w:eastAsia="zh-CN"/>
        </w:rPr>
        <w:t>规定；</w:t>
      </w:r>
      <w:r w:rsidRPr="009D7E08">
        <w:rPr>
          <w:rFonts w:hint="eastAsia"/>
          <w:lang w:eastAsia="zh-CN"/>
        </w:rPr>
        <w:t>然而，基于本指</w:t>
      </w:r>
      <w:r>
        <w:rPr>
          <w:rFonts w:hint="eastAsia"/>
          <w:lang w:eastAsia="zh-CN"/>
        </w:rPr>
        <w:t>南</w:t>
      </w:r>
      <w:r w:rsidRPr="009D7E08">
        <w:rPr>
          <w:rFonts w:hint="eastAsia"/>
          <w:lang w:eastAsia="zh-CN"/>
        </w:rPr>
        <w:t>的目的，</w:t>
      </w:r>
      <w:r>
        <w:rPr>
          <w:rFonts w:hint="eastAsia"/>
          <w:lang w:eastAsia="zh-CN"/>
        </w:rPr>
        <w:t>在去除</w:t>
      </w:r>
      <w:r>
        <w:rPr>
          <w:rFonts w:hint="eastAsia"/>
          <w:lang w:eastAsia="zh-CN"/>
        </w:rPr>
        <w:t>POP-PBDEs</w:t>
      </w:r>
      <w:r>
        <w:rPr>
          <w:rFonts w:hint="eastAsia"/>
          <w:lang w:eastAsia="zh-CN"/>
        </w:rPr>
        <w:t>时，应</w:t>
      </w:r>
      <w:r w:rsidRPr="009D7E08">
        <w:rPr>
          <w:rFonts w:hint="eastAsia"/>
          <w:lang w:eastAsia="zh-CN"/>
        </w:rPr>
        <w:t>至少使用</w:t>
      </w:r>
      <w:r>
        <w:rPr>
          <w:rFonts w:hint="eastAsia"/>
          <w:lang w:eastAsia="zh-CN"/>
        </w:rPr>
        <w:t>一种</w:t>
      </w:r>
      <w:r w:rsidRPr="009D7E08">
        <w:rPr>
          <w:rFonts w:hint="eastAsia"/>
          <w:lang w:eastAsia="zh-CN"/>
        </w:rPr>
        <w:t>原则。另外，该过程可以被多个公司</w:t>
      </w:r>
      <w:r>
        <w:rPr>
          <w:rFonts w:hint="eastAsia"/>
          <w:lang w:eastAsia="zh-CN"/>
        </w:rPr>
        <w:t>使用</w:t>
      </w:r>
      <w:r w:rsidRPr="009D7E08">
        <w:rPr>
          <w:rFonts w:hint="eastAsia"/>
          <w:lang w:eastAsia="zh-CN"/>
        </w:rPr>
        <w:t>。</w:t>
      </w:r>
    </w:p>
  </w:footnote>
  <w:footnote w:id="26">
    <w:p w:rsidR="00925BFE" w:rsidRPr="00A1221C" w:rsidRDefault="00925BFE" w:rsidP="007810BE">
      <w:pPr>
        <w:pStyle w:val="aff7"/>
        <w:rPr>
          <w:lang w:eastAsia="zh-CN"/>
        </w:rPr>
      </w:pPr>
      <w:r w:rsidRPr="00A1221C">
        <w:rPr>
          <w:rStyle w:val="af1"/>
          <w:sz w:val="20"/>
        </w:rPr>
        <w:footnoteRef/>
      </w:r>
      <w:r w:rsidR="00E75553">
        <w:rPr>
          <w:rFonts w:hint="eastAsia"/>
          <w:lang w:eastAsia="zh-CN"/>
        </w:rPr>
        <w:t xml:space="preserve"> </w:t>
      </w:r>
      <w:r>
        <w:rPr>
          <w:rFonts w:hint="eastAsia"/>
          <w:lang w:eastAsia="zh-CN"/>
        </w:rPr>
        <w:t>对使用</w:t>
      </w:r>
      <w:r w:rsidRPr="007001AD">
        <w:rPr>
          <w:rFonts w:hint="eastAsia"/>
          <w:lang w:eastAsia="zh-CN"/>
        </w:rPr>
        <w:t>该设备</w:t>
      </w:r>
      <w:r>
        <w:rPr>
          <w:rFonts w:hint="eastAsia"/>
          <w:lang w:eastAsia="zh-CN"/>
        </w:rPr>
        <w:t>完成的任务，</w:t>
      </w:r>
      <w:r w:rsidRPr="007001AD">
        <w:rPr>
          <w:rFonts w:hint="eastAsia"/>
          <w:lang w:eastAsia="zh-CN"/>
        </w:rPr>
        <w:t>南非和中国</w:t>
      </w:r>
      <w:r>
        <w:rPr>
          <w:rFonts w:hint="eastAsia"/>
          <w:lang w:eastAsia="zh-CN"/>
        </w:rPr>
        <w:t>未进行记录。</w:t>
      </w:r>
    </w:p>
  </w:footnote>
  <w:footnote w:id="27">
    <w:p w:rsidR="00925BFE" w:rsidRPr="00127783" w:rsidRDefault="00925BFE" w:rsidP="00127783">
      <w:pPr>
        <w:pStyle w:val="aff7"/>
        <w:rPr>
          <w:lang w:eastAsia="zh-CN"/>
        </w:rPr>
      </w:pPr>
      <w:r w:rsidRPr="00B95203">
        <w:rPr>
          <w:rStyle w:val="af1"/>
          <w:sz w:val="20"/>
        </w:rPr>
        <w:footnoteRef/>
      </w:r>
      <w:r w:rsidR="00E75553">
        <w:rPr>
          <w:rFonts w:hint="eastAsia"/>
          <w:lang w:eastAsia="zh-CN"/>
        </w:rPr>
        <w:t xml:space="preserve"> </w:t>
      </w:r>
      <w:r w:rsidRPr="007810BE">
        <w:rPr>
          <w:rFonts w:hint="eastAsia"/>
          <w:lang w:eastAsia="zh-CN"/>
        </w:rPr>
        <w:t>发展中国家</w:t>
      </w:r>
      <w:r w:rsidRPr="007810BE">
        <w:rPr>
          <w:rFonts w:hint="eastAsia"/>
          <w:lang w:eastAsia="zh-CN"/>
        </w:rPr>
        <w:t>/</w:t>
      </w:r>
      <w:r w:rsidRPr="007810BE">
        <w:rPr>
          <w:rFonts w:hint="eastAsia"/>
          <w:lang w:eastAsia="zh-CN"/>
        </w:rPr>
        <w:t>转型国家</w:t>
      </w:r>
      <w:r>
        <w:rPr>
          <w:rFonts w:hint="eastAsia"/>
          <w:lang w:eastAsia="zh-CN"/>
        </w:rPr>
        <w:t>开展</w:t>
      </w:r>
      <w:r w:rsidRPr="007810BE">
        <w:rPr>
          <w:rFonts w:hint="eastAsia"/>
          <w:lang w:eastAsia="zh-CN"/>
        </w:rPr>
        <w:t>WEEE</w:t>
      </w:r>
      <w:r w:rsidRPr="007810BE">
        <w:rPr>
          <w:rFonts w:hint="eastAsia"/>
          <w:lang w:eastAsia="zh-CN"/>
        </w:rPr>
        <w:t>回收</w:t>
      </w:r>
      <w:r>
        <w:rPr>
          <w:rFonts w:hint="eastAsia"/>
          <w:lang w:eastAsia="zh-CN"/>
        </w:rPr>
        <w:t>的国际</w:t>
      </w:r>
      <w:r w:rsidRPr="007810BE">
        <w:rPr>
          <w:rFonts w:hint="eastAsia"/>
          <w:lang w:eastAsia="zh-CN"/>
        </w:rPr>
        <w:t>项目</w:t>
      </w:r>
      <w:r>
        <w:rPr>
          <w:rFonts w:hint="eastAsia"/>
          <w:lang w:eastAsia="zh-CN"/>
        </w:rPr>
        <w:t>，</w:t>
      </w:r>
      <w:r w:rsidRPr="007810BE">
        <w:rPr>
          <w:rFonts w:hint="eastAsia"/>
          <w:lang w:eastAsia="zh-CN"/>
        </w:rPr>
        <w:t>可以确定此设备</w:t>
      </w:r>
      <w:r>
        <w:rPr>
          <w:rFonts w:hint="eastAsia"/>
          <w:lang w:eastAsia="zh-CN"/>
        </w:rPr>
        <w:t>是否</w:t>
      </w:r>
      <w:r w:rsidRPr="007810BE">
        <w:rPr>
          <w:rFonts w:hint="eastAsia"/>
          <w:lang w:eastAsia="zh-CN"/>
        </w:rPr>
        <w:t>已经</w:t>
      </w:r>
      <w:r>
        <w:rPr>
          <w:rFonts w:hint="eastAsia"/>
          <w:lang w:eastAsia="zh-CN"/>
        </w:rPr>
        <w:t>用于选择</w:t>
      </w:r>
      <w:r w:rsidRPr="007810BE">
        <w:rPr>
          <w:rFonts w:hint="eastAsia"/>
          <w:lang w:eastAsia="zh-CN"/>
        </w:rPr>
        <w:t>聚合物</w:t>
      </w:r>
      <w:r>
        <w:rPr>
          <w:rFonts w:hint="eastAsia"/>
          <w:lang w:eastAsia="zh-CN"/>
        </w:rPr>
        <w:t>类型</w:t>
      </w:r>
      <w:r w:rsidRPr="007810BE">
        <w:rPr>
          <w:rFonts w:hint="eastAsia"/>
          <w:lang w:eastAsia="zh-CN"/>
        </w:rPr>
        <w:t>，</w:t>
      </w:r>
      <w:r>
        <w:rPr>
          <w:rFonts w:hint="eastAsia"/>
          <w:lang w:eastAsia="zh-CN"/>
        </w:rPr>
        <w:t>以及是否具有通过实际操作确定溴含量的经验。</w:t>
      </w:r>
    </w:p>
  </w:footnote>
  <w:footnote w:id="28">
    <w:p w:rsidR="00925BFE" w:rsidRPr="002500CD" w:rsidRDefault="00925BFE" w:rsidP="00144FFD">
      <w:pPr>
        <w:pStyle w:val="aff7"/>
        <w:rPr>
          <w:lang w:eastAsia="zh-CN"/>
        </w:rPr>
      </w:pPr>
      <w:r w:rsidRPr="002500CD">
        <w:rPr>
          <w:rStyle w:val="af1"/>
          <w:sz w:val="20"/>
          <w:szCs w:val="20"/>
        </w:rPr>
        <w:footnoteRef/>
      </w:r>
      <w:r w:rsidR="00E75553">
        <w:rPr>
          <w:rFonts w:hint="eastAsia"/>
          <w:lang w:eastAsia="zh-CN"/>
        </w:rPr>
        <w:t xml:space="preserve"> </w:t>
      </w:r>
      <w:r w:rsidRPr="00B10ABF">
        <w:rPr>
          <w:rFonts w:hint="eastAsia"/>
          <w:lang w:eastAsia="zh-CN"/>
        </w:rPr>
        <w:t>这两</w:t>
      </w:r>
      <w:r>
        <w:rPr>
          <w:rFonts w:hint="eastAsia"/>
          <w:lang w:eastAsia="zh-CN"/>
        </w:rPr>
        <w:t>种</w:t>
      </w:r>
      <w:r w:rsidRPr="00B10ABF">
        <w:rPr>
          <w:rFonts w:hint="eastAsia"/>
          <w:lang w:eastAsia="zh-CN"/>
        </w:rPr>
        <w:t>二元混合物可以</w:t>
      </w:r>
      <w:r w:rsidRPr="00B10ABF">
        <w:rPr>
          <w:rFonts w:hint="eastAsia"/>
          <w:lang w:eastAsia="zh-CN"/>
        </w:rPr>
        <w:t>NIR</w:t>
      </w:r>
      <w:r w:rsidRPr="00B10ABF">
        <w:rPr>
          <w:rFonts w:hint="eastAsia"/>
          <w:lang w:eastAsia="zh-CN"/>
        </w:rPr>
        <w:t>或静电分离</w:t>
      </w:r>
      <w:r>
        <w:rPr>
          <w:rFonts w:hint="eastAsia"/>
          <w:lang w:eastAsia="zh-CN"/>
        </w:rPr>
        <w:t>进行</w:t>
      </w:r>
      <w:r w:rsidRPr="00B10ABF">
        <w:rPr>
          <w:rFonts w:hint="eastAsia"/>
          <w:lang w:eastAsia="zh-CN"/>
        </w:rPr>
        <w:t>进一步</w:t>
      </w:r>
      <w:r>
        <w:rPr>
          <w:rFonts w:hint="eastAsia"/>
          <w:lang w:eastAsia="zh-CN"/>
        </w:rPr>
        <w:t>的分离</w:t>
      </w:r>
      <w:r w:rsidRPr="00B10ABF">
        <w:rPr>
          <w:rFonts w:hint="eastAsia"/>
          <w:lang w:eastAsia="zh-CN"/>
        </w:rPr>
        <w:t>。</w:t>
      </w:r>
    </w:p>
  </w:footnote>
  <w:footnote w:id="29">
    <w:p w:rsidR="00925BFE" w:rsidRPr="008474D3" w:rsidRDefault="00925BFE" w:rsidP="00107D7E">
      <w:pPr>
        <w:pStyle w:val="aff7"/>
        <w:rPr>
          <w:lang w:eastAsia="zh-CN"/>
        </w:rPr>
      </w:pPr>
      <w:r w:rsidRPr="00A93F04">
        <w:rPr>
          <w:rStyle w:val="af1"/>
          <w:sz w:val="20"/>
        </w:rPr>
        <w:footnoteRef/>
      </w:r>
      <w:r w:rsidRPr="00A93F04">
        <w:rPr>
          <w:lang w:eastAsia="zh-CN"/>
        </w:rPr>
        <w:t xml:space="preserve"> </w:t>
      </w:r>
      <w:r w:rsidRPr="00144FFD">
        <w:rPr>
          <w:rFonts w:hint="eastAsia"/>
          <w:lang w:eastAsia="zh-CN"/>
        </w:rPr>
        <w:t>BFR</w:t>
      </w:r>
      <w:r w:rsidRPr="00144FFD">
        <w:rPr>
          <w:rFonts w:hint="eastAsia"/>
          <w:lang w:eastAsia="zh-CN"/>
        </w:rPr>
        <w:t>的</w:t>
      </w:r>
      <w:r>
        <w:rPr>
          <w:rFonts w:hint="eastAsia"/>
          <w:lang w:eastAsia="zh-CN"/>
        </w:rPr>
        <w:t>含量，</w:t>
      </w:r>
      <w:r w:rsidRPr="00144FFD">
        <w:rPr>
          <w:rFonts w:hint="eastAsia"/>
          <w:lang w:eastAsia="zh-CN"/>
        </w:rPr>
        <w:t>取决于地区和可燃标准立法</w:t>
      </w:r>
      <w:r>
        <w:rPr>
          <w:rFonts w:hint="eastAsia"/>
          <w:lang w:eastAsia="zh-CN"/>
        </w:rPr>
        <w:t>；在</w:t>
      </w:r>
      <w:r w:rsidRPr="00144FFD">
        <w:rPr>
          <w:rFonts w:hint="eastAsia"/>
          <w:lang w:eastAsia="zh-CN"/>
        </w:rPr>
        <w:t>美国</w:t>
      </w:r>
      <w:r w:rsidRPr="00144FFD">
        <w:rPr>
          <w:rFonts w:hint="eastAsia"/>
          <w:lang w:eastAsia="zh-CN"/>
        </w:rPr>
        <w:t>/</w:t>
      </w:r>
      <w:r w:rsidRPr="00144FFD">
        <w:rPr>
          <w:rFonts w:hint="eastAsia"/>
          <w:lang w:eastAsia="zh-CN"/>
        </w:rPr>
        <w:t>加拿大</w:t>
      </w:r>
      <w:r>
        <w:rPr>
          <w:rFonts w:hint="eastAsia"/>
          <w:lang w:eastAsia="zh-CN"/>
        </w:rPr>
        <w:t>，电视机</w:t>
      </w:r>
      <w:r w:rsidRPr="00144FFD">
        <w:rPr>
          <w:rFonts w:hint="eastAsia"/>
          <w:lang w:eastAsia="zh-CN"/>
        </w:rPr>
        <w:t>外壳含有阻燃剂。</w:t>
      </w:r>
    </w:p>
  </w:footnote>
  <w:footnote w:id="30">
    <w:p w:rsidR="00925BFE" w:rsidRPr="003D0B8F" w:rsidRDefault="00925BFE" w:rsidP="001F5FE5">
      <w:pPr>
        <w:pStyle w:val="aff7"/>
        <w:rPr>
          <w:lang w:eastAsia="zh-CN"/>
        </w:rPr>
      </w:pPr>
      <w:r w:rsidRPr="003D0B8F">
        <w:rPr>
          <w:rStyle w:val="af1"/>
          <w:sz w:val="20"/>
          <w:szCs w:val="20"/>
        </w:rPr>
        <w:footnoteRef/>
      </w:r>
      <w:r w:rsidR="00E75553">
        <w:rPr>
          <w:rFonts w:hint="eastAsia"/>
          <w:lang w:eastAsia="zh-CN"/>
        </w:rPr>
        <w:t xml:space="preserve"> </w:t>
      </w:r>
      <w:r w:rsidRPr="005B7A49">
        <w:rPr>
          <w:rFonts w:hint="eastAsia"/>
          <w:lang w:eastAsia="zh-CN"/>
        </w:rPr>
        <w:t>WEEE</w:t>
      </w:r>
      <w:r w:rsidRPr="005B7A49">
        <w:rPr>
          <w:rFonts w:hint="eastAsia"/>
          <w:lang w:eastAsia="zh-CN"/>
        </w:rPr>
        <w:t>中金属</w:t>
      </w:r>
      <w:r>
        <w:rPr>
          <w:rFonts w:hint="eastAsia"/>
          <w:lang w:eastAsia="zh-CN"/>
        </w:rPr>
        <w:t>的物料</w:t>
      </w:r>
      <w:r w:rsidRPr="005B7A49">
        <w:rPr>
          <w:rFonts w:hint="eastAsia"/>
          <w:lang w:eastAsia="zh-CN"/>
        </w:rPr>
        <w:t>回收，包括了聚合物部分的共处理。</w:t>
      </w:r>
    </w:p>
  </w:footnote>
  <w:footnote w:id="31">
    <w:p w:rsidR="00925BFE" w:rsidRPr="00B927B1" w:rsidRDefault="00925BFE" w:rsidP="001F20B8">
      <w:pPr>
        <w:pStyle w:val="aff7"/>
        <w:ind w:firstLine="420"/>
        <w:rPr>
          <w:lang w:eastAsia="zh-CN"/>
        </w:rPr>
      </w:pPr>
      <w:r w:rsidRPr="00B927B1">
        <w:rPr>
          <w:rStyle w:val="af1"/>
        </w:rPr>
        <w:footnoteRef/>
      </w:r>
      <w:r w:rsidR="00E75553">
        <w:rPr>
          <w:rFonts w:hint="eastAsia"/>
          <w:lang w:eastAsia="zh-CN"/>
        </w:rPr>
        <w:t xml:space="preserve"> </w:t>
      </w:r>
      <w:r w:rsidRPr="0077745C">
        <w:rPr>
          <w:rFonts w:hint="eastAsia"/>
          <w:lang w:eastAsia="zh-CN"/>
        </w:rPr>
        <w:t>巴塞尔公约阐述了</w:t>
      </w:r>
      <w:r>
        <w:rPr>
          <w:rFonts w:hint="eastAsia"/>
          <w:lang w:eastAsia="zh-CN"/>
        </w:rPr>
        <w:t>拆船事项</w:t>
      </w:r>
      <w:r w:rsidRPr="00B927B1">
        <w:rPr>
          <w:lang w:eastAsia="zh-CN"/>
        </w:rPr>
        <w:t xml:space="preserve"> (</w:t>
      </w:r>
      <w:hyperlink r:id="rId2" w:history="1">
        <w:r w:rsidRPr="003E3095">
          <w:rPr>
            <w:rStyle w:val="a5"/>
            <w:lang w:eastAsia="zh-CN"/>
          </w:rPr>
          <w:t>http://www.basel.int/ships/index.html</w:t>
        </w:r>
      </w:hyperlink>
      <w:r w:rsidRPr="00B927B1">
        <w:rPr>
          <w:lang w:eastAsia="zh-CN"/>
        </w:rPr>
        <w:t>)</w:t>
      </w:r>
      <w:r>
        <w:rPr>
          <w:rFonts w:hint="eastAsia"/>
          <w:lang w:eastAsia="zh-CN"/>
        </w:rPr>
        <w:t>。</w:t>
      </w:r>
    </w:p>
  </w:footnote>
  <w:footnote w:id="32">
    <w:p w:rsidR="00925BFE" w:rsidRPr="00B24724" w:rsidRDefault="00925BFE" w:rsidP="00A229C2">
      <w:pPr>
        <w:pStyle w:val="aff7"/>
        <w:rPr>
          <w:lang w:eastAsia="zh-CN"/>
        </w:rPr>
      </w:pPr>
      <w:r w:rsidRPr="00B24724">
        <w:rPr>
          <w:rStyle w:val="af1"/>
          <w:sz w:val="20"/>
          <w:szCs w:val="20"/>
        </w:rPr>
        <w:footnoteRef/>
      </w:r>
      <w:r w:rsidR="00E75553">
        <w:rPr>
          <w:rFonts w:hint="eastAsia"/>
          <w:lang w:eastAsia="zh-CN"/>
        </w:rPr>
        <w:t xml:space="preserve"> </w:t>
      </w:r>
      <w:r w:rsidRPr="00470552">
        <w:rPr>
          <w:rFonts w:hint="eastAsia"/>
          <w:lang w:eastAsia="zh-CN"/>
        </w:rPr>
        <w:t>现有数据表明，</w:t>
      </w:r>
      <w:r>
        <w:rPr>
          <w:rFonts w:hint="eastAsia"/>
          <w:lang w:eastAsia="zh-CN"/>
        </w:rPr>
        <w:t>破碎厂排放的</w:t>
      </w:r>
      <w:r>
        <w:rPr>
          <w:rFonts w:hint="eastAsia"/>
          <w:lang w:eastAsia="zh-CN"/>
        </w:rPr>
        <w:t>PCBs</w:t>
      </w:r>
      <w:r>
        <w:rPr>
          <w:rFonts w:hint="eastAsia"/>
          <w:lang w:eastAsia="zh-CN"/>
        </w:rPr>
        <w:t>，来源于多氯联苯的</w:t>
      </w:r>
      <w:r w:rsidRPr="00470552">
        <w:rPr>
          <w:rFonts w:hint="eastAsia"/>
          <w:lang w:eastAsia="zh-CN"/>
        </w:rPr>
        <w:t>工业</w:t>
      </w:r>
      <w:r>
        <w:rPr>
          <w:rFonts w:hint="eastAsia"/>
          <w:lang w:eastAsia="zh-CN"/>
        </w:rPr>
        <w:t>生产</w:t>
      </w:r>
      <w:r w:rsidRPr="00470552">
        <w:rPr>
          <w:rFonts w:hint="eastAsia"/>
          <w:lang w:eastAsia="zh-CN"/>
        </w:rPr>
        <w:t>/</w:t>
      </w:r>
      <w:r>
        <w:rPr>
          <w:rFonts w:hint="eastAsia"/>
          <w:lang w:eastAsia="zh-CN"/>
        </w:rPr>
        <w:t>故意生产，并进入</w:t>
      </w:r>
      <w:r w:rsidRPr="00470552">
        <w:rPr>
          <w:rFonts w:hint="eastAsia"/>
          <w:lang w:eastAsia="zh-CN"/>
        </w:rPr>
        <w:t>油</w:t>
      </w:r>
      <w:r>
        <w:rPr>
          <w:rFonts w:hint="eastAsia"/>
          <w:lang w:eastAsia="zh-CN"/>
        </w:rPr>
        <w:t>品</w:t>
      </w:r>
      <w:r w:rsidRPr="00470552">
        <w:rPr>
          <w:rFonts w:hint="eastAsia"/>
          <w:lang w:eastAsia="zh-CN"/>
        </w:rPr>
        <w:t>和电介质等</w:t>
      </w:r>
      <w:r>
        <w:rPr>
          <w:rFonts w:hint="eastAsia"/>
          <w:lang w:eastAsia="zh-CN"/>
        </w:rPr>
        <w:t>；</w:t>
      </w:r>
      <w:r w:rsidRPr="00470552">
        <w:rPr>
          <w:rFonts w:hint="eastAsia"/>
          <w:lang w:eastAsia="zh-CN"/>
        </w:rPr>
        <w:t>车辆</w:t>
      </w:r>
      <w:r>
        <w:rPr>
          <w:rFonts w:hint="eastAsia"/>
          <w:lang w:eastAsia="zh-CN"/>
        </w:rPr>
        <w:t>甚至其他</w:t>
      </w:r>
      <w:r w:rsidRPr="00470552">
        <w:rPr>
          <w:rFonts w:hint="eastAsia"/>
          <w:lang w:eastAsia="zh-CN"/>
        </w:rPr>
        <w:t>消费品</w:t>
      </w:r>
      <w:r>
        <w:rPr>
          <w:rFonts w:hint="eastAsia"/>
          <w:lang w:eastAsia="zh-CN"/>
        </w:rPr>
        <w:t>中可能含有</w:t>
      </w:r>
      <w:r>
        <w:rPr>
          <w:rFonts w:hint="eastAsia"/>
          <w:lang w:eastAsia="zh-CN"/>
        </w:rPr>
        <w:t>PCBs</w:t>
      </w:r>
      <w:r w:rsidRPr="00470552">
        <w:rPr>
          <w:rFonts w:hint="eastAsia"/>
          <w:lang w:eastAsia="zh-CN"/>
        </w:rPr>
        <w:t>，尤其是</w:t>
      </w:r>
      <w:r>
        <w:rPr>
          <w:rFonts w:hint="eastAsia"/>
          <w:lang w:eastAsia="zh-CN"/>
        </w:rPr>
        <w:t>大型家电</w:t>
      </w:r>
      <w:r w:rsidRPr="00470552">
        <w:rPr>
          <w:rFonts w:hint="eastAsia"/>
          <w:lang w:eastAsia="zh-CN"/>
        </w:rPr>
        <w:t>碎片（斯德哥尔摩公约</w:t>
      </w:r>
      <w:r w:rsidRPr="00470552">
        <w:rPr>
          <w:rFonts w:hint="eastAsia"/>
          <w:lang w:eastAsia="zh-CN"/>
        </w:rPr>
        <w:t>BAT/BEP</w:t>
      </w:r>
      <w:r w:rsidRPr="00470552">
        <w:rPr>
          <w:rFonts w:hint="eastAsia"/>
          <w:lang w:eastAsia="zh-CN"/>
        </w:rPr>
        <w:t>指南）。</w:t>
      </w:r>
    </w:p>
  </w:footnote>
  <w:footnote w:id="33">
    <w:p w:rsidR="00925BFE" w:rsidRPr="00A93236" w:rsidRDefault="00925BFE" w:rsidP="001F20B8">
      <w:pPr>
        <w:pStyle w:val="aff7"/>
        <w:rPr>
          <w:lang w:eastAsia="zh-CN"/>
        </w:rPr>
      </w:pPr>
      <w:r w:rsidRPr="00016EB2">
        <w:rPr>
          <w:rStyle w:val="af1"/>
          <w:sz w:val="20"/>
        </w:rPr>
        <w:footnoteRef/>
      </w:r>
      <w:r w:rsidR="00E75553">
        <w:rPr>
          <w:rFonts w:hint="eastAsia"/>
          <w:lang w:eastAsia="zh-CN"/>
        </w:rPr>
        <w:t xml:space="preserve"> </w:t>
      </w:r>
      <w:r w:rsidRPr="00036A60">
        <w:rPr>
          <w:rFonts w:hint="eastAsia"/>
          <w:lang w:eastAsia="zh-CN"/>
        </w:rPr>
        <w:t>中国的</w:t>
      </w:r>
      <w:r>
        <w:t>c-PentaBD</w:t>
      </w:r>
      <w:r w:rsidRPr="00036A60">
        <w:rPr>
          <w:rFonts w:hint="eastAsia"/>
          <w:lang w:eastAsia="zh-CN"/>
        </w:rPr>
        <w:t>的生产和使用存在一定的不确定性。</w:t>
      </w:r>
    </w:p>
  </w:footnote>
  <w:footnote w:id="34">
    <w:p w:rsidR="00925BFE" w:rsidRPr="00915505" w:rsidRDefault="00925BFE" w:rsidP="00093CA4">
      <w:pPr>
        <w:pStyle w:val="af0"/>
        <w:ind w:firstLine="400"/>
        <w:rPr>
          <w:lang w:eastAsia="zh-CN"/>
        </w:rPr>
      </w:pPr>
      <w:r>
        <w:rPr>
          <w:rStyle w:val="af1"/>
        </w:rPr>
        <w:footnoteRef/>
      </w:r>
      <w:r>
        <w:rPr>
          <w:rFonts w:hint="eastAsia"/>
          <w:lang w:eastAsia="zh-CN"/>
        </w:rPr>
        <w:t xml:space="preserve"> </w:t>
      </w:r>
      <w:r w:rsidRPr="00093CA4">
        <w:rPr>
          <w:rFonts w:hint="eastAsia"/>
          <w:lang w:eastAsia="zh-CN"/>
        </w:rPr>
        <w:t>在美国，</w:t>
      </w:r>
      <w:r>
        <w:rPr>
          <w:rFonts w:hint="eastAsia"/>
          <w:lang w:eastAsia="zh-CN"/>
        </w:rPr>
        <w:t>PUR</w:t>
      </w:r>
      <w:r w:rsidRPr="00093CA4">
        <w:rPr>
          <w:rFonts w:hint="eastAsia"/>
          <w:lang w:eastAsia="zh-CN"/>
        </w:rPr>
        <w:t>泡沫</w:t>
      </w:r>
      <w:r>
        <w:rPr>
          <w:rFonts w:hint="eastAsia"/>
          <w:lang w:eastAsia="zh-CN"/>
        </w:rPr>
        <w:t>主要用于</w:t>
      </w:r>
      <w:r w:rsidRPr="00093CA4">
        <w:rPr>
          <w:rFonts w:hint="eastAsia"/>
          <w:lang w:eastAsia="zh-CN"/>
        </w:rPr>
        <w:t>交通运输</w:t>
      </w:r>
      <w:r>
        <w:rPr>
          <w:rFonts w:hint="eastAsia"/>
          <w:lang w:eastAsia="zh-CN"/>
        </w:rPr>
        <w:t>业</w:t>
      </w:r>
      <w:r w:rsidRPr="00093CA4">
        <w:rPr>
          <w:rFonts w:hint="eastAsia"/>
          <w:lang w:eastAsia="zh-CN"/>
        </w:rPr>
        <w:t>（座椅</w:t>
      </w:r>
      <w:r>
        <w:rPr>
          <w:rFonts w:hint="eastAsia"/>
          <w:lang w:eastAsia="zh-CN"/>
        </w:rPr>
        <w:t>、</w:t>
      </w:r>
      <w:r w:rsidRPr="00093CA4">
        <w:rPr>
          <w:rFonts w:hint="eastAsia"/>
          <w:lang w:eastAsia="zh-CN"/>
        </w:rPr>
        <w:t>臂</w:t>
      </w:r>
      <w:r>
        <w:rPr>
          <w:rFonts w:hint="eastAsia"/>
          <w:lang w:eastAsia="zh-CN"/>
        </w:rPr>
        <w:t>枕</w:t>
      </w:r>
      <w:r w:rsidRPr="00093CA4">
        <w:rPr>
          <w:rFonts w:hint="eastAsia"/>
          <w:lang w:eastAsia="zh-CN"/>
        </w:rPr>
        <w:t>/</w:t>
      </w:r>
      <w:r w:rsidRPr="00093CA4">
        <w:rPr>
          <w:rFonts w:hint="eastAsia"/>
          <w:lang w:eastAsia="zh-CN"/>
        </w:rPr>
        <w:t>头枕），</w:t>
      </w:r>
      <w:r>
        <w:rPr>
          <w:rFonts w:hint="eastAsia"/>
          <w:lang w:eastAsia="zh-CN"/>
        </w:rPr>
        <w:t>经</w:t>
      </w:r>
      <w:r w:rsidRPr="00093CA4">
        <w:rPr>
          <w:rFonts w:hint="eastAsia"/>
          <w:lang w:eastAsia="zh-CN"/>
        </w:rPr>
        <w:t>1</w:t>
      </w:r>
      <w:r w:rsidRPr="00093CA4">
        <w:rPr>
          <w:rFonts w:hint="eastAsia"/>
          <w:lang w:eastAsia="zh-CN"/>
        </w:rPr>
        <w:t>％</w:t>
      </w:r>
      <w:r w:rsidRPr="00093CA4">
        <w:rPr>
          <w:lang w:eastAsia="zh-CN"/>
        </w:rPr>
        <w:t>c-PentaBDE</w:t>
      </w:r>
      <w:r w:rsidRPr="00093CA4">
        <w:rPr>
          <w:rFonts w:hint="eastAsia"/>
          <w:lang w:eastAsia="zh-CN"/>
        </w:rPr>
        <w:t>的处理</w:t>
      </w:r>
      <w:r>
        <w:rPr>
          <w:rFonts w:hint="eastAsia"/>
          <w:lang w:eastAsia="zh-CN"/>
        </w:rPr>
        <w:t>，以便</w:t>
      </w:r>
      <w:r w:rsidRPr="00093CA4">
        <w:rPr>
          <w:rFonts w:hint="eastAsia"/>
          <w:lang w:eastAsia="zh-CN"/>
        </w:rPr>
        <w:t>满足</w:t>
      </w:r>
      <w:r w:rsidRPr="00093CA4">
        <w:rPr>
          <w:rFonts w:hint="eastAsia"/>
          <w:lang w:eastAsia="zh-CN"/>
        </w:rPr>
        <w:t xml:space="preserve">MVSS 302 </w:t>
      </w:r>
      <w:r w:rsidRPr="00915505">
        <w:t xml:space="preserve"> (Luedeka, 2011;</w:t>
      </w:r>
      <w:r>
        <w:rPr>
          <w:rFonts w:hint="eastAsia"/>
          <w:lang w:eastAsia="zh-CN"/>
        </w:rPr>
        <w:t>见第</w:t>
      </w:r>
      <w:r>
        <w:rPr>
          <w:rFonts w:hint="eastAsia"/>
          <w:lang w:eastAsia="zh-CN"/>
        </w:rPr>
        <w:t>6</w:t>
      </w:r>
      <w:r>
        <w:rPr>
          <w:rFonts w:hint="eastAsia"/>
          <w:lang w:eastAsia="zh-CN"/>
        </w:rPr>
        <w:t>章</w:t>
      </w:r>
      <w:r w:rsidRPr="00915505">
        <w:t>)</w:t>
      </w:r>
      <w:r w:rsidRPr="00093CA4">
        <w:rPr>
          <w:rFonts w:hint="eastAsia"/>
          <w:lang w:eastAsia="zh-CN"/>
        </w:rPr>
        <w:t>。</w:t>
      </w:r>
    </w:p>
  </w:footnote>
  <w:footnote w:id="35">
    <w:p w:rsidR="00925BFE" w:rsidRPr="006C6FCE" w:rsidRDefault="00925BFE" w:rsidP="00FE6C20">
      <w:pPr>
        <w:pStyle w:val="aff7"/>
        <w:rPr>
          <w:lang w:eastAsia="zh-CN"/>
        </w:rPr>
      </w:pPr>
      <w:r w:rsidRPr="006C6FCE">
        <w:rPr>
          <w:rStyle w:val="af1"/>
          <w:sz w:val="20"/>
          <w:szCs w:val="20"/>
        </w:rPr>
        <w:footnoteRef/>
      </w:r>
      <w:r>
        <w:rPr>
          <w:rFonts w:hint="eastAsia"/>
          <w:lang w:eastAsia="zh-CN"/>
        </w:rPr>
        <w:t xml:space="preserve"> </w:t>
      </w:r>
      <w:r>
        <w:rPr>
          <w:rFonts w:hint="eastAsia"/>
          <w:lang w:eastAsia="zh-CN"/>
        </w:rPr>
        <w:t>其他从</w:t>
      </w:r>
      <w:r>
        <w:rPr>
          <w:rFonts w:hint="eastAsia"/>
          <w:lang w:eastAsia="zh-CN"/>
        </w:rPr>
        <w:t>ELVs</w:t>
      </w:r>
      <w:r>
        <w:rPr>
          <w:rFonts w:hint="eastAsia"/>
          <w:lang w:eastAsia="zh-CN"/>
        </w:rPr>
        <w:t>中回收聚合物的设施位于奥地利</w:t>
      </w:r>
      <w:r>
        <w:rPr>
          <w:rFonts w:hint="eastAsia"/>
          <w:lang w:eastAsia="zh-CN"/>
        </w:rPr>
        <w:t>Enns</w:t>
      </w:r>
      <w:r>
        <w:rPr>
          <w:rFonts w:hint="eastAsia"/>
          <w:lang w:eastAsia="zh-CN"/>
        </w:rPr>
        <w:t>的</w:t>
      </w:r>
      <w:r>
        <w:rPr>
          <w:rFonts w:hint="eastAsia"/>
          <w:lang w:eastAsia="zh-CN"/>
        </w:rPr>
        <w:t>TBS</w:t>
      </w:r>
      <w:r>
        <w:rPr>
          <w:rFonts w:hint="eastAsia"/>
          <w:lang w:eastAsia="zh-CN"/>
        </w:rPr>
        <w:t>和德国</w:t>
      </w:r>
      <w:r w:rsidRPr="00A80B5B">
        <w:rPr>
          <w:rFonts w:hint="eastAsia"/>
          <w:lang w:eastAsia="zh-CN"/>
        </w:rPr>
        <w:t>Espenhain</w:t>
      </w:r>
      <w:r>
        <w:rPr>
          <w:rFonts w:hint="eastAsia"/>
          <w:lang w:eastAsia="zh-CN"/>
        </w:rPr>
        <w:t>的</w:t>
      </w:r>
      <w:r>
        <w:rPr>
          <w:rFonts w:hint="eastAsia"/>
          <w:lang w:eastAsia="zh-CN"/>
        </w:rPr>
        <w:t>SRW</w:t>
      </w:r>
      <w:r>
        <w:rPr>
          <w:rFonts w:hint="eastAsia"/>
          <w:lang w:eastAsia="zh-CN"/>
        </w:rPr>
        <w:t>。</w:t>
      </w:r>
    </w:p>
  </w:footnote>
  <w:footnote w:id="36">
    <w:p w:rsidR="00925BFE" w:rsidRPr="00B24724" w:rsidRDefault="00925BFE" w:rsidP="00A80B5B">
      <w:pPr>
        <w:pStyle w:val="aff7"/>
        <w:rPr>
          <w:lang w:eastAsia="zh-CN"/>
        </w:rPr>
      </w:pPr>
      <w:r w:rsidRPr="00B24724">
        <w:rPr>
          <w:rStyle w:val="af1"/>
          <w:sz w:val="20"/>
          <w:szCs w:val="20"/>
        </w:rPr>
        <w:footnoteRef/>
      </w:r>
      <w:r w:rsidRPr="00B24724">
        <w:rPr>
          <w:lang w:eastAsia="zh-CN"/>
        </w:rPr>
        <w:t xml:space="preserve"> </w:t>
      </w:r>
      <w:r>
        <w:rPr>
          <w:rFonts w:hint="eastAsia"/>
          <w:lang w:eastAsia="zh-CN"/>
        </w:rPr>
        <w:t>关于危险废物的第</w:t>
      </w:r>
      <w:r w:rsidRPr="00A80B5B">
        <w:rPr>
          <w:rFonts w:hint="eastAsia"/>
          <w:lang w:eastAsia="zh-CN"/>
        </w:rPr>
        <w:t>91 -689- EEC</w:t>
      </w:r>
      <w:r>
        <w:rPr>
          <w:rFonts w:hint="eastAsia"/>
          <w:lang w:eastAsia="zh-CN"/>
        </w:rPr>
        <w:t>号欧盟指令附件，第</w:t>
      </w:r>
      <w:r>
        <w:rPr>
          <w:rFonts w:hint="eastAsia"/>
          <w:lang w:eastAsia="zh-CN"/>
        </w:rPr>
        <w:t>1910</w:t>
      </w:r>
      <w:r>
        <w:rPr>
          <w:rFonts w:hint="eastAsia"/>
          <w:lang w:eastAsia="zh-CN"/>
        </w:rPr>
        <w:t>款。</w:t>
      </w:r>
    </w:p>
  </w:footnote>
  <w:footnote w:id="37">
    <w:p w:rsidR="00925BFE" w:rsidRPr="005D01DE" w:rsidRDefault="00925BFE" w:rsidP="005D01DE">
      <w:pPr>
        <w:pStyle w:val="af0"/>
        <w:ind w:firstLine="400"/>
        <w:rPr>
          <w:lang w:eastAsia="zh-CN"/>
        </w:rPr>
      </w:pPr>
      <w:r>
        <w:rPr>
          <w:rStyle w:val="af1"/>
        </w:rPr>
        <w:footnoteRef/>
      </w:r>
      <w:r>
        <w:rPr>
          <w:lang w:eastAsia="zh-CN"/>
        </w:rPr>
        <w:t xml:space="preserve"> </w:t>
      </w:r>
      <w:r>
        <w:rPr>
          <w:rFonts w:hint="eastAsia"/>
          <w:lang w:eastAsia="zh-CN"/>
        </w:rPr>
        <w:t>氯、溴和金属催化剂（例如，铜）的化合，产生了在其他设施中生成高浓度</w:t>
      </w:r>
      <w:r w:rsidRPr="005D01DE">
        <w:rPr>
          <w:lang w:eastAsia="zh-CN"/>
        </w:rPr>
        <w:t>PCDD/PCDF</w:t>
      </w:r>
      <w:r>
        <w:rPr>
          <w:rFonts w:hint="eastAsia"/>
          <w:lang w:eastAsia="zh-CN"/>
        </w:rPr>
        <w:t>、</w:t>
      </w:r>
      <w:r w:rsidRPr="005D01DE">
        <w:rPr>
          <w:lang w:eastAsia="zh-CN"/>
        </w:rPr>
        <w:t>PBDD/PBDF</w:t>
      </w:r>
      <w:r>
        <w:rPr>
          <w:rFonts w:hint="eastAsia"/>
          <w:lang w:eastAsia="zh-CN"/>
        </w:rPr>
        <w:t>和</w:t>
      </w:r>
      <w:r w:rsidRPr="005D01DE">
        <w:rPr>
          <w:lang w:eastAsia="zh-CN"/>
        </w:rPr>
        <w:t>PXDD/PXDF</w:t>
      </w:r>
      <w:r>
        <w:rPr>
          <w:rFonts w:hint="eastAsia"/>
          <w:lang w:eastAsia="zh-CN"/>
        </w:rPr>
        <w:t>的风险。</w:t>
      </w:r>
    </w:p>
  </w:footnote>
  <w:footnote w:id="38">
    <w:p w:rsidR="00925BFE" w:rsidRPr="00915505" w:rsidRDefault="00925BFE" w:rsidP="00915505">
      <w:pPr>
        <w:pStyle w:val="af0"/>
        <w:ind w:firstLine="400"/>
        <w:rPr>
          <w:lang w:eastAsia="zh-CN"/>
        </w:rPr>
      </w:pPr>
      <w:r>
        <w:rPr>
          <w:rStyle w:val="af1"/>
        </w:rPr>
        <w:footnoteRef/>
      </w:r>
      <w:r>
        <w:rPr>
          <w:lang w:eastAsia="zh-CN"/>
        </w:rPr>
        <w:t xml:space="preserve"> </w:t>
      </w:r>
      <w:r>
        <w:rPr>
          <w:rFonts w:hint="eastAsia"/>
          <w:lang w:eastAsia="zh-CN"/>
        </w:rPr>
        <w:t>溴的加入，可能导致</w:t>
      </w:r>
      <w:r w:rsidRPr="008474D3">
        <w:rPr>
          <w:lang w:eastAsia="zh-CN"/>
        </w:rPr>
        <w:t>PCDD/PCDF</w:t>
      </w:r>
      <w:r>
        <w:rPr>
          <w:rFonts w:hint="eastAsia"/>
          <w:lang w:eastAsia="zh-CN"/>
        </w:rPr>
        <w:t>浓度的降低，部分原因是含氯芳香族化合物的脱化处理。</w:t>
      </w:r>
    </w:p>
  </w:footnote>
  <w:footnote w:id="39">
    <w:p w:rsidR="00925BFE" w:rsidRPr="00507BF7" w:rsidRDefault="00925BFE" w:rsidP="004C0380">
      <w:pPr>
        <w:spacing w:after="0"/>
        <w:ind w:firstLine="400"/>
        <w:rPr>
          <w:sz w:val="20"/>
          <w:szCs w:val="20"/>
        </w:rPr>
      </w:pPr>
      <w:r w:rsidRPr="00507BF7">
        <w:rPr>
          <w:rStyle w:val="af1"/>
          <w:sz w:val="20"/>
          <w:szCs w:val="20"/>
        </w:rPr>
        <w:footnoteRef/>
      </w:r>
      <w:r w:rsidRPr="00507BF7">
        <w:rPr>
          <w:sz w:val="20"/>
          <w:szCs w:val="20"/>
        </w:rPr>
        <w:t xml:space="preserve"> GESTIS</w:t>
      </w:r>
      <w:r>
        <w:rPr>
          <w:rFonts w:hint="eastAsia"/>
          <w:sz w:val="20"/>
          <w:szCs w:val="20"/>
          <w:lang w:eastAsia="zh-CN"/>
        </w:rPr>
        <w:t>：</w:t>
      </w:r>
      <w:r>
        <w:rPr>
          <w:rFonts w:hint="eastAsia"/>
          <w:sz w:val="20"/>
          <w:szCs w:val="20"/>
          <w:lang w:eastAsia="zh-CN"/>
        </w:rPr>
        <w:t>IFA</w:t>
      </w:r>
      <w:r>
        <w:rPr>
          <w:rFonts w:hint="eastAsia"/>
          <w:sz w:val="20"/>
          <w:szCs w:val="20"/>
          <w:lang w:eastAsia="zh-CN"/>
        </w:rPr>
        <w:t>化学物质数据库</w:t>
      </w:r>
    </w:p>
  </w:footnote>
  <w:footnote w:id="40">
    <w:p w:rsidR="00925BFE" w:rsidRPr="00507BF7" w:rsidRDefault="00925BFE" w:rsidP="004C0380">
      <w:pPr>
        <w:spacing w:after="0"/>
        <w:ind w:firstLine="400"/>
        <w:rPr>
          <w:sz w:val="20"/>
          <w:szCs w:val="20"/>
        </w:rPr>
      </w:pPr>
      <w:r w:rsidRPr="00507BF7">
        <w:rPr>
          <w:rStyle w:val="af1"/>
          <w:sz w:val="20"/>
          <w:szCs w:val="20"/>
        </w:rPr>
        <w:footnoteRef/>
      </w:r>
      <w:r w:rsidRPr="00507BF7">
        <w:rPr>
          <w:sz w:val="20"/>
          <w:szCs w:val="20"/>
        </w:rPr>
        <w:t xml:space="preserve"> </w:t>
      </w:r>
      <w:r w:rsidRPr="00507BF7">
        <w:rPr>
          <w:rStyle w:val="a5"/>
          <w:sz w:val="20"/>
          <w:szCs w:val="20"/>
        </w:rPr>
        <w:t>ftp://ftp.jrc.es/pub/eippcb/doc/wi_bref_0806.pdf</w:t>
      </w:r>
    </w:p>
  </w:footnote>
  <w:footnote w:id="41">
    <w:p w:rsidR="00925BFE" w:rsidRPr="00507BF7" w:rsidRDefault="00925BFE" w:rsidP="000C231C">
      <w:pPr>
        <w:spacing w:after="0"/>
        <w:ind w:firstLine="400"/>
        <w:rPr>
          <w:sz w:val="20"/>
          <w:szCs w:val="20"/>
          <w:lang w:eastAsia="zh-CN"/>
        </w:rPr>
      </w:pPr>
      <w:r w:rsidRPr="00507BF7">
        <w:rPr>
          <w:rStyle w:val="af1"/>
          <w:sz w:val="20"/>
          <w:szCs w:val="20"/>
        </w:rPr>
        <w:footnoteRef/>
      </w:r>
      <w:r w:rsidRPr="00507BF7">
        <w:rPr>
          <w:sz w:val="20"/>
          <w:szCs w:val="20"/>
          <w:lang w:eastAsia="zh-CN"/>
        </w:rPr>
        <w:t xml:space="preserve"> Mark</w:t>
      </w:r>
      <w:r>
        <w:rPr>
          <w:rFonts w:hint="eastAsia"/>
          <w:sz w:val="20"/>
          <w:szCs w:val="20"/>
          <w:lang w:eastAsia="zh-CN"/>
        </w:rPr>
        <w:t>(</w:t>
      </w:r>
      <w:r w:rsidRPr="00507BF7">
        <w:rPr>
          <w:sz w:val="20"/>
          <w:szCs w:val="20"/>
          <w:lang w:eastAsia="zh-CN"/>
        </w:rPr>
        <w:t>1998</w:t>
      </w:r>
      <w:r>
        <w:rPr>
          <w:rFonts w:hint="eastAsia"/>
          <w:sz w:val="20"/>
          <w:szCs w:val="20"/>
          <w:lang w:eastAsia="zh-CN"/>
        </w:rPr>
        <w:t>年</w:t>
      </w:r>
      <w:r w:rsidRPr="00507BF7">
        <w:rPr>
          <w:sz w:val="20"/>
          <w:szCs w:val="20"/>
          <w:lang w:eastAsia="zh-CN"/>
        </w:rPr>
        <w:t>)</w:t>
      </w:r>
      <w:r>
        <w:rPr>
          <w:rFonts w:hint="eastAsia"/>
          <w:sz w:val="20"/>
          <w:szCs w:val="20"/>
          <w:lang w:eastAsia="zh-CN"/>
        </w:rPr>
        <w:t>比较了不同备选方案（</w:t>
      </w:r>
      <w:r>
        <w:rPr>
          <w:rFonts w:hint="eastAsia"/>
          <w:sz w:val="20"/>
          <w:szCs w:val="20"/>
          <w:lang w:eastAsia="zh-CN"/>
        </w:rPr>
        <w:t>MSW</w:t>
      </w:r>
      <w:r>
        <w:rPr>
          <w:rFonts w:hint="eastAsia"/>
          <w:sz w:val="20"/>
          <w:szCs w:val="20"/>
          <w:lang w:eastAsia="zh-CN"/>
        </w:rPr>
        <w:t>共焚烧、水泥窑共焚烧和危险废物共焚烧），其结论为：</w:t>
      </w:r>
      <w:r>
        <w:rPr>
          <w:rFonts w:hint="eastAsia"/>
          <w:sz w:val="20"/>
          <w:szCs w:val="20"/>
          <w:lang w:eastAsia="zh-CN"/>
        </w:rPr>
        <w:t>ASR</w:t>
      </w:r>
      <w:r>
        <w:rPr>
          <w:rFonts w:hint="eastAsia"/>
          <w:sz w:val="20"/>
          <w:szCs w:val="20"/>
          <w:lang w:eastAsia="zh-CN"/>
        </w:rPr>
        <w:t>与</w:t>
      </w:r>
      <w:r>
        <w:rPr>
          <w:rFonts w:hint="eastAsia"/>
          <w:sz w:val="20"/>
          <w:szCs w:val="20"/>
          <w:lang w:eastAsia="zh-CN"/>
        </w:rPr>
        <w:t>MSW</w:t>
      </w:r>
      <w:r>
        <w:rPr>
          <w:rFonts w:hint="eastAsia"/>
          <w:sz w:val="20"/>
          <w:szCs w:val="20"/>
          <w:lang w:eastAsia="zh-CN"/>
        </w:rPr>
        <w:t>共焚烧是最适合的方案。</w:t>
      </w:r>
    </w:p>
  </w:footnote>
  <w:footnote w:id="42">
    <w:p w:rsidR="00925BFE" w:rsidRPr="006C6159" w:rsidRDefault="00925BFE" w:rsidP="008C2D85">
      <w:pPr>
        <w:autoSpaceDE w:val="0"/>
        <w:autoSpaceDN w:val="0"/>
        <w:adjustRightInd w:val="0"/>
        <w:spacing w:after="0"/>
        <w:ind w:firstLine="400"/>
        <w:jc w:val="left"/>
        <w:rPr>
          <w:sz w:val="20"/>
          <w:szCs w:val="20"/>
          <w:lang w:eastAsia="zh-CN"/>
        </w:rPr>
      </w:pPr>
      <w:r w:rsidRPr="006C6159">
        <w:rPr>
          <w:rStyle w:val="af1"/>
          <w:sz w:val="20"/>
          <w:szCs w:val="20"/>
        </w:rPr>
        <w:footnoteRef/>
      </w:r>
      <w:r w:rsidRPr="006C6159">
        <w:rPr>
          <w:sz w:val="20"/>
          <w:szCs w:val="20"/>
          <w:lang w:eastAsia="zh-CN"/>
        </w:rPr>
        <w:t xml:space="preserve"> </w:t>
      </w:r>
      <w:r>
        <w:rPr>
          <w:rFonts w:hint="eastAsia"/>
          <w:sz w:val="20"/>
          <w:szCs w:val="20"/>
          <w:lang w:eastAsia="zh-CN"/>
        </w:rPr>
        <w:t>例如，欧盟废物焚烧指令要求，若危险废物含有</w:t>
      </w:r>
      <w:r>
        <w:rPr>
          <w:rFonts w:hint="eastAsia"/>
          <w:sz w:val="20"/>
          <w:szCs w:val="20"/>
          <w:lang w:eastAsia="zh-CN"/>
        </w:rPr>
        <w:t>1%</w:t>
      </w:r>
      <w:r>
        <w:rPr>
          <w:rFonts w:hint="eastAsia"/>
          <w:sz w:val="20"/>
          <w:szCs w:val="20"/>
          <w:lang w:eastAsia="zh-CN"/>
        </w:rPr>
        <w:t>以上的卤代有机物质（按氯计算），在共焚烧处理时，温度应在</w:t>
      </w:r>
      <w:r>
        <w:rPr>
          <w:rFonts w:hint="eastAsia"/>
          <w:sz w:val="20"/>
          <w:szCs w:val="20"/>
          <w:lang w:eastAsia="zh-CN"/>
        </w:rPr>
        <w:t>850-1100</w:t>
      </w:r>
      <w:r>
        <w:rPr>
          <w:rFonts w:hint="eastAsia"/>
          <w:sz w:val="20"/>
          <w:szCs w:val="20"/>
          <w:lang w:eastAsia="zh-CN"/>
        </w:rPr>
        <w:t>℃</w:t>
      </w:r>
      <w:r w:rsidRPr="006C6159">
        <w:rPr>
          <w:rFonts w:cs="TimesNewRomanPSMT"/>
          <w:sz w:val="20"/>
          <w:szCs w:val="20"/>
          <w:lang w:eastAsia="zh-CN"/>
        </w:rPr>
        <w:t xml:space="preserve"> (European Commission</w:t>
      </w:r>
      <w:r>
        <w:rPr>
          <w:rFonts w:cs="TimesNewRomanPSMT"/>
          <w:sz w:val="20"/>
          <w:szCs w:val="20"/>
          <w:lang w:eastAsia="zh-CN"/>
        </w:rPr>
        <w:t>,</w:t>
      </w:r>
      <w:r w:rsidRPr="006C6159">
        <w:rPr>
          <w:rFonts w:cs="TimesNewRomanPSMT"/>
          <w:sz w:val="20"/>
          <w:szCs w:val="20"/>
          <w:lang w:eastAsia="zh-CN"/>
        </w:rPr>
        <w:t xml:space="preserve"> 2000)</w:t>
      </w:r>
      <w:r>
        <w:rPr>
          <w:rFonts w:cs="TimesNewRomanPSMT" w:hint="eastAsia"/>
          <w:sz w:val="20"/>
          <w:szCs w:val="20"/>
          <w:lang w:eastAsia="zh-CN"/>
        </w:rPr>
        <w:t>。</w:t>
      </w:r>
    </w:p>
  </w:footnote>
  <w:footnote w:id="43">
    <w:p w:rsidR="00925BFE" w:rsidRPr="00877979" w:rsidRDefault="00925BFE" w:rsidP="004C0380">
      <w:pPr>
        <w:spacing w:after="0"/>
        <w:ind w:firstLine="400"/>
        <w:rPr>
          <w:lang w:eastAsia="zh-CN"/>
        </w:rPr>
      </w:pPr>
      <w:r w:rsidRPr="006C6159">
        <w:rPr>
          <w:rStyle w:val="af1"/>
          <w:sz w:val="20"/>
          <w:szCs w:val="20"/>
        </w:rPr>
        <w:footnoteRef/>
      </w:r>
      <w:r w:rsidRPr="006C6159">
        <w:rPr>
          <w:sz w:val="20"/>
          <w:szCs w:val="20"/>
          <w:lang w:eastAsia="zh-CN"/>
        </w:rPr>
        <w:t xml:space="preserve"> </w:t>
      </w:r>
      <w:r>
        <w:rPr>
          <w:rFonts w:hint="eastAsia"/>
          <w:sz w:val="20"/>
          <w:szCs w:val="20"/>
          <w:lang w:eastAsia="zh-CN"/>
        </w:rPr>
        <w:t>在该焚烧炉的另一试验系列中，向焚烧物中额外添加</w:t>
      </w:r>
      <w:r>
        <w:rPr>
          <w:rFonts w:hint="eastAsia"/>
          <w:sz w:val="20"/>
          <w:szCs w:val="20"/>
          <w:lang w:eastAsia="zh-CN"/>
        </w:rPr>
        <w:t>0.06%</w:t>
      </w:r>
      <w:r>
        <w:rPr>
          <w:rFonts w:hint="eastAsia"/>
          <w:sz w:val="20"/>
          <w:szCs w:val="20"/>
          <w:lang w:eastAsia="zh-CN"/>
        </w:rPr>
        <w:t>的溴，导致第一燃烧室生成</w:t>
      </w:r>
      <w:r w:rsidRPr="006C6159">
        <w:rPr>
          <w:sz w:val="20"/>
          <w:szCs w:val="20"/>
          <w:lang w:eastAsia="zh-CN"/>
        </w:rPr>
        <w:t>PXDD/PXDF</w:t>
      </w:r>
      <w:r>
        <w:rPr>
          <w:rFonts w:hint="eastAsia"/>
          <w:sz w:val="20"/>
          <w:szCs w:val="20"/>
          <w:lang w:eastAsia="zh-CN"/>
        </w:rPr>
        <w:t>（主要是溴代和二溴代的二恶英</w:t>
      </w:r>
      <w:r>
        <w:rPr>
          <w:rFonts w:hint="eastAsia"/>
          <w:sz w:val="20"/>
          <w:szCs w:val="20"/>
          <w:lang w:eastAsia="zh-CN"/>
        </w:rPr>
        <w:t>/</w:t>
      </w:r>
      <w:r>
        <w:rPr>
          <w:rFonts w:hint="eastAsia"/>
          <w:sz w:val="20"/>
          <w:szCs w:val="20"/>
          <w:lang w:eastAsia="zh-CN"/>
        </w:rPr>
        <w:t>呋喃）的浓度高于</w:t>
      </w:r>
      <w:r w:rsidRPr="006C6159">
        <w:rPr>
          <w:sz w:val="20"/>
          <w:szCs w:val="20"/>
          <w:lang w:eastAsia="zh-CN"/>
        </w:rPr>
        <w:t>PCDD/PCDF</w:t>
      </w:r>
      <w:r>
        <w:rPr>
          <w:rFonts w:hint="eastAsia"/>
          <w:sz w:val="20"/>
          <w:szCs w:val="20"/>
          <w:lang w:eastAsia="zh-CN"/>
        </w:rPr>
        <w:t>。这证明了尽管燃料输入中的</w:t>
      </w:r>
      <w:r w:rsidRPr="006C6159">
        <w:rPr>
          <w:sz w:val="20"/>
          <w:szCs w:val="20"/>
          <w:lang w:eastAsia="zh-CN"/>
        </w:rPr>
        <w:t>Cl/Br</w:t>
      </w:r>
      <w:r>
        <w:rPr>
          <w:rFonts w:hint="eastAsia"/>
          <w:sz w:val="20"/>
          <w:szCs w:val="20"/>
          <w:lang w:eastAsia="zh-CN"/>
        </w:rPr>
        <w:t>比率高于</w:t>
      </w:r>
      <w:r>
        <w:rPr>
          <w:rFonts w:hint="eastAsia"/>
          <w:sz w:val="20"/>
          <w:szCs w:val="20"/>
          <w:lang w:eastAsia="zh-CN"/>
        </w:rPr>
        <w:t>10</w:t>
      </w:r>
      <w:r>
        <w:rPr>
          <w:rFonts w:hint="eastAsia"/>
          <w:sz w:val="20"/>
          <w:szCs w:val="20"/>
          <w:lang w:eastAsia="zh-CN"/>
        </w:rPr>
        <w:t>，仍形成相当多的</w:t>
      </w:r>
      <w:r w:rsidRPr="006C6159">
        <w:rPr>
          <w:sz w:val="20"/>
          <w:szCs w:val="20"/>
          <w:lang w:eastAsia="zh-CN"/>
        </w:rPr>
        <w:t>PXDD/PXDF (Hunsinger et al.</w:t>
      </w:r>
      <w:r>
        <w:rPr>
          <w:sz w:val="20"/>
          <w:szCs w:val="20"/>
          <w:lang w:eastAsia="zh-CN"/>
        </w:rPr>
        <w:t>,</w:t>
      </w:r>
      <w:r w:rsidRPr="006C6159">
        <w:rPr>
          <w:sz w:val="20"/>
          <w:szCs w:val="20"/>
          <w:lang w:eastAsia="zh-CN"/>
        </w:rPr>
        <w:t xml:space="preserve"> 2001)</w:t>
      </w:r>
      <w:r>
        <w:rPr>
          <w:rFonts w:hint="eastAsia"/>
          <w:sz w:val="20"/>
          <w:szCs w:val="20"/>
          <w:lang w:eastAsia="zh-CN"/>
        </w:rPr>
        <w:t>。</w:t>
      </w:r>
    </w:p>
  </w:footnote>
  <w:footnote w:id="44">
    <w:p w:rsidR="00925BFE" w:rsidRPr="00427E63" w:rsidRDefault="00925BFE" w:rsidP="006A7E7A">
      <w:pPr>
        <w:pStyle w:val="aff7"/>
        <w:rPr>
          <w:sz w:val="20"/>
          <w:szCs w:val="20"/>
        </w:rPr>
      </w:pPr>
      <w:r w:rsidRPr="00427E63">
        <w:rPr>
          <w:rStyle w:val="af1"/>
          <w:sz w:val="20"/>
          <w:szCs w:val="20"/>
        </w:rPr>
        <w:footnoteRef/>
      </w:r>
      <w:r w:rsidRPr="00427E63">
        <w:rPr>
          <w:sz w:val="20"/>
          <w:szCs w:val="20"/>
        </w:rPr>
        <w:t xml:space="preserve"> </w:t>
      </w:r>
      <w:r w:rsidRPr="009645CE">
        <w:rPr>
          <w:rStyle w:val="a5"/>
        </w:rPr>
        <w:t>ftp://ftp.jrc.es/pub/eippcb/doc/clm_bref_0510.pdf</w:t>
      </w:r>
    </w:p>
  </w:footnote>
  <w:footnote w:id="45">
    <w:p w:rsidR="00925BFE" w:rsidRPr="00E74BE7" w:rsidRDefault="00925BFE" w:rsidP="006A7E7A">
      <w:pPr>
        <w:pStyle w:val="aff7"/>
        <w:ind w:firstLine="420"/>
        <w:rPr>
          <w:lang w:eastAsia="zh-CN"/>
        </w:rPr>
      </w:pPr>
      <w:r>
        <w:rPr>
          <w:rStyle w:val="af1"/>
        </w:rPr>
        <w:footnoteRef/>
      </w:r>
      <w:r w:rsidRPr="00E74BE7">
        <w:rPr>
          <w:lang w:eastAsia="zh-CN"/>
        </w:rPr>
        <w:t xml:space="preserve"> </w:t>
      </w:r>
      <w:r w:rsidRPr="006A7E7A">
        <w:rPr>
          <w:rStyle w:val="a5"/>
          <w:sz w:val="24"/>
          <w:lang w:eastAsia="zh-CN"/>
        </w:rPr>
        <w:t>http</w:t>
      </w:r>
      <w:r w:rsidRPr="009645CE">
        <w:rPr>
          <w:rStyle w:val="a5"/>
          <w:sz w:val="20"/>
          <w:szCs w:val="20"/>
          <w:lang w:eastAsia="zh-CN"/>
        </w:rPr>
        <w:t>://www.coprocem.com/</w:t>
      </w:r>
    </w:p>
  </w:footnote>
  <w:footnote w:id="46">
    <w:p w:rsidR="00925BFE" w:rsidRPr="009740E5" w:rsidRDefault="00925BFE" w:rsidP="008828D0">
      <w:pPr>
        <w:pStyle w:val="aff7"/>
        <w:rPr>
          <w:lang w:eastAsia="zh-CN"/>
        </w:rPr>
      </w:pPr>
      <w:r w:rsidRPr="009740E5">
        <w:rPr>
          <w:rStyle w:val="af1"/>
          <w:sz w:val="20"/>
          <w:szCs w:val="20"/>
        </w:rPr>
        <w:footnoteRef/>
      </w:r>
      <w:r w:rsidRPr="009740E5">
        <w:rPr>
          <w:lang w:eastAsia="zh-CN"/>
        </w:rPr>
        <w:t xml:space="preserve"> </w:t>
      </w:r>
      <w:r>
        <w:rPr>
          <w:rFonts w:hint="eastAsia"/>
          <w:lang w:eastAsia="zh-CN"/>
        </w:rPr>
        <w:t>由于热过程可导致</w:t>
      </w:r>
      <w:r w:rsidRPr="009740E5">
        <w:rPr>
          <w:lang w:eastAsia="zh-CN"/>
        </w:rPr>
        <w:t>DecaBDE</w:t>
      </w:r>
      <w:r>
        <w:rPr>
          <w:rFonts w:hint="eastAsia"/>
          <w:lang w:eastAsia="zh-CN"/>
        </w:rPr>
        <w:t>的脱溴并生成低溴代</w:t>
      </w:r>
      <w:r w:rsidRPr="009740E5">
        <w:rPr>
          <w:lang w:eastAsia="zh-CN"/>
        </w:rPr>
        <w:t>PBDE</w:t>
      </w:r>
      <w:r>
        <w:rPr>
          <w:rFonts w:hint="eastAsia"/>
          <w:lang w:eastAsia="zh-CN"/>
        </w:rPr>
        <w:t>，此类研究中的</w:t>
      </w:r>
      <w:r>
        <w:rPr>
          <w:rFonts w:hint="eastAsia"/>
          <w:lang w:eastAsia="zh-CN"/>
        </w:rPr>
        <w:t>PBDE</w:t>
      </w:r>
      <w:r>
        <w:rPr>
          <w:rFonts w:hint="eastAsia"/>
          <w:lang w:eastAsia="zh-CN"/>
        </w:rPr>
        <w:t>释放模式仅对此类热过程的</w:t>
      </w:r>
      <w:r w:rsidRPr="009740E5">
        <w:rPr>
          <w:lang w:eastAsia="zh-CN"/>
        </w:rPr>
        <w:t>c-PentaBDE</w:t>
      </w:r>
      <w:r>
        <w:rPr>
          <w:rFonts w:hint="eastAsia"/>
          <w:lang w:eastAsia="zh-CN"/>
        </w:rPr>
        <w:t>和</w:t>
      </w:r>
      <w:r w:rsidRPr="009740E5">
        <w:rPr>
          <w:lang w:eastAsia="zh-CN"/>
        </w:rPr>
        <w:t>c-OctaBDE</w:t>
      </w:r>
      <w:r>
        <w:rPr>
          <w:rFonts w:hint="eastAsia"/>
          <w:lang w:eastAsia="zh-CN"/>
        </w:rPr>
        <w:t>实际输入进行非常有限的总结。在没有输入所含的溴代物质浓度水平的详细细节时，不能评估含</w:t>
      </w:r>
      <w:r>
        <w:rPr>
          <w:rFonts w:hint="eastAsia"/>
          <w:lang w:eastAsia="zh-CN"/>
        </w:rPr>
        <w:t>PBDE</w:t>
      </w:r>
      <w:r>
        <w:rPr>
          <w:rFonts w:hint="eastAsia"/>
          <w:lang w:eastAsia="zh-CN"/>
        </w:rPr>
        <w:t>废物处理的破坏效率或适当性。</w:t>
      </w:r>
    </w:p>
  </w:footnote>
  <w:footnote w:id="47">
    <w:p w:rsidR="00925BFE" w:rsidRPr="00F5767F" w:rsidRDefault="00925BFE" w:rsidP="006A7E7A">
      <w:pPr>
        <w:pStyle w:val="aff7"/>
        <w:ind w:firstLine="420"/>
        <w:rPr>
          <w:lang w:eastAsia="zh-CN"/>
        </w:rPr>
      </w:pPr>
      <w:r>
        <w:rPr>
          <w:rStyle w:val="af1"/>
        </w:rPr>
        <w:footnoteRef/>
      </w:r>
      <w:r>
        <w:rPr>
          <w:lang w:eastAsia="zh-CN"/>
        </w:rPr>
        <w:t xml:space="preserve"> </w:t>
      </w:r>
      <w:r>
        <w:rPr>
          <w:rFonts w:hint="eastAsia"/>
          <w:lang w:eastAsia="zh-CN"/>
        </w:rPr>
        <w:t>在信息支持方面，</w:t>
      </w:r>
      <w:r w:rsidRPr="00F5767F">
        <w:rPr>
          <w:lang w:eastAsia="zh-CN"/>
        </w:rPr>
        <w:t>Du</w:t>
      </w:r>
      <w:r>
        <w:rPr>
          <w:rFonts w:hint="eastAsia"/>
          <w:lang w:eastAsia="zh-CN"/>
        </w:rPr>
        <w:t>等人（</w:t>
      </w:r>
      <w:r w:rsidRPr="00F5767F">
        <w:rPr>
          <w:lang w:eastAsia="zh-CN"/>
        </w:rPr>
        <w:t>2010</w:t>
      </w:r>
      <w:r>
        <w:rPr>
          <w:rFonts w:hint="eastAsia"/>
          <w:lang w:eastAsia="zh-CN"/>
        </w:rPr>
        <w:t>）的研究确实提供了原料方面的有限信息。</w:t>
      </w:r>
    </w:p>
  </w:footnote>
  <w:footnote w:id="48">
    <w:p w:rsidR="00925BFE" w:rsidRPr="009740E5" w:rsidRDefault="00925BFE" w:rsidP="00F47700">
      <w:pPr>
        <w:pStyle w:val="aff7"/>
      </w:pPr>
      <w:r w:rsidRPr="009740E5">
        <w:rPr>
          <w:rStyle w:val="af1"/>
          <w:sz w:val="20"/>
          <w:szCs w:val="20"/>
        </w:rPr>
        <w:footnoteRef/>
      </w:r>
      <w:r w:rsidRPr="009740E5">
        <w:t xml:space="preserve"> </w:t>
      </w:r>
      <w:r w:rsidRPr="009740E5">
        <w:rPr>
          <w:rStyle w:val="a5"/>
          <w:sz w:val="20"/>
          <w:szCs w:val="20"/>
        </w:rPr>
        <w:t>ftp://ftp.jrc.es/pub/eippcb/doc/nfm_bref_1201.pdf</w:t>
      </w:r>
    </w:p>
  </w:footnote>
  <w:footnote w:id="49">
    <w:p w:rsidR="00925BFE" w:rsidRPr="009740E5" w:rsidRDefault="00925BFE" w:rsidP="00F47700">
      <w:pPr>
        <w:pStyle w:val="aff7"/>
      </w:pPr>
      <w:r w:rsidRPr="009740E5">
        <w:rPr>
          <w:rStyle w:val="af1"/>
          <w:sz w:val="20"/>
          <w:szCs w:val="20"/>
        </w:rPr>
        <w:footnoteRef/>
      </w:r>
      <w:r w:rsidRPr="009740E5">
        <w:t xml:space="preserve"> </w:t>
      </w:r>
      <w:r w:rsidRPr="009740E5">
        <w:rPr>
          <w:rStyle w:val="a5"/>
          <w:sz w:val="20"/>
          <w:szCs w:val="20"/>
        </w:rPr>
        <w:t>ftp://ftp.jrc.es/pub/eippcb/doc/nfm_2d_07-2009_public.pdf</w:t>
      </w:r>
    </w:p>
  </w:footnote>
  <w:footnote w:id="50">
    <w:p w:rsidR="00925BFE" w:rsidRPr="009740E5" w:rsidRDefault="00925BFE" w:rsidP="00F47700">
      <w:pPr>
        <w:pStyle w:val="aff7"/>
      </w:pPr>
      <w:r w:rsidRPr="009740E5">
        <w:rPr>
          <w:rStyle w:val="af1"/>
          <w:sz w:val="20"/>
          <w:szCs w:val="20"/>
        </w:rPr>
        <w:footnoteRef/>
      </w:r>
      <w:r w:rsidRPr="009740E5">
        <w:t xml:space="preserve"> </w:t>
      </w:r>
      <w:r w:rsidRPr="009740E5">
        <w:rPr>
          <w:rStyle w:val="a5"/>
          <w:sz w:val="20"/>
          <w:szCs w:val="20"/>
        </w:rPr>
        <w:t>PWB is used as an acronym instead of PCB to avoid confusion with Polychlorinated biphenyls).</w:t>
      </w:r>
    </w:p>
  </w:footnote>
  <w:footnote w:id="51">
    <w:p w:rsidR="00925BFE" w:rsidRPr="009740E5" w:rsidRDefault="00925BFE" w:rsidP="00F47700">
      <w:pPr>
        <w:pStyle w:val="aff7"/>
        <w:rPr>
          <w:lang w:eastAsia="zh-CN"/>
        </w:rPr>
      </w:pPr>
      <w:r w:rsidRPr="009740E5">
        <w:rPr>
          <w:rStyle w:val="af1"/>
          <w:sz w:val="20"/>
          <w:szCs w:val="20"/>
        </w:rPr>
        <w:footnoteRef/>
      </w:r>
      <w:r w:rsidRPr="009740E5">
        <w:rPr>
          <w:lang w:eastAsia="zh-CN"/>
        </w:rPr>
        <w:t xml:space="preserve"> </w:t>
      </w:r>
      <w:r w:rsidRPr="009740E5">
        <w:rPr>
          <w:rStyle w:val="a5"/>
          <w:sz w:val="20"/>
          <w:szCs w:val="20"/>
        </w:rPr>
        <w:t>http://en.wikipedia.org/wiki/Gold</w:t>
      </w:r>
    </w:p>
  </w:footnote>
  <w:footnote w:id="52">
    <w:p w:rsidR="00925BFE" w:rsidRPr="00355086" w:rsidRDefault="00925BFE" w:rsidP="00D501EF">
      <w:pPr>
        <w:pStyle w:val="aff7"/>
        <w:ind w:firstLine="420"/>
        <w:rPr>
          <w:lang w:eastAsia="zh-CN"/>
        </w:rPr>
      </w:pPr>
      <w:r>
        <w:rPr>
          <w:rStyle w:val="af1"/>
        </w:rPr>
        <w:footnoteRef/>
      </w:r>
      <w:r>
        <w:t xml:space="preserve"> </w:t>
      </w:r>
      <w:hyperlink r:id="rId3" w:history="1">
        <w:r w:rsidRPr="009011EE">
          <w:rPr>
            <w:rStyle w:val="a5"/>
          </w:rPr>
          <w:t>http://www.boliden.com/</w:t>
        </w:r>
      </w:hyperlink>
    </w:p>
  </w:footnote>
  <w:footnote w:id="53">
    <w:p w:rsidR="00925BFE" w:rsidRPr="00D158D2" w:rsidRDefault="00925BFE" w:rsidP="00D501EF">
      <w:pPr>
        <w:pStyle w:val="aff7"/>
        <w:ind w:firstLine="420"/>
        <w:rPr>
          <w:lang w:eastAsia="zh-CN"/>
        </w:rPr>
      </w:pPr>
      <w:r>
        <w:rPr>
          <w:rStyle w:val="af1"/>
        </w:rPr>
        <w:footnoteRef/>
      </w:r>
      <w:r>
        <w:t xml:space="preserve"> </w:t>
      </w:r>
      <w:hyperlink r:id="rId4" w:history="1">
        <w:r w:rsidRPr="009011EE">
          <w:rPr>
            <w:rStyle w:val="a5"/>
          </w:rPr>
          <w:t>http://www.umicore.com/en/</w:t>
        </w:r>
      </w:hyperlink>
    </w:p>
  </w:footnote>
  <w:footnote w:id="54">
    <w:p w:rsidR="00925BFE" w:rsidRDefault="00925BFE" w:rsidP="00F42906">
      <w:pPr>
        <w:pStyle w:val="aff7"/>
        <w:ind w:firstLine="420"/>
        <w:rPr>
          <w:lang w:eastAsia="zh-CN"/>
        </w:rPr>
      </w:pPr>
      <w:r>
        <w:rPr>
          <w:rStyle w:val="af1"/>
        </w:rPr>
        <w:footnoteRef/>
      </w:r>
      <w:r>
        <w:rPr>
          <w:lang w:eastAsia="zh-CN"/>
        </w:rPr>
        <w:t xml:space="preserve"> </w:t>
      </w:r>
      <w:r>
        <w:rPr>
          <w:rFonts w:hint="eastAsia"/>
          <w:lang w:eastAsia="zh-CN"/>
        </w:rPr>
        <w:t>在瑞典研究中，电脑碎料回收过程中的烟化设施的值为</w:t>
      </w:r>
      <w:r w:rsidRPr="00D501EF">
        <w:rPr>
          <w:lang w:eastAsia="zh-CN"/>
        </w:rPr>
        <w:t>0.08-0.12 ng TEQ/m</w:t>
      </w:r>
      <w:r w:rsidRPr="008828D0">
        <w:rPr>
          <w:vertAlign w:val="superscript"/>
          <w:lang w:eastAsia="zh-CN"/>
        </w:rPr>
        <w:t>3</w:t>
      </w:r>
      <w:r>
        <w:rPr>
          <w:rFonts w:hint="eastAsia"/>
          <w:lang w:eastAsia="zh-CN"/>
        </w:rPr>
        <w:t>（的废物焚烧炉烟囱排放限值内）</w:t>
      </w:r>
      <w:r w:rsidRPr="00D501EF">
        <w:t>(Mark and Lehner, 2000)</w:t>
      </w:r>
      <w:r>
        <w:rPr>
          <w:rFonts w:hint="eastAsia"/>
          <w:lang w:eastAsia="zh-CN"/>
        </w:rPr>
        <w:t>；因此，即便不考虑</w:t>
      </w:r>
      <w:r w:rsidRPr="00F42906">
        <w:rPr>
          <w:lang w:eastAsia="zh-CN"/>
        </w:rPr>
        <w:t>PBDD/PBDF</w:t>
      </w:r>
      <w:r>
        <w:rPr>
          <w:rFonts w:hint="eastAsia"/>
          <w:lang w:eastAsia="zh-CN"/>
        </w:rPr>
        <w:t>或</w:t>
      </w:r>
      <w:r w:rsidRPr="00F42906">
        <w:rPr>
          <w:lang w:eastAsia="zh-CN"/>
        </w:rPr>
        <w:t>PXDD/PXDF</w:t>
      </w:r>
      <w:r>
        <w:rPr>
          <w:rFonts w:hint="eastAsia"/>
          <w:lang w:eastAsia="zh-CN"/>
        </w:rPr>
        <w:t>，上文提及的德国工场的值为</w:t>
      </w:r>
      <w:r w:rsidRPr="00D501EF">
        <w:t>0.05 ng TEQ/Nm</w:t>
      </w:r>
      <w:r w:rsidRPr="00F42906">
        <w:rPr>
          <w:vertAlign w:val="superscript"/>
        </w:rPr>
        <w:t>3</w:t>
      </w:r>
      <w:r w:rsidRPr="00F42906">
        <w:t>(TRGS 557 2000)</w:t>
      </w:r>
      <w:r>
        <w:rPr>
          <w:rFonts w:hint="eastAsia"/>
          <w:lang w:eastAsia="zh-CN"/>
        </w:rPr>
        <w:t>。同时，比利时利用熔炼炉开展的示范性试验中，只在烟道气处理后的烟囱中检测到</w:t>
      </w:r>
      <w:r w:rsidRPr="00F42906">
        <w:rPr>
          <w:lang w:eastAsia="zh-CN"/>
        </w:rPr>
        <w:t>PCDD/PCDF</w:t>
      </w:r>
      <w:r w:rsidRPr="00D501EF">
        <w:rPr>
          <w:lang w:eastAsia="zh-CN"/>
        </w:rPr>
        <w:t xml:space="preserve">(Hagelüken, </w:t>
      </w:r>
      <w:r>
        <w:rPr>
          <w:lang w:eastAsia="zh-CN"/>
        </w:rPr>
        <w:t>2006; Brusselaers et al., 2006)</w:t>
      </w:r>
      <w:r>
        <w:rPr>
          <w:rFonts w:hint="eastAsia"/>
          <w:lang w:eastAsia="zh-CN"/>
        </w:rPr>
        <w:t>。</w:t>
      </w:r>
    </w:p>
  </w:footnote>
  <w:footnote w:id="55">
    <w:p w:rsidR="00925BFE" w:rsidRPr="009740E5" w:rsidRDefault="00925BFE" w:rsidP="004B1348">
      <w:pPr>
        <w:pStyle w:val="aff7"/>
      </w:pPr>
      <w:r w:rsidRPr="009740E5">
        <w:rPr>
          <w:rStyle w:val="af1"/>
          <w:sz w:val="20"/>
          <w:szCs w:val="20"/>
        </w:rPr>
        <w:footnoteRef/>
      </w:r>
      <w:r w:rsidRPr="009740E5">
        <w:t xml:space="preserve"> </w:t>
      </w:r>
      <w:r w:rsidRPr="009740E5">
        <w:rPr>
          <w:lang w:eastAsia="zh-CN"/>
        </w:rPr>
        <w:t xml:space="preserve">BSEF, 2000. </w:t>
      </w:r>
      <w:r w:rsidRPr="009740E5">
        <w:rPr>
          <w:rStyle w:val="a5"/>
          <w:sz w:val="20"/>
          <w:szCs w:val="20"/>
        </w:rPr>
        <w:t>http://www.bsef.com/science/brominated-flame-retardants-and-recycling/technical-recycling-and-wastesolutions/</w:t>
      </w:r>
    </w:p>
  </w:footnote>
  <w:footnote w:id="56">
    <w:p w:rsidR="00925BFE" w:rsidRPr="003A0E42" w:rsidRDefault="00925BFE" w:rsidP="002A09F8">
      <w:pPr>
        <w:ind w:firstLine="400"/>
        <w:rPr>
          <w:sz w:val="20"/>
          <w:szCs w:val="20"/>
        </w:rPr>
      </w:pPr>
      <w:r w:rsidRPr="003A0E42">
        <w:rPr>
          <w:rStyle w:val="af1"/>
          <w:sz w:val="20"/>
          <w:szCs w:val="20"/>
        </w:rPr>
        <w:footnoteRef/>
      </w:r>
      <w:r w:rsidRPr="003A0E42">
        <w:rPr>
          <w:sz w:val="20"/>
          <w:szCs w:val="20"/>
        </w:rPr>
        <w:t xml:space="preserve"> </w:t>
      </w:r>
      <w:r w:rsidRPr="003A0E42">
        <w:rPr>
          <w:rStyle w:val="a5"/>
          <w:sz w:val="20"/>
          <w:szCs w:val="20"/>
        </w:rPr>
        <w:t>ftp://ftp.jrc.es/pub/eippcb/doc/IS_11_17-06-2011.pdf</w:t>
      </w:r>
    </w:p>
  </w:footnote>
  <w:footnote w:id="57">
    <w:p w:rsidR="00925BFE" w:rsidRPr="00F42906" w:rsidRDefault="00925BFE" w:rsidP="00F42906">
      <w:pPr>
        <w:pStyle w:val="aff7"/>
        <w:ind w:firstLine="420"/>
        <w:rPr>
          <w:lang w:eastAsia="zh-CN"/>
        </w:rPr>
      </w:pPr>
      <w:r w:rsidRPr="003A0E42">
        <w:rPr>
          <w:rStyle w:val="af1"/>
        </w:rPr>
        <w:footnoteRef/>
      </w:r>
      <w:r w:rsidRPr="003A0E42">
        <w:rPr>
          <w:lang w:eastAsia="zh-CN"/>
        </w:rPr>
        <w:t xml:space="preserve"> </w:t>
      </w:r>
      <w:r>
        <w:rPr>
          <w:rFonts w:hint="eastAsia"/>
          <w:lang w:eastAsia="zh-CN"/>
        </w:rPr>
        <w:t>特别是汞，同时也有钴、铬、砷、铅、镍、镉和锌。</w:t>
      </w:r>
    </w:p>
  </w:footnote>
  <w:footnote w:id="58">
    <w:p w:rsidR="00925BFE" w:rsidRPr="00F42906" w:rsidRDefault="00925BFE" w:rsidP="00F42906">
      <w:pPr>
        <w:pStyle w:val="aff7"/>
        <w:rPr>
          <w:lang w:eastAsia="zh-CN"/>
        </w:rPr>
      </w:pPr>
      <w:r w:rsidRPr="003A0E42">
        <w:rPr>
          <w:rStyle w:val="af1"/>
          <w:sz w:val="20"/>
          <w:szCs w:val="20"/>
        </w:rPr>
        <w:footnoteRef/>
      </w:r>
      <w:r w:rsidRPr="003A0E42">
        <w:rPr>
          <w:lang w:eastAsia="zh-CN"/>
        </w:rPr>
        <w:t xml:space="preserve"> </w:t>
      </w:r>
      <w:r>
        <w:rPr>
          <w:rFonts w:hint="eastAsia"/>
          <w:lang w:eastAsia="zh-CN"/>
        </w:rPr>
        <w:t>关于塑料原料的高炉回收，欧洲钢铁</w:t>
      </w:r>
      <w:r>
        <w:rPr>
          <w:rFonts w:hint="eastAsia"/>
          <w:lang w:eastAsia="zh-CN"/>
        </w:rPr>
        <w:t>BREF</w:t>
      </w:r>
      <w:r>
        <w:rPr>
          <w:rFonts w:hint="eastAsia"/>
          <w:lang w:eastAsia="zh-CN"/>
        </w:rPr>
        <w:t>具体限定了钴、铬、砷、铅、镍、汞、镉和锌</w:t>
      </w:r>
      <w:r w:rsidRPr="003A0E42">
        <w:rPr>
          <w:rStyle w:val="ae"/>
          <w:sz w:val="20"/>
          <w:szCs w:val="20"/>
        </w:rPr>
        <w:t>(European Commission, 2009)</w:t>
      </w:r>
      <w:r>
        <w:rPr>
          <w:rFonts w:hint="eastAsia"/>
          <w:lang w:eastAsia="zh-CN"/>
        </w:rPr>
        <w:t>。</w:t>
      </w:r>
    </w:p>
  </w:footnote>
  <w:footnote w:id="59">
    <w:p w:rsidR="00925BFE" w:rsidRPr="003A0E42" w:rsidRDefault="00925BFE" w:rsidP="00F42906">
      <w:pPr>
        <w:pStyle w:val="aff7"/>
        <w:rPr>
          <w:lang w:eastAsia="zh-CN"/>
        </w:rPr>
      </w:pPr>
      <w:r w:rsidRPr="003A0E42">
        <w:rPr>
          <w:rStyle w:val="af1"/>
          <w:sz w:val="20"/>
          <w:szCs w:val="20"/>
        </w:rPr>
        <w:footnoteRef/>
      </w:r>
      <w:r w:rsidRPr="003A0E42">
        <w:rPr>
          <w:lang w:eastAsia="zh-CN"/>
        </w:rPr>
        <w:t xml:space="preserve"> </w:t>
      </w:r>
      <w:r>
        <w:rPr>
          <w:rFonts w:hint="eastAsia"/>
          <w:lang w:eastAsia="zh-CN"/>
        </w:rPr>
        <w:t>日本每年生产废电视机外壳的溴含量是</w:t>
      </w:r>
      <w:r>
        <w:rPr>
          <w:rFonts w:hint="eastAsia"/>
          <w:lang w:eastAsia="zh-CN"/>
        </w:rPr>
        <w:t>705</w:t>
      </w:r>
      <w:r>
        <w:rPr>
          <w:rFonts w:hint="eastAsia"/>
          <w:lang w:eastAsia="zh-CN"/>
        </w:rPr>
        <w:t>吨，几乎是日本通用钢行业进行塑料原料回收时可接受</w:t>
      </w:r>
      <w:r>
        <w:rPr>
          <w:rFonts w:hint="eastAsia"/>
          <w:lang w:eastAsia="zh-CN"/>
        </w:rPr>
        <w:t>/</w:t>
      </w:r>
      <w:r>
        <w:rPr>
          <w:rFonts w:hint="eastAsia"/>
          <w:lang w:eastAsia="zh-CN"/>
        </w:rPr>
        <w:t>处置的卤素年总量（</w:t>
      </w:r>
      <w:r>
        <w:rPr>
          <w:rFonts w:hint="eastAsia"/>
          <w:lang w:eastAsia="zh-CN"/>
        </w:rPr>
        <w:t>400</w:t>
      </w:r>
      <w:r>
        <w:rPr>
          <w:rFonts w:hint="eastAsia"/>
          <w:lang w:eastAsia="zh-CN"/>
        </w:rPr>
        <w:t>吨）的</w:t>
      </w:r>
      <w:r>
        <w:rPr>
          <w:rFonts w:hint="eastAsia"/>
          <w:lang w:eastAsia="zh-CN"/>
        </w:rPr>
        <w:t>2</w:t>
      </w:r>
      <w:r>
        <w:rPr>
          <w:rFonts w:hint="eastAsia"/>
          <w:lang w:eastAsia="zh-CN"/>
        </w:rPr>
        <w:t>倍。因此，理论上，在日本，最高只有约</w:t>
      </w:r>
      <w:r>
        <w:rPr>
          <w:rFonts w:hint="eastAsia"/>
          <w:lang w:eastAsia="zh-CN"/>
        </w:rPr>
        <w:t>50%</w:t>
      </w:r>
      <w:r>
        <w:rPr>
          <w:rFonts w:hint="eastAsia"/>
          <w:lang w:eastAsia="zh-CN"/>
        </w:rPr>
        <w:t>的电视机塑料可通过该方式进行回收</w:t>
      </w:r>
      <w:r w:rsidRPr="003A0E42">
        <w:rPr>
          <w:lang w:eastAsia="zh-CN"/>
        </w:rPr>
        <w:t>(Hirai et al., 2007)</w:t>
      </w:r>
      <w:r>
        <w:rPr>
          <w:rFonts w:hint="eastAsia"/>
          <w:lang w:eastAsia="zh-CN"/>
        </w:rPr>
        <w:t>。</w:t>
      </w:r>
    </w:p>
  </w:footnote>
  <w:footnote w:id="60">
    <w:p w:rsidR="00925BFE" w:rsidRPr="00C4270B" w:rsidRDefault="00925BFE" w:rsidP="00BD0AE7">
      <w:pPr>
        <w:pStyle w:val="aff7"/>
        <w:rPr>
          <w:lang w:eastAsia="zh-CN"/>
        </w:rPr>
      </w:pPr>
      <w:r w:rsidRPr="003A0E42">
        <w:rPr>
          <w:rStyle w:val="af1"/>
          <w:sz w:val="20"/>
          <w:szCs w:val="20"/>
        </w:rPr>
        <w:footnoteRef/>
      </w:r>
      <w:r>
        <w:rPr>
          <w:lang w:eastAsia="zh-CN"/>
        </w:rPr>
        <w:t xml:space="preserve"> </w:t>
      </w:r>
      <w:r>
        <w:rPr>
          <w:rFonts w:hint="eastAsia"/>
          <w:lang w:eastAsia="zh-CN"/>
        </w:rPr>
        <w:t>欧的氯含量高达</w:t>
      </w:r>
      <w:r>
        <w:rPr>
          <w:rFonts w:hint="eastAsia"/>
          <w:lang w:eastAsia="zh-CN"/>
        </w:rPr>
        <w:t>1.5%</w:t>
      </w:r>
      <w:r w:rsidRPr="00C4270B">
        <w:rPr>
          <w:lang w:eastAsia="zh-CN"/>
        </w:rPr>
        <w:t xml:space="preserve"> (Bremen/Germany) (Tukker, 2002)</w:t>
      </w:r>
      <w:r>
        <w:rPr>
          <w:rFonts w:hint="eastAsia"/>
          <w:lang w:eastAsia="zh-CN"/>
        </w:rPr>
        <w:t>；根据报道，工业能接的氯含量是</w:t>
      </w:r>
      <w:r w:rsidRPr="00C4270B">
        <w:rPr>
          <w:lang w:eastAsia="zh-CN"/>
        </w:rPr>
        <w:t>2% (Linz/Austria) (European Commission, 2009)</w:t>
      </w:r>
      <w:r>
        <w:rPr>
          <w:rFonts w:hint="eastAsia"/>
          <w:lang w:eastAsia="zh-CN"/>
        </w:rPr>
        <w:t>。</w:t>
      </w:r>
    </w:p>
  </w:footnote>
  <w:footnote w:id="61">
    <w:p w:rsidR="00925BFE" w:rsidRPr="003A0E42" w:rsidRDefault="00925BFE" w:rsidP="00E55467">
      <w:pPr>
        <w:pStyle w:val="aff7"/>
      </w:pPr>
      <w:r w:rsidRPr="003A0E42">
        <w:rPr>
          <w:rStyle w:val="af1"/>
          <w:sz w:val="20"/>
          <w:szCs w:val="20"/>
        </w:rPr>
        <w:footnoteRef/>
      </w:r>
      <w:r w:rsidRPr="003A0E42">
        <w:t xml:space="preserve"> </w:t>
      </w:r>
      <w:r w:rsidRPr="003A0E42">
        <w:rPr>
          <w:rStyle w:val="a5"/>
          <w:sz w:val="20"/>
          <w:szCs w:val="20"/>
        </w:rPr>
        <w:t>ftp://ftp.jrc.es/pub/eippcb/doc/nfm_bref_1201.pdf</w:t>
      </w:r>
    </w:p>
  </w:footnote>
  <w:footnote w:id="62">
    <w:p w:rsidR="00925BFE" w:rsidRPr="005D6D4D" w:rsidRDefault="00925BFE" w:rsidP="002862AB">
      <w:pPr>
        <w:pStyle w:val="aff7"/>
        <w:ind w:firstLine="420"/>
        <w:rPr>
          <w:lang w:val="en-US" w:eastAsia="zh-CN"/>
        </w:rPr>
      </w:pPr>
      <w:r w:rsidRPr="005D6D4D">
        <w:rPr>
          <w:rStyle w:val="af1"/>
        </w:rPr>
        <w:footnoteRef/>
      </w:r>
      <w:r w:rsidRPr="005D6D4D">
        <w:rPr>
          <w:lang w:eastAsia="zh-CN"/>
        </w:rPr>
        <w:t xml:space="preserve"> </w:t>
      </w:r>
      <w:r>
        <w:rPr>
          <w:rFonts w:hint="eastAsia"/>
          <w:lang w:eastAsia="zh-CN"/>
        </w:rPr>
        <w:t>用作卤代阻燃剂的阻燃增效剂。</w:t>
      </w:r>
    </w:p>
  </w:footnote>
  <w:footnote w:id="63">
    <w:p w:rsidR="00925BFE" w:rsidRPr="00427E63" w:rsidRDefault="00925BFE" w:rsidP="00B40333">
      <w:pPr>
        <w:pStyle w:val="aff7"/>
        <w:rPr>
          <w:lang w:eastAsia="zh-CN"/>
        </w:rPr>
      </w:pPr>
      <w:r w:rsidRPr="00427E63">
        <w:rPr>
          <w:rStyle w:val="af1"/>
          <w:sz w:val="20"/>
          <w:szCs w:val="20"/>
        </w:rPr>
        <w:footnoteRef/>
      </w:r>
      <w:r w:rsidRPr="00427E63">
        <w:rPr>
          <w:lang w:eastAsia="zh-CN"/>
        </w:rPr>
        <w:t xml:space="preserve"> </w:t>
      </w:r>
      <w:r>
        <w:rPr>
          <w:rFonts w:hint="eastAsia"/>
          <w:lang w:eastAsia="zh-CN"/>
        </w:rPr>
        <w:t>一项关于不同地区废物管理成本的研究证明，对于多数国家来说，市政固体废物支出总额在</w:t>
      </w:r>
      <w:r>
        <w:rPr>
          <w:rFonts w:hint="eastAsia"/>
          <w:lang w:eastAsia="zh-CN"/>
        </w:rPr>
        <w:t>GDP</w:t>
      </w:r>
      <w:r>
        <w:rPr>
          <w:rFonts w:hint="eastAsia"/>
          <w:lang w:eastAsia="zh-CN"/>
        </w:rPr>
        <w:t>的</w:t>
      </w:r>
      <w:r>
        <w:rPr>
          <w:rFonts w:hint="eastAsia"/>
          <w:lang w:eastAsia="zh-CN"/>
        </w:rPr>
        <w:t>0.2-0.4%</w:t>
      </w:r>
      <w:r>
        <w:rPr>
          <w:rFonts w:hint="eastAsia"/>
          <w:lang w:eastAsia="zh-CN"/>
        </w:rPr>
        <w:t>之间，废物管理的可用资金来源跨度很广，其系数为</w:t>
      </w:r>
      <w:r>
        <w:rPr>
          <w:rFonts w:hint="eastAsia"/>
          <w:lang w:eastAsia="zh-CN"/>
        </w:rPr>
        <w:t>500</w:t>
      </w:r>
      <w:r w:rsidRPr="00427E63">
        <w:rPr>
          <w:lang w:eastAsia="zh-CN"/>
        </w:rPr>
        <w:t>(Brunner and Fellner</w:t>
      </w:r>
      <w:r>
        <w:rPr>
          <w:lang w:eastAsia="zh-CN"/>
        </w:rPr>
        <w:t>,</w:t>
      </w:r>
      <w:r w:rsidRPr="00427E63">
        <w:rPr>
          <w:lang w:eastAsia="zh-CN"/>
        </w:rPr>
        <w:t xml:space="preserve"> 2007)</w:t>
      </w:r>
      <w:r>
        <w:rPr>
          <w:rFonts w:hint="eastAsia"/>
          <w:lang w:eastAsia="zh-CN"/>
        </w:rPr>
        <w:t>。</w:t>
      </w:r>
    </w:p>
  </w:footnote>
  <w:footnote w:id="64">
    <w:p w:rsidR="00925BFE" w:rsidRPr="00107E13" w:rsidRDefault="00925BFE" w:rsidP="00B40333">
      <w:pPr>
        <w:pStyle w:val="aff7"/>
        <w:rPr>
          <w:lang w:eastAsia="zh-CN"/>
        </w:rPr>
      </w:pPr>
      <w:r w:rsidRPr="00427E63">
        <w:rPr>
          <w:rStyle w:val="af1"/>
          <w:sz w:val="20"/>
          <w:szCs w:val="20"/>
        </w:rPr>
        <w:footnoteRef/>
      </w:r>
      <w:r w:rsidRPr="00427E63">
        <w:t xml:space="preserve"> </w:t>
      </w:r>
      <w:r>
        <w:rPr>
          <w:rFonts w:hint="eastAsia"/>
          <w:lang w:eastAsia="zh-CN"/>
        </w:rPr>
        <w:t>含</w:t>
      </w:r>
      <w:r>
        <w:rPr>
          <w:rFonts w:hint="eastAsia"/>
          <w:lang w:eastAsia="zh-CN"/>
        </w:rPr>
        <w:t>POPs</w:t>
      </w:r>
      <w:r>
        <w:rPr>
          <w:rFonts w:hint="eastAsia"/>
          <w:lang w:eastAsia="zh-CN"/>
        </w:rPr>
        <w:t>填埋场的修复或挖掘花费很高</w:t>
      </w:r>
      <w:r w:rsidRPr="00427E63">
        <w:t>(Weber et al.</w:t>
      </w:r>
      <w:r>
        <w:t>,</w:t>
      </w:r>
      <w:r w:rsidRPr="00427E63">
        <w:t xml:space="preserve"> 2011</w:t>
      </w:r>
      <w:r>
        <w:t>;</w:t>
      </w:r>
      <w:r w:rsidRPr="00427E63">
        <w:t xml:space="preserve"> Götz et al.</w:t>
      </w:r>
      <w:r>
        <w:t>,</w:t>
      </w:r>
      <w:r w:rsidRPr="00427E63">
        <w:t xml:space="preserve"> 2012)</w:t>
      </w:r>
      <w:r>
        <w:rPr>
          <w:rFonts w:hint="eastAsia"/>
          <w:lang w:eastAsia="zh-CN"/>
        </w:rPr>
        <w:t>，因此是各国应尽量避免填埋处置此类物质的</w:t>
      </w:r>
      <w:r>
        <w:rPr>
          <w:rFonts w:hint="eastAsia"/>
          <w:szCs w:val="24"/>
          <w:lang w:eastAsia="zh-CN"/>
        </w:rPr>
        <w:t>另一原因。</w:t>
      </w:r>
    </w:p>
  </w:footnote>
  <w:footnote w:id="65">
    <w:p w:rsidR="00925BFE" w:rsidRPr="002A63D5" w:rsidRDefault="00925BFE" w:rsidP="00143798">
      <w:pPr>
        <w:pStyle w:val="aff7"/>
        <w:ind w:firstLine="420"/>
      </w:pPr>
      <w:r w:rsidRPr="002A63D5">
        <w:rPr>
          <w:rStyle w:val="af1"/>
        </w:rPr>
        <w:footnoteRef/>
      </w:r>
      <w:r w:rsidRPr="002A63D5">
        <w:t xml:space="preserve"> Wäger P</w:t>
      </w:r>
      <w:r>
        <w:rPr>
          <w:rFonts w:hint="eastAsia"/>
          <w:lang w:eastAsia="zh-CN"/>
        </w:rPr>
        <w:t>,</w:t>
      </w:r>
      <w:r w:rsidRPr="002A63D5">
        <w:t>Schluep M, Müller E. 2010</w:t>
      </w:r>
      <w:r>
        <w:rPr>
          <w:rFonts w:hint="eastAsia"/>
          <w:lang w:eastAsia="zh-CN"/>
        </w:rPr>
        <w:t>.</w:t>
      </w:r>
      <w:r w:rsidRPr="002A63D5">
        <w:t xml:space="preserve"> RoHS substances in mixed plastics from Waste Electrical and Electronic Equipment. Final Report September 17, 2010.</w:t>
      </w:r>
    </w:p>
  </w:footnote>
  <w:footnote w:id="66">
    <w:p w:rsidR="00925BFE" w:rsidRPr="002A63D5" w:rsidRDefault="00925BFE" w:rsidP="00143798">
      <w:pPr>
        <w:pStyle w:val="aff7"/>
        <w:ind w:firstLine="420"/>
      </w:pPr>
      <w:r w:rsidRPr="002A63D5">
        <w:rPr>
          <w:rStyle w:val="af1"/>
        </w:rPr>
        <w:footnoteRef/>
      </w:r>
      <w:r w:rsidRPr="002A63D5">
        <w:t xml:space="preserve"> Basel Convention. 2002. Technical Guidelines for the Identification and Environmentally Sound Management of Plastic Wastes and for their Disposal.</w:t>
      </w:r>
    </w:p>
  </w:footnote>
  <w:footnote w:id="67">
    <w:p w:rsidR="00925BFE" w:rsidRPr="002A63D5" w:rsidRDefault="00925BFE" w:rsidP="00E42985">
      <w:pPr>
        <w:pStyle w:val="aff7"/>
        <w:ind w:firstLine="420"/>
      </w:pPr>
      <w:r w:rsidRPr="002A63D5">
        <w:rPr>
          <w:rStyle w:val="af1"/>
        </w:rPr>
        <w:footnoteRef/>
      </w:r>
      <w:r w:rsidRPr="002A63D5">
        <w:t xml:space="preserve"> European Commission. 2011a. Best Available Techniques (BAT) Reference Document for Common Waste Water and Waste Gas Treatment/Management Systems in the Chemical Sector. Draft 2, 20 July 2011.</w:t>
      </w:r>
    </w:p>
  </w:footnote>
  <w:footnote w:id="68">
    <w:p w:rsidR="00925BFE" w:rsidRPr="002A63D5" w:rsidRDefault="00925BFE" w:rsidP="00E42985">
      <w:pPr>
        <w:pStyle w:val="aff7"/>
        <w:ind w:firstLine="420"/>
      </w:pPr>
      <w:r w:rsidRPr="002A63D5">
        <w:rPr>
          <w:rStyle w:val="af1"/>
        </w:rPr>
        <w:footnoteRef/>
      </w:r>
      <w:r w:rsidRPr="002A63D5">
        <w:t xml:space="preserve"> European Commis</w:t>
      </w:r>
      <w:r w:rsidRPr="00E42985">
        <w:rPr>
          <w:rStyle w:val="Charb"/>
        </w:rPr>
        <w:t>s</w:t>
      </w:r>
      <w:r w:rsidRPr="002A63D5">
        <w:t>ion. 2011a. Best Available Techniques (BAT) Reference Document for Common Waste Water and Waste Gas Treatment/Management Systems in the Chemical Sector. Draft 2, 20 July 2011.</w:t>
      </w:r>
    </w:p>
  </w:footnote>
  <w:footnote w:id="69">
    <w:p w:rsidR="00925BFE" w:rsidRPr="002A63D5" w:rsidRDefault="00925BFE" w:rsidP="00503D5C">
      <w:pPr>
        <w:pStyle w:val="aff7"/>
        <w:ind w:firstLine="420"/>
      </w:pPr>
      <w:r w:rsidRPr="002A63D5">
        <w:rPr>
          <w:rStyle w:val="af1"/>
        </w:rPr>
        <w:footnoteRef/>
      </w:r>
      <w:r w:rsidRPr="002A63D5">
        <w:t xml:space="preserve"> Vermeulen I, Van Caneghem J, Block C, Baeyens J, Vandecasteele C. 2011. Automotive shredder residue (ASR): reviewing its production from end-of-life vehicles (ELVs) and its recycling, energy or chemicals' valorisation. J Hazard Mater. 190, 8-27.</w:t>
      </w:r>
    </w:p>
  </w:footnote>
  <w:footnote w:id="70">
    <w:p w:rsidR="00925BFE" w:rsidRPr="002A63D5" w:rsidRDefault="00925BFE" w:rsidP="00503D5C">
      <w:pPr>
        <w:pStyle w:val="aff7"/>
        <w:ind w:firstLine="420"/>
      </w:pPr>
      <w:r w:rsidRPr="002A63D5">
        <w:rPr>
          <w:rStyle w:val="af1"/>
        </w:rPr>
        <w:footnoteRef/>
      </w:r>
      <w:r w:rsidRPr="002A63D5">
        <w:t xml:space="preserve"> Boughton B, Horvath A. 2006. Environmental assessment of shredder residue management. Resources, Conservation and Recycling 47, 1–25.</w:t>
      </w:r>
    </w:p>
  </w:footnote>
  <w:footnote w:id="71">
    <w:p w:rsidR="00925BFE" w:rsidRPr="002A63D5" w:rsidRDefault="00925BFE" w:rsidP="00503D5C">
      <w:pPr>
        <w:pStyle w:val="aff7"/>
        <w:ind w:firstLine="420"/>
      </w:pPr>
      <w:r w:rsidRPr="002A63D5">
        <w:rPr>
          <w:rStyle w:val="af1"/>
        </w:rPr>
        <w:footnoteRef/>
      </w:r>
      <w:r w:rsidRPr="002A63D5">
        <w:t xml:space="preserve"> Ciacci L, Morselli L, Passarini F, Santini A, Vassura I. 2010. A comparison among different automotive shredder residue treatment processes. International Journal Life Cycle Assessment 15, 896–906.</w:t>
      </w:r>
    </w:p>
  </w:footnote>
  <w:footnote w:id="72">
    <w:p w:rsidR="00925BFE" w:rsidRPr="002A63D5" w:rsidRDefault="00925BFE" w:rsidP="00503D5C">
      <w:pPr>
        <w:pStyle w:val="aff7"/>
        <w:ind w:firstLine="420"/>
      </w:pPr>
      <w:r w:rsidRPr="002A63D5">
        <w:rPr>
          <w:rStyle w:val="af1"/>
        </w:rPr>
        <w:footnoteRef/>
      </w:r>
      <w:r w:rsidRPr="002A63D5">
        <w:t xml:space="preserve"> Duval D, Maclean HL. 2007. The role of product information in automotive plastics recycling: a financial and life cycle assessment. Journal of Cleaner Production 15, 1158–1168.</w:t>
      </w:r>
    </w:p>
  </w:footnote>
  <w:footnote w:id="73">
    <w:p w:rsidR="00925BFE" w:rsidRPr="002A63D5" w:rsidRDefault="00925BFE" w:rsidP="00503D5C">
      <w:pPr>
        <w:pStyle w:val="aff7"/>
        <w:ind w:firstLine="420"/>
      </w:pPr>
      <w:r w:rsidRPr="002A63D5">
        <w:rPr>
          <w:rStyle w:val="af1"/>
        </w:rPr>
        <w:footnoteRef/>
      </w:r>
      <w:r w:rsidRPr="002A63D5">
        <w:t xml:space="preserve"> Stockholm Convention. 2007. Guidelines On Best Available Techniques And Provisional Guidance On Best Environmental Practices Relevant To Article 5 And Annex C Of The Stockholm Convention On POPs.</w:t>
      </w:r>
    </w:p>
  </w:footnote>
  <w:footnote w:id="74">
    <w:p w:rsidR="00925BFE" w:rsidRPr="002A63D5" w:rsidRDefault="00925BFE" w:rsidP="009E31F9">
      <w:pPr>
        <w:pStyle w:val="aff7"/>
        <w:rPr>
          <w:lang w:eastAsia="zh-CN"/>
        </w:rPr>
      </w:pPr>
      <w:r w:rsidRPr="002A63D5">
        <w:rPr>
          <w:rStyle w:val="af1"/>
          <w:sz w:val="20"/>
          <w:szCs w:val="20"/>
        </w:rPr>
        <w:footnoteRef/>
      </w:r>
      <w:r w:rsidRPr="002A63D5">
        <w:rPr>
          <w:lang w:eastAsia="zh-CN"/>
        </w:rPr>
        <w:t xml:space="preserve"> </w:t>
      </w:r>
      <w:r>
        <w:rPr>
          <w:rFonts w:hint="eastAsia"/>
          <w:lang w:eastAsia="zh-CN"/>
        </w:rPr>
        <w:t>职业健康的改善和私营废物管理部门的有效活动，对于发展中国家进行更加可持续废物管理至关重要。</w:t>
      </w:r>
      <w:r w:rsidRPr="002A63D5">
        <w:rPr>
          <w:lang w:eastAsia="zh-CN"/>
        </w:rPr>
        <w:t xml:space="preserve"> </w:t>
      </w:r>
    </w:p>
  </w:footnote>
  <w:footnote w:id="75">
    <w:p w:rsidR="00925BFE" w:rsidRPr="002A63D5" w:rsidRDefault="00925BFE" w:rsidP="009E31F9">
      <w:pPr>
        <w:pStyle w:val="aff7"/>
        <w:ind w:firstLine="420"/>
      </w:pPr>
      <w:r w:rsidRPr="002A63D5">
        <w:rPr>
          <w:rStyle w:val="af1"/>
        </w:rPr>
        <w:footnoteRef/>
      </w:r>
      <w:r>
        <w:rPr>
          <w:rFonts w:hint="eastAsia"/>
          <w:lang w:eastAsia="zh-CN"/>
        </w:rPr>
        <w:t xml:space="preserve"> </w:t>
      </w:r>
      <w:r w:rsidRPr="002A63D5">
        <w:t xml:space="preserve">Brunner PH, Fellner J. 2007. Setting priorities for waste management strategies in developing countries. Waste Management Research 25, 234-240. </w:t>
      </w:r>
    </w:p>
  </w:footnote>
  <w:footnote w:id="76">
    <w:p w:rsidR="00925BFE" w:rsidRPr="002A63D5" w:rsidRDefault="00925BFE" w:rsidP="009E31F9">
      <w:pPr>
        <w:pStyle w:val="aff7"/>
        <w:ind w:firstLine="420"/>
      </w:pPr>
      <w:r w:rsidRPr="002A63D5">
        <w:rPr>
          <w:rStyle w:val="af1"/>
        </w:rPr>
        <w:footnoteRef/>
      </w:r>
      <w:r w:rsidRPr="002A63D5">
        <w:t xml:space="preserve"> World Bank. 2011. World Development Indicators, Green Press Initiative, Washington D.C.</w:t>
      </w:r>
    </w:p>
  </w:footnote>
  <w:footnote w:id="77">
    <w:p w:rsidR="00925BFE" w:rsidRPr="002A63D5" w:rsidRDefault="00925BFE" w:rsidP="00E1461F">
      <w:pPr>
        <w:pStyle w:val="aff7"/>
        <w:ind w:firstLine="420"/>
      </w:pPr>
      <w:r w:rsidRPr="002A63D5">
        <w:rPr>
          <w:rStyle w:val="af1"/>
        </w:rPr>
        <w:footnoteRef/>
      </w:r>
      <w:r w:rsidRPr="002A63D5">
        <w:rPr>
          <w:lang w:val="de-DE"/>
        </w:rPr>
        <w:t xml:space="preserve"> Morf LS, Buser AM, Taverna R, Bader H-P, Scheidegger R. 2008. </w:t>
      </w:r>
      <w:r w:rsidRPr="002A63D5">
        <w:t>Dynamic Substance Flow Analysis as a Valuable Risk Evaluation Tool – A Case Study for Brominated Flame Retardants as an Example of Potential Endocrine Disrupters; Chimia 62, 424–431.</w:t>
      </w:r>
    </w:p>
  </w:footnote>
  <w:footnote w:id="78">
    <w:p w:rsidR="00925BFE" w:rsidRPr="00137C37" w:rsidRDefault="00925BFE" w:rsidP="00E1461F">
      <w:pPr>
        <w:pStyle w:val="aff7"/>
        <w:ind w:firstLine="420"/>
        <w:rPr>
          <w:lang w:val="de-DE"/>
        </w:rPr>
      </w:pPr>
      <w:r w:rsidRPr="002A63D5">
        <w:rPr>
          <w:rStyle w:val="af1"/>
        </w:rPr>
        <w:footnoteRef/>
      </w:r>
      <w:r w:rsidRPr="00137C37">
        <w:rPr>
          <w:lang w:val="de-DE"/>
        </w:rPr>
        <w:t xml:space="preserve"> Deponieverordnung </w:t>
      </w:r>
      <w:r>
        <w:rPr>
          <w:lang w:val="de-DE"/>
        </w:rPr>
        <w:t>(2008</w:t>
      </w:r>
      <w:r w:rsidRPr="00137C37">
        <w:rPr>
          <w:lang w:val="de-DE"/>
        </w:rPr>
        <w:t>)</w:t>
      </w:r>
      <w:r>
        <w:rPr>
          <w:lang w:val="de-DE"/>
        </w:rPr>
        <w:t xml:space="preserve"> </w:t>
      </w:r>
      <w:r w:rsidRPr="00E60598">
        <w:rPr>
          <w:lang w:val="de-DE"/>
        </w:rPr>
        <w:t>Verordnung des Bundesministers für Land- und Forstwirtschaft, Umwelt und</w:t>
      </w:r>
      <w:r>
        <w:rPr>
          <w:rFonts w:hint="eastAsia"/>
          <w:lang w:val="de-DE" w:eastAsia="zh-CN"/>
        </w:rPr>
        <w:t xml:space="preserve"> </w:t>
      </w:r>
      <w:r w:rsidRPr="00E60598">
        <w:rPr>
          <w:lang w:val="de-DE"/>
        </w:rPr>
        <w:t>Wasserwirtschaft über Deponien (Deponieverordnung 2008)</w:t>
      </w:r>
      <w:r>
        <w:rPr>
          <w:lang w:val="de-DE"/>
        </w:rPr>
        <w:t xml:space="preserve"> Bundesgesetzblatt für die Republik Österreich, 30. Januar 2008. </w:t>
      </w:r>
      <w:r w:rsidRPr="00137C37">
        <w:rPr>
          <w:lang w:val="de-DE"/>
        </w:rPr>
        <w:t>http://www.lebensministerium.at/umwelt/abfall-ressourcen/abfall-altlastenrecht/awg-verordnungen/deponievo.html</w:t>
      </w:r>
    </w:p>
  </w:footnote>
  <w:footnote w:id="79">
    <w:p w:rsidR="00925BFE" w:rsidRPr="002A63D5" w:rsidRDefault="00925BFE" w:rsidP="00E1461F">
      <w:pPr>
        <w:pStyle w:val="aff7"/>
        <w:ind w:firstLine="420"/>
      </w:pPr>
      <w:r w:rsidRPr="002A63D5">
        <w:rPr>
          <w:rStyle w:val="af1"/>
        </w:rPr>
        <w:footnoteRef/>
      </w:r>
      <w:r w:rsidRPr="002A63D5">
        <w:t xml:space="preserve"> European Commission. 1999. Council Directive 1999/31/EC of 26. April 1999 on the landfill of waste. Amended </w:t>
      </w:r>
      <w:r w:rsidRPr="002A63D5">
        <w:rPr>
          <w:rFonts w:cs="TimesNewRoman"/>
          <w:sz w:val="19"/>
          <w:szCs w:val="19"/>
          <w:lang w:eastAsia="zh-CN"/>
        </w:rPr>
        <w:t>21.11.2008.</w:t>
      </w:r>
    </w:p>
  </w:footnote>
  <w:footnote w:id="80">
    <w:p w:rsidR="00925BFE" w:rsidRPr="002A63D5" w:rsidRDefault="00925BFE" w:rsidP="0008605C">
      <w:pPr>
        <w:pStyle w:val="aff7"/>
        <w:ind w:firstLine="420"/>
      </w:pPr>
      <w:r w:rsidRPr="002A63D5">
        <w:rPr>
          <w:rStyle w:val="af1"/>
        </w:rPr>
        <w:footnoteRef/>
      </w:r>
      <w:r w:rsidRPr="002A63D5">
        <w:t xml:space="preserve"> European Commission. 1999. Council Directive 1999/31/EC of 26. April 1999 on the landfill of waste. Amended 21.11.2008.</w:t>
      </w:r>
    </w:p>
  </w:footnote>
  <w:footnote w:id="81">
    <w:p w:rsidR="00925BFE" w:rsidRDefault="00925BFE" w:rsidP="00432EAD">
      <w:pPr>
        <w:pStyle w:val="aff7"/>
        <w:ind w:firstLine="420"/>
        <w:rPr>
          <w:rFonts w:eastAsia="MS Mincho"/>
          <w:sz w:val="20"/>
          <w:szCs w:val="20"/>
          <w:lang w:val="de-DE"/>
        </w:rPr>
      </w:pPr>
      <w:r>
        <w:rPr>
          <w:rStyle w:val="af1"/>
        </w:rPr>
        <w:footnoteRef/>
      </w:r>
      <w:r>
        <w:t xml:space="preserve"> European Commission. 1999. Council Directive 1999/31/EC of 26. </w:t>
      </w:r>
      <w:r>
        <w:rPr>
          <w:lang w:val="de-DE"/>
        </w:rPr>
        <w:t>April 1999 on the landfill of waste. Amended 21.11.2008.</w:t>
      </w:r>
    </w:p>
  </w:footnote>
  <w:footnote w:id="82">
    <w:p w:rsidR="00925BFE" w:rsidRPr="002A63D5" w:rsidRDefault="00925BFE" w:rsidP="00E4205C">
      <w:pPr>
        <w:pStyle w:val="aff7"/>
        <w:ind w:firstLine="420"/>
      </w:pPr>
      <w:r w:rsidRPr="002A63D5">
        <w:rPr>
          <w:rStyle w:val="af1"/>
        </w:rPr>
        <w:footnoteRef/>
      </w:r>
      <w:r w:rsidRPr="006A1D1E">
        <w:rPr>
          <w:lang w:val="de-DE"/>
        </w:rPr>
        <w:t xml:space="preserve"> Danon-Schaffer M.N, Mahecha-Botero A. 2010. </w:t>
      </w:r>
      <w:r w:rsidRPr="002A63D5">
        <w:t>Influence of chemical degradation kinetic parameters on the total debromination of PBDE in a landfill system. 30th International Symposium on Halogenated Organic Pollutants, 12-17 September 2010. San Antonio, USA.</w:t>
      </w:r>
    </w:p>
  </w:footnote>
  <w:footnote w:id="83">
    <w:p w:rsidR="00925BFE" w:rsidRPr="002A63D5" w:rsidRDefault="00925BFE" w:rsidP="00E4205C">
      <w:pPr>
        <w:pStyle w:val="aff7"/>
        <w:ind w:firstLine="420"/>
      </w:pPr>
      <w:r w:rsidRPr="002A63D5">
        <w:rPr>
          <w:rStyle w:val="af1"/>
        </w:rPr>
        <w:footnoteRef/>
      </w:r>
      <w:r w:rsidRPr="002A63D5">
        <w:t xml:space="preserve"> USEPA (1979). Polychlorinated Biphenyls 1929-1979 Final Report, US Environmental Protection Agency: 94</w:t>
      </w:r>
    </w:p>
  </w:footnote>
  <w:footnote w:id="84">
    <w:p w:rsidR="00925BFE" w:rsidRPr="002A63D5" w:rsidRDefault="00925BFE" w:rsidP="00E4205C">
      <w:pPr>
        <w:pStyle w:val="aff7"/>
        <w:ind w:firstLine="420"/>
      </w:pPr>
      <w:r w:rsidRPr="002A63D5">
        <w:rPr>
          <w:rStyle w:val="af1"/>
        </w:rPr>
        <w:footnoteRef/>
      </w:r>
      <w:r w:rsidRPr="002A63D5">
        <w:t xml:space="preserve"> Buss SE, Butler AP, Sollars CJ, Perry R, Johnston PM. 1995. Mechanisms of Leakage through Synthetic</w:t>
      </w:r>
    </w:p>
    <w:p w:rsidR="00925BFE" w:rsidRPr="002A63D5" w:rsidRDefault="00925BFE" w:rsidP="00E4205C">
      <w:pPr>
        <w:pStyle w:val="aff7"/>
        <w:ind w:firstLine="420"/>
      </w:pPr>
      <w:r w:rsidRPr="002A63D5">
        <w:t>Landfill Liner Materials. Water and Environment Journal 9, 353-359.</w:t>
      </w:r>
    </w:p>
  </w:footnote>
  <w:footnote w:id="85">
    <w:p w:rsidR="00925BFE" w:rsidRPr="002A63D5" w:rsidRDefault="00925BFE" w:rsidP="00E4205C">
      <w:pPr>
        <w:pStyle w:val="aff7"/>
        <w:ind w:firstLine="420"/>
      </w:pPr>
      <w:r w:rsidRPr="002A63D5">
        <w:rPr>
          <w:rStyle w:val="af1"/>
        </w:rPr>
        <w:footnoteRef/>
      </w:r>
      <w:r w:rsidRPr="002A63D5">
        <w:t xml:space="preserve"> Allen A. 2001. Containment landfills: the myth of sustainability. Engineering Geology 60, 3-19.</w:t>
      </w:r>
    </w:p>
  </w:footnote>
  <w:footnote w:id="86">
    <w:p w:rsidR="00925BFE" w:rsidRPr="002A63D5" w:rsidRDefault="00925BFE" w:rsidP="00E4205C">
      <w:pPr>
        <w:pStyle w:val="aff7"/>
        <w:ind w:firstLine="420"/>
      </w:pPr>
      <w:r w:rsidRPr="002A63D5">
        <w:rPr>
          <w:rStyle w:val="af1"/>
        </w:rPr>
        <w:footnoteRef/>
      </w:r>
      <w:r w:rsidRPr="002A63D5">
        <w:t xml:space="preserve"> Simon F-G, Mueller W. 2004. Standard and alternative landfill capping design in Germany. Environmental Science&amp; Policy 7, 277-290.</w:t>
      </w:r>
    </w:p>
  </w:footnote>
  <w:footnote w:id="87">
    <w:p w:rsidR="00925BFE" w:rsidRPr="002A63D5" w:rsidRDefault="00925BFE" w:rsidP="00E4205C">
      <w:pPr>
        <w:pStyle w:val="aff7"/>
        <w:ind w:firstLine="420"/>
      </w:pPr>
      <w:r w:rsidRPr="002A63D5">
        <w:rPr>
          <w:rStyle w:val="af1"/>
        </w:rPr>
        <w:footnoteRef/>
      </w:r>
      <w:r w:rsidRPr="002A63D5">
        <w:t xml:space="preserve"> Weber R, Watson A, Forter M, Oliaei F. 2011. Persistent Organic Pollutants and Landfills - A Review of Past Experiences and Future Challenges. Waste Management and Research 29, 107-121.</w:t>
      </w:r>
    </w:p>
  </w:footnote>
  <w:footnote w:id="88">
    <w:p w:rsidR="00925BFE" w:rsidRPr="002A63D5" w:rsidRDefault="00925BFE" w:rsidP="00575EC5">
      <w:pPr>
        <w:pStyle w:val="aff7"/>
        <w:ind w:firstLine="420"/>
      </w:pPr>
      <w:r w:rsidRPr="002A63D5">
        <w:rPr>
          <w:rStyle w:val="af1"/>
        </w:rPr>
        <w:footnoteRef/>
      </w:r>
      <w:r w:rsidRPr="002A63D5">
        <w:t xml:space="preserve"> Takeda N 2007. Restoration project of Teshima Island stained by illegal dumping. Organohalogen compounds 69, 873-876. http://www.dioxin20xx.org/pdfs/2007/07-402.pdf</w:t>
      </w:r>
    </w:p>
  </w:footnote>
  <w:footnote w:id="89">
    <w:p w:rsidR="00925BFE" w:rsidRPr="002A63D5" w:rsidRDefault="00925BFE" w:rsidP="00575EC5">
      <w:pPr>
        <w:pStyle w:val="aff7"/>
        <w:ind w:firstLine="420"/>
      </w:pPr>
      <w:r w:rsidRPr="002A63D5">
        <w:rPr>
          <w:rStyle w:val="af1"/>
        </w:rPr>
        <w:footnoteRef/>
      </w:r>
      <w:r w:rsidRPr="002A63D5">
        <w:t xml:space="preserve"> Osako M, Kim Y-J, Sakai S-I. 2004. Leaching of brominated flame retardants in leachate from landfills in Japan.Chemosphere 57, 1571-1579.</w:t>
      </w:r>
    </w:p>
  </w:footnote>
  <w:footnote w:id="90">
    <w:p w:rsidR="00925BFE" w:rsidRPr="002A63D5" w:rsidRDefault="00925BFE" w:rsidP="00575EC5">
      <w:pPr>
        <w:pStyle w:val="aff7"/>
        <w:ind w:firstLine="420"/>
      </w:pPr>
      <w:r w:rsidRPr="002A63D5">
        <w:rPr>
          <w:rStyle w:val="af1"/>
        </w:rPr>
        <w:footnoteRef/>
      </w:r>
      <w:r w:rsidRPr="002A63D5">
        <w:rPr>
          <w:lang w:val="pt-BR"/>
        </w:rPr>
        <w:t xml:space="preserve"> Odusanya DO, Okonkwo JO, Botha B. 2009. </w:t>
      </w:r>
      <w:r w:rsidRPr="002A63D5">
        <w:t>Polybrominated diphenyl ethers (PBDE) in leachates from selected landfill sites in South Africa. Waste Management 29, 96-102.</w:t>
      </w:r>
    </w:p>
  </w:footnote>
  <w:footnote w:id="91">
    <w:p w:rsidR="00925BFE" w:rsidRPr="002A63D5" w:rsidRDefault="00925BFE" w:rsidP="00575EC5">
      <w:pPr>
        <w:pStyle w:val="aff7"/>
        <w:ind w:firstLine="420"/>
      </w:pPr>
      <w:r w:rsidRPr="002A63D5">
        <w:rPr>
          <w:rStyle w:val="af1"/>
        </w:rPr>
        <w:footnoteRef/>
      </w:r>
      <w:r w:rsidRPr="002A63D5">
        <w:t xml:space="preserve"> Danon-Schaffer MN. 2010. Polybrominated Diphenyl Ethers in Landfills from Electronic Waste Feburary 2010. PhD thesis. Faculty of Graduate Studies. University of British Columbia. Vancouver, Canada.</w:t>
      </w:r>
    </w:p>
  </w:footnote>
  <w:footnote w:id="92">
    <w:p w:rsidR="00925BFE" w:rsidRPr="002A63D5" w:rsidRDefault="00925BFE" w:rsidP="00575EC5">
      <w:pPr>
        <w:pStyle w:val="aff7"/>
        <w:ind w:firstLine="420"/>
      </w:pPr>
      <w:r w:rsidRPr="002A63D5">
        <w:rPr>
          <w:rStyle w:val="af1"/>
        </w:rPr>
        <w:footnoteRef/>
      </w:r>
      <w:r w:rsidRPr="002A63D5">
        <w:t xml:space="preserve"> Danon-Schaffer M.N, Mahecha-Botero A. 2010. Influence of chemical degradation kinetic parameters on the total debromination of PBDE in a landfill system. 30th International Symposium on Halogenated Organic Pollutants, 12-17 September 2010. San Antonio, USA</w:t>
      </w:r>
    </w:p>
  </w:footnote>
  <w:footnote w:id="93">
    <w:p w:rsidR="00925BFE" w:rsidRPr="002A63D5" w:rsidRDefault="00925BFE" w:rsidP="00575EC5">
      <w:pPr>
        <w:pStyle w:val="aff7"/>
        <w:ind w:firstLine="420"/>
      </w:pPr>
      <w:r w:rsidRPr="002A63D5">
        <w:rPr>
          <w:rStyle w:val="af1"/>
        </w:rPr>
        <w:footnoteRef/>
      </w:r>
      <w:r w:rsidRPr="002A63D5">
        <w:t xml:space="preserve"> Oliaei F, King P, Phillips L. 2002. Occurrence and concentrations of polybrominated diphenyl ethers (PBDE) in Minnesota environment. Organohalogen Compounds 58, 185–188.</w:t>
      </w:r>
    </w:p>
  </w:footnote>
  <w:footnote w:id="94">
    <w:p w:rsidR="00925BFE" w:rsidRPr="002A63D5" w:rsidRDefault="00925BFE" w:rsidP="00575EC5">
      <w:pPr>
        <w:pStyle w:val="aff7"/>
        <w:ind w:firstLine="420"/>
      </w:pPr>
      <w:r w:rsidRPr="002A63D5">
        <w:rPr>
          <w:rStyle w:val="af1"/>
        </w:rPr>
        <w:footnoteRef/>
      </w:r>
      <w:r w:rsidRPr="002A63D5">
        <w:t>Takeda N 2007. Restoration project of Teshima Island stained by illegal dumping. Organohalogen compounds 69, 873-876. http://www.dioxin20xx.org/pdfs/2007/07-402.pdf</w:t>
      </w:r>
    </w:p>
  </w:footnote>
  <w:footnote w:id="95">
    <w:p w:rsidR="00925BFE" w:rsidRPr="002A63D5" w:rsidRDefault="00925BFE" w:rsidP="00575EC5">
      <w:pPr>
        <w:pStyle w:val="aff7"/>
        <w:ind w:firstLine="420"/>
        <w:rPr>
          <w:lang w:val="fr-FR"/>
        </w:rPr>
      </w:pPr>
      <w:r w:rsidRPr="002A63D5">
        <w:rPr>
          <w:rStyle w:val="af1"/>
        </w:rPr>
        <w:footnoteRef/>
      </w:r>
      <w:r w:rsidRPr="002A63D5">
        <w:t xml:space="preserve"> BiPRO. 2007. Management Option Dossier for commercial octabromodiphenyl ether (c-OctaBDE) 12 June 2007.Updated version on the basis of the outcome of the Sixth Meeting of the Task Force on POPs, 4-6 June 2007, Vienna, Austria. </w:t>
      </w:r>
      <w:r w:rsidRPr="002A63D5">
        <w:rPr>
          <w:lang w:val="fr-FR"/>
        </w:rPr>
        <w:t>Service Contract ENV.D.1/SER/2006/0123r DG Environment, European Commission.</w:t>
      </w:r>
    </w:p>
  </w:footnote>
  <w:footnote w:id="96">
    <w:p w:rsidR="00925BFE" w:rsidRPr="002A63D5" w:rsidRDefault="00925BFE" w:rsidP="00575EC5">
      <w:pPr>
        <w:pStyle w:val="aff7"/>
        <w:ind w:firstLine="420"/>
      </w:pPr>
      <w:r w:rsidRPr="002A63D5">
        <w:rPr>
          <w:rStyle w:val="af1"/>
        </w:rPr>
        <w:footnoteRef/>
      </w:r>
      <w:r w:rsidRPr="002A63D5">
        <w:t xml:space="preserve"> Keet B, Giera N, Gillett R, Verschueren K. 2010. Investigation of brominated flame retardants present in articles being used, recycled and disposed of in New Zealand, A technical report prepared for the Ministry for the Environment.</w:t>
      </w:r>
    </w:p>
  </w:footnote>
  <w:footnote w:id="97">
    <w:p w:rsidR="00925BFE" w:rsidRPr="002A63D5" w:rsidRDefault="00925BFE" w:rsidP="00575EC5">
      <w:pPr>
        <w:pStyle w:val="aff7"/>
        <w:ind w:firstLine="420"/>
      </w:pPr>
      <w:r w:rsidRPr="002A63D5">
        <w:rPr>
          <w:rStyle w:val="af1"/>
        </w:rPr>
        <w:footnoteRef/>
      </w:r>
      <w:r w:rsidRPr="002A63D5">
        <w:t xml:space="preserve"> Someya M, Ohtake M, Kunisue T, Subramanian A, Takahashi S, Chakraborty P, Ramesh R, Tanabe S. 2010. Persistent organic pollutants in breast milk of mothers residing around an open dumping site in Kolkata, India: Specific dioxin-like PCB levels and fish as a potential source. Environmental International 36, 27–35.</w:t>
      </w:r>
    </w:p>
  </w:footnote>
  <w:footnote w:id="98">
    <w:p w:rsidR="00925BFE" w:rsidRPr="002A63D5" w:rsidRDefault="00925BFE" w:rsidP="00575EC5">
      <w:pPr>
        <w:pStyle w:val="aff7"/>
        <w:ind w:firstLine="420"/>
      </w:pPr>
      <w:r w:rsidRPr="002A63D5">
        <w:rPr>
          <w:rStyle w:val="af1"/>
        </w:rPr>
        <w:footnoteRef/>
      </w:r>
      <w:r w:rsidRPr="002A63D5">
        <w:t xml:space="preserve"> Athanasiadou M, Cuadra SN, Marsh G, Bergman A, Jakobsson K. (2008). Polybrominated diphenyl ethers (PBDE) and bioaccumulative hydroxylated PBDE metabolites in young humans from Managua, Nicaragua. Environ Health Perspect 116, 400-408.</w:t>
      </w:r>
    </w:p>
  </w:footnote>
  <w:footnote w:id="99">
    <w:p w:rsidR="00925BFE" w:rsidRPr="002A63D5" w:rsidRDefault="00925BFE" w:rsidP="00D06229">
      <w:pPr>
        <w:pStyle w:val="aff7"/>
        <w:ind w:firstLine="420"/>
      </w:pPr>
      <w:r w:rsidRPr="002A63D5">
        <w:rPr>
          <w:rStyle w:val="af1"/>
        </w:rPr>
        <w:footnoteRef/>
      </w:r>
      <w:r w:rsidRPr="002A63D5">
        <w:t xml:space="preserve"> Laner D, Fellner H and Brunner PH. 2009. Flooding of municipal solid waste landfills — An environmental hazard? Science of the Total Environment 407, 3674–3680.</w:t>
      </w:r>
    </w:p>
  </w:footnote>
  <w:footnote w:id="100">
    <w:p w:rsidR="00925BFE" w:rsidRPr="002A63D5" w:rsidRDefault="00925BFE" w:rsidP="00D06229">
      <w:pPr>
        <w:pStyle w:val="aff7"/>
        <w:ind w:firstLine="420"/>
      </w:pPr>
      <w:r w:rsidRPr="002A63D5">
        <w:rPr>
          <w:rStyle w:val="af1"/>
        </w:rPr>
        <w:footnoteRef/>
      </w:r>
      <w:r w:rsidRPr="002A63D5">
        <w:t xml:space="preserve"> Weber R, Watson A, Forter M, Oliaei F. 2011. Persistent Organic Pollutants and Landfills - A Review of Past Experiences and Future Challenges. Waste Management and Research 29, 107-121.</w:t>
      </w:r>
    </w:p>
  </w:footnote>
  <w:footnote w:id="101">
    <w:p w:rsidR="00925BFE" w:rsidRPr="002A63D5" w:rsidRDefault="00925BFE" w:rsidP="00737305">
      <w:pPr>
        <w:pStyle w:val="aff7"/>
        <w:ind w:firstLine="420"/>
      </w:pPr>
      <w:r w:rsidRPr="002A63D5">
        <w:rPr>
          <w:rStyle w:val="af1"/>
        </w:rPr>
        <w:footnoteRef/>
      </w:r>
      <w:r w:rsidRPr="002A63D5">
        <w:t xml:space="preserve"> Bebb J, Kersey J. 2003. Potential Impacts of Climate Change on Waste Management R and D Technical report X1-042. Bristol, UK: Environment Agency.</w:t>
      </w:r>
    </w:p>
  </w:footnote>
  <w:footnote w:id="102">
    <w:p w:rsidR="00925BFE" w:rsidRPr="002A63D5" w:rsidRDefault="00925BFE" w:rsidP="00737305">
      <w:pPr>
        <w:pStyle w:val="aff7"/>
        <w:ind w:firstLine="420"/>
      </w:pPr>
      <w:r w:rsidRPr="002A63D5">
        <w:rPr>
          <w:rStyle w:val="af1"/>
        </w:rPr>
        <w:footnoteRef/>
      </w:r>
      <w:r w:rsidRPr="002A63D5">
        <w:t xml:space="preserve"> Ettala M, Rahkonen P, Rossi E, Mangs J, Keski-Rahkonen O. 1996. Landfill fires in Finland. Waste Management and Research 14, 377-384.</w:t>
      </w:r>
    </w:p>
  </w:footnote>
  <w:footnote w:id="103">
    <w:p w:rsidR="00925BFE" w:rsidRPr="002A63D5" w:rsidRDefault="00925BFE" w:rsidP="00737305">
      <w:pPr>
        <w:pStyle w:val="aff7"/>
        <w:ind w:firstLine="420"/>
      </w:pPr>
      <w:r w:rsidRPr="002A63D5">
        <w:rPr>
          <w:rStyle w:val="af1"/>
        </w:rPr>
        <w:footnoteRef/>
      </w:r>
      <w:r w:rsidRPr="002A63D5">
        <w:t xml:space="preserve"> UNEP. 2005. Standardized Toolkit for Identification and Quantification of Dioxin and Furan Releases. Edition 2.1.</w:t>
      </w:r>
    </w:p>
  </w:footnote>
  <w:footnote w:id="104">
    <w:p w:rsidR="00925BFE" w:rsidRPr="002A63D5" w:rsidRDefault="00925BFE" w:rsidP="00737305">
      <w:pPr>
        <w:pStyle w:val="aff7"/>
        <w:ind w:firstLine="420"/>
      </w:pPr>
      <w:r w:rsidRPr="002A63D5">
        <w:rPr>
          <w:rStyle w:val="af1"/>
        </w:rPr>
        <w:footnoteRef/>
      </w:r>
      <w:r w:rsidRPr="002A63D5">
        <w:t xml:space="preserve"> UNEP. 2010. Supporting Document for the Technical review of the implications of recycling commercial penta and octabromodiphenyl ethers. Stockholm Convention document for 6th POP Reviewing Committee meeting (UNEP/POPS/POPRC.6/INF/6) Geneva 11-15. October 2010.</w:t>
      </w:r>
    </w:p>
  </w:footnote>
  <w:footnote w:id="105">
    <w:p w:rsidR="00925BFE" w:rsidRPr="002A63D5" w:rsidRDefault="00925BFE" w:rsidP="00737305">
      <w:pPr>
        <w:pStyle w:val="aff7"/>
        <w:ind w:firstLine="420"/>
      </w:pPr>
      <w:r w:rsidRPr="002A63D5">
        <w:rPr>
          <w:rStyle w:val="af1"/>
        </w:rPr>
        <w:footnoteRef/>
      </w:r>
      <w:r w:rsidRPr="002A63D5">
        <w:t xml:space="preserve"> Gullett BK, Wyrzykowska B, Grandesso E, Touati A, Tabor DG, Ochoa GS. 2009. PCDD/F, PBDD/F, and PBDE Emissions from Open Burning of a Residential Waste Dump. Environmental Science Technology 44, 394-399.</w:t>
      </w:r>
    </w:p>
  </w:footnote>
  <w:footnote w:id="106">
    <w:p w:rsidR="00925BFE" w:rsidRPr="000D3054" w:rsidRDefault="00925BFE" w:rsidP="00F11DFB">
      <w:pPr>
        <w:pStyle w:val="aff7"/>
        <w:ind w:firstLine="420"/>
      </w:pPr>
      <w:r w:rsidRPr="002A63D5">
        <w:rPr>
          <w:rStyle w:val="af1"/>
        </w:rPr>
        <w:footnoteRef/>
      </w:r>
      <w:r w:rsidRPr="002A63D5">
        <w:t xml:space="preserve"> </w:t>
      </w:r>
      <w:r w:rsidRPr="000D3054">
        <w:t>Mackie KR, Cooper CD</w:t>
      </w:r>
      <w:r>
        <w:t xml:space="preserve">. </w:t>
      </w:r>
      <w:r w:rsidRPr="000D3054">
        <w:t>2009</w:t>
      </w:r>
      <w:r>
        <w:t>.</w:t>
      </w:r>
      <w:r w:rsidRPr="000D3054">
        <w:t xml:space="preserve"> Landfill gas emission prediction using Voronoi diagrams</w:t>
      </w:r>
      <w:r>
        <w:t xml:space="preserve"> and importance sampling.</w:t>
      </w:r>
      <w:r w:rsidRPr="000D3054">
        <w:t xml:space="preserve"> Environmental Modelling &amp; Software 24</w:t>
      </w:r>
      <w:r>
        <w:t xml:space="preserve">, </w:t>
      </w:r>
      <w:r w:rsidRPr="000D3054">
        <w:t>1223–1232.</w:t>
      </w:r>
    </w:p>
  </w:footnote>
  <w:footnote w:id="107">
    <w:p w:rsidR="00925BFE" w:rsidRPr="002A63D5" w:rsidRDefault="00925BFE" w:rsidP="00F11DFB">
      <w:pPr>
        <w:pStyle w:val="aff7"/>
        <w:ind w:firstLine="420"/>
      </w:pPr>
      <w:r w:rsidRPr="002A63D5">
        <w:rPr>
          <w:rStyle w:val="af1"/>
        </w:rPr>
        <w:footnoteRef/>
      </w:r>
      <w:r w:rsidRPr="002A63D5">
        <w:t xml:space="preserve"> Belevi H, Baccini P. 1989. Long-Term Behavior of Municipal Solid Waste Landfills. Waste Management Research 7, 43-56.</w:t>
      </w:r>
    </w:p>
  </w:footnote>
  <w:footnote w:id="108">
    <w:p w:rsidR="00925BFE" w:rsidRPr="002A63D5" w:rsidRDefault="00925BFE" w:rsidP="00F11DFB">
      <w:pPr>
        <w:pStyle w:val="aff7"/>
        <w:ind w:firstLine="420"/>
      </w:pPr>
      <w:r w:rsidRPr="002A63D5">
        <w:rPr>
          <w:rStyle w:val="af1"/>
        </w:rPr>
        <w:footnoteRef/>
      </w:r>
      <w:r w:rsidRPr="002A63D5">
        <w:t xml:space="preserve">Laner D, Fellner J, Brunner PH. 2011. Future landfill emissions and the effect of final cover installation - A case study. Waste Management 31, 1522-1531. </w:t>
      </w:r>
    </w:p>
  </w:footnote>
  <w:footnote w:id="109">
    <w:p w:rsidR="00925BFE" w:rsidRPr="002A63D5" w:rsidRDefault="00925BFE" w:rsidP="00F11DFB">
      <w:pPr>
        <w:pStyle w:val="aff7"/>
        <w:ind w:firstLine="420"/>
      </w:pPr>
      <w:r w:rsidRPr="002A63D5">
        <w:rPr>
          <w:rStyle w:val="af1"/>
        </w:rPr>
        <w:footnoteRef/>
      </w:r>
      <w:r w:rsidRPr="002A63D5">
        <w:t xml:space="preserve"> Freeze RA, Cherry J A. 1979. Groundwater. Englewood Cliffs, N.J.: Prentice-Hall</w:t>
      </w:r>
    </w:p>
  </w:footnote>
  <w:footnote w:id="110">
    <w:p w:rsidR="00925BFE" w:rsidRPr="002A63D5" w:rsidRDefault="00925BFE" w:rsidP="002F0218">
      <w:pPr>
        <w:pStyle w:val="aff7"/>
        <w:ind w:firstLine="420"/>
      </w:pPr>
      <w:r w:rsidRPr="002A63D5">
        <w:rPr>
          <w:rStyle w:val="af1"/>
        </w:rPr>
        <w:footnoteRef/>
      </w:r>
      <w:r w:rsidRPr="002A63D5">
        <w:rPr>
          <w:lang w:val="nb-NO"/>
        </w:rPr>
        <w:t xml:space="preserve"> Laner D, Fellner H, Brunner PH. 2010. </w:t>
      </w:r>
      <w:r w:rsidRPr="002A63D5">
        <w:t>Environmental compatibility of closed landfills – assessing future pollution hazards. Waste Management Research 29, 89-98.</w:t>
      </w:r>
    </w:p>
  </w:footnote>
  <w:footnote w:id="111">
    <w:p w:rsidR="00925BFE" w:rsidRPr="002A63D5" w:rsidRDefault="00925BFE" w:rsidP="00B21FAC">
      <w:pPr>
        <w:pStyle w:val="aff7"/>
        <w:ind w:firstLine="420"/>
      </w:pPr>
      <w:r w:rsidRPr="002A63D5">
        <w:rPr>
          <w:rStyle w:val="af1"/>
        </w:rPr>
        <w:footnoteRef/>
      </w:r>
      <w:r w:rsidRPr="002A63D5">
        <w:t xml:space="preserve"> SMDK. 2011. Sondermülldeponie Kölliken, http://www.smdk.ch/index.cfm?andcontent=0101andpage=3, retrieved December 8, 2011.</w:t>
      </w:r>
    </w:p>
  </w:footnote>
  <w:footnote w:id="112">
    <w:p w:rsidR="00925BFE" w:rsidRPr="002A63D5" w:rsidRDefault="00925BFE" w:rsidP="00627B39">
      <w:pPr>
        <w:pStyle w:val="aff7"/>
        <w:ind w:firstLine="420"/>
      </w:pPr>
      <w:r w:rsidRPr="002A63D5">
        <w:rPr>
          <w:rStyle w:val="af1"/>
        </w:rPr>
        <w:footnoteRef/>
      </w:r>
      <w:r w:rsidRPr="002A63D5">
        <w:t xml:space="preserve"> BSEF Bromine Science and Environment Forum. 2000. An introduction to Brominated Flame Retardants. BSEF 19 October 2000.</w:t>
      </w:r>
    </w:p>
  </w:footnote>
  <w:footnote w:id="113">
    <w:p w:rsidR="00925BFE" w:rsidRPr="00900974" w:rsidRDefault="00925BFE" w:rsidP="00900974">
      <w:pPr>
        <w:pStyle w:val="aff7"/>
        <w:ind w:firstLine="420"/>
      </w:pPr>
      <w:r w:rsidRPr="002A63D5">
        <w:rPr>
          <w:rStyle w:val="af1"/>
        </w:rPr>
        <w:footnoteRef/>
      </w:r>
      <w:r w:rsidRPr="002A63D5">
        <w:t xml:space="preserve"> Tange L, Drohmann D. 2002. Waste management concept for WEEE plastics containing brominated flame retardants, including bromine recycling and energy recovery. Flame Retardants 2002. Proceedings of a conference held in London, 5th-6th Feb. 2002.</w:t>
      </w:r>
    </w:p>
  </w:footnote>
  <w:footnote w:id="114">
    <w:p w:rsidR="00925BFE" w:rsidRPr="002A63D5" w:rsidRDefault="00925BFE" w:rsidP="00900974">
      <w:pPr>
        <w:pStyle w:val="aff7"/>
        <w:ind w:firstLine="420"/>
      </w:pPr>
      <w:r w:rsidRPr="002A63D5">
        <w:rPr>
          <w:rStyle w:val="af1"/>
        </w:rPr>
        <w:footnoteRef/>
      </w:r>
      <w:r w:rsidRPr="002A63D5">
        <w:t xml:space="preserve"> Vehlow J, Bergfeldt B, Hunsinger H, Jay K, Mark FE, Tange L, Drohman D, Fisch H. 2002. Recycling of bromine from plastics containing brominated flame retardants in state-of- the-art combustion facilities</w:t>
      </w:r>
    </w:p>
  </w:footnote>
  <w:footnote w:id="115">
    <w:p w:rsidR="00925BFE" w:rsidRPr="002A63D5" w:rsidRDefault="00925BFE" w:rsidP="00560A15">
      <w:pPr>
        <w:pStyle w:val="aff7"/>
        <w:ind w:firstLine="420"/>
      </w:pPr>
      <w:r w:rsidRPr="002A63D5">
        <w:rPr>
          <w:rStyle w:val="af1"/>
        </w:rPr>
        <w:footnoteRef/>
      </w:r>
      <w:r w:rsidRPr="002A63D5">
        <w:t xml:space="preserve"> Hornung A, Seifert H (2006) Rotary kiln pyrolysis of polymers containing heteroatoms. In: Feedstock Recycling and Pyrolysis of Waste Plastic. Editors Scheirs J and Kaminsky W. John Wiley &amp; Sons, Ltd. pp. 549-567</w:t>
      </w:r>
    </w:p>
  </w:footnote>
  <w:footnote w:id="116">
    <w:p w:rsidR="00925BFE" w:rsidRPr="002A63D5" w:rsidRDefault="00925BFE" w:rsidP="00560A15">
      <w:pPr>
        <w:pStyle w:val="aff7"/>
        <w:ind w:firstLine="420"/>
        <w:rPr>
          <w:lang w:val="de-DE"/>
        </w:rPr>
      </w:pPr>
      <w:r w:rsidRPr="002A63D5">
        <w:rPr>
          <w:rStyle w:val="af1"/>
        </w:rPr>
        <w:footnoteRef/>
      </w:r>
      <w:r w:rsidRPr="002A63D5">
        <w:rPr>
          <w:lang w:val="de-DE"/>
        </w:rPr>
        <w:t xml:space="preserve"> Koch W (2007) Entwicklung eines thermisch-chemischen Prozesses zur Verwertung von Abfällen aus Elektro- und Elektronikaltgeräten - die „Haloclean“-Pyrolyse. Dissertation. Forschungszentrum Karlsruhe GmbH, Karlsruhe/Germany</w:t>
      </w:r>
    </w:p>
  </w:footnote>
  <w:footnote w:id="117">
    <w:p w:rsidR="00925BFE" w:rsidRPr="002A63D5" w:rsidRDefault="00925BFE" w:rsidP="00560A15">
      <w:pPr>
        <w:pStyle w:val="aff7"/>
        <w:ind w:firstLine="420"/>
      </w:pPr>
      <w:r w:rsidRPr="002A63D5">
        <w:rPr>
          <w:rStyle w:val="af1"/>
        </w:rPr>
        <w:footnoteRef/>
      </w:r>
      <w:r w:rsidRPr="002A63D5">
        <w:rPr>
          <w:lang w:val="de-DE"/>
        </w:rPr>
        <w:t xml:space="preserve"> Boerrigter, H. (2001). Implementation of Thermal Processes for Feedstock Recycling of Bromine, with Energy</w:t>
      </w:r>
      <w:r>
        <w:rPr>
          <w:rFonts w:hint="eastAsia"/>
          <w:lang w:val="de-DE" w:eastAsia="zh-CN"/>
        </w:rPr>
        <w:t xml:space="preserve"> </w:t>
      </w:r>
      <w:r w:rsidRPr="002A63D5">
        <w:t>Recovery, from Plastic Waste of Electrical and Electronic Equipment (WEEE) – Phase 2: Production of Bromine Salt</w:t>
      </w:r>
      <w:r>
        <w:rPr>
          <w:rFonts w:hint="eastAsia"/>
          <w:lang w:eastAsia="zh-CN"/>
        </w:rPr>
        <w:t xml:space="preserve"> </w:t>
      </w:r>
      <w:r w:rsidRPr="002A63D5">
        <w:t>in Staged-gasification to Determine Technical Feasibility of Bromine Recovery. ECN-C-01-110 Report (Final version),</w:t>
      </w:r>
      <w:r>
        <w:rPr>
          <w:rFonts w:hint="eastAsia"/>
          <w:lang w:eastAsia="zh-CN"/>
        </w:rPr>
        <w:t xml:space="preserve"> </w:t>
      </w:r>
      <w:r w:rsidRPr="002A63D5">
        <w:t>October 2001.</w:t>
      </w:r>
    </w:p>
  </w:footnote>
  <w:footnote w:id="118">
    <w:p w:rsidR="00925BFE" w:rsidRPr="002A63D5" w:rsidRDefault="00925BFE" w:rsidP="00560A15">
      <w:pPr>
        <w:pStyle w:val="aff7"/>
        <w:ind w:firstLine="420"/>
      </w:pPr>
      <w:r w:rsidRPr="002A63D5">
        <w:rPr>
          <w:rStyle w:val="af1"/>
        </w:rPr>
        <w:footnoteRef/>
      </w:r>
      <w:r w:rsidRPr="002A63D5">
        <w:t xml:space="preserve"> Tange L, Drohmann D. 2005. Waste electrical and electronic equipment plastics with brominated flame retardants - from legislation to separate treatment - thermal processes. Polymer Degradation and Stability 88, 35-40.</w:t>
      </w:r>
    </w:p>
  </w:footnote>
  <w:footnote w:id="119">
    <w:p w:rsidR="00925BFE" w:rsidRPr="002A63D5" w:rsidRDefault="00925BFE" w:rsidP="000D1075">
      <w:pPr>
        <w:pStyle w:val="aff7"/>
        <w:ind w:firstLine="420"/>
      </w:pPr>
      <w:r w:rsidRPr="002A63D5">
        <w:rPr>
          <w:rStyle w:val="af1"/>
        </w:rPr>
        <w:footnoteRef/>
      </w:r>
      <w:r w:rsidRPr="002A63D5">
        <w:t xml:space="preserve"> Schlummer M, Maurer A, Leitner T, Spruzina W. 2006. Report: Recycling of flame-retarded plastics from waste electric and electronic equipment (WEEE). Waste Management Research 24, 573-583.</w:t>
      </w:r>
    </w:p>
  </w:footnote>
  <w:footnote w:id="120">
    <w:p w:rsidR="00925BFE" w:rsidRPr="002A63D5" w:rsidRDefault="00925BFE" w:rsidP="000D1075">
      <w:pPr>
        <w:pStyle w:val="aff7"/>
        <w:ind w:firstLine="420"/>
      </w:pPr>
      <w:r w:rsidRPr="002A63D5">
        <w:rPr>
          <w:rStyle w:val="af1"/>
        </w:rPr>
        <w:footnoteRef/>
      </w:r>
      <w:r w:rsidRPr="002A63D5">
        <w:t xml:space="preserve"> WRAP. 2006. Develop a process to separate brominated flame retardants from WEEE polymers Final Report Project code: PLA- 037 November 2006. Banbury, Waste Resources Action Program.</w:t>
      </w:r>
    </w:p>
  </w:footnote>
  <w:footnote w:id="121">
    <w:p w:rsidR="00925BFE" w:rsidRPr="002A63D5" w:rsidRDefault="00925BFE" w:rsidP="000D1075">
      <w:pPr>
        <w:pStyle w:val="aff7"/>
        <w:ind w:firstLine="420"/>
      </w:pPr>
      <w:r w:rsidRPr="002A63D5">
        <w:rPr>
          <w:rStyle w:val="af1"/>
        </w:rPr>
        <w:footnoteRef/>
      </w:r>
      <w:r w:rsidRPr="002A63D5">
        <w:t xml:space="preserve"> Schlummer M. 2011. Contributions to the Stockholm Convention guideline drafts. Vienna, Austria 23.11.2011.</w:t>
      </w:r>
    </w:p>
  </w:footnote>
  <w:footnote w:id="122">
    <w:p w:rsidR="00925BFE" w:rsidRPr="002A63D5" w:rsidRDefault="00925BFE" w:rsidP="002F654A">
      <w:pPr>
        <w:pStyle w:val="aff7"/>
        <w:rPr>
          <w:lang w:eastAsia="zh-CN"/>
        </w:rPr>
      </w:pPr>
      <w:r w:rsidRPr="002A63D5">
        <w:rPr>
          <w:rStyle w:val="af1"/>
          <w:sz w:val="20"/>
        </w:rPr>
        <w:footnoteRef/>
      </w:r>
      <w:r w:rsidRPr="002A63D5">
        <w:rPr>
          <w:lang w:eastAsia="zh-CN"/>
        </w:rPr>
        <w:t xml:space="preserve"> </w:t>
      </w:r>
      <w:r>
        <w:rPr>
          <w:rFonts w:hint="eastAsia"/>
          <w:lang w:eastAsia="zh-CN"/>
        </w:rPr>
        <w:t>根据公约要求，</w:t>
      </w:r>
      <w:r>
        <w:rPr>
          <w:rFonts w:hint="eastAsia"/>
          <w:lang w:eastAsia="zh-CN"/>
        </w:rPr>
        <w:t>POPs</w:t>
      </w:r>
      <w:r>
        <w:rPr>
          <w:rFonts w:hint="eastAsia"/>
          <w:lang w:eastAsia="zh-CN"/>
        </w:rPr>
        <w:t>废物应进行销毁或不可逆地转型。若有可能，应避免填埋；若不可能，在多数情况下，</w:t>
      </w:r>
      <w:r>
        <w:rPr>
          <w:rFonts w:hint="eastAsia"/>
          <w:lang w:eastAsia="zh-CN"/>
        </w:rPr>
        <w:t>POPs</w:t>
      </w:r>
      <w:r>
        <w:rPr>
          <w:rFonts w:hint="eastAsia"/>
          <w:lang w:eastAsia="zh-CN"/>
        </w:rPr>
        <w:t>废物的处置方法应保证长期安全。根据记录，不同地区的</w:t>
      </w:r>
      <w:r>
        <w:rPr>
          <w:rFonts w:hint="eastAsia"/>
          <w:lang w:eastAsia="zh-CN"/>
        </w:rPr>
        <w:t>POPs</w:t>
      </w:r>
      <w:r>
        <w:rPr>
          <w:rFonts w:hint="eastAsia"/>
          <w:lang w:eastAsia="zh-CN"/>
        </w:rPr>
        <w:t>研究表明，填埋场释放</w:t>
      </w:r>
      <w:r>
        <w:rPr>
          <w:rFonts w:hint="eastAsia"/>
          <w:lang w:eastAsia="zh-CN"/>
        </w:rPr>
        <w:t>PBDE</w:t>
      </w:r>
      <w:r>
        <w:rPr>
          <w:rFonts w:hint="eastAsia"/>
          <w:lang w:eastAsia="zh-CN"/>
        </w:rPr>
        <w:t>并污水地下水和地表水、周围土壤；且对于发展中国家和转型国家来说，此类</w:t>
      </w:r>
      <w:r>
        <w:rPr>
          <w:rFonts w:hint="eastAsia"/>
          <w:lang w:eastAsia="zh-CN"/>
        </w:rPr>
        <w:t>PBDE</w:t>
      </w:r>
      <w:r>
        <w:rPr>
          <w:rFonts w:hint="eastAsia"/>
          <w:lang w:eastAsia="zh-CN"/>
        </w:rPr>
        <w:t>同时是污染填埋场附近的人类工作场所和居住环境。该章节讨论了其最终处置。</w:t>
      </w:r>
    </w:p>
  </w:footnote>
  <w:footnote w:id="123">
    <w:p w:rsidR="00925BFE" w:rsidRPr="000E0CDE" w:rsidRDefault="00925BFE" w:rsidP="000D1075">
      <w:pPr>
        <w:pStyle w:val="aff7"/>
        <w:ind w:firstLine="420"/>
      </w:pPr>
      <w:r w:rsidRPr="002A63D5">
        <w:rPr>
          <w:rStyle w:val="af1"/>
        </w:rPr>
        <w:footnoteRef/>
      </w:r>
      <w:r w:rsidRPr="002A63D5">
        <w:rPr>
          <w:lang w:eastAsia="zh-CN"/>
        </w:rPr>
        <w:t xml:space="preserve"> WRAP. 2006. Develop a process to separate brominated flame retardants from WEEE polymers Final Report Project code: PLA- 037 November 2006. </w:t>
      </w:r>
      <w:r w:rsidRPr="002A63D5">
        <w:t>Banbury, Waste Resources Action Program.</w:t>
      </w:r>
    </w:p>
  </w:footnote>
  <w:footnote w:id="124">
    <w:p w:rsidR="00925BFE" w:rsidRPr="002A63D5" w:rsidRDefault="00925BFE" w:rsidP="0009183B">
      <w:pPr>
        <w:pStyle w:val="aff7"/>
        <w:ind w:firstLine="420"/>
        <w:rPr>
          <w:lang w:val="de-DE"/>
        </w:rPr>
      </w:pPr>
      <w:r w:rsidRPr="002A63D5">
        <w:rPr>
          <w:rStyle w:val="af1"/>
        </w:rPr>
        <w:footnoteRef/>
      </w:r>
      <w:r w:rsidRPr="002A63D5">
        <w:rPr>
          <w:lang w:val="de-DE"/>
        </w:rPr>
        <w:t xml:space="preserve"> Kolbe, P. (2010). Innovative Ansätze im Leiterplattenrecycling in "Recycling und Rohstoffe - Band 3 Karl J. Editors</w:t>
      </w:r>
      <w:r>
        <w:rPr>
          <w:rFonts w:hint="eastAsia"/>
          <w:lang w:val="de-DE" w:eastAsia="zh-CN"/>
        </w:rPr>
        <w:t xml:space="preserve"> </w:t>
      </w:r>
      <w:r w:rsidRPr="002A63D5">
        <w:rPr>
          <w:lang w:val="de-DE"/>
        </w:rPr>
        <w:t>Thome-Kozmiensky/Daniel Goldmann Neuruppin : TK Verlag ISBN 978 3 935317 50 4.</w:t>
      </w:r>
    </w:p>
  </w:footnote>
  <w:footnote w:id="125">
    <w:p w:rsidR="00925BFE" w:rsidRPr="002A63D5" w:rsidRDefault="00925BFE" w:rsidP="0009183B">
      <w:pPr>
        <w:pStyle w:val="aff7"/>
        <w:ind w:firstLine="420"/>
      </w:pPr>
      <w:r w:rsidRPr="002A63D5">
        <w:rPr>
          <w:rStyle w:val="af1"/>
        </w:rPr>
        <w:footnoteRef/>
      </w:r>
      <w:r w:rsidRPr="002A63D5">
        <w:t xml:space="preserve"> Kolbe, P. (2011). Personal Communication with R. Weber (31.10.2011). </w:t>
      </w:r>
    </w:p>
  </w:footnote>
  <w:footnote w:id="126">
    <w:p w:rsidR="00925BFE" w:rsidRPr="001C565C" w:rsidRDefault="00925BFE" w:rsidP="005D1A43">
      <w:pPr>
        <w:pStyle w:val="aff7"/>
      </w:pPr>
      <w:r w:rsidRPr="001C565C">
        <w:rPr>
          <w:rStyle w:val="af1"/>
          <w:sz w:val="20"/>
          <w:szCs w:val="20"/>
        </w:rPr>
        <w:footnoteRef/>
      </w:r>
      <w:r w:rsidRPr="001C565C">
        <w:t xml:space="preserve"> </w:t>
      </w:r>
      <w:r>
        <w:t>The inter-laboratory studies</w:t>
      </w:r>
      <w:r w:rsidRPr="001C565C">
        <w:t xml:space="preserve"> </w:t>
      </w:r>
      <w:r>
        <w:t>have</w:t>
      </w:r>
      <w:r w:rsidRPr="001C565C">
        <w:t xml:space="preserve"> not give</w:t>
      </w:r>
      <w:r>
        <w:t>n</w:t>
      </w:r>
      <w:r w:rsidRPr="001C565C">
        <w:t xml:space="preserve"> very positive results</w:t>
      </w:r>
      <w:r>
        <w:t xml:space="preserve"> to date.</w:t>
      </w:r>
    </w:p>
  </w:footnote>
  <w:footnote w:id="127">
    <w:p w:rsidR="00925BFE" w:rsidRPr="00AF22D4" w:rsidRDefault="00925BFE" w:rsidP="00726F48">
      <w:pPr>
        <w:pStyle w:val="af0"/>
        <w:ind w:firstLine="400"/>
        <w:rPr>
          <w:lang w:val="en-US"/>
        </w:rPr>
      </w:pPr>
      <w:r>
        <w:rPr>
          <w:rStyle w:val="af1"/>
        </w:rPr>
        <w:footnoteRef/>
      </w:r>
      <w:r w:rsidRPr="00AF22D4">
        <w:rPr>
          <w:lang w:val="en-US"/>
        </w:rPr>
        <w:t xml:space="preserve"> </w:t>
      </w:r>
      <w:r w:rsidRPr="009645CE">
        <w:rPr>
          <w:rStyle w:val="a5"/>
        </w:rPr>
        <w:t>http://akane.saimu-net.ne.jp/plastic_en.html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6541BA" w:rsidP="00F76CDD">
    <w:pPr>
      <w:pStyle w:val="a8"/>
      <w:ind w:firstLine="4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645775" o:spid="_x0000_s2057" type="#_x0000_t136" style="position:absolute;left:0;text-align:left;margin-left:0;margin-top:0;width:429.45pt;height:257.6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925BFE">
      <w:rPr>
        <w:noProof/>
        <w:lang w:val="en-US" w:eastAsia="zh-CN"/>
      </w:rPr>
      <mc:AlternateContent>
        <mc:Choice Requires="wps">
          <w:drawing>
            <wp:anchor distT="0" distB="0" distL="114300" distR="114300" simplePos="0" relativeHeight="251658240" behindDoc="0" locked="0" layoutInCell="0" allowOverlap="1" wp14:anchorId="4D941CDA" wp14:editId="4623BBD3">
              <wp:simplePos x="0" y="0"/>
              <wp:positionH relativeFrom="page">
                <wp:posOffset>0</wp:posOffset>
              </wp:positionH>
              <wp:positionV relativeFrom="page">
                <wp:posOffset>294640</wp:posOffset>
              </wp:positionV>
              <wp:extent cx="685800" cy="16446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644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BFE" w:rsidRPr="00465AC1" w:rsidRDefault="00925BFE" w:rsidP="00F76CDD">
                          <w:pPr>
                            <w:spacing w:after="0"/>
                            <w:ind w:firstLine="480"/>
                            <w:jc w:val="right"/>
                            <w:rPr>
                              <w:rFonts w:ascii="Lucida Sans" w:hAnsi="Lucida Sans"/>
                              <w:color w:val="FFFFFF"/>
                            </w:rPr>
                          </w:pPr>
                          <w:r w:rsidRPr="002A395E">
                            <w:rPr>
                              <w:rFonts w:ascii="Lucida Sans" w:hAnsi="Lucida Sans"/>
                            </w:rPr>
                            <w:fldChar w:fldCharType="begin"/>
                          </w:r>
                          <w:r w:rsidRPr="002A395E">
                            <w:rPr>
                              <w:rFonts w:ascii="Lucida Sans" w:hAnsi="Lucida Sans"/>
                            </w:rPr>
                            <w:instrText xml:space="preserve"> PAGE   \* MERGEFORMAT </w:instrText>
                          </w:r>
                          <w:r w:rsidRPr="002A395E">
                            <w:rPr>
                              <w:rFonts w:ascii="Lucida Sans" w:hAnsi="Lucida Sans"/>
                            </w:rPr>
                            <w:fldChar w:fldCharType="separate"/>
                          </w:r>
                          <w:r w:rsidR="00E00147" w:rsidRPr="00E00147">
                            <w:rPr>
                              <w:rFonts w:ascii="Lucida Sans" w:hAnsi="Lucida Sans"/>
                              <w:noProof/>
                              <w:color w:val="FFFFFF"/>
                            </w:rPr>
                            <w:t>6</w:t>
                          </w:r>
                          <w:r w:rsidRPr="002A395E">
                            <w:rPr>
                              <w:rFonts w:ascii="Lucida Sans" w:hAnsi="Lucida Sans"/>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4D941CDA" id="_x0000_t202" coordsize="21600,21600" o:spt="202" path="m,l,21600r21600,l21600,xe">
              <v:stroke joinstyle="miter"/>
              <v:path gradientshapeok="t" o:connecttype="rect"/>
            </v:shapetype>
            <v:shape id="Text Box 5" o:spid="_x0000_s1026" type="#_x0000_t202" style="position:absolute;left:0;text-align:left;margin-left:0;margin-top:23.2pt;width:54pt;height:12.9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" o:allowincell="f" fillcolor="#4f81bd" stroked="f">
              <v:textbox style="mso-fit-shape-to-text:t" inset=",0,,0">
                <w:txbxContent>
                  <w:p w:rsidR="00925BFE" w:rsidRPr="00465AC1" w:rsidRDefault="00925BFE" w:rsidP="00F76CDD">
                    <w:pPr>
                      <w:spacing w:after="0"/>
                      <w:ind w:firstLine="480"/>
                      <w:jc w:val="right"/>
                      <w:rPr>
                        <w:rFonts w:ascii="Lucida Sans" w:hAnsi="Lucida Sans"/>
                        <w:color w:val="FFFFFF"/>
                      </w:rPr>
                    </w:pPr>
                    <w:r w:rsidRPr="002A395E">
                      <w:rPr>
                        <w:rFonts w:ascii="Lucida Sans" w:hAnsi="Lucida Sans"/>
                      </w:rPr>
                      <w:fldChar w:fldCharType="begin"/>
                    </w:r>
                    <w:r w:rsidRPr="002A395E">
                      <w:rPr>
                        <w:rFonts w:ascii="Lucida Sans" w:hAnsi="Lucida Sans"/>
                      </w:rPr>
                      <w:instrText xml:space="preserve"> PAGE   \* MERGEFORMAT </w:instrText>
                    </w:r>
                    <w:r w:rsidRPr="002A395E">
                      <w:rPr>
                        <w:rFonts w:ascii="Lucida Sans" w:hAnsi="Lucida Sans"/>
                      </w:rPr>
                      <w:fldChar w:fldCharType="separate"/>
                    </w:r>
                    <w:r w:rsidR="00E00147" w:rsidRPr="00E00147">
                      <w:rPr>
                        <w:rFonts w:ascii="Lucida Sans" w:hAnsi="Lucida Sans"/>
                        <w:noProof/>
                        <w:color w:val="FFFFFF"/>
                      </w:rPr>
                      <w:t>6</w:t>
                    </w:r>
                    <w:r w:rsidRPr="002A395E">
                      <w:rPr>
                        <w:rFonts w:ascii="Lucida Sans" w:hAnsi="Lucida Sans"/>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8"/>
      <w:ind w:firstLine="480"/>
    </w:pPr>
    <w:r>
      <w:rPr>
        <w:noProof/>
        <w:lang w:val="en-US" w:eastAsia="zh-CN"/>
      </w:rPr>
      <mc:AlternateContent>
        <mc:Choice Requires="wps">
          <w:drawing>
            <wp:anchor distT="0" distB="0" distL="114300" distR="114300" simplePos="0" relativeHeight="251657216" behindDoc="0" locked="0" layoutInCell="0" allowOverlap="1" wp14:anchorId="63E96551" wp14:editId="0BE0C233">
              <wp:simplePos x="0" y="0"/>
              <wp:positionH relativeFrom="page">
                <wp:posOffset>6864654</wp:posOffset>
              </wp:positionH>
              <wp:positionV relativeFrom="page">
                <wp:posOffset>294005</wp:posOffset>
              </wp:positionV>
              <wp:extent cx="731520" cy="16446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644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BFE" w:rsidRPr="00465AC1" w:rsidRDefault="00925BFE" w:rsidP="003909BC">
                          <w:pPr>
                            <w:spacing w:after="0"/>
                            <w:ind w:firstLineChars="0" w:firstLine="0"/>
                            <w:jc w:val="left"/>
                            <w:rPr>
                              <w:rFonts w:ascii="Lucida Sans" w:hAnsi="Lucida Sans"/>
                              <w:color w:val="FFFFFF"/>
                            </w:rPr>
                          </w:pPr>
                          <w:r w:rsidRPr="00030F08">
                            <w:rPr>
                              <w:rFonts w:ascii="Lucida Sans" w:hAnsi="Lucida Sans"/>
                            </w:rPr>
                            <w:fldChar w:fldCharType="begin"/>
                          </w:r>
                          <w:r w:rsidRPr="00030F08">
                            <w:rPr>
                              <w:rFonts w:ascii="Lucida Sans" w:hAnsi="Lucida Sans"/>
                            </w:rPr>
                            <w:instrText xml:space="preserve"> PAGE   \* MERGEFORMAT </w:instrText>
                          </w:r>
                          <w:r w:rsidRPr="00030F08">
                            <w:rPr>
                              <w:rFonts w:ascii="Lucida Sans" w:hAnsi="Lucida Sans"/>
                            </w:rPr>
                            <w:fldChar w:fldCharType="separate"/>
                          </w:r>
                          <w:r w:rsidR="00E00147" w:rsidRPr="00E00147">
                            <w:rPr>
                              <w:rFonts w:ascii="Lucida Sans" w:hAnsi="Lucida Sans"/>
                              <w:noProof/>
                              <w:color w:val="FFFFFF"/>
                            </w:rPr>
                            <w:t>7</w:t>
                          </w:r>
                          <w:r w:rsidRPr="00030F08">
                            <w:rPr>
                              <w:rFonts w:ascii="Lucida Sans" w:hAnsi="Lucida Sans"/>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63E96551" id="_x0000_t202" coordsize="21600,21600" o:spt="202" path="m,l,21600r21600,l21600,xe">
              <v:stroke joinstyle="miter"/>
              <v:path gradientshapeok="t" o:connecttype="rect"/>
            </v:shapetype>
            <v:shape id="Text Box 4" o:spid="_x0000_s1027" type="#_x0000_t202" style="position:absolute;left:0;text-align:left;margin-left:540.5pt;margin-top:23.15pt;width:57.6pt;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" o:allowincell="f" fillcolor="#4f81bd" stroked="f">
              <v:textbox style="mso-fit-shape-to-text:t" inset=",0,,0">
                <w:txbxContent>
                  <w:p w:rsidR="00925BFE" w:rsidRPr="00465AC1" w:rsidRDefault="00925BFE" w:rsidP="003909BC">
                    <w:pPr>
                      <w:spacing w:after="0"/>
                      <w:ind w:firstLineChars="0" w:firstLine="0"/>
                      <w:jc w:val="left"/>
                      <w:rPr>
                        <w:rFonts w:ascii="Lucida Sans" w:hAnsi="Lucida Sans"/>
                        <w:color w:val="FFFFFF"/>
                      </w:rPr>
                    </w:pPr>
                    <w:r w:rsidRPr="00030F08">
                      <w:rPr>
                        <w:rFonts w:ascii="Lucida Sans" w:hAnsi="Lucida Sans"/>
                      </w:rPr>
                      <w:fldChar w:fldCharType="begin"/>
                    </w:r>
                    <w:r w:rsidRPr="00030F08">
                      <w:rPr>
                        <w:rFonts w:ascii="Lucida Sans" w:hAnsi="Lucida Sans"/>
                      </w:rPr>
                      <w:instrText xml:space="preserve"> PAGE   \* MERGEFORMAT </w:instrText>
                    </w:r>
                    <w:r w:rsidRPr="00030F08">
                      <w:rPr>
                        <w:rFonts w:ascii="Lucida Sans" w:hAnsi="Lucida Sans"/>
                      </w:rPr>
                      <w:fldChar w:fldCharType="separate"/>
                    </w:r>
                    <w:r w:rsidR="00E00147" w:rsidRPr="00E00147">
                      <w:rPr>
                        <w:rFonts w:ascii="Lucida Sans" w:hAnsi="Lucida Sans"/>
                        <w:noProof/>
                        <w:color w:val="FFFFFF"/>
                      </w:rPr>
                      <w:t>7</w:t>
                    </w:r>
                    <w:r w:rsidRPr="00030F08">
                      <w:rPr>
                        <w:rFonts w:ascii="Lucida Sans" w:hAnsi="Lucida Sans"/>
                      </w:rPr>
                      <w:fldChar w:fldCharType="end"/>
                    </w:r>
                  </w:p>
                </w:txbxContent>
              </v:textbox>
              <w10:wrap anchorx="page" anchory="page"/>
            </v:shape>
          </w:pict>
        </mc:Fallback>
      </mc:AlternateContent>
    </w:r>
    <w:r w:rsidR="006541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645776" o:spid="_x0000_s2058" type="#_x0000_t136" style="position:absolute;left:0;text-align:left;margin-left:0;margin-top:0;width:429.45pt;height:257.6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6541BA" w:rsidP="00F76CDD">
    <w:pPr>
      <w:pStyle w:val="a8"/>
      <w:ind w:firstLine="4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645774" o:spid="_x0000_s2056" type="#_x0000_t136" style="position:absolute;left:0;text-align:left;margin-left:0;margin-top:0;width:429.45pt;height:257.6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8"/>
      <w:ind w:firstLine="480"/>
    </w:pPr>
    <w:r>
      <w:rPr>
        <w:noProof/>
        <w:lang w:val="en-US" w:eastAsia="zh-CN"/>
      </w:rPr>
      <mc:AlternateContent>
        <mc:Choice Requires="wps">
          <w:drawing>
            <wp:anchor distT="0" distB="0" distL="114300" distR="114300" simplePos="0" relativeHeight="251693056" behindDoc="0" locked="0" layoutInCell="0" allowOverlap="1" wp14:anchorId="4886D5F9" wp14:editId="77CB9B2E">
              <wp:simplePos x="0" y="0"/>
              <wp:positionH relativeFrom="page">
                <wp:posOffset>-30811</wp:posOffset>
              </wp:positionH>
              <wp:positionV relativeFrom="page">
                <wp:posOffset>445135</wp:posOffset>
              </wp:positionV>
              <wp:extent cx="834887" cy="164465"/>
              <wp:effectExtent l="0" t="0" r="381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1644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BFE" w:rsidRPr="00465AC1" w:rsidRDefault="00925BFE" w:rsidP="003909BC">
                          <w:pPr>
                            <w:spacing w:after="0"/>
                            <w:ind w:firstLine="480"/>
                            <w:jc w:val="right"/>
                            <w:rPr>
                              <w:rFonts w:ascii="Lucida Sans" w:hAnsi="Lucida Sans"/>
                              <w:color w:val="FFFFFF"/>
                            </w:rPr>
                          </w:pPr>
                          <w:r w:rsidRPr="002A395E">
                            <w:rPr>
                              <w:rFonts w:ascii="Lucida Sans" w:hAnsi="Lucida Sans"/>
                            </w:rPr>
                            <w:fldChar w:fldCharType="begin"/>
                          </w:r>
                          <w:r w:rsidRPr="002A395E">
                            <w:rPr>
                              <w:rFonts w:ascii="Lucida Sans" w:hAnsi="Lucida Sans"/>
                            </w:rPr>
                            <w:instrText xml:space="preserve"> PAGE   \* MERGEFORMAT </w:instrText>
                          </w:r>
                          <w:r w:rsidRPr="002A395E">
                            <w:rPr>
                              <w:rFonts w:ascii="Lucida Sans" w:hAnsi="Lucida Sans"/>
                            </w:rPr>
                            <w:fldChar w:fldCharType="separate"/>
                          </w:r>
                          <w:r w:rsidR="00E00147" w:rsidRPr="00E00147">
                            <w:rPr>
                              <w:rFonts w:ascii="Lucida Sans" w:hAnsi="Lucida Sans"/>
                              <w:noProof/>
                              <w:color w:val="FFFFFF"/>
                            </w:rPr>
                            <w:t>112</w:t>
                          </w:r>
                          <w:r w:rsidRPr="002A395E">
                            <w:rPr>
                              <w:rFonts w:ascii="Lucida Sans" w:hAnsi="Lucida Sans"/>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4886D5F9" id="_x0000_t202" coordsize="21600,21600" o:spt="202" path="m,l,21600r21600,l21600,xe">
              <v:stroke joinstyle="miter"/>
              <v:path gradientshapeok="t" o:connecttype="rect"/>
            </v:shapetype>
            <v:shape id="_x0000_s1028" type="#_x0000_t202" style="position:absolute;left:0;text-align:left;margin-left:-2.45pt;margin-top:35.05pt;width:65.75pt;height:12.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" o:allowincell="f" fillcolor="#4f81bd" stroked="f">
              <v:textbox style="mso-fit-shape-to-text:t" inset=",0,,0">
                <w:txbxContent>
                  <w:p w:rsidR="00925BFE" w:rsidRPr="00465AC1" w:rsidRDefault="00925BFE" w:rsidP="003909BC">
                    <w:pPr>
                      <w:spacing w:after="0"/>
                      <w:ind w:firstLine="480"/>
                      <w:jc w:val="right"/>
                      <w:rPr>
                        <w:rFonts w:ascii="Lucida Sans" w:hAnsi="Lucida Sans"/>
                        <w:color w:val="FFFFFF"/>
                      </w:rPr>
                    </w:pPr>
                    <w:r w:rsidRPr="002A395E">
                      <w:rPr>
                        <w:rFonts w:ascii="Lucida Sans" w:hAnsi="Lucida Sans"/>
                      </w:rPr>
                      <w:fldChar w:fldCharType="begin"/>
                    </w:r>
                    <w:r w:rsidRPr="002A395E">
                      <w:rPr>
                        <w:rFonts w:ascii="Lucida Sans" w:hAnsi="Lucida Sans"/>
                      </w:rPr>
                      <w:instrText xml:space="preserve"> PAGE   \* MERGEFORMAT </w:instrText>
                    </w:r>
                    <w:r w:rsidRPr="002A395E">
                      <w:rPr>
                        <w:rFonts w:ascii="Lucida Sans" w:hAnsi="Lucida Sans"/>
                      </w:rPr>
                      <w:fldChar w:fldCharType="separate"/>
                    </w:r>
                    <w:r w:rsidR="00E00147" w:rsidRPr="00E00147">
                      <w:rPr>
                        <w:rFonts w:ascii="Lucida Sans" w:hAnsi="Lucida Sans"/>
                        <w:noProof/>
                        <w:color w:val="FFFFFF"/>
                      </w:rPr>
                      <w:t>112</w:t>
                    </w:r>
                    <w:r w:rsidRPr="002A395E">
                      <w:rPr>
                        <w:rFonts w:ascii="Lucida Sans" w:hAnsi="Lucida Sans"/>
                      </w:rPr>
                      <w:fldChar w:fldCharType="end"/>
                    </w:r>
                  </w:p>
                </w:txbxContent>
              </v:textbox>
              <w10:wrap anchorx="page" anchory="page"/>
            </v:shape>
          </w:pict>
        </mc:Fallback>
      </mc:AlternateContent>
    </w:r>
    <w:r w:rsidR="006541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429.45pt;height:257.6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8"/>
      <w:ind w:firstLine="480"/>
    </w:pPr>
    <w:r>
      <w:rPr>
        <w:noProof/>
        <w:lang w:val="en-US" w:eastAsia="zh-CN"/>
      </w:rPr>
      <mc:AlternateContent>
        <mc:Choice Requires="wps">
          <w:drawing>
            <wp:anchor distT="0" distB="0" distL="114300" distR="114300" simplePos="0" relativeHeight="251695104" behindDoc="0" locked="0" layoutInCell="0" allowOverlap="1" wp14:anchorId="590D18DD" wp14:editId="667FB85D">
              <wp:simplePos x="0" y="0"/>
              <wp:positionH relativeFrom="page">
                <wp:posOffset>6831026</wp:posOffset>
              </wp:positionH>
              <wp:positionV relativeFrom="page">
                <wp:posOffset>446405</wp:posOffset>
              </wp:positionV>
              <wp:extent cx="731520" cy="16446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644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BFE" w:rsidRPr="00465AC1" w:rsidRDefault="00925BFE" w:rsidP="003909BC">
                          <w:pPr>
                            <w:spacing w:after="0"/>
                            <w:ind w:firstLineChars="0" w:firstLine="0"/>
                            <w:jc w:val="left"/>
                            <w:rPr>
                              <w:rFonts w:ascii="Lucida Sans" w:hAnsi="Lucida Sans"/>
                              <w:color w:val="FFFFFF"/>
                            </w:rPr>
                          </w:pPr>
                          <w:r w:rsidRPr="00030F08">
                            <w:rPr>
                              <w:rFonts w:ascii="Lucida Sans" w:hAnsi="Lucida Sans"/>
                            </w:rPr>
                            <w:fldChar w:fldCharType="begin"/>
                          </w:r>
                          <w:r w:rsidRPr="00030F08">
                            <w:rPr>
                              <w:rFonts w:ascii="Lucida Sans" w:hAnsi="Lucida Sans"/>
                            </w:rPr>
                            <w:instrText xml:space="preserve"> PAGE   \* MERGEFORMAT </w:instrText>
                          </w:r>
                          <w:r w:rsidRPr="00030F08">
                            <w:rPr>
                              <w:rFonts w:ascii="Lucida Sans" w:hAnsi="Lucida Sans"/>
                            </w:rPr>
                            <w:fldChar w:fldCharType="separate"/>
                          </w:r>
                          <w:r w:rsidR="00E00147" w:rsidRPr="00E00147">
                            <w:rPr>
                              <w:rFonts w:ascii="Lucida Sans" w:hAnsi="Lucida Sans"/>
                              <w:noProof/>
                              <w:color w:val="FFFFFF"/>
                            </w:rPr>
                            <w:t>111</w:t>
                          </w:r>
                          <w:r w:rsidRPr="00030F08">
                            <w:rPr>
                              <w:rFonts w:ascii="Lucida Sans" w:hAnsi="Lucida Sans"/>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590D18DD" id="_x0000_t202" coordsize="21600,21600" o:spt="202" path="m,l,21600r21600,l21600,xe">
              <v:stroke joinstyle="miter"/>
              <v:path gradientshapeok="t" o:connecttype="rect"/>
            </v:shapetype>
            <v:shape id="_x0000_s1029" type="#_x0000_t202" style="position:absolute;left:0;text-align:left;margin-left:537.9pt;margin-top:35.15pt;width:57.6pt;height:12.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" o:allowincell="f" fillcolor="#4f81bd" stroked="f">
              <v:textbox style="mso-fit-shape-to-text:t" inset=",0,,0">
                <w:txbxContent>
                  <w:p w:rsidR="00925BFE" w:rsidRPr="00465AC1" w:rsidRDefault="00925BFE" w:rsidP="003909BC">
                    <w:pPr>
                      <w:spacing w:after="0"/>
                      <w:ind w:firstLineChars="0" w:firstLine="0"/>
                      <w:jc w:val="left"/>
                      <w:rPr>
                        <w:rFonts w:ascii="Lucida Sans" w:hAnsi="Lucida Sans"/>
                        <w:color w:val="FFFFFF"/>
                      </w:rPr>
                    </w:pPr>
                    <w:r w:rsidRPr="00030F08">
                      <w:rPr>
                        <w:rFonts w:ascii="Lucida Sans" w:hAnsi="Lucida Sans"/>
                      </w:rPr>
                      <w:fldChar w:fldCharType="begin"/>
                    </w:r>
                    <w:r w:rsidRPr="00030F08">
                      <w:rPr>
                        <w:rFonts w:ascii="Lucida Sans" w:hAnsi="Lucida Sans"/>
                      </w:rPr>
                      <w:instrText xml:space="preserve"> PAGE   \* MERGEFORMAT </w:instrText>
                    </w:r>
                    <w:r w:rsidRPr="00030F08">
                      <w:rPr>
                        <w:rFonts w:ascii="Lucida Sans" w:hAnsi="Lucida Sans"/>
                      </w:rPr>
                      <w:fldChar w:fldCharType="separate"/>
                    </w:r>
                    <w:r w:rsidR="00E00147" w:rsidRPr="00E00147">
                      <w:rPr>
                        <w:rFonts w:ascii="Lucida Sans" w:hAnsi="Lucida Sans"/>
                        <w:noProof/>
                        <w:color w:val="FFFFFF"/>
                      </w:rPr>
                      <w:t>111</w:t>
                    </w:r>
                    <w:r w:rsidRPr="00030F08">
                      <w:rPr>
                        <w:rFonts w:ascii="Lucida Sans" w:hAnsi="Lucida Sans"/>
                      </w:rPr>
                      <w:fldChar w:fldCharType="end"/>
                    </w:r>
                  </w:p>
                </w:txbxContent>
              </v:textbox>
              <w10:wrap anchorx="page" anchory="page"/>
            </v:shape>
          </w:pict>
        </mc:Fallback>
      </mc:AlternateContent>
    </w:r>
    <w:r w:rsidR="006541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429.45pt;height:257.6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6541BA" w:rsidP="00F76CDD">
    <w:pPr>
      <w:pStyle w:val="a8"/>
      <w:ind w:firstLine="4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left:0;text-align:left;margin-left:0;margin-top:0;width:429.45pt;height:257.65pt;rotation:315;z-index:-2516316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8"/>
      <w:ind w:firstLine="480"/>
    </w:pPr>
    <w:r>
      <w:rPr>
        <w:noProof/>
        <w:lang w:val="en-US" w:eastAsia="zh-CN"/>
      </w:rPr>
      <mc:AlternateContent>
        <mc:Choice Requires="wps">
          <w:drawing>
            <wp:anchor distT="0" distB="0" distL="114300" distR="114300" simplePos="0" relativeHeight="251697152" behindDoc="0" locked="0" layoutInCell="0" allowOverlap="1" wp14:anchorId="6F5639D6" wp14:editId="59F5C080">
              <wp:simplePos x="0" y="0"/>
              <wp:positionH relativeFrom="page">
                <wp:posOffset>-138761</wp:posOffset>
              </wp:positionH>
              <wp:positionV relativeFrom="page">
                <wp:posOffset>597535</wp:posOffset>
              </wp:positionV>
              <wp:extent cx="834887" cy="164465"/>
              <wp:effectExtent l="0" t="0" r="381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1644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BFE" w:rsidRPr="00465AC1" w:rsidRDefault="00925BFE" w:rsidP="00E05BC3">
                          <w:pPr>
                            <w:spacing w:after="0"/>
                            <w:ind w:firstLine="480"/>
                            <w:jc w:val="right"/>
                            <w:rPr>
                              <w:rFonts w:ascii="Lucida Sans" w:hAnsi="Lucida Sans"/>
                              <w:color w:val="FFFFFF"/>
                            </w:rPr>
                          </w:pPr>
                          <w:r w:rsidRPr="002A395E">
                            <w:rPr>
                              <w:rFonts w:ascii="Lucida Sans" w:hAnsi="Lucida Sans"/>
                            </w:rPr>
                            <w:fldChar w:fldCharType="begin"/>
                          </w:r>
                          <w:r w:rsidRPr="002A395E">
                            <w:rPr>
                              <w:rFonts w:ascii="Lucida Sans" w:hAnsi="Lucida Sans"/>
                            </w:rPr>
                            <w:instrText xml:space="preserve"> PAGE   \* MERGEFORMAT </w:instrText>
                          </w:r>
                          <w:r w:rsidRPr="002A395E">
                            <w:rPr>
                              <w:rFonts w:ascii="Lucida Sans" w:hAnsi="Lucida Sans"/>
                            </w:rPr>
                            <w:fldChar w:fldCharType="separate"/>
                          </w:r>
                          <w:r w:rsidR="00E00147" w:rsidRPr="00E00147">
                            <w:rPr>
                              <w:rFonts w:ascii="Lucida Sans" w:hAnsi="Lucida Sans"/>
                              <w:noProof/>
                              <w:color w:val="FFFFFF"/>
                            </w:rPr>
                            <w:t>136</w:t>
                          </w:r>
                          <w:r w:rsidRPr="002A395E">
                            <w:rPr>
                              <w:rFonts w:ascii="Lucida Sans" w:hAnsi="Lucida Sans"/>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6F5639D6" id="_x0000_t202" coordsize="21600,21600" o:spt="202" path="m,l,21600r21600,l21600,xe">
              <v:stroke joinstyle="miter"/>
              <v:path gradientshapeok="t" o:connecttype="rect"/>
            </v:shapetype>
            <v:shape id="_x0000_s1030" type="#_x0000_t202" style="position:absolute;left:0;text-align:left;margin-left:-10.95pt;margin-top:47.05pt;width:65.75pt;height:1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" o:allowincell="f" fillcolor="#4f81bd" stroked="f">
              <v:textbox style="mso-fit-shape-to-text:t" inset=",0,,0">
                <w:txbxContent>
                  <w:p w:rsidR="00925BFE" w:rsidRPr="00465AC1" w:rsidRDefault="00925BFE" w:rsidP="00E05BC3">
                    <w:pPr>
                      <w:spacing w:after="0"/>
                      <w:ind w:firstLine="480"/>
                      <w:jc w:val="right"/>
                      <w:rPr>
                        <w:rFonts w:ascii="Lucida Sans" w:hAnsi="Lucida Sans"/>
                        <w:color w:val="FFFFFF"/>
                      </w:rPr>
                    </w:pPr>
                    <w:r w:rsidRPr="002A395E">
                      <w:rPr>
                        <w:rFonts w:ascii="Lucida Sans" w:hAnsi="Lucida Sans"/>
                      </w:rPr>
                      <w:fldChar w:fldCharType="begin"/>
                    </w:r>
                    <w:r w:rsidRPr="002A395E">
                      <w:rPr>
                        <w:rFonts w:ascii="Lucida Sans" w:hAnsi="Lucida Sans"/>
                      </w:rPr>
                      <w:instrText xml:space="preserve"> PAGE   \* MERGEFORMAT </w:instrText>
                    </w:r>
                    <w:r w:rsidRPr="002A395E">
                      <w:rPr>
                        <w:rFonts w:ascii="Lucida Sans" w:hAnsi="Lucida Sans"/>
                      </w:rPr>
                      <w:fldChar w:fldCharType="separate"/>
                    </w:r>
                    <w:r w:rsidR="00E00147" w:rsidRPr="00E00147">
                      <w:rPr>
                        <w:rFonts w:ascii="Lucida Sans" w:hAnsi="Lucida Sans"/>
                        <w:noProof/>
                        <w:color w:val="FFFFFF"/>
                      </w:rPr>
                      <w:t>136</w:t>
                    </w:r>
                    <w:r w:rsidRPr="002A395E">
                      <w:rPr>
                        <w:rFonts w:ascii="Lucida Sans" w:hAnsi="Lucida Sans"/>
                      </w:rPr>
                      <w:fldChar w:fldCharType="end"/>
                    </w:r>
                  </w:p>
                </w:txbxContent>
              </v:textbox>
              <w10:wrap anchorx="page" anchory="page"/>
            </v:shape>
          </w:pict>
        </mc:Fallback>
      </mc:AlternateContent>
    </w:r>
    <w:r w:rsidR="006541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645778" o:spid="_x0000_s2060" type="#_x0000_t136" style="position:absolute;left:0;text-align:left;margin-left:0;margin-top:0;width:429.45pt;height:257.6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925BFE" w:rsidP="00F76CDD">
    <w:pPr>
      <w:pStyle w:val="a8"/>
      <w:ind w:firstLine="480"/>
    </w:pPr>
    <w:r>
      <w:rPr>
        <w:noProof/>
        <w:lang w:val="en-US" w:eastAsia="zh-CN"/>
      </w:rPr>
      <mc:AlternateContent>
        <mc:Choice Requires="wps">
          <w:drawing>
            <wp:anchor distT="0" distB="0" distL="114300" distR="114300" simplePos="0" relativeHeight="251699200" behindDoc="0" locked="0" layoutInCell="0" allowOverlap="1" wp14:anchorId="43E6CEC8" wp14:editId="0897B829">
              <wp:simplePos x="0" y="0"/>
              <wp:positionH relativeFrom="page">
                <wp:posOffset>6876084</wp:posOffset>
              </wp:positionH>
              <wp:positionV relativeFrom="page">
                <wp:posOffset>598805</wp:posOffset>
              </wp:positionV>
              <wp:extent cx="731520" cy="16446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644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BFE" w:rsidRPr="00465AC1" w:rsidRDefault="00925BFE" w:rsidP="00E05BC3">
                          <w:pPr>
                            <w:spacing w:after="0"/>
                            <w:ind w:firstLineChars="0" w:firstLine="0"/>
                            <w:jc w:val="left"/>
                            <w:rPr>
                              <w:rFonts w:ascii="Lucida Sans" w:hAnsi="Lucida Sans"/>
                              <w:color w:val="FFFFFF"/>
                            </w:rPr>
                          </w:pPr>
                          <w:r w:rsidRPr="00030F08">
                            <w:rPr>
                              <w:rFonts w:ascii="Lucida Sans" w:hAnsi="Lucida Sans"/>
                            </w:rPr>
                            <w:fldChar w:fldCharType="begin"/>
                          </w:r>
                          <w:r w:rsidRPr="00030F08">
                            <w:rPr>
                              <w:rFonts w:ascii="Lucida Sans" w:hAnsi="Lucida Sans"/>
                            </w:rPr>
                            <w:instrText xml:space="preserve"> PAGE   \* MERGEFORMAT </w:instrText>
                          </w:r>
                          <w:r w:rsidRPr="00030F08">
                            <w:rPr>
                              <w:rFonts w:ascii="Lucida Sans" w:hAnsi="Lucida Sans"/>
                            </w:rPr>
                            <w:fldChar w:fldCharType="separate"/>
                          </w:r>
                          <w:r w:rsidR="00E00147" w:rsidRPr="00E00147">
                            <w:rPr>
                              <w:rFonts w:ascii="Lucida Sans" w:hAnsi="Lucida Sans"/>
                              <w:noProof/>
                              <w:color w:val="FFFFFF"/>
                            </w:rPr>
                            <w:t>135</w:t>
                          </w:r>
                          <w:r w:rsidRPr="00030F08">
                            <w:rPr>
                              <w:rFonts w:ascii="Lucida Sans" w:hAnsi="Lucida Sans"/>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43E6CEC8" id="_x0000_t202" coordsize="21600,21600" o:spt="202" path="m,l,21600r21600,l21600,xe">
              <v:stroke joinstyle="miter"/>
              <v:path gradientshapeok="t" o:connecttype="rect"/>
            </v:shapetype>
            <v:shape id="_x0000_s1031" type="#_x0000_t202" style="position:absolute;left:0;text-align:left;margin-left:541.4pt;margin-top:47.15pt;width:57.6pt;height:12.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" o:allowincell="f" fillcolor="#4f81bd" stroked="f">
              <v:textbox style="mso-fit-shape-to-text:t" inset=",0,,0">
                <w:txbxContent>
                  <w:p w:rsidR="00925BFE" w:rsidRPr="00465AC1" w:rsidRDefault="00925BFE" w:rsidP="00E05BC3">
                    <w:pPr>
                      <w:spacing w:after="0"/>
                      <w:ind w:firstLineChars="0" w:firstLine="0"/>
                      <w:jc w:val="left"/>
                      <w:rPr>
                        <w:rFonts w:ascii="Lucida Sans" w:hAnsi="Lucida Sans"/>
                        <w:color w:val="FFFFFF"/>
                      </w:rPr>
                    </w:pPr>
                    <w:r w:rsidRPr="00030F08">
                      <w:rPr>
                        <w:rFonts w:ascii="Lucida Sans" w:hAnsi="Lucida Sans"/>
                      </w:rPr>
                      <w:fldChar w:fldCharType="begin"/>
                    </w:r>
                    <w:r w:rsidRPr="00030F08">
                      <w:rPr>
                        <w:rFonts w:ascii="Lucida Sans" w:hAnsi="Lucida Sans"/>
                      </w:rPr>
                      <w:instrText xml:space="preserve"> PAGE   \* MERGEFORMAT </w:instrText>
                    </w:r>
                    <w:r w:rsidRPr="00030F08">
                      <w:rPr>
                        <w:rFonts w:ascii="Lucida Sans" w:hAnsi="Lucida Sans"/>
                      </w:rPr>
                      <w:fldChar w:fldCharType="separate"/>
                    </w:r>
                    <w:r w:rsidR="00E00147" w:rsidRPr="00E00147">
                      <w:rPr>
                        <w:rFonts w:ascii="Lucida Sans" w:hAnsi="Lucida Sans"/>
                        <w:noProof/>
                        <w:color w:val="FFFFFF"/>
                      </w:rPr>
                      <w:t>135</w:t>
                    </w:r>
                    <w:r w:rsidRPr="00030F08">
                      <w:rPr>
                        <w:rFonts w:ascii="Lucida Sans" w:hAnsi="Lucida Sans"/>
                      </w:rPr>
                      <w:fldChar w:fldCharType="end"/>
                    </w:r>
                  </w:p>
                </w:txbxContent>
              </v:textbox>
              <w10:wrap anchorx="page" anchory="page"/>
            </v:shape>
          </w:pict>
        </mc:Fallback>
      </mc:AlternateContent>
    </w:r>
    <w:r w:rsidR="006541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645779" o:spid="_x0000_s2061" type="#_x0000_t136" style="position:absolute;left:0;text-align:left;margin-left:0;margin-top:0;width:429.45pt;height:257.6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FE" w:rsidRDefault="006541BA" w:rsidP="00F76CDD">
    <w:pPr>
      <w:pStyle w:val="a8"/>
      <w:ind w:firstLine="4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645777" o:spid="_x0000_s2059" type="#_x0000_t136" style="position:absolute;left:0;text-align:left;margin-left:0;margin-top:0;width:429.45pt;height:257.6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A2681"/>
    <w:multiLevelType w:val="hybridMultilevel"/>
    <w:tmpl w:val="B9464ABA"/>
    <w:lvl w:ilvl="0" w:tplc="98348E7A">
      <w:start w:val="1"/>
      <w:numFmt w:val="bullet"/>
      <w:lvlText w:val=""/>
      <w:lvlJc w:val="left"/>
      <w:pPr>
        <w:tabs>
          <w:tab w:val="num" w:pos="720"/>
        </w:tabs>
        <w:ind w:left="720" w:hanging="360"/>
      </w:pPr>
      <w:rPr>
        <w:rFonts w:ascii="Symbol" w:hAnsi="Symbol" w:hint="default"/>
      </w:rPr>
    </w:lvl>
    <w:lvl w:ilvl="1" w:tplc="73DAD844" w:tentative="1">
      <w:start w:val="1"/>
      <w:numFmt w:val="bullet"/>
      <w:lvlText w:val="o"/>
      <w:lvlJc w:val="left"/>
      <w:pPr>
        <w:tabs>
          <w:tab w:val="num" w:pos="1440"/>
        </w:tabs>
        <w:ind w:left="1440" w:hanging="360"/>
      </w:pPr>
      <w:rPr>
        <w:rFonts w:ascii="Courier New" w:hAnsi="Courier New" w:cs="Courier New" w:hint="default"/>
      </w:rPr>
    </w:lvl>
    <w:lvl w:ilvl="2" w:tplc="352E99D6" w:tentative="1">
      <w:start w:val="1"/>
      <w:numFmt w:val="bullet"/>
      <w:lvlText w:val=""/>
      <w:lvlJc w:val="left"/>
      <w:pPr>
        <w:tabs>
          <w:tab w:val="num" w:pos="2160"/>
        </w:tabs>
        <w:ind w:left="2160" w:hanging="360"/>
      </w:pPr>
      <w:rPr>
        <w:rFonts w:ascii="Wingdings" w:hAnsi="Wingdings" w:hint="default"/>
      </w:rPr>
    </w:lvl>
    <w:lvl w:ilvl="3" w:tplc="28AA6FE4" w:tentative="1">
      <w:start w:val="1"/>
      <w:numFmt w:val="bullet"/>
      <w:lvlText w:val=""/>
      <w:lvlJc w:val="left"/>
      <w:pPr>
        <w:tabs>
          <w:tab w:val="num" w:pos="2880"/>
        </w:tabs>
        <w:ind w:left="2880" w:hanging="360"/>
      </w:pPr>
      <w:rPr>
        <w:rFonts w:ascii="Symbol" w:hAnsi="Symbol" w:hint="default"/>
      </w:rPr>
    </w:lvl>
    <w:lvl w:ilvl="4" w:tplc="E91219F4" w:tentative="1">
      <w:start w:val="1"/>
      <w:numFmt w:val="bullet"/>
      <w:lvlText w:val="o"/>
      <w:lvlJc w:val="left"/>
      <w:pPr>
        <w:tabs>
          <w:tab w:val="num" w:pos="3600"/>
        </w:tabs>
        <w:ind w:left="3600" w:hanging="360"/>
      </w:pPr>
      <w:rPr>
        <w:rFonts w:ascii="Courier New" w:hAnsi="Courier New" w:cs="Courier New" w:hint="default"/>
      </w:rPr>
    </w:lvl>
    <w:lvl w:ilvl="5" w:tplc="E446FE12" w:tentative="1">
      <w:start w:val="1"/>
      <w:numFmt w:val="bullet"/>
      <w:lvlText w:val=""/>
      <w:lvlJc w:val="left"/>
      <w:pPr>
        <w:tabs>
          <w:tab w:val="num" w:pos="4320"/>
        </w:tabs>
        <w:ind w:left="4320" w:hanging="360"/>
      </w:pPr>
      <w:rPr>
        <w:rFonts w:ascii="Wingdings" w:hAnsi="Wingdings" w:hint="default"/>
      </w:rPr>
    </w:lvl>
    <w:lvl w:ilvl="6" w:tplc="ADEE20FA" w:tentative="1">
      <w:start w:val="1"/>
      <w:numFmt w:val="bullet"/>
      <w:lvlText w:val=""/>
      <w:lvlJc w:val="left"/>
      <w:pPr>
        <w:tabs>
          <w:tab w:val="num" w:pos="5040"/>
        </w:tabs>
        <w:ind w:left="5040" w:hanging="360"/>
      </w:pPr>
      <w:rPr>
        <w:rFonts w:ascii="Symbol" w:hAnsi="Symbol" w:hint="default"/>
      </w:rPr>
    </w:lvl>
    <w:lvl w:ilvl="7" w:tplc="7E68DE90" w:tentative="1">
      <w:start w:val="1"/>
      <w:numFmt w:val="bullet"/>
      <w:lvlText w:val="o"/>
      <w:lvlJc w:val="left"/>
      <w:pPr>
        <w:tabs>
          <w:tab w:val="num" w:pos="5760"/>
        </w:tabs>
        <w:ind w:left="5760" w:hanging="360"/>
      </w:pPr>
      <w:rPr>
        <w:rFonts w:ascii="Courier New" w:hAnsi="Courier New" w:cs="Courier New" w:hint="default"/>
      </w:rPr>
    </w:lvl>
    <w:lvl w:ilvl="8" w:tplc="E7F8C084" w:tentative="1">
      <w:start w:val="1"/>
      <w:numFmt w:val="bullet"/>
      <w:lvlText w:val=""/>
      <w:lvlJc w:val="left"/>
      <w:pPr>
        <w:tabs>
          <w:tab w:val="num" w:pos="6480"/>
        </w:tabs>
        <w:ind w:left="6480" w:hanging="360"/>
      </w:pPr>
      <w:rPr>
        <w:rFonts w:ascii="Wingdings" w:hAnsi="Wingdings" w:hint="default"/>
      </w:rPr>
    </w:lvl>
  </w:abstractNum>
  <w:abstractNum w:abstractNumId="1">
    <w:nsid w:val="04FD0EB5"/>
    <w:multiLevelType w:val="hybridMultilevel"/>
    <w:tmpl w:val="7CF8DBBC"/>
    <w:lvl w:ilvl="0" w:tplc="8CCE57C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FC116B3"/>
    <w:multiLevelType w:val="hybridMultilevel"/>
    <w:tmpl w:val="56C2B1C6"/>
    <w:lvl w:ilvl="0" w:tplc="EEB43944">
      <w:start w:val="1"/>
      <w:numFmt w:val="bullet"/>
      <w:pStyle w:val="BulletLevel1Char"/>
      <w:lvlText w:val=""/>
      <w:lvlJc w:val="left"/>
      <w:pPr>
        <w:ind w:left="644" w:hanging="360"/>
      </w:pPr>
      <w:rPr>
        <w:rFonts w:ascii="Symbol" w:hAnsi="Symbol" w:hint="default"/>
      </w:rPr>
    </w:lvl>
    <w:lvl w:ilvl="1" w:tplc="6C2C5EC4" w:tentative="1">
      <w:start w:val="1"/>
      <w:numFmt w:val="bullet"/>
      <w:lvlText w:val="o"/>
      <w:lvlJc w:val="left"/>
      <w:pPr>
        <w:ind w:left="1364" w:hanging="360"/>
      </w:pPr>
      <w:rPr>
        <w:rFonts w:ascii="Courier New" w:hAnsi="Courier New" w:cs="Courier New" w:hint="default"/>
      </w:rPr>
    </w:lvl>
    <w:lvl w:ilvl="2" w:tplc="D988DF2A" w:tentative="1">
      <w:start w:val="1"/>
      <w:numFmt w:val="bullet"/>
      <w:lvlText w:val=""/>
      <w:lvlJc w:val="left"/>
      <w:pPr>
        <w:ind w:left="2084" w:hanging="360"/>
      </w:pPr>
      <w:rPr>
        <w:rFonts w:ascii="Wingdings" w:hAnsi="Wingdings" w:hint="default"/>
      </w:rPr>
    </w:lvl>
    <w:lvl w:ilvl="3" w:tplc="C9FC8228" w:tentative="1">
      <w:start w:val="1"/>
      <w:numFmt w:val="bullet"/>
      <w:lvlText w:val=""/>
      <w:lvlJc w:val="left"/>
      <w:pPr>
        <w:ind w:left="2804" w:hanging="360"/>
      </w:pPr>
      <w:rPr>
        <w:rFonts w:ascii="Symbol" w:hAnsi="Symbol" w:hint="default"/>
      </w:rPr>
    </w:lvl>
    <w:lvl w:ilvl="4" w:tplc="C1D46998" w:tentative="1">
      <w:start w:val="1"/>
      <w:numFmt w:val="bullet"/>
      <w:lvlText w:val="o"/>
      <w:lvlJc w:val="left"/>
      <w:pPr>
        <w:ind w:left="3524" w:hanging="360"/>
      </w:pPr>
      <w:rPr>
        <w:rFonts w:ascii="Courier New" w:hAnsi="Courier New" w:cs="Courier New" w:hint="default"/>
      </w:rPr>
    </w:lvl>
    <w:lvl w:ilvl="5" w:tplc="84949132" w:tentative="1">
      <w:start w:val="1"/>
      <w:numFmt w:val="bullet"/>
      <w:lvlText w:val=""/>
      <w:lvlJc w:val="left"/>
      <w:pPr>
        <w:ind w:left="4244" w:hanging="360"/>
      </w:pPr>
      <w:rPr>
        <w:rFonts w:ascii="Wingdings" w:hAnsi="Wingdings" w:hint="default"/>
      </w:rPr>
    </w:lvl>
    <w:lvl w:ilvl="6" w:tplc="A2DC6A7E" w:tentative="1">
      <w:start w:val="1"/>
      <w:numFmt w:val="bullet"/>
      <w:lvlText w:val=""/>
      <w:lvlJc w:val="left"/>
      <w:pPr>
        <w:ind w:left="4964" w:hanging="360"/>
      </w:pPr>
      <w:rPr>
        <w:rFonts w:ascii="Symbol" w:hAnsi="Symbol" w:hint="default"/>
      </w:rPr>
    </w:lvl>
    <w:lvl w:ilvl="7" w:tplc="EBA6EE7A" w:tentative="1">
      <w:start w:val="1"/>
      <w:numFmt w:val="bullet"/>
      <w:lvlText w:val="o"/>
      <w:lvlJc w:val="left"/>
      <w:pPr>
        <w:ind w:left="5684" w:hanging="360"/>
      </w:pPr>
      <w:rPr>
        <w:rFonts w:ascii="Courier New" w:hAnsi="Courier New" w:cs="Courier New" w:hint="default"/>
      </w:rPr>
    </w:lvl>
    <w:lvl w:ilvl="8" w:tplc="7C4E3058" w:tentative="1">
      <w:start w:val="1"/>
      <w:numFmt w:val="bullet"/>
      <w:lvlText w:val=""/>
      <w:lvlJc w:val="left"/>
      <w:pPr>
        <w:ind w:left="6404" w:hanging="360"/>
      </w:pPr>
      <w:rPr>
        <w:rFonts w:ascii="Wingdings" w:hAnsi="Wingdings" w:hint="default"/>
      </w:rPr>
    </w:lvl>
  </w:abstractNum>
  <w:abstractNum w:abstractNumId="3">
    <w:nsid w:val="15C9063B"/>
    <w:multiLevelType w:val="hybridMultilevel"/>
    <w:tmpl w:val="82649BE8"/>
    <w:lvl w:ilvl="0" w:tplc="04090001">
      <w:start w:val="1"/>
      <w:numFmt w:val="bullet"/>
      <w:lvlText w:val=""/>
      <w:lvlJc w:val="left"/>
      <w:pPr>
        <w:ind w:left="860" w:hanging="420"/>
      </w:pPr>
      <w:rPr>
        <w:rFonts w:ascii="Symbol" w:hAnsi="Symbo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4">
    <w:nsid w:val="1B7D463B"/>
    <w:multiLevelType w:val="hybridMultilevel"/>
    <w:tmpl w:val="233E73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C3F4C75"/>
    <w:multiLevelType w:val="hybridMultilevel"/>
    <w:tmpl w:val="EE26CE06"/>
    <w:lvl w:ilvl="0" w:tplc="B2722EE4">
      <w:start w:val="1"/>
      <w:numFmt w:val="bullet"/>
      <w:lvlText w:val=""/>
      <w:lvlJc w:val="left"/>
      <w:pPr>
        <w:tabs>
          <w:tab w:val="num" w:pos="1050"/>
        </w:tabs>
        <w:ind w:left="1050" w:hanging="360"/>
      </w:pPr>
      <w:rPr>
        <w:rFonts w:ascii="Symbol" w:hAnsi="Symbol" w:hint="default"/>
      </w:rPr>
    </w:lvl>
    <w:lvl w:ilvl="1" w:tplc="65560E94">
      <w:start w:val="1"/>
      <w:numFmt w:val="bullet"/>
      <w:lvlText w:val="o"/>
      <w:lvlJc w:val="left"/>
      <w:pPr>
        <w:tabs>
          <w:tab w:val="num" w:pos="1770"/>
        </w:tabs>
        <w:ind w:left="1770" w:hanging="360"/>
      </w:pPr>
      <w:rPr>
        <w:rFonts w:ascii="Courier New" w:hAnsi="Courier New" w:cs="Courier New" w:hint="default"/>
      </w:rPr>
    </w:lvl>
    <w:lvl w:ilvl="2" w:tplc="95C880FE" w:tentative="1">
      <w:start w:val="1"/>
      <w:numFmt w:val="bullet"/>
      <w:lvlText w:val=""/>
      <w:lvlJc w:val="left"/>
      <w:pPr>
        <w:tabs>
          <w:tab w:val="num" w:pos="2490"/>
        </w:tabs>
        <w:ind w:left="2490" w:hanging="360"/>
      </w:pPr>
      <w:rPr>
        <w:rFonts w:ascii="Wingdings" w:hAnsi="Wingdings" w:hint="default"/>
      </w:rPr>
    </w:lvl>
    <w:lvl w:ilvl="3" w:tplc="F828C146" w:tentative="1">
      <w:start w:val="1"/>
      <w:numFmt w:val="bullet"/>
      <w:lvlText w:val=""/>
      <w:lvlJc w:val="left"/>
      <w:pPr>
        <w:tabs>
          <w:tab w:val="num" w:pos="3210"/>
        </w:tabs>
        <w:ind w:left="3210" w:hanging="360"/>
      </w:pPr>
      <w:rPr>
        <w:rFonts w:ascii="Symbol" w:hAnsi="Symbol" w:hint="default"/>
      </w:rPr>
    </w:lvl>
    <w:lvl w:ilvl="4" w:tplc="0F94DD5E" w:tentative="1">
      <w:start w:val="1"/>
      <w:numFmt w:val="bullet"/>
      <w:lvlText w:val="o"/>
      <w:lvlJc w:val="left"/>
      <w:pPr>
        <w:tabs>
          <w:tab w:val="num" w:pos="3930"/>
        </w:tabs>
        <w:ind w:left="3930" w:hanging="360"/>
      </w:pPr>
      <w:rPr>
        <w:rFonts w:ascii="Courier New" w:hAnsi="Courier New" w:cs="Courier New" w:hint="default"/>
      </w:rPr>
    </w:lvl>
    <w:lvl w:ilvl="5" w:tplc="F01ACB58" w:tentative="1">
      <w:start w:val="1"/>
      <w:numFmt w:val="bullet"/>
      <w:lvlText w:val=""/>
      <w:lvlJc w:val="left"/>
      <w:pPr>
        <w:tabs>
          <w:tab w:val="num" w:pos="4650"/>
        </w:tabs>
        <w:ind w:left="4650" w:hanging="360"/>
      </w:pPr>
      <w:rPr>
        <w:rFonts w:ascii="Wingdings" w:hAnsi="Wingdings" w:hint="default"/>
      </w:rPr>
    </w:lvl>
    <w:lvl w:ilvl="6" w:tplc="8F9A9422" w:tentative="1">
      <w:start w:val="1"/>
      <w:numFmt w:val="bullet"/>
      <w:lvlText w:val=""/>
      <w:lvlJc w:val="left"/>
      <w:pPr>
        <w:tabs>
          <w:tab w:val="num" w:pos="5370"/>
        </w:tabs>
        <w:ind w:left="5370" w:hanging="360"/>
      </w:pPr>
      <w:rPr>
        <w:rFonts w:ascii="Symbol" w:hAnsi="Symbol" w:hint="default"/>
      </w:rPr>
    </w:lvl>
    <w:lvl w:ilvl="7" w:tplc="70F0126C" w:tentative="1">
      <w:start w:val="1"/>
      <w:numFmt w:val="bullet"/>
      <w:lvlText w:val="o"/>
      <w:lvlJc w:val="left"/>
      <w:pPr>
        <w:tabs>
          <w:tab w:val="num" w:pos="6090"/>
        </w:tabs>
        <w:ind w:left="6090" w:hanging="360"/>
      </w:pPr>
      <w:rPr>
        <w:rFonts w:ascii="Courier New" w:hAnsi="Courier New" w:cs="Courier New" w:hint="default"/>
      </w:rPr>
    </w:lvl>
    <w:lvl w:ilvl="8" w:tplc="0100ADAA" w:tentative="1">
      <w:start w:val="1"/>
      <w:numFmt w:val="bullet"/>
      <w:lvlText w:val=""/>
      <w:lvlJc w:val="left"/>
      <w:pPr>
        <w:tabs>
          <w:tab w:val="num" w:pos="6810"/>
        </w:tabs>
        <w:ind w:left="6810" w:hanging="360"/>
      </w:pPr>
      <w:rPr>
        <w:rFonts w:ascii="Wingdings" w:hAnsi="Wingdings" w:hint="default"/>
      </w:rPr>
    </w:lvl>
  </w:abstractNum>
  <w:abstractNum w:abstractNumId="6">
    <w:nsid w:val="1DE51CA3"/>
    <w:multiLevelType w:val="multilevel"/>
    <w:tmpl w:val="E794B40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2508571B"/>
    <w:multiLevelType w:val="hybridMultilevel"/>
    <w:tmpl w:val="F63E695C"/>
    <w:lvl w:ilvl="0" w:tplc="1FF0939C">
      <w:start w:val="1"/>
      <w:numFmt w:val="bullet"/>
      <w:lvlText w:val=""/>
      <w:lvlJc w:val="left"/>
      <w:pPr>
        <w:tabs>
          <w:tab w:val="num" w:pos="1050"/>
        </w:tabs>
        <w:ind w:left="1050" w:hanging="360"/>
      </w:pPr>
      <w:rPr>
        <w:rFonts w:ascii="Symbol" w:hAnsi="Symbol" w:hint="default"/>
      </w:rPr>
    </w:lvl>
    <w:lvl w:ilvl="1" w:tplc="52FADB80" w:tentative="1">
      <w:start w:val="1"/>
      <w:numFmt w:val="bullet"/>
      <w:lvlText w:val="o"/>
      <w:lvlJc w:val="left"/>
      <w:pPr>
        <w:tabs>
          <w:tab w:val="num" w:pos="1770"/>
        </w:tabs>
        <w:ind w:left="1770" w:hanging="360"/>
      </w:pPr>
      <w:rPr>
        <w:rFonts w:ascii="Courier New" w:hAnsi="Courier New" w:cs="Courier New" w:hint="default"/>
      </w:rPr>
    </w:lvl>
    <w:lvl w:ilvl="2" w:tplc="71D2031A" w:tentative="1">
      <w:start w:val="1"/>
      <w:numFmt w:val="bullet"/>
      <w:lvlText w:val=""/>
      <w:lvlJc w:val="left"/>
      <w:pPr>
        <w:tabs>
          <w:tab w:val="num" w:pos="2490"/>
        </w:tabs>
        <w:ind w:left="2490" w:hanging="360"/>
      </w:pPr>
      <w:rPr>
        <w:rFonts w:ascii="Wingdings" w:hAnsi="Wingdings" w:hint="default"/>
      </w:rPr>
    </w:lvl>
    <w:lvl w:ilvl="3" w:tplc="5E3EF0F2" w:tentative="1">
      <w:start w:val="1"/>
      <w:numFmt w:val="bullet"/>
      <w:lvlText w:val=""/>
      <w:lvlJc w:val="left"/>
      <w:pPr>
        <w:tabs>
          <w:tab w:val="num" w:pos="3210"/>
        </w:tabs>
        <w:ind w:left="3210" w:hanging="360"/>
      </w:pPr>
      <w:rPr>
        <w:rFonts w:ascii="Symbol" w:hAnsi="Symbol" w:hint="default"/>
      </w:rPr>
    </w:lvl>
    <w:lvl w:ilvl="4" w:tplc="0F98BB70" w:tentative="1">
      <w:start w:val="1"/>
      <w:numFmt w:val="bullet"/>
      <w:lvlText w:val="o"/>
      <w:lvlJc w:val="left"/>
      <w:pPr>
        <w:tabs>
          <w:tab w:val="num" w:pos="3930"/>
        </w:tabs>
        <w:ind w:left="3930" w:hanging="360"/>
      </w:pPr>
      <w:rPr>
        <w:rFonts w:ascii="Courier New" w:hAnsi="Courier New" w:cs="Courier New" w:hint="default"/>
      </w:rPr>
    </w:lvl>
    <w:lvl w:ilvl="5" w:tplc="5E86B46E" w:tentative="1">
      <w:start w:val="1"/>
      <w:numFmt w:val="bullet"/>
      <w:lvlText w:val=""/>
      <w:lvlJc w:val="left"/>
      <w:pPr>
        <w:tabs>
          <w:tab w:val="num" w:pos="4650"/>
        </w:tabs>
        <w:ind w:left="4650" w:hanging="360"/>
      </w:pPr>
      <w:rPr>
        <w:rFonts w:ascii="Wingdings" w:hAnsi="Wingdings" w:hint="default"/>
      </w:rPr>
    </w:lvl>
    <w:lvl w:ilvl="6" w:tplc="578C0536" w:tentative="1">
      <w:start w:val="1"/>
      <w:numFmt w:val="bullet"/>
      <w:lvlText w:val=""/>
      <w:lvlJc w:val="left"/>
      <w:pPr>
        <w:tabs>
          <w:tab w:val="num" w:pos="5370"/>
        </w:tabs>
        <w:ind w:left="5370" w:hanging="360"/>
      </w:pPr>
      <w:rPr>
        <w:rFonts w:ascii="Symbol" w:hAnsi="Symbol" w:hint="default"/>
      </w:rPr>
    </w:lvl>
    <w:lvl w:ilvl="7" w:tplc="51221288" w:tentative="1">
      <w:start w:val="1"/>
      <w:numFmt w:val="bullet"/>
      <w:lvlText w:val="o"/>
      <w:lvlJc w:val="left"/>
      <w:pPr>
        <w:tabs>
          <w:tab w:val="num" w:pos="6090"/>
        </w:tabs>
        <w:ind w:left="6090" w:hanging="360"/>
      </w:pPr>
      <w:rPr>
        <w:rFonts w:ascii="Courier New" w:hAnsi="Courier New" w:cs="Courier New" w:hint="default"/>
      </w:rPr>
    </w:lvl>
    <w:lvl w:ilvl="8" w:tplc="2F68277A" w:tentative="1">
      <w:start w:val="1"/>
      <w:numFmt w:val="bullet"/>
      <w:lvlText w:val=""/>
      <w:lvlJc w:val="left"/>
      <w:pPr>
        <w:tabs>
          <w:tab w:val="num" w:pos="6810"/>
        </w:tabs>
        <w:ind w:left="6810" w:hanging="360"/>
      </w:pPr>
      <w:rPr>
        <w:rFonts w:ascii="Wingdings" w:hAnsi="Wingdings" w:hint="default"/>
      </w:rPr>
    </w:lvl>
  </w:abstractNum>
  <w:abstractNum w:abstractNumId="8">
    <w:nsid w:val="26DF766C"/>
    <w:multiLevelType w:val="hybridMultilevel"/>
    <w:tmpl w:val="1CCADCEC"/>
    <w:lvl w:ilvl="0" w:tplc="CF2C6C1C">
      <w:start w:val="1"/>
      <w:numFmt w:val="bullet"/>
      <w:pStyle w:val="a"/>
      <w:lvlText w:val="▪"/>
      <w:lvlJc w:val="left"/>
      <w:pPr>
        <w:ind w:left="1980" w:hanging="420"/>
      </w:pPr>
      <w:rPr>
        <w:rFonts w:ascii="Times New Roman" w:hAnsi="Times New Roman" w:cs="Times New Roman" w:hint="default"/>
      </w:rPr>
    </w:lvl>
    <w:lvl w:ilvl="1" w:tplc="04090003" w:tentative="1">
      <w:start w:val="1"/>
      <w:numFmt w:val="bullet"/>
      <w:lvlText w:val=""/>
      <w:lvlJc w:val="left"/>
      <w:pPr>
        <w:ind w:left="2400" w:hanging="420"/>
      </w:pPr>
      <w:rPr>
        <w:rFonts w:ascii="Wingdings" w:hAnsi="Wingdings" w:hint="default"/>
      </w:rPr>
    </w:lvl>
    <w:lvl w:ilvl="2" w:tplc="04090005"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3" w:tentative="1">
      <w:start w:val="1"/>
      <w:numFmt w:val="bullet"/>
      <w:lvlText w:val=""/>
      <w:lvlJc w:val="left"/>
      <w:pPr>
        <w:ind w:left="3660" w:hanging="420"/>
      </w:pPr>
      <w:rPr>
        <w:rFonts w:ascii="Wingdings" w:hAnsi="Wingdings" w:hint="default"/>
      </w:rPr>
    </w:lvl>
    <w:lvl w:ilvl="5" w:tplc="04090005"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3" w:tentative="1">
      <w:start w:val="1"/>
      <w:numFmt w:val="bullet"/>
      <w:lvlText w:val=""/>
      <w:lvlJc w:val="left"/>
      <w:pPr>
        <w:ind w:left="4920" w:hanging="420"/>
      </w:pPr>
      <w:rPr>
        <w:rFonts w:ascii="Wingdings" w:hAnsi="Wingdings" w:hint="default"/>
      </w:rPr>
    </w:lvl>
    <w:lvl w:ilvl="8" w:tplc="04090005" w:tentative="1">
      <w:start w:val="1"/>
      <w:numFmt w:val="bullet"/>
      <w:lvlText w:val=""/>
      <w:lvlJc w:val="left"/>
      <w:pPr>
        <w:ind w:left="5340" w:hanging="420"/>
      </w:pPr>
      <w:rPr>
        <w:rFonts w:ascii="Wingdings" w:hAnsi="Wingdings" w:hint="default"/>
      </w:rPr>
    </w:lvl>
  </w:abstractNum>
  <w:abstractNum w:abstractNumId="9">
    <w:nsid w:val="277867AC"/>
    <w:multiLevelType w:val="hybridMultilevel"/>
    <w:tmpl w:val="1EF622A0"/>
    <w:lvl w:ilvl="0" w:tplc="FFFFFFFF">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F1325BF"/>
    <w:multiLevelType w:val="hybridMultilevel"/>
    <w:tmpl w:val="76CE35F2"/>
    <w:lvl w:ilvl="0" w:tplc="04070001">
      <w:start w:val="1"/>
      <w:numFmt w:val="bullet"/>
      <w:lvlText w:val=""/>
      <w:lvlJc w:val="left"/>
      <w:pPr>
        <w:tabs>
          <w:tab w:val="num" w:pos="766"/>
        </w:tabs>
        <w:ind w:left="766" w:hanging="360"/>
      </w:pPr>
      <w:rPr>
        <w:rFonts w:ascii="Symbol" w:hAnsi="Symbol" w:hint="default"/>
      </w:rPr>
    </w:lvl>
    <w:lvl w:ilvl="1" w:tplc="04070003" w:tentative="1">
      <w:start w:val="1"/>
      <w:numFmt w:val="bullet"/>
      <w:lvlText w:val="o"/>
      <w:lvlJc w:val="left"/>
      <w:pPr>
        <w:tabs>
          <w:tab w:val="num" w:pos="1486"/>
        </w:tabs>
        <w:ind w:left="1486" w:hanging="360"/>
      </w:pPr>
      <w:rPr>
        <w:rFonts w:ascii="Courier New" w:hAnsi="Courier New" w:cs="Courier New" w:hint="default"/>
      </w:rPr>
    </w:lvl>
    <w:lvl w:ilvl="2" w:tplc="04070005" w:tentative="1">
      <w:start w:val="1"/>
      <w:numFmt w:val="bullet"/>
      <w:lvlText w:val=""/>
      <w:lvlJc w:val="left"/>
      <w:pPr>
        <w:tabs>
          <w:tab w:val="num" w:pos="2206"/>
        </w:tabs>
        <w:ind w:left="2206" w:hanging="360"/>
      </w:pPr>
      <w:rPr>
        <w:rFonts w:ascii="Wingdings" w:hAnsi="Wingdings" w:hint="default"/>
      </w:rPr>
    </w:lvl>
    <w:lvl w:ilvl="3" w:tplc="04070001" w:tentative="1">
      <w:start w:val="1"/>
      <w:numFmt w:val="bullet"/>
      <w:lvlText w:val=""/>
      <w:lvlJc w:val="left"/>
      <w:pPr>
        <w:tabs>
          <w:tab w:val="num" w:pos="2926"/>
        </w:tabs>
        <w:ind w:left="2926" w:hanging="360"/>
      </w:pPr>
      <w:rPr>
        <w:rFonts w:ascii="Symbol" w:hAnsi="Symbol" w:hint="default"/>
      </w:rPr>
    </w:lvl>
    <w:lvl w:ilvl="4" w:tplc="04070003" w:tentative="1">
      <w:start w:val="1"/>
      <w:numFmt w:val="bullet"/>
      <w:lvlText w:val="o"/>
      <w:lvlJc w:val="left"/>
      <w:pPr>
        <w:tabs>
          <w:tab w:val="num" w:pos="3646"/>
        </w:tabs>
        <w:ind w:left="3646" w:hanging="360"/>
      </w:pPr>
      <w:rPr>
        <w:rFonts w:ascii="Courier New" w:hAnsi="Courier New" w:cs="Courier New" w:hint="default"/>
      </w:rPr>
    </w:lvl>
    <w:lvl w:ilvl="5" w:tplc="04070005" w:tentative="1">
      <w:start w:val="1"/>
      <w:numFmt w:val="bullet"/>
      <w:lvlText w:val=""/>
      <w:lvlJc w:val="left"/>
      <w:pPr>
        <w:tabs>
          <w:tab w:val="num" w:pos="4366"/>
        </w:tabs>
        <w:ind w:left="4366" w:hanging="360"/>
      </w:pPr>
      <w:rPr>
        <w:rFonts w:ascii="Wingdings" w:hAnsi="Wingdings" w:hint="default"/>
      </w:rPr>
    </w:lvl>
    <w:lvl w:ilvl="6" w:tplc="04070001" w:tentative="1">
      <w:start w:val="1"/>
      <w:numFmt w:val="bullet"/>
      <w:lvlText w:val=""/>
      <w:lvlJc w:val="left"/>
      <w:pPr>
        <w:tabs>
          <w:tab w:val="num" w:pos="5086"/>
        </w:tabs>
        <w:ind w:left="5086" w:hanging="360"/>
      </w:pPr>
      <w:rPr>
        <w:rFonts w:ascii="Symbol" w:hAnsi="Symbol" w:hint="default"/>
      </w:rPr>
    </w:lvl>
    <w:lvl w:ilvl="7" w:tplc="04070003" w:tentative="1">
      <w:start w:val="1"/>
      <w:numFmt w:val="bullet"/>
      <w:lvlText w:val="o"/>
      <w:lvlJc w:val="left"/>
      <w:pPr>
        <w:tabs>
          <w:tab w:val="num" w:pos="5806"/>
        </w:tabs>
        <w:ind w:left="5806" w:hanging="360"/>
      </w:pPr>
      <w:rPr>
        <w:rFonts w:ascii="Courier New" w:hAnsi="Courier New" w:cs="Courier New" w:hint="default"/>
      </w:rPr>
    </w:lvl>
    <w:lvl w:ilvl="8" w:tplc="04070005" w:tentative="1">
      <w:start w:val="1"/>
      <w:numFmt w:val="bullet"/>
      <w:lvlText w:val=""/>
      <w:lvlJc w:val="left"/>
      <w:pPr>
        <w:tabs>
          <w:tab w:val="num" w:pos="6526"/>
        </w:tabs>
        <w:ind w:left="6526" w:hanging="360"/>
      </w:pPr>
      <w:rPr>
        <w:rFonts w:ascii="Wingdings" w:hAnsi="Wingdings" w:hint="default"/>
      </w:rPr>
    </w:lvl>
  </w:abstractNum>
  <w:abstractNum w:abstractNumId="11">
    <w:nsid w:val="319439E6"/>
    <w:multiLevelType w:val="multilevel"/>
    <w:tmpl w:val="37FC51BC"/>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5C9283D"/>
    <w:multiLevelType w:val="hybridMultilevel"/>
    <w:tmpl w:val="D9703306"/>
    <w:lvl w:ilvl="0" w:tplc="76AC176A">
      <w:start w:val="1"/>
      <w:numFmt w:val="bullet"/>
      <w:lvlText w:val="·"/>
      <w:lvlJc w:val="left"/>
      <w:pPr>
        <w:ind w:left="900" w:hanging="420"/>
      </w:pPr>
      <w:rPr>
        <w:rFonts w:ascii="宋体" w:eastAsia="宋体" w:hAnsi="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37F02F13"/>
    <w:multiLevelType w:val="multilevel"/>
    <w:tmpl w:val="056C5CDC"/>
    <w:lvl w:ilvl="0">
      <w:start w:val="1"/>
      <w:numFmt w:val="decimal"/>
      <w:pStyle w:val="Paralevel1"/>
      <w:lvlText w:val="%1."/>
      <w:lvlJc w:val="left"/>
      <w:pPr>
        <w:tabs>
          <w:tab w:val="num" w:pos="0"/>
        </w:tabs>
        <w:ind w:left="0" w:firstLine="0"/>
      </w:pPr>
      <w:rPr>
        <w:rFonts w:hint="eastAsia"/>
      </w:rPr>
    </w:lvl>
    <w:lvl w:ilvl="1">
      <w:start w:val="1"/>
      <w:numFmt w:val="bullet"/>
      <w:lvlText w:val=""/>
      <w:lvlJc w:val="left"/>
      <w:pPr>
        <w:tabs>
          <w:tab w:val="num" w:pos="1440"/>
        </w:tabs>
        <w:ind w:left="1440" w:hanging="360"/>
      </w:pPr>
      <w:rPr>
        <w:rFonts w:ascii="Symbol" w:hAnsi="Symbol" w:hint="default"/>
        <w:color w:val="auto"/>
      </w:rPr>
    </w:lvl>
    <w:lvl w:ilvl="2">
      <w:start w:val="1"/>
      <w:numFmt w:val="decimal"/>
      <w:lvlText w:val="%3."/>
      <w:lvlJc w:val="left"/>
      <w:pPr>
        <w:tabs>
          <w:tab w:val="num" w:pos="0"/>
        </w:tabs>
        <w:ind w:left="0" w:firstLine="0"/>
      </w:pPr>
      <w:rPr>
        <w:rFonts w:hint="eastAsia"/>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8775E0D"/>
    <w:multiLevelType w:val="hybridMultilevel"/>
    <w:tmpl w:val="DFC42346"/>
    <w:lvl w:ilvl="0" w:tplc="811EFF86">
      <w:start w:val="1"/>
      <w:numFmt w:val="bullet"/>
      <w:lvlText w:val=""/>
      <w:lvlJc w:val="left"/>
      <w:pPr>
        <w:tabs>
          <w:tab w:val="num" w:pos="720"/>
        </w:tabs>
        <w:ind w:left="720" w:hanging="360"/>
      </w:pPr>
      <w:rPr>
        <w:rFonts w:ascii="Symbol" w:hAnsi="Symbol" w:hint="default"/>
      </w:rPr>
    </w:lvl>
    <w:lvl w:ilvl="1" w:tplc="4294BBFC">
      <w:start w:val="1"/>
      <w:numFmt w:val="bullet"/>
      <w:lvlText w:val="o"/>
      <w:lvlJc w:val="left"/>
      <w:pPr>
        <w:tabs>
          <w:tab w:val="num" w:pos="1440"/>
        </w:tabs>
        <w:ind w:left="1440" w:hanging="360"/>
      </w:pPr>
      <w:rPr>
        <w:rFonts w:ascii="Courier New" w:hAnsi="Courier New" w:cs="Courier New" w:hint="default"/>
      </w:rPr>
    </w:lvl>
    <w:lvl w:ilvl="2" w:tplc="55621B2E" w:tentative="1">
      <w:start w:val="1"/>
      <w:numFmt w:val="bullet"/>
      <w:lvlText w:val=""/>
      <w:lvlJc w:val="left"/>
      <w:pPr>
        <w:tabs>
          <w:tab w:val="num" w:pos="2160"/>
        </w:tabs>
        <w:ind w:left="2160" w:hanging="360"/>
      </w:pPr>
      <w:rPr>
        <w:rFonts w:ascii="Wingdings" w:hAnsi="Wingdings" w:hint="default"/>
      </w:rPr>
    </w:lvl>
    <w:lvl w:ilvl="3" w:tplc="3184F632" w:tentative="1">
      <w:start w:val="1"/>
      <w:numFmt w:val="bullet"/>
      <w:lvlText w:val=""/>
      <w:lvlJc w:val="left"/>
      <w:pPr>
        <w:tabs>
          <w:tab w:val="num" w:pos="2880"/>
        </w:tabs>
        <w:ind w:left="2880" w:hanging="360"/>
      </w:pPr>
      <w:rPr>
        <w:rFonts w:ascii="Symbol" w:hAnsi="Symbol" w:hint="default"/>
      </w:rPr>
    </w:lvl>
    <w:lvl w:ilvl="4" w:tplc="9ED4AE30" w:tentative="1">
      <w:start w:val="1"/>
      <w:numFmt w:val="bullet"/>
      <w:lvlText w:val="o"/>
      <w:lvlJc w:val="left"/>
      <w:pPr>
        <w:tabs>
          <w:tab w:val="num" w:pos="3600"/>
        </w:tabs>
        <w:ind w:left="3600" w:hanging="360"/>
      </w:pPr>
      <w:rPr>
        <w:rFonts w:ascii="Courier New" w:hAnsi="Courier New" w:cs="Courier New" w:hint="default"/>
      </w:rPr>
    </w:lvl>
    <w:lvl w:ilvl="5" w:tplc="E258D614" w:tentative="1">
      <w:start w:val="1"/>
      <w:numFmt w:val="bullet"/>
      <w:lvlText w:val=""/>
      <w:lvlJc w:val="left"/>
      <w:pPr>
        <w:tabs>
          <w:tab w:val="num" w:pos="4320"/>
        </w:tabs>
        <w:ind w:left="4320" w:hanging="360"/>
      </w:pPr>
      <w:rPr>
        <w:rFonts w:ascii="Wingdings" w:hAnsi="Wingdings" w:hint="default"/>
      </w:rPr>
    </w:lvl>
    <w:lvl w:ilvl="6" w:tplc="638A435C" w:tentative="1">
      <w:start w:val="1"/>
      <w:numFmt w:val="bullet"/>
      <w:lvlText w:val=""/>
      <w:lvlJc w:val="left"/>
      <w:pPr>
        <w:tabs>
          <w:tab w:val="num" w:pos="5040"/>
        </w:tabs>
        <w:ind w:left="5040" w:hanging="360"/>
      </w:pPr>
      <w:rPr>
        <w:rFonts w:ascii="Symbol" w:hAnsi="Symbol" w:hint="default"/>
      </w:rPr>
    </w:lvl>
    <w:lvl w:ilvl="7" w:tplc="8AB00E40" w:tentative="1">
      <w:start w:val="1"/>
      <w:numFmt w:val="bullet"/>
      <w:lvlText w:val="o"/>
      <w:lvlJc w:val="left"/>
      <w:pPr>
        <w:tabs>
          <w:tab w:val="num" w:pos="5760"/>
        </w:tabs>
        <w:ind w:left="5760" w:hanging="360"/>
      </w:pPr>
      <w:rPr>
        <w:rFonts w:ascii="Courier New" w:hAnsi="Courier New" w:cs="Courier New" w:hint="default"/>
      </w:rPr>
    </w:lvl>
    <w:lvl w:ilvl="8" w:tplc="0FACA9B2" w:tentative="1">
      <w:start w:val="1"/>
      <w:numFmt w:val="bullet"/>
      <w:lvlText w:val=""/>
      <w:lvlJc w:val="left"/>
      <w:pPr>
        <w:tabs>
          <w:tab w:val="num" w:pos="6480"/>
        </w:tabs>
        <w:ind w:left="6480" w:hanging="360"/>
      </w:pPr>
      <w:rPr>
        <w:rFonts w:ascii="Wingdings" w:hAnsi="Wingdings" w:hint="default"/>
      </w:rPr>
    </w:lvl>
  </w:abstractNum>
  <w:abstractNum w:abstractNumId="15">
    <w:nsid w:val="3AB450A6"/>
    <w:multiLevelType w:val="hybridMultilevel"/>
    <w:tmpl w:val="6FB85608"/>
    <w:lvl w:ilvl="0" w:tplc="DBD28BFE">
      <w:start w:val="1"/>
      <w:numFmt w:val="bullet"/>
      <w:pStyle w:val="a0"/>
      <w:lvlText w:val=""/>
      <w:lvlJc w:val="left"/>
      <w:pPr>
        <w:ind w:left="860" w:hanging="420"/>
      </w:pPr>
      <w:rPr>
        <w:rFonts w:ascii="Symbol" w:hAnsi="Symbo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6">
    <w:nsid w:val="3ECF47E1"/>
    <w:multiLevelType w:val="hybridMultilevel"/>
    <w:tmpl w:val="8A44D5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E706344"/>
    <w:multiLevelType w:val="hybridMultilevel"/>
    <w:tmpl w:val="329A85CC"/>
    <w:lvl w:ilvl="0" w:tplc="0BC019FA">
      <w:start w:val="1"/>
      <w:numFmt w:val="upperLetter"/>
      <w:pStyle w:val="Alfabetotitulo"/>
      <w:lvlText w:val="%1."/>
      <w:lvlJc w:val="left"/>
      <w:pPr>
        <w:tabs>
          <w:tab w:val="num" w:pos="720"/>
        </w:tabs>
        <w:ind w:left="720" w:hanging="360"/>
      </w:pPr>
      <w:rPr>
        <w:rFonts w:hint="default"/>
      </w:rPr>
    </w:lvl>
    <w:lvl w:ilvl="1" w:tplc="1416E4B6" w:tentative="1">
      <w:start w:val="1"/>
      <w:numFmt w:val="lowerLetter"/>
      <w:lvlText w:val="%2."/>
      <w:lvlJc w:val="left"/>
      <w:pPr>
        <w:tabs>
          <w:tab w:val="num" w:pos="1440"/>
        </w:tabs>
        <w:ind w:left="1440" w:hanging="360"/>
      </w:pPr>
    </w:lvl>
    <w:lvl w:ilvl="2" w:tplc="B0983B82" w:tentative="1">
      <w:start w:val="1"/>
      <w:numFmt w:val="lowerRoman"/>
      <w:lvlText w:val="%3."/>
      <w:lvlJc w:val="right"/>
      <w:pPr>
        <w:tabs>
          <w:tab w:val="num" w:pos="2160"/>
        </w:tabs>
        <w:ind w:left="2160" w:hanging="180"/>
      </w:pPr>
    </w:lvl>
    <w:lvl w:ilvl="3" w:tplc="3B3CDC28" w:tentative="1">
      <w:start w:val="1"/>
      <w:numFmt w:val="decimal"/>
      <w:lvlText w:val="%4."/>
      <w:lvlJc w:val="left"/>
      <w:pPr>
        <w:tabs>
          <w:tab w:val="num" w:pos="2880"/>
        </w:tabs>
        <w:ind w:left="2880" w:hanging="360"/>
      </w:pPr>
    </w:lvl>
    <w:lvl w:ilvl="4" w:tplc="76B215B2" w:tentative="1">
      <w:start w:val="1"/>
      <w:numFmt w:val="lowerLetter"/>
      <w:lvlText w:val="%5."/>
      <w:lvlJc w:val="left"/>
      <w:pPr>
        <w:tabs>
          <w:tab w:val="num" w:pos="3600"/>
        </w:tabs>
        <w:ind w:left="3600" w:hanging="360"/>
      </w:pPr>
    </w:lvl>
    <w:lvl w:ilvl="5" w:tplc="D1764A68" w:tentative="1">
      <w:start w:val="1"/>
      <w:numFmt w:val="lowerRoman"/>
      <w:lvlText w:val="%6."/>
      <w:lvlJc w:val="right"/>
      <w:pPr>
        <w:tabs>
          <w:tab w:val="num" w:pos="4320"/>
        </w:tabs>
        <w:ind w:left="4320" w:hanging="180"/>
      </w:pPr>
    </w:lvl>
    <w:lvl w:ilvl="6" w:tplc="D4A0AAF0" w:tentative="1">
      <w:start w:val="1"/>
      <w:numFmt w:val="decimal"/>
      <w:lvlText w:val="%7."/>
      <w:lvlJc w:val="left"/>
      <w:pPr>
        <w:tabs>
          <w:tab w:val="num" w:pos="5040"/>
        </w:tabs>
        <w:ind w:left="5040" w:hanging="360"/>
      </w:pPr>
    </w:lvl>
    <w:lvl w:ilvl="7" w:tplc="442E04D8" w:tentative="1">
      <w:start w:val="1"/>
      <w:numFmt w:val="lowerLetter"/>
      <w:lvlText w:val="%8."/>
      <w:lvlJc w:val="left"/>
      <w:pPr>
        <w:tabs>
          <w:tab w:val="num" w:pos="5760"/>
        </w:tabs>
        <w:ind w:left="5760" w:hanging="360"/>
      </w:pPr>
    </w:lvl>
    <w:lvl w:ilvl="8" w:tplc="4A561A04" w:tentative="1">
      <w:start w:val="1"/>
      <w:numFmt w:val="lowerRoman"/>
      <w:lvlText w:val="%9."/>
      <w:lvlJc w:val="right"/>
      <w:pPr>
        <w:tabs>
          <w:tab w:val="num" w:pos="6480"/>
        </w:tabs>
        <w:ind w:left="6480" w:hanging="180"/>
      </w:pPr>
    </w:lvl>
  </w:abstractNum>
  <w:abstractNum w:abstractNumId="18">
    <w:nsid w:val="5337336A"/>
    <w:multiLevelType w:val="hybridMultilevel"/>
    <w:tmpl w:val="38F0C240"/>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19">
    <w:nsid w:val="548F3B89"/>
    <w:multiLevelType w:val="hybridMultilevel"/>
    <w:tmpl w:val="8820957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92F2D28"/>
    <w:multiLevelType w:val="hybridMultilevel"/>
    <w:tmpl w:val="7C8681DC"/>
    <w:lvl w:ilvl="0" w:tplc="D66A5DD0">
      <w:start w:val="1"/>
      <w:numFmt w:val="bullet"/>
      <w:lvlText w:val=""/>
      <w:lvlJc w:val="left"/>
      <w:pPr>
        <w:tabs>
          <w:tab w:val="num" w:pos="1080"/>
        </w:tabs>
        <w:ind w:left="1080" w:hanging="360"/>
      </w:pPr>
      <w:rPr>
        <w:rFonts w:ascii="Symbol" w:hAnsi="Symbol" w:hint="default"/>
      </w:rPr>
    </w:lvl>
    <w:lvl w:ilvl="1" w:tplc="88C6A3DE">
      <w:start w:val="1"/>
      <w:numFmt w:val="bullet"/>
      <w:lvlText w:val="o"/>
      <w:lvlJc w:val="left"/>
      <w:pPr>
        <w:tabs>
          <w:tab w:val="num" w:pos="1800"/>
        </w:tabs>
        <w:ind w:left="1800" w:hanging="360"/>
      </w:pPr>
      <w:rPr>
        <w:rFonts w:ascii="Courier New" w:hAnsi="Courier New" w:cs="Courier New" w:hint="default"/>
      </w:rPr>
    </w:lvl>
    <w:lvl w:ilvl="2" w:tplc="2500DAE2" w:tentative="1">
      <w:start w:val="1"/>
      <w:numFmt w:val="bullet"/>
      <w:lvlText w:val=""/>
      <w:lvlJc w:val="left"/>
      <w:pPr>
        <w:tabs>
          <w:tab w:val="num" w:pos="2520"/>
        </w:tabs>
        <w:ind w:left="2520" w:hanging="360"/>
      </w:pPr>
      <w:rPr>
        <w:rFonts w:ascii="Wingdings" w:hAnsi="Wingdings" w:hint="default"/>
      </w:rPr>
    </w:lvl>
    <w:lvl w:ilvl="3" w:tplc="BE429DE6" w:tentative="1">
      <w:start w:val="1"/>
      <w:numFmt w:val="bullet"/>
      <w:lvlText w:val=""/>
      <w:lvlJc w:val="left"/>
      <w:pPr>
        <w:tabs>
          <w:tab w:val="num" w:pos="3240"/>
        </w:tabs>
        <w:ind w:left="3240" w:hanging="360"/>
      </w:pPr>
      <w:rPr>
        <w:rFonts w:ascii="Symbol" w:hAnsi="Symbol" w:hint="default"/>
      </w:rPr>
    </w:lvl>
    <w:lvl w:ilvl="4" w:tplc="0FDA8A22" w:tentative="1">
      <w:start w:val="1"/>
      <w:numFmt w:val="bullet"/>
      <w:lvlText w:val="o"/>
      <w:lvlJc w:val="left"/>
      <w:pPr>
        <w:tabs>
          <w:tab w:val="num" w:pos="3960"/>
        </w:tabs>
        <w:ind w:left="3960" w:hanging="360"/>
      </w:pPr>
      <w:rPr>
        <w:rFonts w:ascii="Courier New" w:hAnsi="Courier New" w:cs="Courier New" w:hint="default"/>
      </w:rPr>
    </w:lvl>
    <w:lvl w:ilvl="5" w:tplc="9D94A778" w:tentative="1">
      <w:start w:val="1"/>
      <w:numFmt w:val="bullet"/>
      <w:lvlText w:val=""/>
      <w:lvlJc w:val="left"/>
      <w:pPr>
        <w:tabs>
          <w:tab w:val="num" w:pos="4680"/>
        </w:tabs>
        <w:ind w:left="4680" w:hanging="360"/>
      </w:pPr>
      <w:rPr>
        <w:rFonts w:ascii="Wingdings" w:hAnsi="Wingdings" w:hint="default"/>
      </w:rPr>
    </w:lvl>
    <w:lvl w:ilvl="6" w:tplc="552E4594" w:tentative="1">
      <w:start w:val="1"/>
      <w:numFmt w:val="bullet"/>
      <w:lvlText w:val=""/>
      <w:lvlJc w:val="left"/>
      <w:pPr>
        <w:tabs>
          <w:tab w:val="num" w:pos="5400"/>
        </w:tabs>
        <w:ind w:left="5400" w:hanging="360"/>
      </w:pPr>
      <w:rPr>
        <w:rFonts w:ascii="Symbol" w:hAnsi="Symbol" w:hint="default"/>
      </w:rPr>
    </w:lvl>
    <w:lvl w:ilvl="7" w:tplc="C3C62B56" w:tentative="1">
      <w:start w:val="1"/>
      <w:numFmt w:val="bullet"/>
      <w:lvlText w:val="o"/>
      <w:lvlJc w:val="left"/>
      <w:pPr>
        <w:tabs>
          <w:tab w:val="num" w:pos="6120"/>
        </w:tabs>
        <w:ind w:left="6120" w:hanging="360"/>
      </w:pPr>
      <w:rPr>
        <w:rFonts w:ascii="Courier New" w:hAnsi="Courier New" w:cs="Courier New" w:hint="default"/>
      </w:rPr>
    </w:lvl>
    <w:lvl w:ilvl="8" w:tplc="E76CD7D4" w:tentative="1">
      <w:start w:val="1"/>
      <w:numFmt w:val="bullet"/>
      <w:lvlText w:val=""/>
      <w:lvlJc w:val="left"/>
      <w:pPr>
        <w:tabs>
          <w:tab w:val="num" w:pos="6840"/>
        </w:tabs>
        <w:ind w:left="6840" w:hanging="360"/>
      </w:pPr>
      <w:rPr>
        <w:rFonts w:ascii="Wingdings" w:hAnsi="Wingdings" w:hint="default"/>
      </w:rPr>
    </w:lvl>
  </w:abstractNum>
  <w:abstractNum w:abstractNumId="21">
    <w:nsid w:val="5D217EB5"/>
    <w:multiLevelType w:val="multilevel"/>
    <w:tmpl w:val="6986D9D8"/>
    <w:lvl w:ilvl="0">
      <w:start w:val="1"/>
      <w:numFmt w:val="decimal"/>
      <w:pStyle w:val="Style"/>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D666118"/>
    <w:multiLevelType w:val="hybridMultilevel"/>
    <w:tmpl w:val="5EEE6212"/>
    <w:lvl w:ilvl="0" w:tplc="610A1BD4">
      <w:start w:val="1"/>
      <w:numFmt w:val="lowerLetter"/>
      <w:pStyle w:val="NumerierungAnfang"/>
      <w:lvlText w:val="%1."/>
      <w:lvlJc w:val="left"/>
      <w:pPr>
        <w:tabs>
          <w:tab w:val="num" w:pos="360"/>
        </w:tabs>
        <w:ind w:left="0" w:firstLine="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6D121293"/>
    <w:multiLevelType w:val="hybridMultilevel"/>
    <w:tmpl w:val="92345710"/>
    <w:lvl w:ilvl="0" w:tplc="FA38CA4C">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70D44EFE"/>
    <w:multiLevelType w:val="hybridMultilevel"/>
    <w:tmpl w:val="E62CDA86"/>
    <w:lvl w:ilvl="0" w:tplc="25C09E2E">
      <w:start w:val="1"/>
      <w:numFmt w:val="upperLetter"/>
      <w:lvlText w:val="%1"/>
      <w:lvlJc w:val="left"/>
      <w:pPr>
        <w:ind w:left="720" w:hanging="360"/>
      </w:pPr>
      <w:rPr>
        <w:rFonts w:cs="Times New Roman" w:hint="default"/>
      </w:rPr>
    </w:lvl>
    <w:lvl w:ilvl="1" w:tplc="0C070003">
      <w:start w:val="1"/>
      <w:numFmt w:val="bullet"/>
      <w:lvlText w:val="o"/>
      <w:lvlJc w:val="left"/>
      <w:pPr>
        <w:ind w:left="1440" w:hanging="360"/>
      </w:pPr>
      <w:rPr>
        <w:rFonts w:ascii="Courier New" w:hAnsi="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hint="default"/>
      </w:rPr>
    </w:lvl>
    <w:lvl w:ilvl="8" w:tplc="0C070005">
      <w:start w:val="1"/>
      <w:numFmt w:val="bullet"/>
      <w:lvlText w:val=""/>
      <w:lvlJc w:val="left"/>
      <w:pPr>
        <w:ind w:left="6480" w:hanging="360"/>
      </w:pPr>
      <w:rPr>
        <w:rFonts w:ascii="Wingdings" w:hAnsi="Wingdings" w:hint="default"/>
      </w:rPr>
    </w:lvl>
  </w:abstractNum>
  <w:abstractNum w:abstractNumId="25">
    <w:nsid w:val="78A115A6"/>
    <w:multiLevelType w:val="hybridMultilevel"/>
    <w:tmpl w:val="0D783390"/>
    <w:lvl w:ilvl="0" w:tplc="D66A5DD0">
      <w:start w:val="1"/>
      <w:numFmt w:val="bullet"/>
      <w:lvlText w:val=""/>
      <w:lvlJc w:val="left"/>
      <w:pPr>
        <w:tabs>
          <w:tab w:val="num" w:pos="720"/>
        </w:tabs>
        <w:ind w:left="720" w:hanging="360"/>
      </w:pPr>
      <w:rPr>
        <w:rFonts w:ascii="Symbol" w:hAnsi="Symbol" w:hint="default"/>
      </w:rPr>
    </w:lvl>
    <w:lvl w:ilvl="1" w:tplc="56C8B23C">
      <w:start w:val="1"/>
      <w:numFmt w:val="bullet"/>
      <w:lvlText w:val=""/>
      <w:lvlJc w:val="left"/>
      <w:pPr>
        <w:tabs>
          <w:tab w:val="num" w:pos="1440"/>
        </w:tabs>
        <w:ind w:left="1440" w:hanging="360"/>
      </w:pPr>
      <w:rPr>
        <w:rFonts w:ascii="Symbol" w:hAnsi="Symbol" w:hint="default"/>
      </w:rPr>
    </w:lvl>
    <w:lvl w:ilvl="2" w:tplc="2500DAE2">
      <w:start w:val="1"/>
      <w:numFmt w:val="bullet"/>
      <w:lvlText w:val=""/>
      <w:lvlJc w:val="left"/>
      <w:pPr>
        <w:tabs>
          <w:tab w:val="num" w:pos="2160"/>
        </w:tabs>
        <w:ind w:left="2160" w:hanging="360"/>
      </w:pPr>
      <w:rPr>
        <w:rFonts w:ascii="Wingdings" w:hAnsi="Wingdings" w:hint="default"/>
      </w:rPr>
    </w:lvl>
    <w:lvl w:ilvl="3" w:tplc="BE429DE6" w:tentative="1">
      <w:start w:val="1"/>
      <w:numFmt w:val="bullet"/>
      <w:lvlText w:val=""/>
      <w:lvlJc w:val="left"/>
      <w:pPr>
        <w:tabs>
          <w:tab w:val="num" w:pos="2880"/>
        </w:tabs>
        <w:ind w:left="2880" w:hanging="360"/>
      </w:pPr>
      <w:rPr>
        <w:rFonts w:ascii="Symbol" w:hAnsi="Symbol" w:hint="default"/>
      </w:rPr>
    </w:lvl>
    <w:lvl w:ilvl="4" w:tplc="0FDA8A22" w:tentative="1">
      <w:start w:val="1"/>
      <w:numFmt w:val="bullet"/>
      <w:lvlText w:val="o"/>
      <w:lvlJc w:val="left"/>
      <w:pPr>
        <w:tabs>
          <w:tab w:val="num" w:pos="3600"/>
        </w:tabs>
        <w:ind w:left="3600" w:hanging="360"/>
      </w:pPr>
      <w:rPr>
        <w:rFonts w:ascii="Courier New" w:hAnsi="Courier New" w:cs="Courier New" w:hint="default"/>
      </w:rPr>
    </w:lvl>
    <w:lvl w:ilvl="5" w:tplc="9D94A778" w:tentative="1">
      <w:start w:val="1"/>
      <w:numFmt w:val="bullet"/>
      <w:lvlText w:val=""/>
      <w:lvlJc w:val="left"/>
      <w:pPr>
        <w:tabs>
          <w:tab w:val="num" w:pos="4320"/>
        </w:tabs>
        <w:ind w:left="4320" w:hanging="360"/>
      </w:pPr>
      <w:rPr>
        <w:rFonts w:ascii="Wingdings" w:hAnsi="Wingdings" w:hint="default"/>
      </w:rPr>
    </w:lvl>
    <w:lvl w:ilvl="6" w:tplc="552E4594" w:tentative="1">
      <w:start w:val="1"/>
      <w:numFmt w:val="bullet"/>
      <w:lvlText w:val=""/>
      <w:lvlJc w:val="left"/>
      <w:pPr>
        <w:tabs>
          <w:tab w:val="num" w:pos="5040"/>
        </w:tabs>
        <w:ind w:left="5040" w:hanging="360"/>
      </w:pPr>
      <w:rPr>
        <w:rFonts w:ascii="Symbol" w:hAnsi="Symbol" w:hint="default"/>
      </w:rPr>
    </w:lvl>
    <w:lvl w:ilvl="7" w:tplc="C3C62B56" w:tentative="1">
      <w:start w:val="1"/>
      <w:numFmt w:val="bullet"/>
      <w:lvlText w:val="o"/>
      <w:lvlJc w:val="left"/>
      <w:pPr>
        <w:tabs>
          <w:tab w:val="num" w:pos="5760"/>
        </w:tabs>
        <w:ind w:left="5760" w:hanging="360"/>
      </w:pPr>
      <w:rPr>
        <w:rFonts w:ascii="Courier New" w:hAnsi="Courier New" w:cs="Courier New" w:hint="default"/>
      </w:rPr>
    </w:lvl>
    <w:lvl w:ilvl="8" w:tplc="E76CD7D4" w:tentative="1">
      <w:start w:val="1"/>
      <w:numFmt w:val="bullet"/>
      <w:lvlText w:val=""/>
      <w:lvlJc w:val="left"/>
      <w:pPr>
        <w:tabs>
          <w:tab w:val="num" w:pos="6480"/>
        </w:tabs>
        <w:ind w:left="6480" w:hanging="360"/>
      </w:pPr>
      <w:rPr>
        <w:rFonts w:ascii="Wingdings" w:hAnsi="Wingdings" w:hint="default"/>
      </w:rPr>
    </w:lvl>
  </w:abstractNum>
  <w:abstractNum w:abstractNumId="26">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num w:numId="1">
    <w:abstractNumId w:val="13"/>
  </w:num>
  <w:num w:numId="2">
    <w:abstractNumId w:val="2"/>
  </w:num>
  <w:num w:numId="3">
    <w:abstractNumId w:val="6"/>
  </w:num>
  <w:num w:numId="4">
    <w:abstractNumId w:val="19"/>
  </w:num>
  <w:num w:numId="5">
    <w:abstractNumId w:val="16"/>
  </w:num>
  <w:num w:numId="6">
    <w:abstractNumId w:val="0"/>
  </w:num>
  <w:num w:numId="7">
    <w:abstractNumId w:val="22"/>
  </w:num>
  <w:num w:numId="8">
    <w:abstractNumId w:val="17"/>
  </w:num>
  <w:num w:numId="9">
    <w:abstractNumId w:val="21"/>
  </w:num>
  <w:num w:numId="10">
    <w:abstractNumId w:val="26"/>
  </w:num>
  <w:num w:numId="11">
    <w:abstractNumId w:val="11"/>
  </w:num>
  <w:num w:numId="12">
    <w:abstractNumId w:val="20"/>
  </w:num>
  <w:num w:numId="13">
    <w:abstractNumId w:val="14"/>
  </w:num>
  <w:num w:numId="14">
    <w:abstractNumId w:val="4"/>
  </w:num>
  <w:num w:numId="15">
    <w:abstractNumId w:val="9"/>
  </w:num>
  <w:num w:numId="16">
    <w:abstractNumId w:val="5"/>
  </w:num>
  <w:num w:numId="17">
    <w:abstractNumId w:val="7"/>
  </w:num>
  <w:num w:numId="18">
    <w:abstractNumId w:val="18"/>
  </w:num>
  <w:num w:numId="19">
    <w:abstractNumId w:val="24"/>
  </w:num>
  <w:num w:numId="20">
    <w:abstractNumId w:val="10"/>
  </w:num>
  <w:num w:numId="21">
    <w:abstractNumId w:val="25"/>
  </w:num>
  <w:num w:numId="22">
    <w:abstractNumId w:val="3"/>
  </w:num>
  <w:num w:numId="23">
    <w:abstractNumId w:val="15"/>
  </w:num>
  <w:num w:numId="24">
    <w:abstractNumId w:val="12"/>
  </w:num>
  <w:num w:numId="25">
    <w:abstractNumId w:val="8"/>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
  </w:num>
  <w:num w:numId="3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720"/>
  <w:hyphenationZone w:val="425"/>
  <w:evenAndOddHeaders/>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45"/>
    <w:rsid w:val="000011A5"/>
    <w:rsid w:val="0000211B"/>
    <w:rsid w:val="0000248D"/>
    <w:rsid w:val="0000376C"/>
    <w:rsid w:val="000038D6"/>
    <w:rsid w:val="0000439D"/>
    <w:rsid w:val="000046EC"/>
    <w:rsid w:val="000051A7"/>
    <w:rsid w:val="0000562C"/>
    <w:rsid w:val="00005843"/>
    <w:rsid w:val="000058C3"/>
    <w:rsid w:val="00005AE0"/>
    <w:rsid w:val="000074A3"/>
    <w:rsid w:val="00007650"/>
    <w:rsid w:val="00010272"/>
    <w:rsid w:val="000109FE"/>
    <w:rsid w:val="00010A53"/>
    <w:rsid w:val="00010FF2"/>
    <w:rsid w:val="00012093"/>
    <w:rsid w:val="0001230D"/>
    <w:rsid w:val="000124D8"/>
    <w:rsid w:val="00012B38"/>
    <w:rsid w:val="00012B79"/>
    <w:rsid w:val="000140DE"/>
    <w:rsid w:val="0001481B"/>
    <w:rsid w:val="00014EEA"/>
    <w:rsid w:val="000150BF"/>
    <w:rsid w:val="0001536B"/>
    <w:rsid w:val="000159C7"/>
    <w:rsid w:val="00015AE4"/>
    <w:rsid w:val="00016A15"/>
    <w:rsid w:val="00016DFA"/>
    <w:rsid w:val="00020323"/>
    <w:rsid w:val="000207C6"/>
    <w:rsid w:val="00020F8B"/>
    <w:rsid w:val="00021390"/>
    <w:rsid w:val="00021653"/>
    <w:rsid w:val="00021DF7"/>
    <w:rsid w:val="000230FA"/>
    <w:rsid w:val="000231DD"/>
    <w:rsid w:val="00023715"/>
    <w:rsid w:val="00023893"/>
    <w:rsid w:val="00023EF6"/>
    <w:rsid w:val="000240CB"/>
    <w:rsid w:val="00024CAC"/>
    <w:rsid w:val="00025282"/>
    <w:rsid w:val="0002537A"/>
    <w:rsid w:val="00025B74"/>
    <w:rsid w:val="00026C77"/>
    <w:rsid w:val="000275AE"/>
    <w:rsid w:val="000305AA"/>
    <w:rsid w:val="00030BB5"/>
    <w:rsid w:val="00030F08"/>
    <w:rsid w:val="00031364"/>
    <w:rsid w:val="00031A8E"/>
    <w:rsid w:val="0003305B"/>
    <w:rsid w:val="00033143"/>
    <w:rsid w:val="00033597"/>
    <w:rsid w:val="00033F0F"/>
    <w:rsid w:val="000345B1"/>
    <w:rsid w:val="00034757"/>
    <w:rsid w:val="00034823"/>
    <w:rsid w:val="00034B0E"/>
    <w:rsid w:val="00034C1E"/>
    <w:rsid w:val="00035BB9"/>
    <w:rsid w:val="00035E6D"/>
    <w:rsid w:val="00035EE5"/>
    <w:rsid w:val="0003629A"/>
    <w:rsid w:val="00036A60"/>
    <w:rsid w:val="00036A99"/>
    <w:rsid w:val="000405BB"/>
    <w:rsid w:val="00040843"/>
    <w:rsid w:val="00040CC6"/>
    <w:rsid w:val="00041514"/>
    <w:rsid w:val="0004194B"/>
    <w:rsid w:val="000424F2"/>
    <w:rsid w:val="00042763"/>
    <w:rsid w:val="00043EE6"/>
    <w:rsid w:val="00044EB9"/>
    <w:rsid w:val="000452BA"/>
    <w:rsid w:val="00045309"/>
    <w:rsid w:val="00046280"/>
    <w:rsid w:val="00046620"/>
    <w:rsid w:val="00046AB1"/>
    <w:rsid w:val="00046C9D"/>
    <w:rsid w:val="000479E2"/>
    <w:rsid w:val="00047FC6"/>
    <w:rsid w:val="000504EB"/>
    <w:rsid w:val="00050B77"/>
    <w:rsid w:val="00050E7F"/>
    <w:rsid w:val="00050E92"/>
    <w:rsid w:val="00051025"/>
    <w:rsid w:val="000515D1"/>
    <w:rsid w:val="00051985"/>
    <w:rsid w:val="00052F0F"/>
    <w:rsid w:val="000535F2"/>
    <w:rsid w:val="000540B6"/>
    <w:rsid w:val="00054D34"/>
    <w:rsid w:val="0005558A"/>
    <w:rsid w:val="00055920"/>
    <w:rsid w:val="00055B06"/>
    <w:rsid w:val="00055BD6"/>
    <w:rsid w:val="00056A8B"/>
    <w:rsid w:val="00056F5E"/>
    <w:rsid w:val="00057289"/>
    <w:rsid w:val="0005754A"/>
    <w:rsid w:val="00060DD7"/>
    <w:rsid w:val="00060E46"/>
    <w:rsid w:val="00063075"/>
    <w:rsid w:val="000630E2"/>
    <w:rsid w:val="000649BC"/>
    <w:rsid w:val="0006604E"/>
    <w:rsid w:val="0006728B"/>
    <w:rsid w:val="0006745F"/>
    <w:rsid w:val="00067890"/>
    <w:rsid w:val="00067972"/>
    <w:rsid w:val="00070024"/>
    <w:rsid w:val="000708CE"/>
    <w:rsid w:val="0007200D"/>
    <w:rsid w:val="00072040"/>
    <w:rsid w:val="000720BF"/>
    <w:rsid w:val="00072E96"/>
    <w:rsid w:val="00072F9D"/>
    <w:rsid w:val="00073C68"/>
    <w:rsid w:val="00073FFB"/>
    <w:rsid w:val="00074487"/>
    <w:rsid w:val="000748B6"/>
    <w:rsid w:val="00075014"/>
    <w:rsid w:val="000754D3"/>
    <w:rsid w:val="00076184"/>
    <w:rsid w:val="00081022"/>
    <w:rsid w:val="00081FCA"/>
    <w:rsid w:val="00082215"/>
    <w:rsid w:val="000824C6"/>
    <w:rsid w:val="000825A2"/>
    <w:rsid w:val="00083056"/>
    <w:rsid w:val="000830A5"/>
    <w:rsid w:val="0008559F"/>
    <w:rsid w:val="00085D33"/>
    <w:rsid w:val="0008605C"/>
    <w:rsid w:val="0008610A"/>
    <w:rsid w:val="0008692E"/>
    <w:rsid w:val="000871A6"/>
    <w:rsid w:val="00087580"/>
    <w:rsid w:val="00087AAA"/>
    <w:rsid w:val="00090932"/>
    <w:rsid w:val="00090D1B"/>
    <w:rsid w:val="0009183B"/>
    <w:rsid w:val="0009195D"/>
    <w:rsid w:val="0009209F"/>
    <w:rsid w:val="00092197"/>
    <w:rsid w:val="000923A0"/>
    <w:rsid w:val="0009240C"/>
    <w:rsid w:val="0009315F"/>
    <w:rsid w:val="00093911"/>
    <w:rsid w:val="00093CA4"/>
    <w:rsid w:val="00094588"/>
    <w:rsid w:val="00095DF6"/>
    <w:rsid w:val="000961B6"/>
    <w:rsid w:val="00097357"/>
    <w:rsid w:val="000A00D0"/>
    <w:rsid w:val="000A01FB"/>
    <w:rsid w:val="000A0945"/>
    <w:rsid w:val="000A145A"/>
    <w:rsid w:val="000A1605"/>
    <w:rsid w:val="000A1DA7"/>
    <w:rsid w:val="000A20D4"/>
    <w:rsid w:val="000A25C5"/>
    <w:rsid w:val="000A25F1"/>
    <w:rsid w:val="000A2A2D"/>
    <w:rsid w:val="000A2E86"/>
    <w:rsid w:val="000A3C36"/>
    <w:rsid w:val="000A3D4D"/>
    <w:rsid w:val="000A45C3"/>
    <w:rsid w:val="000A58DC"/>
    <w:rsid w:val="000A58F7"/>
    <w:rsid w:val="000A5A5B"/>
    <w:rsid w:val="000A5AA0"/>
    <w:rsid w:val="000A5B46"/>
    <w:rsid w:val="000A65BE"/>
    <w:rsid w:val="000A66BD"/>
    <w:rsid w:val="000A6924"/>
    <w:rsid w:val="000A77DD"/>
    <w:rsid w:val="000A79DB"/>
    <w:rsid w:val="000B0410"/>
    <w:rsid w:val="000B059D"/>
    <w:rsid w:val="000B0AD5"/>
    <w:rsid w:val="000B1702"/>
    <w:rsid w:val="000B21BD"/>
    <w:rsid w:val="000B22D8"/>
    <w:rsid w:val="000B23C0"/>
    <w:rsid w:val="000B250A"/>
    <w:rsid w:val="000B2AA7"/>
    <w:rsid w:val="000B2EC5"/>
    <w:rsid w:val="000B305D"/>
    <w:rsid w:val="000B329C"/>
    <w:rsid w:val="000B34C9"/>
    <w:rsid w:val="000B4197"/>
    <w:rsid w:val="000B4CAA"/>
    <w:rsid w:val="000B4E2F"/>
    <w:rsid w:val="000B5993"/>
    <w:rsid w:val="000B6251"/>
    <w:rsid w:val="000B6435"/>
    <w:rsid w:val="000B67BD"/>
    <w:rsid w:val="000B6EED"/>
    <w:rsid w:val="000B702C"/>
    <w:rsid w:val="000C0084"/>
    <w:rsid w:val="000C05DA"/>
    <w:rsid w:val="000C149A"/>
    <w:rsid w:val="000C16A1"/>
    <w:rsid w:val="000C231C"/>
    <w:rsid w:val="000C2DA9"/>
    <w:rsid w:val="000C3528"/>
    <w:rsid w:val="000C37B1"/>
    <w:rsid w:val="000C3A81"/>
    <w:rsid w:val="000C3C01"/>
    <w:rsid w:val="000C42B1"/>
    <w:rsid w:val="000C4332"/>
    <w:rsid w:val="000C46DC"/>
    <w:rsid w:val="000C4D24"/>
    <w:rsid w:val="000C52D8"/>
    <w:rsid w:val="000C5559"/>
    <w:rsid w:val="000C7188"/>
    <w:rsid w:val="000D022E"/>
    <w:rsid w:val="000D1075"/>
    <w:rsid w:val="000D110E"/>
    <w:rsid w:val="000D1542"/>
    <w:rsid w:val="000D2028"/>
    <w:rsid w:val="000D243B"/>
    <w:rsid w:val="000D28CE"/>
    <w:rsid w:val="000D3054"/>
    <w:rsid w:val="000D32A0"/>
    <w:rsid w:val="000D333E"/>
    <w:rsid w:val="000D3436"/>
    <w:rsid w:val="000D38F7"/>
    <w:rsid w:val="000D408C"/>
    <w:rsid w:val="000D41B3"/>
    <w:rsid w:val="000D41F7"/>
    <w:rsid w:val="000D4525"/>
    <w:rsid w:val="000D4FDA"/>
    <w:rsid w:val="000D5858"/>
    <w:rsid w:val="000D5C68"/>
    <w:rsid w:val="000D6EDE"/>
    <w:rsid w:val="000D73A8"/>
    <w:rsid w:val="000E0395"/>
    <w:rsid w:val="000E0CDE"/>
    <w:rsid w:val="000E111B"/>
    <w:rsid w:val="000E1676"/>
    <w:rsid w:val="000E1878"/>
    <w:rsid w:val="000E1CB5"/>
    <w:rsid w:val="000E1DC8"/>
    <w:rsid w:val="000E38A9"/>
    <w:rsid w:val="000E428F"/>
    <w:rsid w:val="000E472E"/>
    <w:rsid w:val="000E48F5"/>
    <w:rsid w:val="000E563B"/>
    <w:rsid w:val="000E5958"/>
    <w:rsid w:val="000E740C"/>
    <w:rsid w:val="000E7713"/>
    <w:rsid w:val="000E799F"/>
    <w:rsid w:val="000E7ABF"/>
    <w:rsid w:val="000E7DF4"/>
    <w:rsid w:val="000F0BBD"/>
    <w:rsid w:val="000F0DAD"/>
    <w:rsid w:val="000F1A47"/>
    <w:rsid w:val="000F23C0"/>
    <w:rsid w:val="000F31DC"/>
    <w:rsid w:val="000F323A"/>
    <w:rsid w:val="000F430A"/>
    <w:rsid w:val="000F479E"/>
    <w:rsid w:val="000F5D1B"/>
    <w:rsid w:val="000F60E5"/>
    <w:rsid w:val="000F61C6"/>
    <w:rsid w:val="000F6609"/>
    <w:rsid w:val="000F6E5F"/>
    <w:rsid w:val="000F7869"/>
    <w:rsid w:val="001003C8"/>
    <w:rsid w:val="0010061C"/>
    <w:rsid w:val="001007DE"/>
    <w:rsid w:val="001009B6"/>
    <w:rsid w:val="00100D2F"/>
    <w:rsid w:val="00100DB4"/>
    <w:rsid w:val="00100F4E"/>
    <w:rsid w:val="00101AC3"/>
    <w:rsid w:val="00101BC5"/>
    <w:rsid w:val="001022F8"/>
    <w:rsid w:val="00102350"/>
    <w:rsid w:val="00102846"/>
    <w:rsid w:val="00102A2F"/>
    <w:rsid w:val="00103306"/>
    <w:rsid w:val="00103329"/>
    <w:rsid w:val="00103AA2"/>
    <w:rsid w:val="00104875"/>
    <w:rsid w:val="00104B7E"/>
    <w:rsid w:val="00104EE8"/>
    <w:rsid w:val="00105B34"/>
    <w:rsid w:val="00107778"/>
    <w:rsid w:val="00107AD3"/>
    <w:rsid w:val="00107B42"/>
    <w:rsid w:val="00107D7E"/>
    <w:rsid w:val="001129D3"/>
    <w:rsid w:val="00113578"/>
    <w:rsid w:val="00113930"/>
    <w:rsid w:val="00113CE8"/>
    <w:rsid w:val="00113D7F"/>
    <w:rsid w:val="00115931"/>
    <w:rsid w:val="00115DA6"/>
    <w:rsid w:val="001161F1"/>
    <w:rsid w:val="00116914"/>
    <w:rsid w:val="001172BA"/>
    <w:rsid w:val="0011789B"/>
    <w:rsid w:val="00117AF0"/>
    <w:rsid w:val="001202AF"/>
    <w:rsid w:val="00120551"/>
    <w:rsid w:val="00120598"/>
    <w:rsid w:val="00120A51"/>
    <w:rsid w:val="00120FF3"/>
    <w:rsid w:val="00121155"/>
    <w:rsid w:val="0012139F"/>
    <w:rsid w:val="001216C5"/>
    <w:rsid w:val="00121A1F"/>
    <w:rsid w:val="00121B07"/>
    <w:rsid w:val="00122EB3"/>
    <w:rsid w:val="001231B8"/>
    <w:rsid w:val="001232E7"/>
    <w:rsid w:val="00123C53"/>
    <w:rsid w:val="00124ADE"/>
    <w:rsid w:val="00124CD4"/>
    <w:rsid w:val="0012522A"/>
    <w:rsid w:val="00125F82"/>
    <w:rsid w:val="0012697B"/>
    <w:rsid w:val="001269F0"/>
    <w:rsid w:val="00126C8B"/>
    <w:rsid w:val="00127052"/>
    <w:rsid w:val="00127213"/>
    <w:rsid w:val="0012736A"/>
    <w:rsid w:val="00127674"/>
    <w:rsid w:val="00127783"/>
    <w:rsid w:val="001278D0"/>
    <w:rsid w:val="00130038"/>
    <w:rsid w:val="00132636"/>
    <w:rsid w:val="0013288A"/>
    <w:rsid w:val="001328EE"/>
    <w:rsid w:val="00132F5A"/>
    <w:rsid w:val="0013334B"/>
    <w:rsid w:val="00134056"/>
    <w:rsid w:val="00134C10"/>
    <w:rsid w:val="00134F06"/>
    <w:rsid w:val="001353E8"/>
    <w:rsid w:val="001358C7"/>
    <w:rsid w:val="00135ADA"/>
    <w:rsid w:val="0013605D"/>
    <w:rsid w:val="00136B74"/>
    <w:rsid w:val="001370CD"/>
    <w:rsid w:val="00137C2D"/>
    <w:rsid w:val="00137C37"/>
    <w:rsid w:val="00137E9B"/>
    <w:rsid w:val="0014029E"/>
    <w:rsid w:val="0014059C"/>
    <w:rsid w:val="0014062D"/>
    <w:rsid w:val="00140900"/>
    <w:rsid w:val="0014118D"/>
    <w:rsid w:val="001423CE"/>
    <w:rsid w:val="00142577"/>
    <w:rsid w:val="001427B8"/>
    <w:rsid w:val="00142942"/>
    <w:rsid w:val="001432A8"/>
    <w:rsid w:val="00143798"/>
    <w:rsid w:val="00143BC8"/>
    <w:rsid w:val="001443FF"/>
    <w:rsid w:val="00144FFD"/>
    <w:rsid w:val="001453BC"/>
    <w:rsid w:val="0014657D"/>
    <w:rsid w:val="001468AE"/>
    <w:rsid w:val="001470B0"/>
    <w:rsid w:val="00147237"/>
    <w:rsid w:val="00147249"/>
    <w:rsid w:val="001475A0"/>
    <w:rsid w:val="00151F43"/>
    <w:rsid w:val="0015241B"/>
    <w:rsid w:val="00152B4A"/>
    <w:rsid w:val="001544EC"/>
    <w:rsid w:val="00155AD1"/>
    <w:rsid w:val="001564A3"/>
    <w:rsid w:val="001566E2"/>
    <w:rsid w:val="00156A3A"/>
    <w:rsid w:val="00156DB5"/>
    <w:rsid w:val="00157779"/>
    <w:rsid w:val="00160C52"/>
    <w:rsid w:val="00160E3D"/>
    <w:rsid w:val="00160EB4"/>
    <w:rsid w:val="00161CAA"/>
    <w:rsid w:val="0016225A"/>
    <w:rsid w:val="001627DC"/>
    <w:rsid w:val="00162FF6"/>
    <w:rsid w:val="0016304F"/>
    <w:rsid w:val="00164A74"/>
    <w:rsid w:val="001652F6"/>
    <w:rsid w:val="00165E6F"/>
    <w:rsid w:val="00166513"/>
    <w:rsid w:val="001667F9"/>
    <w:rsid w:val="001675D4"/>
    <w:rsid w:val="00167D1C"/>
    <w:rsid w:val="00167DE0"/>
    <w:rsid w:val="00167EAB"/>
    <w:rsid w:val="00167EC5"/>
    <w:rsid w:val="001707D3"/>
    <w:rsid w:val="00171928"/>
    <w:rsid w:val="00172A6B"/>
    <w:rsid w:val="00173022"/>
    <w:rsid w:val="00173414"/>
    <w:rsid w:val="00173756"/>
    <w:rsid w:val="00173F35"/>
    <w:rsid w:val="00174A9F"/>
    <w:rsid w:val="00174B90"/>
    <w:rsid w:val="001751B6"/>
    <w:rsid w:val="001761AA"/>
    <w:rsid w:val="00176340"/>
    <w:rsid w:val="00180D99"/>
    <w:rsid w:val="001815A6"/>
    <w:rsid w:val="00181D1F"/>
    <w:rsid w:val="0018276D"/>
    <w:rsid w:val="00182DCB"/>
    <w:rsid w:val="00183454"/>
    <w:rsid w:val="00183761"/>
    <w:rsid w:val="001861FE"/>
    <w:rsid w:val="0018674F"/>
    <w:rsid w:val="001867F6"/>
    <w:rsid w:val="001870CF"/>
    <w:rsid w:val="0018778E"/>
    <w:rsid w:val="0018787E"/>
    <w:rsid w:val="00187C34"/>
    <w:rsid w:val="001900B5"/>
    <w:rsid w:val="001900FC"/>
    <w:rsid w:val="00191C94"/>
    <w:rsid w:val="00191E69"/>
    <w:rsid w:val="0019284A"/>
    <w:rsid w:val="0019335B"/>
    <w:rsid w:val="00193FAE"/>
    <w:rsid w:val="00194C0E"/>
    <w:rsid w:val="00194C0F"/>
    <w:rsid w:val="00194FDC"/>
    <w:rsid w:val="00195151"/>
    <w:rsid w:val="001955C2"/>
    <w:rsid w:val="00195FD0"/>
    <w:rsid w:val="001963D8"/>
    <w:rsid w:val="001974B3"/>
    <w:rsid w:val="001975A2"/>
    <w:rsid w:val="001975B5"/>
    <w:rsid w:val="0019788F"/>
    <w:rsid w:val="00197D45"/>
    <w:rsid w:val="001A01E1"/>
    <w:rsid w:val="001A0924"/>
    <w:rsid w:val="001A1182"/>
    <w:rsid w:val="001A170D"/>
    <w:rsid w:val="001A1713"/>
    <w:rsid w:val="001A26E5"/>
    <w:rsid w:val="001A2AA0"/>
    <w:rsid w:val="001A2E59"/>
    <w:rsid w:val="001A3EF2"/>
    <w:rsid w:val="001A408C"/>
    <w:rsid w:val="001A40C0"/>
    <w:rsid w:val="001A49E9"/>
    <w:rsid w:val="001A4ACA"/>
    <w:rsid w:val="001A560A"/>
    <w:rsid w:val="001A584B"/>
    <w:rsid w:val="001A5A6E"/>
    <w:rsid w:val="001A6464"/>
    <w:rsid w:val="001A6FD6"/>
    <w:rsid w:val="001A7237"/>
    <w:rsid w:val="001A7440"/>
    <w:rsid w:val="001A7E77"/>
    <w:rsid w:val="001B090F"/>
    <w:rsid w:val="001B1C85"/>
    <w:rsid w:val="001B1E42"/>
    <w:rsid w:val="001B25FF"/>
    <w:rsid w:val="001B2A41"/>
    <w:rsid w:val="001B2BF8"/>
    <w:rsid w:val="001B2D51"/>
    <w:rsid w:val="001B2E33"/>
    <w:rsid w:val="001B2EE2"/>
    <w:rsid w:val="001B303F"/>
    <w:rsid w:val="001B3809"/>
    <w:rsid w:val="001B4B10"/>
    <w:rsid w:val="001B4DC2"/>
    <w:rsid w:val="001B5150"/>
    <w:rsid w:val="001B6B26"/>
    <w:rsid w:val="001B6C48"/>
    <w:rsid w:val="001B7250"/>
    <w:rsid w:val="001B7D13"/>
    <w:rsid w:val="001B7E11"/>
    <w:rsid w:val="001C084D"/>
    <w:rsid w:val="001C154D"/>
    <w:rsid w:val="001C1574"/>
    <w:rsid w:val="001C260F"/>
    <w:rsid w:val="001C3489"/>
    <w:rsid w:val="001C356D"/>
    <w:rsid w:val="001C4114"/>
    <w:rsid w:val="001C431E"/>
    <w:rsid w:val="001C47E6"/>
    <w:rsid w:val="001C565C"/>
    <w:rsid w:val="001C6ED5"/>
    <w:rsid w:val="001C76D9"/>
    <w:rsid w:val="001C7745"/>
    <w:rsid w:val="001D0357"/>
    <w:rsid w:val="001D0F28"/>
    <w:rsid w:val="001D2964"/>
    <w:rsid w:val="001D2EFB"/>
    <w:rsid w:val="001D2F53"/>
    <w:rsid w:val="001D3208"/>
    <w:rsid w:val="001D33BB"/>
    <w:rsid w:val="001D3677"/>
    <w:rsid w:val="001D36B4"/>
    <w:rsid w:val="001D4231"/>
    <w:rsid w:val="001D4240"/>
    <w:rsid w:val="001D455C"/>
    <w:rsid w:val="001D5401"/>
    <w:rsid w:val="001D583D"/>
    <w:rsid w:val="001D5CF2"/>
    <w:rsid w:val="001D5D19"/>
    <w:rsid w:val="001D668B"/>
    <w:rsid w:val="001D699D"/>
    <w:rsid w:val="001D704C"/>
    <w:rsid w:val="001D74EA"/>
    <w:rsid w:val="001D7721"/>
    <w:rsid w:val="001E0EE9"/>
    <w:rsid w:val="001E2413"/>
    <w:rsid w:val="001E32F7"/>
    <w:rsid w:val="001E3721"/>
    <w:rsid w:val="001E40A9"/>
    <w:rsid w:val="001E4EFC"/>
    <w:rsid w:val="001E5280"/>
    <w:rsid w:val="001E583B"/>
    <w:rsid w:val="001E6E9A"/>
    <w:rsid w:val="001E709D"/>
    <w:rsid w:val="001E78EC"/>
    <w:rsid w:val="001F06D4"/>
    <w:rsid w:val="001F16E6"/>
    <w:rsid w:val="001F1D41"/>
    <w:rsid w:val="001F1EFF"/>
    <w:rsid w:val="001F20B8"/>
    <w:rsid w:val="001F2E44"/>
    <w:rsid w:val="001F33C6"/>
    <w:rsid w:val="001F348C"/>
    <w:rsid w:val="001F418E"/>
    <w:rsid w:val="001F5700"/>
    <w:rsid w:val="001F5FE5"/>
    <w:rsid w:val="001F6227"/>
    <w:rsid w:val="001F6448"/>
    <w:rsid w:val="001F65A0"/>
    <w:rsid w:val="00200D51"/>
    <w:rsid w:val="00200FA1"/>
    <w:rsid w:val="002022BE"/>
    <w:rsid w:val="002024B7"/>
    <w:rsid w:val="00203299"/>
    <w:rsid w:val="00203C06"/>
    <w:rsid w:val="00203E43"/>
    <w:rsid w:val="00204618"/>
    <w:rsid w:val="0020466A"/>
    <w:rsid w:val="00204AB2"/>
    <w:rsid w:val="00204D1E"/>
    <w:rsid w:val="00204D5A"/>
    <w:rsid w:val="00207481"/>
    <w:rsid w:val="00207D42"/>
    <w:rsid w:val="002109E5"/>
    <w:rsid w:val="00210FBF"/>
    <w:rsid w:val="00211491"/>
    <w:rsid w:val="00211696"/>
    <w:rsid w:val="0021231A"/>
    <w:rsid w:val="0021310E"/>
    <w:rsid w:val="00213338"/>
    <w:rsid w:val="002133C6"/>
    <w:rsid w:val="00213BAE"/>
    <w:rsid w:val="00213DB4"/>
    <w:rsid w:val="00214045"/>
    <w:rsid w:val="002147B9"/>
    <w:rsid w:val="00214972"/>
    <w:rsid w:val="0021525B"/>
    <w:rsid w:val="00215279"/>
    <w:rsid w:val="00215EEF"/>
    <w:rsid w:val="00216120"/>
    <w:rsid w:val="00216450"/>
    <w:rsid w:val="00216F66"/>
    <w:rsid w:val="00217025"/>
    <w:rsid w:val="002200E4"/>
    <w:rsid w:val="002204D1"/>
    <w:rsid w:val="0022061D"/>
    <w:rsid w:val="00220A2D"/>
    <w:rsid w:val="00220DD7"/>
    <w:rsid w:val="00221825"/>
    <w:rsid w:val="002228E7"/>
    <w:rsid w:val="002231BA"/>
    <w:rsid w:val="00224404"/>
    <w:rsid w:val="00224A71"/>
    <w:rsid w:val="00225088"/>
    <w:rsid w:val="00225ADB"/>
    <w:rsid w:val="00225B00"/>
    <w:rsid w:val="0022648A"/>
    <w:rsid w:val="00226957"/>
    <w:rsid w:val="0023014D"/>
    <w:rsid w:val="00230461"/>
    <w:rsid w:val="0023067A"/>
    <w:rsid w:val="002306F4"/>
    <w:rsid w:val="002309C3"/>
    <w:rsid w:val="00231A43"/>
    <w:rsid w:val="00231B52"/>
    <w:rsid w:val="00231C8A"/>
    <w:rsid w:val="00231FC9"/>
    <w:rsid w:val="00232228"/>
    <w:rsid w:val="00232B70"/>
    <w:rsid w:val="00233491"/>
    <w:rsid w:val="002337E5"/>
    <w:rsid w:val="00233B8A"/>
    <w:rsid w:val="00233DBD"/>
    <w:rsid w:val="002342E4"/>
    <w:rsid w:val="0023532D"/>
    <w:rsid w:val="0023613F"/>
    <w:rsid w:val="00236B4E"/>
    <w:rsid w:val="00236E0A"/>
    <w:rsid w:val="00237230"/>
    <w:rsid w:val="002373FF"/>
    <w:rsid w:val="00237D7A"/>
    <w:rsid w:val="002402B3"/>
    <w:rsid w:val="00240377"/>
    <w:rsid w:val="0024057C"/>
    <w:rsid w:val="0024132F"/>
    <w:rsid w:val="00241CA3"/>
    <w:rsid w:val="00241CDE"/>
    <w:rsid w:val="00241E2A"/>
    <w:rsid w:val="00241EB0"/>
    <w:rsid w:val="002421A6"/>
    <w:rsid w:val="00242379"/>
    <w:rsid w:val="002423EE"/>
    <w:rsid w:val="00242E98"/>
    <w:rsid w:val="002438A1"/>
    <w:rsid w:val="002442C7"/>
    <w:rsid w:val="00244719"/>
    <w:rsid w:val="0024497C"/>
    <w:rsid w:val="00245A03"/>
    <w:rsid w:val="00245EFE"/>
    <w:rsid w:val="002500CD"/>
    <w:rsid w:val="00250AE1"/>
    <w:rsid w:val="00251BFE"/>
    <w:rsid w:val="00251C83"/>
    <w:rsid w:val="00252A26"/>
    <w:rsid w:val="00252FA8"/>
    <w:rsid w:val="00253951"/>
    <w:rsid w:val="00253A9E"/>
    <w:rsid w:val="00253C58"/>
    <w:rsid w:val="0025413B"/>
    <w:rsid w:val="002544FD"/>
    <w:rsid w:val="00254DEA"/>
    <w:rsid w:val="002560C6"/>
    <w:rsid w:val="00257045"/>
    <w:rsid w:val="002572A9"/>
    <w:rsid w:val="0025762A"/>
    <w:rsid w:val="00257DC6"/>
    <w:rsid w:val="002600DD"/>
    <w:rsid w:val="002613B9"/>
    <w:rsid w:val="002633C7"/>
    <w:rsid w:val="00263B3A"/>
    <w:rsid w:val="00263E76"/>
    <w:rsid w:val="0026430B"/>
    <w:rsid w:val="00264342"/>
    <w:rsid w:val="00264965"/>
    <w:rsid w:val="002650BD"/>
    <w:rsid w:val="002658FE"/>
    <w:rsid w:val="00265CB8"/>
    <w:rsid w:val="00266305"/>
    <w:rsid w:val="0026662A"/>
    <w:rsid w:val="002666AB"/>
    <w:rsid w:val="00266F38"/>
    <w:rsid w:val="002670DA"/>
    <w:rsid w:val="00267142"/>
    <w:rsid w:val="00267908"/>
    <w:rsid w:val="00270ED6"/>
    <w:rsid w:val="002711C1"/>
    <w:rsid w:val="002727A2"/>
    <w:rsid w:val="00272852"/>
    <w:rsid w:val="00272ECB"/>
    <w:rsid w:val="0027326F"/>
    <w:rsid w:val="002735F4"/>
    <w:rsid w:val="00274059"/>
    <w:rsid w:val="002742FA"/>
    <w:rsid w:val="002747B0"/>
    <w:rsid w:val="002755F5"/>
    <w:rsid w:val="00275BFB"/>
    <w:rsid w:val="00275E53"/>
    <w:rsid w:val="00276103"/>
    <w:rsid w:val="00276960"/>
    <w:rsid w:val="002776FA"/>
    <w:rsid w:val="0027787B"/>
    <w:rsid w:val="002779AD"/>
    <w:rsid w:val="00280684"/>
    <w:rsid w:val="00280C64"/>
    <w:rsid w:val="00281A7E"/>
    <w:rsid w:val="00282403"/>
    <w:rsid w:val="00282846"/>
    <w:rsid w:val="002832F1"/>
    <w:rsid w:val="00283B33"/>
    <w:rsid w:val="00284236"/>
    <w:rsid w:val="00284B18"/>
    <w:rsid w:val="00285913"/>
    <w:rsid w:val="00285B09"/>
    <w:rsid w:val="00285E1F"/>
    <w:rsid w:val="002862AB"/>
    <w:rsid w:val="00286951"/>
    <w:rsid w:val="0028715F"/>
    <w:rsid w:val="002876D4"/>
    <w:rsid w:val="0029230D"/>
    <w:rsid w:val="00292326"/>
    <w:rsid w:val="00292F67"/>
    <w:rsid w:val="00293577"/>
    <w:rsid w:val="002938DE"/>
    <w:rsid w:val="002953D1"/>
    <w:rsid w:val="00295ACF"/>
    <w:rsid w:val="00296BA6"/>
    <w:rsid w:val="00296E83"/>
    <w:rsid w:val="002973A7"/>
    <w:rsid w:val="00297C96"/>
    <w:rsid w:val="00297D6C"/>
    <w:rsid w:val="002A0950"/>
    <w:rsid w:val="002A09F8"/>
    <w:rsid w:val="002A14CC"/>
    <w:rsid w:val="002A327C"/>
    <w:rsid w:val="002A395E"/>
    <w:rsid w:val="002A3A15"/>
    <w:rsid w:val="002A456B"/>
    <w:rsid w:val="002A4598"/>
    <w:rsid w:val="002A4B46"/>
    <w:rsid w:val="002A52E0"/>
    <w:rsid w:val="002A57A0"/>
    <w:rsid w:val="002A5826"/>
    <w:rsid w:val="002A5F72"/>
    <w:rsid w:val="002A61A2"/>
    <w:rsid w:val="002A6318"/>
    <w:rsid w:val="002A63D5"/>
    <w:rsid w:val="002A6C78"/>
    <w:rsid w:val="002A6E43"/>
    <w:rsid w:val="002A70FE"/>
    <w:rsid w:val="002A7CF9"/>
    <w:rsid w:val="002A7F9B"/>
    <w:rsid w:val="002B0BDC"/>
    <w:rsid w:val="002B12F0"/>
    <w:rsid w:val="002B135E"/>
    <w:rsid w:val="002B167D"/>
    <w:rsid w:val="002B1C6B"/>
    <w:rsid w:val="002B1DC7"/>
    <w:rsid w:val="002B1EFD"/>
    <w:rsid w:val="002B28CD"/>
    <w:rsid w:val="002B3514"/>
    <w:rsid w:val="002B3F80"/>
    <w:rsid w:val="002B40DB"/>
    <w:rsid w:val="002B43BB"/>
    <w:rsid w:val="002B45ED"/>
    <w:rsid w:val="002B4869"/>
    <w:rsid w:val="002B48C8"/>
    <w:rsid w:val="002B4ADB"/>
    <w:rsid w:val="002B688D"/>
    <w:rsid w:val="002B6969"/>
    <w:rsid w:val="002C1534"/>
    <w:rsid w:val="002C1798"/>
    <w:rsid w:val="002C1B6D"/>
    <w:rsid w:val="002C246A"/>
    <w:rsid w:val="002C3458"/>
    <w:rsid w:val="002C34D3"/>
    <w:rsid w:val="002C36AB"/>
    <w:rsid w:val="002C3D40"/>
    <w:rsid w:val="002C4160"/>
    <w:rsid w:val="002C453E"/>
    <w:rsid w:val="002C47C9"/>
    <w:rsid w:val="002C482D"/>
    <w:rsid w:val="002C4B7A"/>
    <w:rsid w:val="002C4F47"/>
    <w:rsid w:val="002C5401"/>
    <w:rsid w:val="002C5477"/>
    <w:rsid w:val="002C6889"/>
    <w:rsid w:val="002C6AD1"/>
    <w:rsid w:val="002C7611"/>
    <w:rsid w:val="002C7F8D"/>
    <w:rsid w:val="002D150E"/>
    <w:rsid w:val="002D15C5"/>
    <w:rsid w:val="002D18BF"/>
    <w:rsid w:val="002D1D75"/>
    <w:rsid w:val="002D1E24"/>
    <w:rsid w:val="002D3F6E"/>
    <w:rsid w:val="002D57B5"/>
    <w:rsid w:val="002D65C9"/>
    <w:rsid w:val="002D6631"/>
    <w:rsid w:val="002D69C4"/>
    <w:rsid w:val="002D7826"/>
    <w:rsid w:val="002D7861"/>
    <w:rsid w:val="002D7C1E"/>
    <w:rsid w:val="002D7D4D"/>
    <w:rsid w:val="002D7DC3"/>
    <w:rsid w:val="002E0045"/>
    <w:rsid w:val="002E0815"/>
    <w:rsid w:val="002E14CF"/>
    <w:rsid w:val="002E178C"/>
    <w:rsid w:val="002E1864"/>
    <w:rsid w:val="002E1DC9"/>
    <w:rsid w:val="002E26DF"/>
    <w:rsid w:val="002E3C0E"/>
    <w:rsid w:val="002E46B3"/>
    <w:rsid w:val="002E6515"/>
    <w:rsid w:val="002E66E5"/>
    <w:rsid w:val="002E752F"/>
    <w:rsid w:val="002E7927"/>
    <w:rsid w:val="002E7CC7"/>
    <w:rsid w:val="002E7DB1"/>
    <w:rsid w:val="002F0218"/>
    <w:rsid w:val="002F0568"/>
    <w:rsid w:val="002F1B23"/>
    <w:rsid w:val="002F1B9A"/>
    <w:rsid w:val="002F1C45"/>
    <w:rsid w:val="002F1E90"/>
    <w:rsid w:val="002F2BFB"/>
    <w:rsid w:val="002F2F03"/>
    <w:rsid w:val="002F2F78"/>
    <w:rsid w:val="002F364C"/>
    <w:rsid w:val="002F41F5"/>
    <w:rsid w:val="002F46D8"/>
    <w:rsid w:val="002F4796"/>
    <w:rsid w:val="002F49D7"/>
    <w:rsid w:val="002F4B9A"/>
    <w:rsid w:val="002F4C39"/>
    <w:rsid w:val="002F5694"/>
    <w:rsid w:val="002F5842"/>
    <w:rsid w:val="002F5E3F"/>
    <w:rsid w:val="002F5F4A"/>
    <w:rsid w:val="002F620D"/>
    <w:rsid w:val="002F654A"/>
    <w:rsid w:val="002F666A"/>
    <w:rsid w:val="002F7D23"/>
    <w:rsid w:val="0030003D"/>
    <w:rsid w:val="0030282C"/>
    <w:rsid w:val="00302EE4"/>
    <w:rsid w:val="003038B1"/>
    <w:rsid w:val="0030391C"/>
    <w:rsid w:val="00303DF4"/>
    <w:rsid w:val="003043EC"/>
    <w:rsid w:val="00304671"/>
    <w:rsid w:val="00304F97"/>
    <w:rsid w:val="0030532B"/>
    <w:rsid w:val="0030545F"/>
    <w:rsid w:val="00305FAD"/>
    <w:rsid w:val="00306825"/>
    <w:rsid w:val="00306AA9"/>
    <w:rsid w:val="00306C5B"/>
    <w:rsid w:val="00310252"/>
    <w:rsid w:val="00310643"/>
    <w:rsid w:val="00311133"/>
    <w:rsid w:val="00311142"/>
    <w:rsid w:val="00311843"/>
    <w:rsid w:val="00311A7D"/>
    <w:rsid w:val="00311D31"/>
    <w:rsid w:val="00311E77"/>
    <w:rsid w:val="00312677"/>
    <w:rsid w:val="00312808"/>
    <w:rsid w:val="00312A05"/>
    <w:rsid w:val="003134C0"/>
    <w:rsid w:val="00313758"/>
    <w:rsid w:val="0031395A"/>
    <w:rsid w:val="0031414E"/>
    <w:rsid w:val="003155BD"/>
    <w:rsid w:val="003158DA"/>
    <w:rsid w:val="0031792D"/>
    <w:rsid w:val="00317BAF"/>
    <w:rsid w:val="003207C1"/>
    <w:rsid w:val="00320829"/>
    <w:rsid w:val="00320E4D"/>
    <w:rsid w:val="0032165F"/>
    <w:rsid w:val="003218F1"/>
    <w:rsid w:val="00322768"/>
    <w:rsid w:val="0032297D"/>
    <w:rsid w:val="00322A47"/>
    <w:rsid w:val="00323789"/>
    <w:rsid w:val="00323E21"/>
    <w:rsid w:val="003244DC"/>
    <w:rsid w:val="00324BAE"/>
    <w:rsid w:val="003256BD"/>
    <w:rsid w:val="00325B15"/>
    <w:rsid w:val="00325EAD"/>
    <w:rsid w:val="0032663B"/>
    <w:rsid w:val="00327E86"/>
    <w:rsid w:val="003304DA"/>
    <w:rsid w:val="00330553"/>
    <w:rsid w:val="00330AEE"/>
    <w:rsid w:val="003312D0"/>
    <w:rsid w:val="00331E5B"/>
    <w:rsid w:val="0033262B"/>
    <w:rsid w:val="003343FB"/>
    <w:rsid w:val="00334612"/>
    <w:rsid w:val="00334F79"/>
    <w:rsid w:val="00335575"/>
    <w:rsid w:val="003357EE"/>
    <w:rsid w:val="003362A1"/>
    <w:rsid w:val="00336A16"/>
    <w:rsid w:val="003403E5"/>
    <w:rsid w:val="00340782"/>
    <w:rsid w:val="00340C7C"/>
    <w:rsid w:val="00340CE0"/>
    <w:rsid w:val="00342384"/>
    <w:rsid w:val="00343235"/>
    <w:rsid w:val="003433D9"/>
    <w:rsid w:val="003436CF"/>
    <w:rsid w:val="00343B2F"/>
    <w:rsid w:val="00347ACD"/>
    <w:rsid w:val="00347C71"/>
    <w:rsid w:val="003507A2"/>
    <w:rsid w:val="00351039"/>
    <w:rsid w:val="00351F71"/>
    <w:rsid w:val="00352177"/>
    <w:rsid w:val="00352752"/>
    <w:rsid w:val="003536ED"/>
    <w:rsid w:val="00354074"/>
    <w:rsid w:val="00354508"/>
    <w:rsid w:val="00355086"/>
    <w:rsid w:val="003550CC"/>
    <w:rsid w:val="003555EF"/>
    <w:rsid w:val="003566A9"/>
    <w:rsid w:val="003579EE"/>
    <w:rsid w:val="00357EFD"/>
    <w:rsid w:val="00357FDF"/>
    <w:rsid w:val="003600BF"/>
    <w:rsid w:val="00360648"/>
    <w:rsid w:val="00360AF1"/>
    <w:rsid w:val="00360BBA"/>
    <w:rsid w:val="00360F44"/>
    <w:rsid w:val="003611B5"/>
    <w:rsid w:val="00361747"/>
    <w:rsid w:val="00361FB8"/>
    <w:rsid w:val="00362D13"/>
    <w:rsid w:val="00363ABD"/>
    <w:rsid w:val="00364573"/>
    <w:rsid w:val="00364CCA"/>
    <w:rsid w:val="003654AA"/>
    <w:rsid w:val="003663A2"/>
    <w:rsid w:val="003666C0"/>
    <w:rsid w:val="00367274"/>
    <w:rsid w:val="00370191"/>
    <w:rsid w:val="003702D0"/>
    <w:rsid w:val="0037042A"/>
    <w:rsid w:val="00371464"/>
    <w:rsid w:val="00371478"/>
    <w:rsid w:val="00371DCE"/>
    <w:rsid w:val="0037251D"/>
    <w:rsid w:val="0037288D"/>
    <w:rsid w:val="00372A2C"/>
    <w:rsid w:val="00372DCA"/>
    <w:rsid w:val="003737A7"/>
    <w:rsid w:val="00374725"/>
    <w:rsid w:val="00375076"/>
    <w:rsid w:val="00375266"/>
    <w:rsid w:val="0037533C"/>
    <w:rsid w:val="0037595E"/>
    <w:rsid w:val="0037635C"/>
    <w:rsid w:val="00376DD7"/>
    <w:rsid w:val="003800B9"/>
    <w:rsid w:val="003800D0"/>
    <w:rsid w:val="00380393"/>
    <w:rsid w:val="003811F6"/>
    <w:rsid w:val="00381740"/>
    <w:rsid w:val="00382B36"/>
    <w:rsid w:val="00383C66"/>
    <w:rsid w:val="0038410E"/>
    <w:rsid w:val="00384174"/>
    <w:rsid w:val="00384251"/>
    <w:rsid w:val="00384442"/>
    <w:rsid w:val="003847C9"/>
    <w:rsid w:val="00384A03"/>
    <w:rsid w:val="00384A4E"/>
    <w:rsid w:val="00385BEF"/>
    <w:rsid w:val="003863BC"/>
    <w:rsid w:val="00386DE8"/>
    <w:rsid w:val="00386E55"/>
    <w:rsid w:val="00386ED6"/>
    <w:rsid w:val="0038796D"/>
    <w:rsid w:val="00387DEC"/>
    <w:rsid w:val="00390444"/>
    <w:rsid w:val="0039088C"/>
    <w:rsid w:val="003909BC"/>
    <w:rsid w:val="00390B08"/>
    <w:rsid w:val="00391DE9"/>
    <w:rsid w:val="00392F69"/>
    <w:rsid w:val="003930F5"/>
    <w:rsid w:val="00393B24"/>
    <w:rsid w:val="00393E8C"/>
    <w:rsid w:val="003948AF"/>
    <w:rsid w:val="003949D2"/>
    <w:rsid w:val="003949DA"/>
    <w:rsid w:val="00394DB5"/>
    <w:rsid w:val="003952FE"/>
    <w:rsid w:val="003955BC"/>
    <w:rsid w:val="003955EB"/>
    <w:rsid w:val="00395AE6"/>
    <w:rsid w:val="003961FE"/>
    <w:rsid w:val="0039638F"/>
    <w:rsid w:val="003966E7"/>
    <w:rsid w:val="00396923"/>
    <w:rsid w:val="003A0210"/>
    <w:rsid w:val="003A02F3"/>
    <w:rsid w:val="003A05A4"/>
    <w:rsid w:val="003A07F2"/>
    <w:rsid w:val="003A08B1"/>
    <w:rsid w:val="003A0E42"/>
    <w:rsid w:val="003A1694"/>
    <w:rsid w:val="003A1B40"/>
    <w:rsid w:val="003A1C8E"/>
    <w:rsid w:val="003A21E5"/>
    <w:rsid w:val="003A26CB"/>
    <w:rsid w:val="003A26EA"/>
    <w:rsid w:val="003A27F6"/>
    <w:rsid w:val="003A2848"/>
    <w:rsid w:val="003A2B4D"/>
    <w:rsid w:val="003A2E4C"/>
    <w:rsid w:val="003A3285"/>
    <w:rsid w:val="003A3778"/>
    <w:rsid w:val="003A4003"/>
    <w:rsid w:val="003A5796"/>
    <w:rsid w:val="003A64D8"/>
    <w:rsid w:val="003A70FC"/>
    <w:rsid w:val="003A7C12"/>
    <w:rsid w:val="003B016D"/>
    <w:rsid w:val="003B0E00"/>
    <w:rsid w:val="003B19F0"/>
    <w:rsid w:val="003B210A"/>
    <w:rsid w:val="003B2CFD"/>
    <w:rsid w:val="003B3C20"/>
    <w:rsid w:val="003B4027"/>
    <w:rsid w:val="003B45A7"/>
    <w:rsid w:val="003B45D3"/>
    <w:rsid w:val="003B481C"/>
    <w:rsid w:val="003B61F9"/>
    <w:rsid w:val="003B62B6"/>
    <w:rsid w:val="003B6A56"/>
    <w:rsid w:val="003B7B93"/>
    <w:rsid w:val="003B7D0F"/>
    <w:rsid w:val="003B7ECC"/>
    <w:rsid w:val="003C0A82"/>
    <w:rsid w:val="003C0BBC"/>
    <w:rsid w:val="003C0D97"/>
    <w:rsid w:val="003C19FC"/>
    <w:rsid w:val="003C1A66"/>
    <w:rsid w:val="003C27C4"/>
    <w:rsid w:val="003C28F7"/>
    <w:rsid w:val="003C2ABF"/>
    <w:rsid w:val="003C2C44"/>
    <w:rsid w:val="003C30C8"/>
    <w:rsid w:val="003C3649"/>
    <w:rsid w:val="003C364D"/>
    <w:rsid w:val="003C38D0"/>
    <w:rsid w:val="003C4D81"/>
    <w:rsid w:val="003C4E5D"/>
    <w:rsid w:val="003C5086"/>
    <w:rsid w:val="003C5B7D"/>
    <w:rsid w:val="003C5DD7"/>
    <w:rsid w:val="003C5FF4"/>
    <w:rsid w:val="003C675C"/>
    <w:rsid w:val="003C7709"/>
    <w:rsid w:val="003C7E9F"/>
    <w:rsid w:val="003D0582"/>
    <w:rsid w:val="003D06F3"/>
    <w:rsid w:val="003D0B8F"/>
    <w:rsid w:val="003D0ED3"/>
    <w:rsid w:val="003D1E6D"/>
    <w:rsid w:val="003D28F8"/>
    <w:rsid w:val="003D2937"/>
    <w:rsid w:val="003D3815"/>
    <w:rsid w:val="003D3D9B"/>
    <w:rsid w:val="003D3F6C"/>
    <w:rsid w:val="003D4D44"/>
    <w:rsid w:val="003D54F6"/>
    <w:rsid w:val="003D6281"/>
    <w:rsid w:val="003D711D"/>
    <w:rsid w:val="003E0C79"/>
    <w:rsid w:val="003E0F35"/>
    <w:rsid w:val="003E1F44"/>
    <w:rsid w:val="003E2619"/>
    <w:rsid w:val="003E296D"/>
    <w:rsid w:val="003E3915"/>
    <w:rsid w:val="003E4AAB"/>
    <w:rsid w:val="003E4D7C"/>
    <w:rsid w:val="003E4EF4"/>
    <w:rsid w:val="003E5047"/>
    <w:rsid w:val="003E5480"/>
    <w:rsid w:val="003E56C9"/>
    <w:rsid w:val="003E5D3F"/>
    <w:rsid w:val="003E5D49"/>
    <w:rsid w:val="003E65CB"/>
    <w:rsid w:val="003E6A31"/>
    <w:rsid w:val="003E6CD6"/>
    <w:rsid w:val="003E70DD"/>
    <w:rsid w:val="003E754A"/>
    <w:rsid w:val="003E7C39"/>
    <w:rsid w:val="003F15CF"/>
    <w:rsid w:val="003F2D33"/>
    <w:rsid w:val="003F30B6"/>
    <w:rsid w:val="003F315F"/>
    <w:rsid w:val="003F485C"/>
    <w:rsid w:val="003F5E84"/>
    <w:rsid w:val="003F6259"/>
    <w:rsid w:val="003F69AE"/>
    <w:rsid w:val="003F69EB"/>
    <w:rsid w:val="003F6B44"/>
    <w:rsid w:val="003F6DEC"/>
    <w:rsid w:val="003F6FCA"/>
    <w:rsid w:val="003F777D"/>
    <w:rsid w:val="003F7874"/>
    <w:rsid w:val="00400763"/>
    <w:rsid w:val="0040076A"/>
    <w:rsid w:val="00401374"/>
    <w:rsid w:val="0040286E"/>
    <w:rsid w:val="00402A5D"/>
    <w:rsid w:val="004031B1"/>
    <w:rsid w:val="0040336C"/>
    <w:rsid w:val="0040385D"/>
    <w:rsid w:val="00403FDB"/>
    <w:rsid w:val="00404655"/>
    <w:rsid w:val="00404ABE"/>
    <w:rsid w:val="004052E4"/>
    <w:rsid w:val="00405791"/>
    <w:rsid w:val="00405B2D"/>
    <w:rsid w:val="0040679D"/>
    <w:rsid w:val="00406D56"/>
    <w:rsid w:val="00407094"/>
    <w:rsid w:val="00407195"/>
    <w:rsid w:val="00407591"/>
    <w:rsid w:val="00410E2E"/>
    <w:rsid w:val="00411048"/>
    <w:rsid w:val="00411477"/>
    <w:rsid w:val="0041193A"/>
    <w:rsid w:val="004135C5"/>
    <w:rsid w:val="00414336"/>
    <w:rsid w:val="00414473"/>
    <w:rsid w:val="004146DE"/>
    <w:rsid w:val="0041479D"/>
    <w:rsid w:val="0041578B"/>
    <w:rsid w:val="00415833"/>
    <w:rsid w:val="00415912"/>
    <w:rsid w:val="00415A97"/>
    <w:rsid w:val="00415F1D"/>
    <w:rsid w:val="00416130"/>
    <w:rsid w:val="00416173"/>
    <w:rsid w:val="00416259"/>
    <w:rsid w:val="00416338"/>
    <w:rsid w:val="00416F5B"/>
    <w:rsid w:val="00420A0E"/>
    <w:rsid w:val="0042138C"/>
    <w:rsid w:val="004216F0"/>
    <w:rsid w:val="004217E2"/>
    <w:rsid w:val="0042412E"/>
    <w:rsid w:val="004262FA"/>
    <w:rsid w:val="00426986"/>
    <w:rsid w:val="0042726C"/>
    <w:rsid w:val="0042728A"/>
    <w:rsid w:val="0042744A"/>
    <w:rsid w:val="00427632"/>
    <w:rsid w:val="00427E63"/>
    <w:rsid w:val="004303B5"/>
    <w:rsid w:val="004305EE"/>
    <w:rsid w:val="00430DB7"/>
    <w:rsid w:val="004323C8"/>
    <w:rsid w:val="0043251F"/>
    <w:rsid w:val="00432733"/>
    <w:rsid w:val="00432BBA"/>
    <w:rsid w:val="00432EAD"/>
    <w:rsid w:val="00432EBD"/>
    <w:rsid w:val="004331ED"/>
    <w:rsid w:val="0043378A"/>
    <w:rsid w:val="004342D0"/>
    <w:rsid w:val="00434E2C"/>
    <w:rsid w:val="0043522D"/>
    <w:rsid w:val="004356D6"/>
    <w:rsid w:val="00435C0D"/>
    <w:rsid w:val="00435CA6"/>
    <w:rsid w:val="00435D27"/>
    <w:rsid w:val="00435D2A"/>
    <w:rsid w:val="00435DCB"/>
    <w:rsid w:val="00436A56"/>
    <w:rsid w:val="00437853"/>
    <w:rsid w:val="00440522"/>
    <w:rsid w:val="00440628"/>
    <w:rsid w:val="00440D8F"/>
    <w:rsid w:val="00441C79"/>
    <w:rsid w:val="00441EB7"/>
    <w:rsid w:val="00442109"/>
    <w:rsid w:val="004421FF"/>
    <w:rsid w:val="00442F2A"/>
    <w:rsid w:val="0044320C"/>
    <w:rsid w:val="00443530"/>
    <w:rsid w:val="00443AA4"/>
    <w:rsid w:val="00443D4D"/>
    <w:rsid w:val="00443F64"/>
    <w:rsid w:val="00444054"/>
    <w:rsid w:val="00444F59"/>
    <w:rsid w:val="00445265"/>
    <w:rsid w:val="0044539B"/>
    <w:rsid w:val="004462D3"/>
    <w:rsid w:val="00446E5F"/>
    <w:rsid w:val="00446F27"/>
    <w:rsid w:val="00447594"/>
    <w:rsid w:val="00450AF4"/>
    <w:rsid w:val="00450BC2"/>
    <w:rsid w:val="004532AB"/>
    <w:rsid w:val="004535BE"/>
    <w:rsid w:val="00453D4C"/>
    <w:rsid w:val="0045404D"/>
    <w:rsid w:val="00454525"/>
    <w:rsid w:val="00454712"/>
    <w:rsid w:val="00454BD4"/>
    <w:rsid w:val="00454FF1"/>
    <w:rsid w:val="00456039"/>
    <w:rsid w:val="00456387"/>
    <w:rsid w:val="00457BAE"/>
    <w:rsid w:val="00457C53"/>
    <w:rsid w:val="00457EF8"/>
    <w:rsid w:val="0046015E"/>
    <w:rsid w:val="00460943"/>
    <w:rsid w:val="0046098D"/>
    <w:rsid w:val="004616F0"/>
    <w:rsid w:val="00462127"/>
    <w:rsid w:val="00462AA7"/>
    <w:rsid w:val="00462B39"/>
    <w:rsid w:val="00463C70"/>
    <w:rsid w:val="004642DB"/>
    <w:rsid w:val="00464573"/>
    <w:rsid w:val="00464768"/>
    <w:rsid w:val="00465068"/>
    <w:rsid w:val="00465AC1"/>
    <w:rsid w:val="00465CFE"/>
    <w:rsid w:val="00465EDB"/>
    <w:rsid w:val="00465F57"/>
    <w:rsid w:val="0046606D"/>
    <w:rsid w:val="00466C14"/>
    <w:rsid w:val="00467278"/>
    <w:rsid w:val="00467494"/>
    <w:rsid w:val="00470552"/>
    <w:rsid w:val="004715A8"/>
    <w:rsid w:val="004726FA"/>
    <w:rsid w:val="004730EB"/>
    <w:rsid w:val="004736F6"/>
    <w:rsid w:val="00474A99"/>
    <w:rsid w:val="00474DAF"/>
    <w:rsid w:val="00475092"/>
    <w:rsid w:val="004750D0"/>
    <w:rsid w:val="004750DE"/>
    <w:rsid w:val="0047559E"/>
    <w:rsid w:val="00475877"/>
    <w:rsid w:val="00475F52"/>
    <w:rsid w:val="00475FD3"/>
    <w:rsid w:val="0047734D"/>
    <w:rsid w:val="00477635"/>
    <w:rsid w:val="00477A89"/>
    <w:rsid w:val="00477BC3"/>
    <w:rsid w:val="004815DB"/>
    <w:rsid w:val="004818F4"/>
    <w:rsid w:val="004825D4"/>
    <w:rsid w:val="00483AE2"/>
    <w:rsid w:val="00483C0A"/>
    <w:rsid w:val="004847CF"/>
    <w:rsid w:val="00484885"/>
    <w:rsid w:val="00484954"/>
    <w:rsid w:val="00485B5B"/>
    <w:rsid w:val="00485CCC"/>
    <w:rsid w:val="00485EA8"/>
    <w:rsid w:val="00485ED2"/>
    <w:rsid w:val="00485F84"/>
    <w:rsid w:val="00486860"/>
    <w:rsid w:val="00487122"/>
    <w:rsid w:val="00487222"/>
    <w:rsid w:val="00490197"/>
    <w:rsid w:val="004911E4"/>
    <w:rsid w:val="00491D9F"/>
    <w:rsid w:val="0049206E"/>
    <w:rsid w:val="00492A81"/>
    <w:rsid w:val="00492C88"/>
    <w:rsid w:val="00492E5F"/>
    <w:rsid w:val="004935B3"/>
    <w:rsid w:val="00493A06"/>
    <w:rsid w:val="00494302"/>
    <w:rsid w:val="00494702"/>
    <w:rsid w:val="00494A78"/>
    <w:rsid w:val="00494E34"/>
    <w:rsid w:val="004954B2"/>
    <w:rsid w:val="00495A7C"/>
    <w:rsid w:val="00495E9D"/>
    <w:rsid w:val="00496659"/>
    <w:rsid w:val="00496C49"/>
    <w:rsid w:val="00497952"/>
    <w:rsid w:val="004A0260"/>
    <w:rsid w:val="004A1BF1"/>
    <w:rsid w:val="004A1C13"/>
    <w:rsid w:val="004A1C67"/>
    <w:rsid w:val="004A1E41"/>
    <w:rsid w:val="004A207F"/>
    <w:rsid w:val="004A2A66"/>
    <w:rsid w:val="004A3B87"/>
    <w:rsid w:val="004A4C1B"/>
    <w:rsid w:val="004A6284"/>
    <w:rsid w:val="004A66C2"/>
    <w:rsid w:val="004A6DEB"/>
    <w:rsid w:val="004A709B"/>
    <w:rsid w:val="004A7416"/>
    <w:rsid w:val="004A7460"/>
    <w:rsid w:val="004B0226"/>
    <w:rsid w:val="004B05B4"/>
    <w:rsid w:val="004B05D5"/>
    <w:rsid w:val="004B090D"/>
    <w:rsid w:val="004B0F54"/>
    <w:rsid w:val="004B1348"/>
    <w:rsid w:val="004B1C42"/>
    <w:rsid w:val="004B228C"/>
    <w:rsid w:val="004B28AA"/>
    <w:rsid w:val="004B404F"/>
    <w:rsid w:val="004B42E8"/>
    <w:rsid w:val="004B4806"/>
    <w:rsid w:val="004B4EFC"/>
    <w:rsid w:val="004B5B2E"/>
    <w:rsid w:val="004B6F67"/>
    <w:rsid w:val="004B7160"/>
    <w:rsid w:val="004C0060"/>
    <w:rsid w:val="004C0380"/>
    <w:rsid w:val="004C1986"/>
    <w:rsid w:val="004C2745"/>
    <w:rsid w:val="004C2B67"/>
    <w:rsid w:val="004C2D28"/>
    <w:rsid w:val="004C3097"/>
    <w:rsid w:val="004C4211"/>
    <w:rsid w:val="004C422B"/>
    <w:rsid w:val="004C45B3"/>
    <w:rsid w:val="004C4AB1"/>
    <w:rsid w:val="004C5311"/>
    <w:rsid w:val="004C574C"/>
    <w:rsid w:val="004C5AF6"/>
    <w:rsid w:val="004C5DD3"/>
    <w:rsid w:val="004C6078"/>
    <w:rsid w:val="004C6218"/>
    <w:rsid w:val="004C630B"/>
    <w:rsid w:val="004C6524"/>
    <w:rsid w:val="004C6641"/>
    <w:rsid w:val="004C6E90"/>
    <w:rsid w:val="004C7DB7"/>
    <w:rsid w:val="004C7FAA"/>
    <w:rsid w:val="004D06A2"/>
    <w:rsid w:val="004D08A2"/>
    <w:rsid w:val="004D1350"/>
    <w:rsid w:val="004D1367"/>
    <w:rsid w:val="004D17BD"/>
    <w:rsid w:val="004D1CCC"/>
    <w:rsid w:val="004D1FF2"/>
    <w:rsid w:val="004D2163"/>
    <w:rsid w:val="004D2356"/>
    <w:rsid w:val="004D2720"/>
    <w:rsid w:val="004D2DEC"/>
    <w:rsid w:val="004D2EC5"/>
    <w:rsid w:val="004D3096"/>
    <w:rsid w:val="004D3488"/>
    <w:rsid w:val="004D3575"/>
    <w:rsid w:val="004D3853"/>
    <w:rsid w:val="004D46F3"/>
    <w:rsid w:val="004D6F17"/>
    <w:rsid w:val="004E0472"/>
    <w:rsid w:val="004E1F5F"/>
    <w:rsid w:val="004E2177"/>
    <w:rsid w:val="004E2373"/>
    <w:rsid w:val="004E2545"/>
    <w:rsid w:val="004E2A5B"/>
    <w:rsid w:val="004E2F90"/>
    <w:rsid w:val="004E3140"/>
    <w:rsid w:val="004E346C"/>
    <w:rsid w:val="004E4780"/>
    <w:rsid w:val="004E4DDD"/>
    <w:rsid w:val="004E6682"/>
    <w:rsid w:val="004E6F57"/>
    <w:rsid w:val="004E74B3"/>
    <w:rsid w:val="004F00AF"/>
    <w:rsid w:val="004F0470"/>
    <w:rsid w:val="004F0ADB"/>
    <w:rsid w:val="004F0B17"/>
    <w:rsid w:val="004F150C"/>
    <w:rsid w:val="004F154D"/>
    <w:rsid w:val="004F15EB"/>
    <w:rsid w:val="004F1754"/>
    <w:rsid w:val="004F329B"/>
    <w:rsid w:val="004F3440"/>
    <w:rsid w:val="004F38E9"/>
    <w:rsid w:val="004F3FA2"/>
    <w:rsid w:val="004F425D"/>
    <w:rsid w:val="004F4624"/>
    <w:rsid w:val="004F57D5"/>
    <w:rsid w:val="004F6421"/>
    <w:rsid w:val="004F7B08"/>
    <w:rsid w:val="004F7EE9"/>
    <w:rsid w:val="004F7F2A"/>
    <w:rsid w:val="00500C56"/>
    <w:rsid w:val="005010E7"/>
    <w:rsid w:val="00501B42"/>
    <w:rsid w:val="00502139"/>
    <w:rsid w:val="005021F6"/>
    <w:rsid w:val="0050291E"/>
    <w:rsid w:val="00502EFC"/>
    <w:rsid w:val="00502FD1"/>
    <w:rsid w:val="005030E7"/>
    <w:rsid w:val="00503D5C"/>
    <w:rsid w:val="0050476F"/>
    <w:rsid w:val="005048C5"/>
    <w:rsid w:val="0050496D"/>
    <w:rsid w:val="00504AA7"/>
    <w:rsid w:val="00504BF4"/>
    <w:rsid w:val="00505388"/>
    <w:rsid w:val="005056B2"/>
    <w:rsid w:val="005061B5"/>
    <w:rsid w:val="005069AD"/>
    <w:rsid w:val="00506A1A"/>
    <w:rsid w:val="00507228"/>
    <w:rsid w:val="00507403"/>
    <w:rsid w:val="005077B0"/>
    <w:rsid w:val="00507BF7"/>
    <w:rsid w:val="00510054"/>
    <w:rsid w:val="0051047A"/>
    <w:rsid w:val="00510669"/>
    <w:rsid w:val="005116D1"/>
    <w:rsid w:val="00511887"/>
    <w:rsid w:val="00511EE9"/>
    <w:rsid w:val="0051225C"/>
    <w:rsid w:val="00512266"/>
    <w:rsid w:val="005124D1"/>
    <w:rsid w:val="005132CE"/>
    <w:rsid w:val="00513BBF"/>
    <w:rsid w:val="0051472B"/>
    <w:rsid w:val="00514928"/>
    <w:rsid w:val="00514A07"/>
    <w:rsid w:val="0051607D"/>
    <w:rsid w:val="00516345"/>
    <w:rsid w:val="005209E6"/>
    <w:rsid w:val="005210F6"/>
    <w:rsid w:val="00521115"/>
    <w:rsid w:val="005214EC"/>
    <w:rsid w:val="00521B1F"/>
    <w:rsid w:val="0052207C"/>
    <w:rsid w:val="005222AE"/>
    <w:rsid w:val="005230C4"/>
    <w:rsid w:val="005236A4"/>
    <w:rsid w:val="005241C8"/>
    <w:rsid w:val="005259B6"/>
    <w:rsid w:val="00525FD8"/>
    <w:rsid w:val="00525FFA"/>
    <w:rsid w:val="0052683C"/>
    <w:rsid w:val="0052709F"/>
    <w:rsid w:val="005273B0"/>
    <w:rsid w:val="00527968"/>
    <w:rsid w:val="005307FE"/>
    <w:rsid w:val="005309E4"/>
    <w:rsid w:val="005312EE"/>
    <w:rsid w:val="00531A75"/>
    <w:rsid w:val="00531AE7"/>
    <w:rsid w:val="00531E97"/>
    <w:rsid w:val="00531F01"/>
    <w:rsid w:val="00532BB5"/>
    <w:rsid w:val="005335AB"/>
    <w:rsid w:val="00533911"/>
    <w:rsid w:val="00533F31"/>
    <w:rsid w:val="00533FD8"/>
    <w:rsid w:val="0053456A"/>
    <w:rsid w:val="005346DD"/>
    <w:rsid w:val="00534B01"/>
    <w:rsid w:val="00534D22"/>
    <w:rsid w:val="0053657B"/>
    <w:rsid w:val="00536CF4"/>
    <w:rsid w:val="00537279"/>
    <w:rsid w:val="0053760B"/>
    <w:rsid w:val="0054056A"/>
    <w:rsid w:val="005408F4"/>
    <w:rsid w:val="00540DCF"/>
    <w:rsid w:val="00540DE5"/>
    <w:rsid w:val="00540EFB"/>
    <w:rsid w:val="005411DA"/>
    <w:rsid w:val="00541C3D"/>
    <w:rsid w:val="00542C8D"/>
    <w:rsid w:val="005436E5"/>
    <w:rsid w:val="00543A41"/>
    <w:rsid w:val="00543B8E"/>
    <w:rsid w:val="00544563"/>
    <w:rsid w:val="00544658"/>
    <w:rsid w:val="00546780"/>
    <w:rsid w:val="00546804"/>
    <w:rsid w:val="00547607"/>
    <w:rsid w:val="00547B96"/>
    <w:rsid w:val="00547D0D"/>
    <w:rsid w:val="00550053"/>
    <w:rsid w:val="00550DEF"/>
    <w:rsid w:val="00551815"/>
    <w:rsid w:val="00552847"/>
    <w:rsid w:val="00552B5A"/>
    <w:rsid w:val="00553405"/>
    <w:rsid w:val="00553BB5"/>
    <w:rsid w:val="00554337"/>
    <w:rsid w:val="0055447D"/>
    <w:rsid w:val="005555D9"/>
    <w:rsid w:val="00555801"/>
    <w:rsid w:val="00555A24"/>
    <w:rsid w:val="00555D06"/>
    <w:rsid w:val="00555F69"/>
    <w:rsid w:val="00556A97"/>
    <w:rsid w:val="00556AF6"/>
    <w:rsid w:val="00556CF8"/>
    <w:rsid w:val="00557FEE"/>
    <w:rsid w:val="0056031A"/>
    <w:rsid w:val="00560A15"/>
    <w:rsid w:val="00560D53"/>
    <w:rsid w:val="00561147"/>
    <w:rsid w:val="005612A6"/>
    <w:rsid w:val="00561917"/>
    <w:rsid w:val="005621F5"/>
    <w:rsid w:val="0056259C"/>
    <w:rsid w:val="005626EB"/>
    <w:rsid w:val="00562831"/>
    <w:rsid w:val="00562C13"/>
    <w:rsid w:val="00563182"/>
    <w:rsid w:val="005638BF"/>
    <w:rsid w:val="00563C43"/>
    <w:rsid w:val="00564024"/>
    <w:rsid w:val="005641A9"/>
    <w:rsid w:val="00565405"/>
    <w:rsid w:val="00565B5A"/>
    <w:rsid w:val="00565D7F"/>
    <w:rsid w:val="00565E5F"/>
    <w:rsid w:val="00566A7D"/>
    <w:rsid w:val="00566CC5"/>
    <w:rsid w:val="005670D7"/>
    <w:rsid w:val="00567B94"/>
    <w:rsid w:val="00570C86"/>
    <w:rsid w:val="005712BB"/>
    <w:rsid w:val="005712C4"/>
    <w:rsid w:val="00571681"/>
    <w:rsid w:val="00573618"/>
    <w:rsid w:val="005739CD"/>
    <w:rsid w:val="00573D97"/>
    <w:rsid w:val="00574A70"/>
    <w:rsid w:val="00575418"/>
    <w:rsid w:val="00575C0A"/>
    <w:rsid w:val="00575EC5"/>
    <w:rsid w:val="00575F74"/>
    <w:rsid w:val="0057630C"/>
    <w:rsid w:val="00576908"/>
    <w:rsid w:val="00577440"/>
    <w:rsid w:val="0057745B"/>
    <w:rsid w:val="00577F41"/>
    <w:rsid w:val="0058000B"/>
    <w:rsid w:val="00580B25"/>
    <w:rsid w:val="00581BBB"/>
    <w:rsid w:val="005838DE"/>
    <w:rsid w:val="00583BA9"/>
    <w:rsid w:val="00583E3E"/>
    <w:rsid w:val="00583F9F"/>
    <w:rsid w:val="005848EF"/>
    <w:rsid w:val="0058490A"/>
    <w:rsid w:val="00584B6D"/>
    <w:rsid w:val="005854BE"/>
    <w:rsid w:val="005856AA"/>
    <w:rsid w:val="005860BA"/>
    <w:rsid w:val="00586615"/>
    <w:rsid w:val="005874B9"/>
    <w:rsid w:val="0059101D"/>
    <w:rsid w:val="005919C9"/>
    <w:rsid w:val="00591ECD"/>
    <w:rsid w:val="00592F03"/>
    <w:rsid w:val="00593CB8"/>
    <w:rsid w:val="0059425A"/>
    <w:rsid w:val="0059465F"/>
    <w:rsid w:val="00594996"/>
    <w:rsid w:val="0059499D"/>
    <w:rsid w:val="00594DAB"/>
    <w:rsid w:val="005953D2"/>
    <w:rsid w:val="005954C5"/>
    <w:rsid w:val="00595F26"/>
    <w:rsid w:val="00596192"/>
    <w:rsid w:val="00596783"/>
    <w:rsid w:val="00596DA8"/>
    <w:rsid w:val="00596F5A"/>
    <w:rsid w:val="005A0405"/>
    <w:rsid w:val="005A0888"/>
    <w:rsid w:val="005A0A1B"/>
    <w:rsid w:val="005A0D17"/>
    <w:rsid w:val="005A0EE9"/>
    <w:rsid w:val="005A119A"/>
    <w:rsid w:val="005A17ED"/>
    <w:rsid w:val="005A18FC"/>
    <w:rsid w:val="005A1C26"/>
    <w:rsid w:val="005A1E73"/>
    <w:rsid w:val="005A207A"/>
    <w:rsid w:val="005A4755"/>
    <w:rsid w:val="005A49C7"/>
    <w:rsid w:val="005A4B02"/>
    <w:rsid w:val="005A5457"/>
    <w:rsid w:val="005A553D"/>
    <w:rsid w:val="005A5EFA"/>
    <w:rsid w:val="005A6B78"/>
    <w:rsid w:val="005A753A"/>
    <w:rsid w:val="005B05EC"/>
    <w:rsid w:val="005B0A62"/>
    <w:rsid w:val="005B1881"/>
    <w:rsid w:val="005B1900"/>
    <w:rsid w:val="005B196C"/>
    <w:rsid w:val="005B1CF9"/>
    <w:rsid w:val="005B23F7"/>
    <w:rsid w:val="005B2490"/>
    <w:rsid w:val="005B2BED"/>
    <w:rsid w:val="005B34DB"/>
    <w:rsid w:val="005B36C7"/>
    <w:rsid w:val="005B3779"/>
    <w:rsid w:val="005B3BBD"/>
    <w:rsid w:val="005B3C78"/>
    <w:rsid w:val="005B4493"/>
    <w:rsid w:val="005B4CAE"/>
    <w:rsid w:val="005B51E0"/>
    <w:rsid w:val="005B58D3"/>
    <w:rsid w:val="005B6FED"/>
    <w:rsid w:val="005B7102"/>
    <w:rsid w:val="005B732C"/>
    <w:rsid w:val="005B78B8"/>
    <w:rsid w:val="005B7A49"/>
    <w:rsid w:val="005B7BA4"/>
    <w:rsid w:val="005C0288"/>
    <w:rsid w:val="005C08E2"/>
    <w:rsid w:val="005C0F1B"/>
    <w:rsid w:val="005C135E"/>
    <w:rsid w:val="005C32E8"/>
    <w:rsid w:val="005C3BAD"/>
    <w:rsid w:val="005C4259"/>
    <w:rsid w:val="005C4448"/>
    <w:rsid w:val="005C469B"/>
    <w:rsid w:val="005C4732"/>
    <w:rsid w:val="005C5134"/>
    <w:rsid w:val="005C5C86"/>
    <w:rsid w:val="005C72E1"/>
    <w:rsid w:val="005C7AD1"/>
    <w:rsid w:val="005C7F1C"/>
    <w:rsid w:val="005D01DE"/>
    <w:rsid w:val="005D1173"/>
    <w:rsid w:val="005D1269"/>
    <w:rsid w:val="005D17C7"/>
    <w:rsid w:val="005D18E6"/>
    <w:rsid w:val="005D1A43"/>
    <w:rsid w:val="005D2088"/>
    <w:rsid w:val="005D212B"/>
    <w:rsid w:val="005D21EC"/>
    <w:rsid w:val="005D2F51"/>
    <w:rsid w:val="005D3377"/>
    <w:rsid w:val="005D39BB"/>
    <w:rsid w:val="005D58A3"/>
    <w:rsid w:val="005D5E34"/>
    <w:rsid w:val="005D5E88"/>
    <w:rsid w:val="005D60F4"/>
    <w:rsid w:val="005D6907"/>
    <w:rsid w:val="005D6AAA"/>
    <w:rsid w:val="005D6D4D"/>
    <w:rsid w:val="005D75D9"/>
    <w:rsid w:val="005D7E58"/>
    <w:rsid w:val="005E0826"/>
    <w:rsid w:val="005E1171"/>
    <w:rsid w:val="005E236E"/>
    <w:rsid w:val="005E2AC2"/>
    <w:rsid w:val="005E2F6D"/>
    <w:rsid w:val="005E3576"/>
    <w:rsid w:val="005E357D"/>
    <w:rsid w:val="005E5C18"/>
    <w:rsid w:val="005E5EBA"/>
    <w:rsid w:val="005F08CF"/>
    <w:rsid w:val="005F0A41"/>
    <w:rsid w:val="005F0D2B"/>
    <w:rsid w:val="005F0F6D"/>
    <w:rsid w:val="005F15BE"/>
    <w:rsid w:val="005F2ED8"/>
    <w:rsid w:val="005F3214"/>
    <w:rsid w:val="005F36F0"/>
    <w:rsid w:val="005F36F2"/>
    <w:rsid w:val="005F3949"/>
    <w:rsid w:val="005F4526"/>
    <w:rsid w:val="005F466B"/>
    <w:rsid w:val="005F4C13"/>
    <w:rsid w:val="005F506F"/>
    <w:rsid w:val="005F62C7"/>
    <w:rsid w:val="005F6849"/>
    <w:rsid w:val="005F68CB"/>
    <w:rsid w:val="005F6DB5"/>
    <w:rsid w:val="005F7017"/>
    <w:rsid w:val="005F72E5"/>
    <w:rsid w:val="005F7523"/>
    <w:rsid w:val="005F7EC4"/>
    <w:rsid w:val="0060025B"/>
    <w:rsid w:val="0060051C"/>
    <w:rsid w:val="006007D5"/>
    <w:rsid w:val="00600A55"/>
    <w:rsid w:val="00600DFF"/>
    <w:rsid w:val="00601044"/>
    <w:rsid w:val="00602EF2"/>
    <w:rsid w:val="00602F8D"/>
    <w:rsid w:val="00602FA2"/>
    <w:rsid w:val="00603561"/>
    <w:rsid w:val="0060363C"/>
    <w:rsid w:val="006038E9"/>
    <w:rsid w:val="00603920"/>
    <w:rsid w:val="00603A87"/>
    <w:rsid w:val="00603B55"/>
    <w:rsid w:val="00603D88"/>
    <w:rsid w:val="00605073"/>
    <w:rsid w:val="006058CD"/>
    <w:rsid w:val="00605B43"/>
    <w:rsid w:val="0060626A"/>
    <w:rsid w:val="00606CDD"/>
    <w:rsid w:val="00607245"/>
    <w:rsid w:val="006073F3"/>
    <w:rsid w:val="0060749C"/>
    <w:rsid w:val="006077B3"/>
    <w:rsid w:val="00607FBA"/>
    <w:rsid w:val="00610187"/>
    <w:rsid w:val="006105A1"/>
    <w:rsid w:val="006107C7"/>
    <w:rsid w:val="006109AF"/>
    <w:rsid w:val="00610C05"/>
    <w:rsid w:val="00610EA4"/>
    <w:rsid w:val="0061107F"/>
    <w:rsid w:val="00611873"/>
    <w:rsid w:val="00611A1B"/>
    <w:rsid w:val="00611E54"/>
    <w:rsid w:val="00611ED9"/>
    <w:rsid w:val="0061223D"/>
    <w:rsid w:val="0061245F"/>
    <w:rsid w:val="006127BE"/>
    <w:rsid w:val="00612809"/>
    <w:rsid w:val="00612F79"/>
    <w:rsid w:val="00613157"/>
    <w:rsid w:val="00613191"/>
    <w:rsid w:val="0061376B"/>
    <w:rsid w:val="00613AEB"/>
    <w:rsid w:val="006145B0"/>
    <w:rsid w:val="00614747"/>
    <w:rsid w:val="006154B4"/>
    <w:rsid w:val="00616987"/>
    <w:rsid w:val="00616A61"/>
    <w:rsid w:val="00620222"/>
    <w:rsid w:val="006206C8"/>
    <w:rsid w:val="00621049"/>
    <w:rsid w:val="00621579"/>
    <w:rsid w:val="00621B7C"/>
    <w:rsid w:val="00622358"/>
    <w:rsid w:val="00622DCE"/>
    <w:rsid w:val="0062388B"/>
    <w:rsid w:val="00623B51"/>
    <w:rsid w:val="00623BCB"/>
    <w:rsid w:val="00623E9A"/>
    <w:rsid w:val="00623FF6"/>
    <w:rsid w:val="00625C6C"/>
    <w:rsid w:val="0062644A"/>
    <w:rsid w:val="00626BB1"/>
    <w:rsid w:val="00626DB9"/>
    <w:rsid w:val="00626FEE"/>
    <w:rsid w:val="006274CA"/>
    <w:rsid w:val="00627B39"/>
    <w:rsid w:val="00627BBE"/>
    <w:rsid w:val="00627D23"/>
    <w:rsid w:val="00627F0C"/>
    <w:rsid w:val="00630523"/>
    <w:rsid w:val="0063082A"/>
    <w:rsid w:val="00630B20"/>
    <w:rsid w:val="00631394"/>
    <w:rsid w:val="00632112"/>
    <w:rsid w:val="00632686"/>
    <w:rsid w:val="006331CA"/>
    <w:rsid w:val="006333BD"/>
    <w:rsid w:val="00633873"/>
    <w:rsid w:val="0063476C"/>
    <w:rsid w:val="006349DB"/>
    <w:rsid w:val="00635075"/>
    <w:rsid w:val="00635142"/>
    <w:rsid w:val="0063528F"/>
    <w:rsid w:val="00635617"/>
    <w:rsid w:val="00635A7F"/>
    <w:rsid w:val="00635B43"/>
    <w:rsid w:val="0063683A"/>
    <w:rsid w:val="00636EE9"/>
    <w:rsid w:val="0063717A"/>
    <w:rsid w:val="00640467"/>
    <w:rsid w:val="00640823"/>
    <w:rsid w:val="00640F73"/>
    <w:rsid w:val="00641504"/>
    <w:rsid w:val="006416C5"/>
    <w:rsid w:val="00641917"/>
    <w:rsid w:val="00641BC6"/>
    <w:rsid w:val="00641EE6"/>
    <w:rsid w:val="006427C8"/>
    <w:rsid w:val="0064396C"/>
    <w:rsid w:val="00644E9E"/>
    <w:rsid w:val="006452E9"/>
    <w:rsid w:val="006453E6"/>
    <w:rsid w:val="006456AE"/>
    <w:rsid w:val="00645D28"/>
    <w:rsid w:val="00645DC8"/>
    <w:rsid w:val="00645E89"/>
    <w:rsid w:val="0064708F"/>
    <w:rsid w:val="006478AD"/>
    <w:rsid w:val="006479F7"/>
    <w:rsid w:val="00647AA4"/>
    <w:rsid w:val="00647D24"/>
    <w:rsid w:val="00647FAA"/>
    <w:rsid w:val="0065025F"/>
    <w:rsid w:val="00650E8C"/>
    <w:rsid w:val="006516BD"/>
    <w:rsid w:val="00651EDD"/>
    <w:rsid w:val="00652985"/>
    <w:rsid w:val="0065315D"/>
    <w:rsid w:val="006541BA"/>
    <w:rsid w:val="00654C5B"/>
    <w:rsid w:val="00655092"/>
    <w:rsid w:val="006554D8"/>
    <w:rsid w:val="00655D64"/>
    <w:rsid w:val="00655E08"/>
    <w:rsid w:val="0065712D"/>
    <w:rsid w:val="00660776"/>
    <w:rsid w:val="006610E4"/>
    <w:rsid w:val="00661416"/>
    <w:rsid w:val="006616EF"/>
    <w:rsid w:val="006627AE"/>
    <w:rsid w:val="0066325E"/>
    <w:rsid w:val="006633CC"/>
    <w:rsid w:val="006638D4"/>
    <w:rsid w:val="006647BF"/>
    <w:rsid w:val="00664C7E"/>
    <w:rsid w:val="00664ED2"/>
    <w:rsid w:val="00665114"/>
    <w:rsid w:val="006668A2"/>
    <w:rsid w:val="00667328"/>
    <w:rsid w:val="00667CD6"/>
    <w:rsid w:val="00667E7C"/>
    <w:rsid w:val="00667F5C"/>
    <w:rsid w:val="00670CFC"/>
    <w:rsid w:val="00671236"/>
    <w:rsid w:val="00673783"/>
    <w:rsid w:val="00675162"/>
    <w:rsid w:val="006753B0"/>
    <w:rsid w:val="00675908"/>
    <w:rsid w:val="00676078"/>
    <w:rsid w:val="00676A90"/>
    <w:rsid w:val="00676D92"/>
    <w:rsid w:val="00677669"/>
    <w:rsid w:val="00680D1C"/>
    <w:rsid w:val="00681527"/>
    <w:rsid w:val="00681A83"/>
    <w:rsid w:val="00681D26"/>
    <w:rsid w:val="00681F5F"/>
    <w:rsid w:val="0068241F"/>
    <w:rsid w:val="0068259C"/>
    <w:rsid w:val="00682B09"/>
    <w:rsid w:val="00682DB9"/>
    <w:rsid w:val="00682F42"/>
    <w:rsid w:val="006831A3"/>
    <w:rsid w:val="00684578"/>
    <w:rsid w:val="00684EEE"/>
    <w:rsid w:val="00685093"/>
    <w:rsid w:val="00685767"/>
    <w:rsid w:val="00685BBC"/>
    <w:rsid w:val="00685D84"/>
    <w:rsid w:val="00686552"/>
    <w:rsid w:val="00686AA8"/>
    <w:rsid w:val="00686C7B"/>
    <w:rsid w:val="006871C4"/>
    <w:rsid w:val="0068766A"/>
    <w:rsid w:val="006878C0"/>
    <w:rsid w:val="00687B31"/>
    <w:rsid w:val="00687F52"/>
    <w:rsid w:val="006900A8"/>
    <w:rsid w:val="00690414"/>
    <w:rsid w:val="00690B1C"/>
    <w:rsid w:val="00690C92"/>
    <w:rsid w:val="00690C97"/>
    <w:rsid w:val="006913EC"/>
    <w:rsid w:val="006918CE"/>
    <w:rsid w:val="00691B92"/>
    <w:rsid w:val="00691FA8"/>
    <w:rsid w:val="00692637"/>
    <w:rsid w:val="0069321F"/>
    <w:rsid w:val="00694F16"/>
    <w:rsid w:val="006955A8"/>
    <w:rsid w:val="006961F1"/>
    <w:rsid w:val="006963E9"/>
    <w:rsid w:val="006973C2"/>
    <w:rsid w:val="00697F47"/>
    <w:rsid w:val="006A0D79"/>
    <w:rsid w:val="006A0FCB"/>
    <w:rsid w:val="006A1D1E"/>
    <w:rsid w:val="006A218C"/>
    <w:rsid w:val="006A24A5"/>
    <w:rsid w:val="006A2664"/>
    <w:rsid w:val="006A27E4"/>
    <w:rsid w:val="006A29E3"/>
    <w:rsid w:val="006A2CBD"/>
    <w:rsid w:val="006A37CA"/>
    <w:rsid w:val="006A4F2F"/>
    <w:rsid w:val="006A4FCD"/>
    <w:rsid w:val="006A5095"/>
    <w:rsid w:val="006A54DA"/>
    <w:rsid w:val="006A5542"/>
    <w:rsid w:val="006A5859"/>
    <w:rsid w:val="006A5BA2"/>
    <w:rsid w:val="006A66F3"/>
    <w:rsid w:val="006A6FD1"/>
    <w:rsid w:val="006A71D9"/>
    <w:rsid w:val="006A7B04"/>
    <w:rsid w:val="006A7E1E"/>
    <w:rsid w:val="006A7E7A"/>
    <w:rsid w:val="006B02B5"/>
    <w:rsid w:val="006B04D3"/>
    <w:rsid w:val="006B0515"/>
    <w:rsid w:val="006B14F3"/>
    <w:rsid w:val="006B1DCC"/>
    <w:rsid w:val="006B1F24"/>
    <w:rsid w:val="006B3197"/>
    <w:rsid w:val="006B3D16"/>
    <w:rsid w:val="006B3DB3"/>
    <w:rsid w:val="006B43A4"/>
    <w:rsid w:val="006B4E77"/>
    <w:rsid w:val="006B51C5"/>
    <w:rsid w:val="006B51FD"/>
    <w:rsid w:val="006B6DE0"/>
    <w:rsid w:val="006B7285"/>
    <w:rsid w:val="006B7B3D"/>
    <w:rsid w:val="006B7CF7"/>
    <w:rsid w:val="006C02A7"/>
    <w:rsid w:val="006C0452"/>
    <w:rsid w:val="006C4605"/>
    <w:rsid w:val="006C4890"/>
    <w:rsid w:val="006C56DD"/>
    <w:rsid w:val="006C5EC3"/>
    <w:rsid w:val="006C6159"/>
    <w:rsid w:val="006C6FCE"/>
    <w:rsid w:val="006D0107"/>
    <w:rsid w:val="006D04B8"/>
    <w:rsid w:val="006D11BE"/>
    <w:rsid w:val="006D1C69"/>
    <w:rsid w:val="006D2385"/>
    <w:rsid w:val="006D34B0"/>
    <w:rsid w:val="006D365E"/>
    <w:rsid w:val="006D366F"/>
    <w:rsid w:val="006D38C0"/>
    <w:rsid w:val="006D3AC5"/>
    <w:rsid w:val="006D3B9D"/>
    <w:rsid w:val="006D41AA"/>
    <w:rsid w:val="006D461D"/>
    <w:rsid w:val="006D4CC9"/>
    <w:rsid w:val="006D57FD"/>
    <w:rsid w:val="006D67C3"/>
    <w:rsid w:val="006D699B"/>
    <w:rsid w:val="006D6FF2"/>
    <w:rsid w:val="006D7526"/>
    <w:rsid w:val="006E0639"/>
    <w:rsid w:val="006E1780"/>
    <w:rsid w:val="006E228E"/>
    <w:rsid w:val="006E2C0B"/>
    <w:rsid w:val="006E2F54"/>
    <w:rsid w:val="006E4062"/>
    <w:rsid w:val="006E46FE"/>
    <w:rsid w:val="006E48AA"/>
    <w:rsid w:val="006E4D31"/>
    <w:rsid w:val="006E5740"/>
    <w:rsid w:val="006E6570"/>
    <w:rsid w:val="006E6C89"/>
    <w:rsid w:val="006E6E65"/>
    <w:rsid w:val="006E7A3C"/>
    <w:rsid w:val="006E7FF0"/>
    <w:rsid w:val="006F08E5"/>
    <w:rsid w:val="006F0E17"/>
    <w:rsid w:val="006F11EF"/>
    <w:rsid w:val="006F1321"/>
    <w:rsid w:val="006F18A9"/>
    <w:rsid w:val="006F1992"/>
    <w:rsid w:val="006F22F4"/>
    <w:rsid w:val="006F241F"/>
    <w:rsid w:val="006F249A"/>
    <w:rsid w:val="006F2ACC"/>
    <w:rsid w:val="006F327F"/>
    <w:rsid w:val="006F3506"/>
    <w:rsid w:val="006F3CC6"/>
    <w:rsid w:val="006F3FBF"/>
    <w:rsid w:val="006F41F8"/>
    <w:rsid w:val="006F43A2"/>
    <w:rsid w:val="006F5539"/>
    <w:rsid w:val="006F5BDD"/>
    <w:rsid w:val="006F74C5"/>
    <w:rsid w:val="006F788B"/>
    <w:rsid w:val="006F7A39"/>
    <w:rsid w:val="006F7DDD"/>
    <w:rsid w:val="007001AD"/>
    <w:rsid w:val="00700CC3"/>
    <w:rsid w:val="00701458"/>
    <w:rsid w:val="0070160A"/>
    <w:rsid w:val="00701CB0"/>
    <w:rsid w:val="00701D75"/>
    <w:rsid w:val="00702A1F"/>
    <w:rsid w:val="00702DB5"/>
    <w:rsid w:val="00702F90"/>
    <w:rsid w:val="007030FE"/>
    <w:rsid w:val="00703919"/>
    <w:rsid w:val="00703B84"/>
    <w:rsid w:val="007047A6"/>
    <w:rsid w:val="0070542C"/>
    <w:rsid w:val="00705522"/>
    <w:rsid w:val="007057F6"/>
    <w:rsid w:val="00706E29"/>
    <w:rsid w:val="00706E79"/>
    <w:rsid w:val="00706F3D"/>
    <w:rsid w:val="00710218"/>
    <w:rsid w:val="007106C6"/>
    <w:rsid w:val="007106C7"/>
    <w:rsid w:val="007107A8"/>
    <w:rsid w:val="007115D2"/>
    <w:rsid w:val="0071161C"/>
    <w:rsid w:val="007116A2"/>
    <w:rsid w:val="007124FB"/>
    <w:rsid w:val="0071273F"/>
    <w:rsid w:val="00712BFC"/>
    <w:rsid w:val="007133C3"/>
    <w:rsid w:val="00713F59"/>
    <w:rsid w:val="00715B76"/>
    <w:rsid w:val="00715E3C"/>
    <w:rsid w:val="00716664"/>
    <w:rsid w:val="0071689E"/>
    <w:rsid w:val="0071723D"/>
    <w:rsid w:val="007178B9"/>
    <w:rsid w:val="00717ECC"/>
    <w:rsid w:val="007200A9"/>
    <w:rsid w:val="00720336"/>
    <w:rsid w:val="007205E4"/>
    <w:rsid w:val="00720797"/>
    <w:rsid w:val="007209F6"/>
    <w:rsid w:val="00720C5C"/>
    <w:rsid w:val="00721441"/>
    <w:rsid w:val="00721961"/>
    <w:rsid w:val="00722327"/>
    <w:rsid w:val="0072241B"/>
    <w:rsid w:val="00722837"/>
    <w:rsid w:val="00722DD7"/>
    <w:rsid w:val="0072343A"/>
    <w:rsid w:val="007238C3"/>
    <w:rsid w:val="00723DDF"/>
    <w:rsid w:val="00723E71"/>
    <w:rsid w:val="007243F8"/>
    <w:rsid w:val="007245DF"/>
    <w:rsid w:val="00724C46"/>
    <w:rsid w:val="00725616"/>
    <w:rsid w:val="007257AC"/>
    <w:rsid w:val="007259C6"/>
    <w:rsid w:val="00726F48"/>
    <w:rsid w:val="00727E7A"/>
    <w:rsid w:val="00730F9A"/>
    <w:rsid w:val="007313FB"/>
    <w:rsid w:val="0073163B"/>
    <w:rsid w:val="00732E19"/>
    <w:rsid w:val="00733141"/>
    <w:rsid w:val="00733633"/>
    <w:rsid w:val="007337E3"/>
    <w:rsid w:val="00733886"/>
    <w:rsid w:val="0073404B"/>
    <w:rsid w:val="00734828"/>
    <w:rsid w:val="007353BE"/>
    <w:rsid w:val="00735753"/>
    <w:rsid w:val="00735839"/>
    <w:rsid w:val="00737305"/>
    <w:rsid w:val="007379B1"/>
    <w:rsid w:val="007405E1"/>
    <w:rsid w:val="00740DAE"/>
    <w:rsid w:val="00741B27"/>
    <w:rsid w:val="0074261F"/>
    <w:rsid w:val="0074316A"/>
    <w:rsid w:val="00743935"/>
    <w:rsid w:val="00743B15"/>
    <w:rsid w:val="00743E40"/>
    <w:rsid w:val="00743FA5"/>
    <w:rsid w:val="00744305"/>
    <w:rsid w:val="00744B16"/>
    <w:rsid w:val="007451EC"/>
    <w:rsid w:val="0074580E"/>
    <w:rsid w:val="00745977"/>
    <w:rsid w:val="00745D93"/>
    <w:rsid w:val="007472A9"/>
    <w:rsid w:val="00747562"/>
    <w:rsid w:val="00747851"/>
    <w:rsid w:val="007509FC"/>
    <w:rsid w:val="00751144"/>
    <w:rsid w:val="007515DE"/>
    <w:rsid w:val="00753056"/>
    <w:rsid w:val="0075393E"/>
    <w:rsid w:val="00753D69"/>
    <w:rsid w:val="00753E75"/>
    <w:rsid w:val="007542C7"/>
    <w:rsid w:val="0075501D"/>
    <w:rsid w:val="007556BC"/>
    <w:rsid w:val="00757038"/>
    <w:rsid w:val="00757F89"/>
    <w:rsid w:val="00757FF0"/>
    <w:rsid w:val="00760443"/>
    <w:rsid w:val="00760590"/>
    <w:rsid w:val="00760AEF"/>
    <w:rsid w:val="0076126F"/>
    <w:rsid w:val="00761921"/>
    <w:rsid w:val="00761EEE"/>
    <w:rsid w:val="007623DE"/>
    <w:rsid w:val="00762989"/>
    <w:rsid w:val="00762DC5"/>
    <w:rsid w:val="00763450"/>
    <w:rsid w:val="00763481"/>
    <w:rsid w:val="00763BE5"/>
    <w:rsid w:val="00763E5B"/>
    <w:rsid w:val="00763F13"/>
    <w:rsid w:val="00764A4B"/>
    <w:rsid w:val="0076551A"/>
    <w:rsid w:val="007659A8"/>
    <w:rsid w:val="007659EA"/>
    <w:rsid w:val="007668D5"/>
    <w:rsid w:val="00767690"/>
    <w:rsid w:val="00767F77"/>
    <w:rsid w:val="007705F3"/>
    <w:rsid w:val="00770EE4"/>
    <w:rsid w:val="007714D4"/>
    <w:rsid w:val="00771E9D"/>
    <w:rsid w:val="00772041"/>
    <w:rsid w:val="00772A16"/>
    <w:rsid w:val="00773184"/>
    <w:rsid w:val="007740ED"/>
    <w:rsid w:val="007746D5"/>
    <w:rsid w:val="00775D8A"/>
    <w:rsid w:val="00775F16"/>
    <w:rsid w:val="0077679B"/>
    <w:rsid w:val="0077684C"/>
    <w:rsid w:val="00776C9C"/>
    <w:rsid w:val="0077745C"/>
    <w:rsid w:val="00777815"/>
    <w:rsid w:val="0077795D"/>
    <w:rsid w:val="00777A1D"/>
    <w:rsid w:val="00780421"/>
    <w:rsid w:val="007810BE"/>
    <w:rsid w:val="00782D4D"/>
    <w:rsid w:val="00782FF3"/>
    <w:rsid w:val="00783D24"/>
    <w:rsid w:val="007844EA"/>
    <w:rsid w:val="007850C9"/>
    <w:rsid w:val="00785442"/>
    <w:rsid w:val="0078599D"/>
    <w:rsid w:val="0078602F"/>
    <w:rsid w:val="00786793"/>
    <w:rsid w:val="0078703A"/>
    <w:rsid w:val="00787852"/>
    <w:rsid w:val="007900EF"/>
    <w:rsid w:val="0079078A"/>
    <w:rsid w:val="007914D7"/>
    <w:rsid w:val="007923F8"/>
    <w:rsid w:val="0079408E"/>
    <w:rsid w:val="0079435F"/>
    <w:rsid w:val="00794504"/>
    <w:rsid w:val="007945B1"/>
    <w:rsid w:val="00795C4B"/>
    <w:rsid w:val="00795F33"/>
    <w:rsid w:val="007960E9"/>
    <w:rsid w:val="00796A00"/>
    <w:rsid w:val="0079749C"/>
    <w:rsid w:val="007A086B"/>
    <w:rsid w:val="007A2155"/>
    <w:rsid w:val="007A26A7"/>
    <w:rsid w:val="007A28FD"/>
    <w:rsid w:val="007A2CCD"/>
    <w:rsid w:val="007A3A2C"/>
    <w:rsid w:val="007A3FFD"/>
    <w:rsid w:val="007A416F"/>
    <w:rsid w:val="007A4C38"/>
    <w:rsid w:val="007A50FE"/>
    <w:rsid w:val="007A6226"/>
    <w:rsid w:val="007A7971"/>
    <w:rsid w:val="007A7F91"/>
    <w:rsid w:val="007B101B"/>
    <w:rsid w:val="007B1B8A"/>
    <w:rsid w:val="007B2274"/>
    <w:rsid w:val="007B33BE"/>
    <w:rsid w:val="007B35AC"/>
    <w:rsid w:val="007B365E"/>
    <w:rsid w:val="007B3F72"/>
    <w:rsid w:val="007B4495"/>
    <w:rsid w:val="007B44F5"/>
    <w:rsid w:val="007B4C45"/>
    <w:rsid w:val="007B5C6F"/>
    <w:rsid w:val="007B5D40"/>
    <w:rsid w:val="007B6551"/>
    <w:rsid w:val="007B739B"/>
    <w:rsid w:val="007B78CA"/>
    <w:rsid w:val="007C0E90"/>
    <w:rsid w:val="007C157F"/>
    <w:rsid w:val="007C1852"/>
    <w:rsid w:val="007C1B29"/>
    <w:rsid w:val="007C1E59"/>
    <w:rsid w:val="007C28EB"/>
    <w:rsid w:val="007C2F60"/>
    <w:rsid w:val="007C365B"/>
    <w:rsid w:val="007C38E2"/>
    <w:rsid w:val="007C3A26"/>
    <w:rsid w:val="007C4454"/>
    <w:rsid w:val="007C4D77"/>
    <w:rsid w:val="007C4E2E"/>
    <w:rsid w:val="007C5E61"/>
    <w:rsid w:val="007C6930"/>
    <w:rsid w:val="007C6D5A"/>
    <w:rsid w:val="007C72D6"/>
    <w:rsid w:val="007C7310"/>
    <w:rsid w:val="007D1B46"/>
    <w:rsid w:val="007D22DE"/>
    <w:rsid w:val="007D2F03"/>
    <w:rsid w:val="007D3BC5"/>
    <w:rsid w:val="007D3D42"/>
    <w:rsid w:val="007D3ECA"/>
    <w:rsid w:val="007D4424"/>
    <w:rsid w:val="007D4DDE"/>
    <w:rsid w:val="007D4DE8"/>
    <w:rsid w:val="007D5239"/>
    <w:rsid w:val="007D5D87"/>
    <w:rsid w:val="007D69D3"/>
    <w:rsid w:val="007D7CC5"/>
    <w:rsid w:val="007E0505"/>
    <w:rsid w:val="007E0586"/>
    <w:rsid w:val="007E17AD"/>
    <w:rsid w:val="007E1FD5"/>
    <w:rsid w:val="007E20B8"/>
    <w:rsid w:val="007E26A9"/>
    <w:rsid w:val="007E37F4"/>
    <w:rsid w:val="007E3DAB"/>
    <w:rsid w:val="007E423F"/>
    <w:rsid w:val="007E48DE"/>
    <w:rsid w:val="007E4AA3"/>
    <w:rsid w:val="007E4E19"/>
    <w:rsid w:val="007E51FE"/>
    <w:rsid w:val="007E56A1"/>
    <w:rsid w:val="007E689E"/>
    <w:rsid w:val="007E6D53"/>
    <w:rsid w:val="007E6F33"/>
    <w:rsid w:val="007E7AA9"/>
    <w:rsid w:val="007E7BD9"/>
    <w:rsid w:val="007E7F86"/>
    <w:rsid w:val="007F0FC2"/>
    <w:rsid w:val="007F10B5"/>
    <w:rsid w:val="007F1229"/>
    <w:rsid w:val="007F17E5"/>
    <w:rsid w:val="007F1C32"/>
    <w:rsid w:val="007F44F4"/>
    <w:rsid w:val="007F46C4"/>
    <w:rsid w:val="007F4EC2"/>
    <w:rsid w:val="007F53A6"/>
    <w:rsid w:val="007F619F"/>
    <w:rsid w:val="007F6207"/>
    <w:rsid w:val="007F6BB0"/>
    <w:rsid w:val="007F6DF8"/>
    <w:rsid w:val="007F7070"/>
    <w:rsid w:val="007F759C"/>
    <w:rsid w:val="007F7A06"/>
    <w:rsid w:val="007F7E11"/>
    <w:rsid w:val="0080072D"/>
    <w:rsid w:val="00800D1A"/>
    <w:rsid w:val="008010CD"/>
    <w:rsid w:val="00802193"/>
    <w:rsid w:val="008022AA"/>
    <w:rsid w:val="00803269"/>
    <w:rsid w:val="008033FB"/>
    <w:rsid w:val="0080353E"/>
    <w:rsid w:val="008036EC"/>
    <w:rsid w:val="00803BFD"/>
    <w:rsid w:val="00803E15"/>
    <w:rsid w:val="00803F52"/>
    <w:rsid w:val="00804AB5"/>
    <w:rsid w:val="00804D04"/>
    <w:rsid w:val="00805079"/>
    <w:rsid w:val="008057FC"/>
    <w:rsid w:val="00805FFD"/>
    <w:rsid w:val="008069CF"/>
    <w:rsid w:val="008072C3"/>
    <w:rsid w:val="008077EE"/>
    <w:rsid w:val="00810168"/>
    <w:rsid w:val="008108F8"/>
    <w:rsid w:val="00810AFC"/>
    <w:rsid w:val="008110FC"/>
    <w:rsid w:val="008111A2"/>
    <w:rsid w:val="0081175D"/>
    <w:rsid w:val="00813507"/>
    <w:rsid w:val="0081362A"/>
    <w:rsid w:val="00814666"/>
    <w:rsid w:val="00815401"/>
    <w:rsid w:val="00815BBB"/>
    <w:rsid w:val="00815E58"/>
    <w:rsid w:val="00815F36"/>
    <w:rsid w:val="008166E4"/>
    <w:rsid w:val="00816F2D"/>
    <w:rsid w:val="00817399"/>
    <w:rsid w:val="008174CA"/>
    <w:rsid w:val="008177CC"/>
    <w:rsid w:val="008201E8"/>
    <w:rsid w:val="00820B84"/>
    <w:rsid w:val="00820E30"/>
    <w:rsid w:val="00821CF1"/>
    <w:rsid w:val="00822038"/>
    <w:rsid w:val="00823514"/>
    <w:rsid w:val="00823E9C"/>
    <w:rsid w:val="00823FE7"/>
    <w:rsid w:val="008246D0"/>
    <w:rsid w:val="00824AE1"/>
    <w:rsid w:val="00824CCF"/>
    <w:rsid w:val="00824FB3"/>
    <w:rsid w:val="00825534"/>
    <w:rsid w:val="00825708"/>
    <w:rsid w:val="0082575F"/>
    <w:rsid w:val="008261B1"/>
    <w:rsid w:val="00826489"/>
    <w:rsid w:val="00827393"/>
    <w:rsid w:val="00827420"/>
    <w:rsid w:val="0082754C"/>
    <w:rsid w:val="008276DA"/>
    <w:rsid w:val="0083042D"/>
    <w:rsid w:val="00830574"/>
    <w:rsid w:val="00830753"/>
    <w:rsid w:val="008311B1"/>
    <w:rsid w:val="0083139A"/>
    <w:rsid w:val="00832255"/>
    <w:rsid w:val="008334C7"/>
    <w:rsid w:val="0083359F"/>
    <w:rsid w:val="00833D08"/>
    <w:rsid w:val="00833D2D"/>
    <w:rsid w:val="00833EBD"/>
    <w:rsid w:val="00834B0F"/>
    <w:rsid w:val="00834B27"/>
    <w:rsid w:val="00834CC5"/>
    <w:rsid w:val="00834CF1"/>
    <w:rsid w:val="00836EB4"/>
    <w:rsid w:val="00837AB2"/>
    <w:rsid w:val="00837AF3"/>
    <w:rsid w:val="00840303"/>
    <w:rsid w:val="00840C74"/>
    <w:rsid w:val="008414D9"/>
    <w:rsid w:val="00841DBE"/>
    <w:rsid w:val="00842A44"/>
    <w:rsid w:val="00843550"/>
    <w:rsid w:val="00843694"/>
    <w:rsid w:val="00843D4E"/>
    <w:rsid w:val="00843F77"/>
    <w:rsid w:val="0084446A"/>
    <w:rsid w:val="00845341"/>
    <w:rsid w:val="0084559A"/>
    <w:rsid w:val="008467B8"/>
    <w:rsid w:val="00846E65"/>
    <w:rsid w:val="008474D3"/>
    <w:rsid w:val="0085124E"/>
    <w:rsid w:val="008514A4"/>
    <w:rsid w:val="00851F9A"/>
    <w:rsid w:val="00852722"/>
    <w:rsid w:val="00852CB5"/>
    <w:rsid w:val="00853140"/>
    <w:rsid w:val="00853CBE"/>
    <w:rsid w:val="00854456"/>
    <w:rsid w:val="0085533A"/>
    <w:rsid w:val="00855DD0"/>
    <w:rsid w:val="00855EC6"/>
    <w:rsid w:val="00856898"/>
    <w:rsid w:val="0085782E"/>
    <w:rsid w:val="0085783F"/>
    <w:rsid w:val="00857DF9"/>
    <w:rsid w:val="008602B6"/>
    <w:rsid w:val="008614C5"/>
    <w:rsid w:val="008614FA"/>
    <w:rsid w:val="008619CB"/>
    <w:rsid w:val="00861C73"/>
    <w:rsid w:val="00861C9B"/>
    <w:rsid w:val="0086301C"/>
    <w:rsid w:val="0086345D"/>
    <w:rsid w:val="00863840"/>
    <w:rsid w:val="00863CED"/>
    <w:rsid w:val="00864388"/>
    <w:rsid w:val="008643C8"/>
    <w:rsid w:val="00865C8E"/>
    <w:rsid w:val="00866160"/>
    <w:rsid w:val="00866FB2"/>
    <w:rsid w:val="00867580"/>
    <w:rsid w:val="008676A6"/>
    <w:rsid w:val="0086784C"/>
    <w:rsid w:val="00870199"/>
    <w:rsid w:val="0087019A"/>
    <w:rsid w:val="0087021B"/>
    <w:rsid w:val="00870625"/>
    <w:rsid w:val="00870888"/>
    <w:rsid w:val="00870DD0"/>
    <w:rsid w:val="00872175"/>
    <w:rsid w:val="008732FD"/>
    <w:rsid w:val="00873E0E"/>
    <w:rsid w:val="00873FD7"/>
    <w:rsid w:val="00874856"/>
    <w:rsid w:val="00874D09"/>
    <w:rsid w:val="008756B6"/>
    <w:rsid w:val="0087575A"/>
    <w:rsid w:val="00875CF4"/>
    <w:rsid w:val="0087673F"/>
    <w:rsid w:val="00876D76"/>
    <w:rsid w:val="00877454"/>
    <w:rsid w:val="00877791"/>
    <w:rsid w:val="00877917"/>
    <w:rsid w:val="00880A79"/>
    <w:rsid w:val="00880DCE"/>
    <w:rsid w:val="00880FC5"/>
    <w:rsid w:val="00881080"/>
    <w:rsid w:val="00881973"/>
    <w:rsid w:val="00881A40"/>
    <w:rsid w:val="00882420"/>
    <w:rsid w:val="008826F1"/>
    <w:rsid w:val="00882796"/>
    <w:rsid w:val="008828D0"/>
    <w:rsid w:val="00882D9E"/>
    <w:rsid w:val="008831BA"/>
    <w:rsid w:val="00883B96"/>
    <w:rsid w:val="008847BF"/>
    <w:rsid w:val="008849B9"/>
    <w:rsid w:val="008854D4"/>
    <w:rsid w:val="008855A2"/>
    <w:rsid w:val="00885DBE"/>
    <w:rsid w:val="008870DC"/>
    <w:rsid w:val="008878E6"/>
    <w:rsid w:val="00887CAB"/>
    <w:rsid w:val="00887E5B"/>
    <w:rsid w:val="00887EF0"/>
    <w:rsid w:val="0089035E"/>
    <w:rsid w:val="00890818"/>
    <w:rsid w:val="00890863"/>
    <w:rsid w:val="00890FAE"/>
    <w:rsid w:val="008911D2"/>
    <w:rsid w:val="0089136B"/>
    <w:rsid w:val="00891C79"/>
    <w:rsid w:val="00891FDB"/>
    <w:rsid w:val="00892625"/>
    <w:rsid w:val="00892DD4"/>
    <w:rsid w:val="00893250"/>
    <w:rsid w:val="0089365C"/>
    <w:rsid w:val="0089373F"/>
    <w:rsid w:val="008938C3"/>
    <w:rsid w:val="00894909"/>
    <w:rsid w:val="00895026"/>
    <w:rsid w:val="008954AF"/>
    <w:rsid w:val="0089564B"/>
    <w:rsid w:val="00896941"/>
    <w:rsid w:val="00896EDB"/>
    <w:rsid w:val="0089730D"/>
    <w:rsid w:val="008974A3"/>
    <w:rsid w:val="008977C1"/>
    <w:rsid w:val="0089787A"/>
    <w:rsid w:val="008A0323"/>
    <w:rsid w:val="008A0781"/>
    <w:rsid w:val="008A0B9A"/>
    <w:rsid w:val="008A1039"/>
    <w:rsid w:val="008A11B1"/>
    <w:rsid w:val="008A185D"/>
    <w:rsid w:val="008A2E68"/>
    <w:rsid w:val="008A33E4"/>
    <w:rsid w:val="008A351C"/>
    <w:rsid w:val="008A3D1B"/>
    <w:rsid w:val="008A40E4"/>
    <w:rsid w:val="008A4E8B"/>
    <w:rsid w:val="008A5121"/>
    <w:rsid w:val="008A60A9"/>
    <w:rsid w:val="008A6C00"/>
    <w:rsid w:val="008A7412"/>
    <w:rsid w:val="008A7F99"/>
    <w:rsid w:val="008B0D32"/>
    <w:rsid w:val="008B0E3B"/>
    <w:rsid w:val="008B12C4"/>
    <w:rsid w:val="008B1320"/>
    <w:rsid w:val="008B13B8"/>
    <w:rsid w:val="008B15D7"/>
    <w:rsid w:val="008B1A00"/>
    <w:rsid w:val="008B1DAB"/>
    <w:rsid w:val="008B211A"/>
    <w:rsid w:val="008B3433"/>
    <w:rsid w:val="008B4083"/>
    <w:rsid w:val="008B4B2E"/>
    <w:rsid w:val="008B4F23"/>
    <w:rsid w:val="008B66C5"/>
    <w:rsid w:val="008B6D07"/>
    <w:rsid w:val="008B728B"/>
    <w:rsid w:val="008B74FD"/>
    <w:rsid w:val="008B765F"/>
    <w:rsid w:val="008B7A86"/>
    <w:rsid w:val="008B7E08"/>
    <w:rsid w:val="008C008B"/>
    <w:rsid w:val="008C04E5"/>
    <w:rsid w:val="008C0FB8"/>
    <w:rsid w:val="008C1843"/>
    <w:rsid w:val="008C1B59"/>
    <w:rsid w:val="008C1ED2"/>
    <w:rsid w:val="008C21B2"/>
    <w:rsid w:val="008C2D85"/>
    <w:rsid w:val="008C3182"/>
    <w:rsid w:val="008C33A5"/>
    <w:rsid w:val="008C3A83"/>
    <w:rsid w:val="008C57C8"/>
    <w:rsid w:val="008C5CFF"/>
    <w:rsid w:val="008C615F"/>
    <w:rsid w:val="008C7150"/>
    <w:rsid w:val="008D060F"/>
    <w:rsid w:val="008D07AB"/>
    <w:rsid w:val="008D1485"/>
    <w:rsid w:val="008D172F"/>
    <w:rsid w:val="008D22E5"/>
    <w:rsid w:val="008D2A6F"/>
    <w:rsid w:val="008D2B14"/>
    <w:rsid w:val="008D2ECE"/>
    <w:rsid w:val="008D30E3"/>
    <w:rsid w:val="008D400E"/>
    <w:rsid w:val="008D54B0"/>
    <w:rsid w:val="008D596A"/>
    <w:rsid w:val="008D6CB3"/>
    <w:rsid w:val="008D6F91"/>
    <w:rsid w:val="008D756C"/>
    <w:rsid w:val="008E1318"/>
    <w:rsid w:val="008E22C9"/>
    <w:rsid w:val="008E23F9"/>
    <w:rsid w:val="008E2936"/>
    <w:rsid w:val="008E2FD9"/>
    <w:rsid w:val="008E34A4"/>
    <w:rsid w:val="008E3A88"/>
    <w:rsid w:val="008E555F"/>
    <w:rsid w:val="008E58ED"/>
    <w:rsid w:val="008E5C9B"/>
    <w:rsid w:val="008E6137"/>
    <w:rsid w:val="008E65E1"/>
    <w:rsid w:val="008E67F7"/>
    <w:rsid w:val="008E6BB4"/>
    <w:rsid w:val="008E72EB"/>
    <w:rsid w:val="008E75A9"/>
    <w:rsid w:val="008E7C69"/>
    <w:rsid w:val="008F0068"/>
    <w:rsid w:val="008F033A"/>
    <w:rsid w:val="008F13D6"/>
    <w:rsid w:val="008F1517"/>
    <w:rsid w:val="008F1581"/>
    <w:rsid w:val="008F1CA0"/>
    <w:rsid w:val="008F2504"/>
    <w:rsid w:val="008F2C22"/>
    <w:rsid w:val="008F2DFA"/>
    <w:rsid w:val="008F43A6"/>
    <w:rsid w:val="008F4510"/>
    <w:rsid w:val="008F463B"/>
    <w:rsid w:val="008F4736"/>
    <w:rsid w:val="008F4F9A"/>
    <w:rsid w:val="008F506E"/>
    <w:rsid w:val="008F5EDE"/>
    <w:rsid w:val="008F6518"/>
    <w:rsid w:val="008F6858"/>
    <w:rsid w:val="008F6E27"/>
    <w:rsid w:val="008F7136"/>
    <w:rsid w:val="008F7504"/>
    <w:rsid w:val="008F7867"/>
    <w:rsid w:val="008F7DB0"/>
    <w:rsid w:val="008F7EA3"/>
    <w:rsid w:val="00900974"/>
    <w:rsid w:val="009009B8"/>
    <w:rsid w:val="009009C3"/>
    <w:rsid w:val="009015DC"/>
    <w:rsid w:val="0090162D"/>
    <w:rsid w:val="009021E6"/>
    <w:rsid w:val="00902DFB"/>
    <w:rsid w:val="00903253"/>
    <w:rsid w:val="009036ED"/>
    <w:rsid w:val="00904369"/>
    <w:rsid w:val="009047E0"/>
    <w:rsid w:val="00906228"/>
    <w:rsid w:val="00906260"/>
    <w:rsid w:val="00906452"/>
    <w:rsid w:val="009065AE"/>
    <w:rsid w:val="009067EE"/>
    <w:rsid w:val="00907F13"/>
    <w:rsid w:val="00907FC9"/>
    <w:rsid w:val="009107A7"/>
    <w:rsid w:val="00910B5E"/>
    <w:rsid w:val="009110B3"/>
    <w:rsid w:val="009110CC"/>
    <w:rsid w:val="009112EC"/>
    <w:rsid w:val="0091132A"/>
    <w:rsid w:val="00913E36"/>
    <w:rsid w:val="00914B22"/>
    <w:rsid w:val="00915013"/>
    <w:rsid w:val="00915505"/>
    <w:rsid w:val="00915626"/>
    <w:rsid w:val="00915654"/>
    <w:rsid w:val="009158D6"/>
    <w:rsid w:val="00915CE6"/>
    <w:rsid w:val="00915D5F"/>
    <w:rsid w:val="009165A0"/>
    <w:rsid w:val="00916A5E"/>
    <w:rsid w:val="00916B05"/>
    <w:rsid w:val="00917156"/>
    <w:rsid w:val="009172FB"/>
    <w:rsid w:val="00917F0A"/>
    <w:rsid w:val="009201AB"/>
    <w:rsid w:val="00920243"/>
    <w:rsid w:val="0092081E"/>
    <w:rsid w:val="00920907"/>
    <w:rsid w:val="00921668"/>
    <w:rsid w:val="009218F2"/>
    <w:rsid w:val="00921AB7"/>
    <w:rsid w:val="00921F39"/>
    <w:rsid w:val="0092241E"/>
    <w:rsid w:val="0092272B"/>
    <w:rsid w:val="009231F2"/>
    <w:rsid w:val="009238D7"/>
    <w:rsid w:val="00923EAD"/>
    <w:rsid w:val="00924D3F"/>
    <w:rsid w:val="0092592F"/>
    <w:rsid w:val="00925BFE"/>
    <w:rsid w:val="00925ED9"/>
    <w:rsid w:val="00926BD3"/>
    <w:rsid w:val="0092718D"/>
    <w:rsid w:val="00927749"/>
    <w:rsid w:val="00927AAD"/>
    <w:rsid w:val="009300EA"/>
    <w:rsid w:val="009304AA"/>
    <w:rsid w:val="009304FA"/>
    <w:rsid w:val="00930660"/>
    <w:rsid w:val="009308C9"/>
    <w:rsid w:val="009318D7"/>
    <w:rsid w:val="00931994"/>
    <w:rsid w:val="00931C60"/>
    <w:rsid w:val="00931DB1"/>
    <w:rsid w:val="00932542"/>
    <w:rsid w:val="00932BDB"/>
    <w:rsid w:val="00932D06"/>
    <w:rsid w:val="00932F59"/>
    <w:rsid w:val="00933030"/>
    <w:rsid w:val="00933985"/>
    <w:rsid w:val="00933C44"/>
    <w:rsid w:val="00933FB8"/>
    <w:rsid w:val="009341E8"/>
    <w:rsid w:val="0093560D"/>
    <w:rsid w:val="00935954"/>
    <w:rsid w:val="00935DC6"/>
    <w:rsid w:val="00936E78"/>
    <w:rsid w:val="00936F6D"/>
    <w:rsid w:val="009379B7"/>
    <w:rsid w:val="00937FE7"/>
    <w:rsid w:val="00940223"/>
    <w:rsid w:val="00941154"/>
    <w:rsid w:val="009424BF"/>
    <w:rsid w:val="009425B5"/>
    <w:rsid w:val="00942D1E"/>
    <w:rsid w:val="009434F5"/>
    <w:rsid w:val="00943F01"/>
    <w:rsid w:val="0094415F"/>
    <w:rsid w:val="00944306"/>
    <w:rsid w:val="00945073"/>
    <w:rsid w:val="00945953"/>
    <w:rsid w:val="00946975"/>
    <w:rsid w:val="00946CF2"/>
    <w:rsid w:val="00946D2D"/>
    <w:rsid w:val="00946FCB"/>
    <w:rsid w:val="00947390"/>
    <w:rsid w:val="00947522"/>
    <w:rsid w:val="00947DF4"/>
    <w:rsid w:val="009502B3"/>
    <w:rsid w:val="00950FAE"/>
    <w:rsid w:val="0095198D"/>
    <w:rsid w:val="00952020"/>
    <w:rsid w:val="00953F5C"/>
    <w:rsid w:val="0095449B"/>
    <w:rsid w:val="00954992"/>
    <w:rsid w:val="00954A3D"/>
    <w:rsid w:val="00955318"/>
    <w:rsid w:val="00955A37"/>
    <w:rsid w:val="00955A7B"/>
    <w:rsid w:val="00956214"/>
    <w:rsid w:val="00956436"/>
    <w:rsid w:val="0095688C"/>
    <w:rsid w:val="00956982"/>
    <w:rsid w:val="00956CAB"/>
    <w:rsid w:val="00957E46"/>
    <w:rsid w:val="00960239"/>
    <w:rsid w:val="009612CB"/>
    <w:rsid w:val="009619C6"/>
    <w:rsid w:val="00961F15"/>
    <w:rsid w:val="00962056"/>
    <w:rsid w:val="0096265F"/>
    <w:rsid w:val="00962CC5"/>
    <w:rsid w:val="00963B25"/>
    <w:rsid w:val="00963F42"/>
    <w:rsid w:val="009642B6"/>
    <w:rsid w:val="0096445B"/>
    <w:rsid w:val="009645CE"/>
    <w:rsid w:val="00964BDD"/>
    <w:rsid w:val="00964DD6"/>
    <w:rsid w:val="009657F0"/>
    <w:rsid w:val="00965B4B"/>
    <w:rsid w:val="00965D61"/>
    <w:rsid w:val="00965F5A"/>
    <w:rsid w:val="009670C1"/>
    <w:rsid w:val="00967B44"/>
    <w:rsid w:val="00967D30"/>
    <w:rsid w:val="00970577"/>
    <w:rsid w:val="0097061A"/>
    <w:rsid w:val="00970729"/>
    <w:rsid w:val="00970E30"/>
    <w:rsid w:val="0097149E"/>
    <w:rsid w:val="00971B00"/>
    <w:rsid w:val="00972196"/>
    <w:rsid w:val="00972289"/>
    <w:rsid w:val="0097389E"/>
    <w:rsid w:val="009740E5"/>
    <w:rsid w:val="00974C1F"/>
    <w:rsid w:val="00976471"/>
    <w:rsid w:val="00976755"/>
    <w:rsid w:val="00976AC6"/>
    <w:rsid w:val="00976DB1"/>
    <w:rsid w:val="009775FE"/>
    <w:rsid w:val="00980512"/>
    <w:rsid w:val="00980783"/>
    <w:rsid w:val="00980B52"/>
    <w:rsid w:val="00981982"/>
    <w:rsid w:val="009827E3"/>
    <w:rsid w:val="00982B72"/>
    <w:rsid w:val="00982BC4"/>
    <w:rsid w:val="00982DE1"/>
    <w:rsid w:val="00983AAD"/>
    <w:rsid w:val="00983F94"/>
    <w:rsid w:val="00984207"/>
    <w:rsid w:val="00984AFB"/>
    <w:rsid w:val="00984B45"/>
    <w:rsid w:val="00984D9F"/>
    <w:rsid w:val="0098579C"/>
    <w:rsid w:val="00985805"/>
    <w:rsid w:val="0098662D"/>
    <w:rsid w:val="00986B95"/>
    <w:rsid w:val="009870E8"/>
    <w:rsid w:val="009871C6"/>
    <w:rsid w:val="00987C33"/>
    <w:rsid w:val="0099027F"/>
    <w:rsid w:val="00990676"/>
    <w:rsid w:val="00991EAD"/>
    <w:rsid w:val="00992686"/>
    <w:rsid w:val="009929F4"/>
    <w:rsid w:val="009932B0"/>
    <w:rsid w:val="00993495"/>
    <w:rsid w:val="009944D2"/>
    <w:rsid w:val="009949A5"/>
    <w:rsid w:val="0099537E"/>
    <w:rsid w:val="00995630"/>
    <w:rsid w:val="00995A1D"/>
    <w:rsid w:val="00996A39"/>
    <w:rsid w:val="00996A7B"/>
    <w:rsid w:val="00996AFB"/>
    <w:rsid w:val="00996C23"/>
    <w:rsid w:val="00997267"/>
    <w:rsid w:val="00997395"/>
    <w:rsid w:val="009975C0"/>
    <w:rsid w:val="00997F07"/>
    <w:rsid w:val="009A0497"/>
    <w:rsid w:val="009A077F"/>
    <w:rsid w:val="009A158F"/>
    <w:rsid w:val="009A1BF7"/>
    <w:rsid w:val="009A4208"/>
    <w:rsid w:val="009A4283"/>
    <w:rsid w:val="009A52C8"/>
    <w:rsid w:val="009A5ADC"/>
    <w:rsid w:val="009A5C68"/>
    <w:rsid w:val="009A5FC8"/>
    <w:rsid w:val="009A66EA"/>
    <w:rsid w:val="009A6E80"/>
    <w:rsid w:val="009A7554"/>
    <w:rsid w:val="009A77DD"/>
    <w:rsid w:val="009A7987"/>
    <w:rsid w:val="009B09BC"/>
    <w:rsid w:val="009B1186"/>
    <w:rsid w:val="009B19F4"/>
    <w:rsid w:val="009B2407"/>
    <w:rsid w:val="009B2664"/>
    <w:rsid w:val="009B26A6"/>
    <w:rsid w:val="009B2876"/>
    <w:rsid w:val="009B37FD"/>
    <w:rsid w:val="009B38DA"/>
    <w:rsid w:val="009B390E"/>
    <w:rsid w:val="009B3D23"/>
    <w:rsid w:val="009B40AD"/>
    <w:rsid w:val="009B49E0"/>
    <w:rsid w:val="009B4BAD"/>
    <w:rsid w:val="009B5C21"/>
    <w:rsid w:val="009B61EF"/>
    <w:rsid w:val="009B621C"/>
    <w:rsid w:val="009B6795"/>
    <w:rsid w:val="009B712B"/>
    <w:rsid w:val="009B78CF"/>
    <w:rsid w:val="009B7EF0"/>
    <w:rsid w:val="009C0161"/>
    <w:rsid w:val="009C0553"/>
    <w:rsid w:val="009C10B4"/>
    <w:rsid w:val="009C10D2"/>
    <w:rsid w:val="009C1554"/>
    <w:rsid w:val="009C15E1"/>
    <w:rsid w:val="009C18D7"/>
    <w:rsid w:val="009C1A3D"/>
    <w:rsid w:val="009C2738"/>
    <w:rsid w:val="009C2CD4"/>
    <w:rsid w:val="009C2EA1"/>
    <w:rsid w:val="009C42DF"/>
    <w:rsid w:val="009C4898"/>
    <w:rsid w:val="009C4B55"/>
    <w:rsid w:val="009C5095"/>
    <w:rsid w:val="009C5213"/>
    <w:rsid w:val="009C52F3"/>
    <w:rsid w:val="009C554D"/>
    <w:rsid w:val="009C59D3"/>
    <w:rsid w:val="009C6FF7"/>
    <w:rsid w:val="009C73C9"/>
    <w:rsid w:val="009C73FE"/>
    <w:rsid w:val="009C76F8"/>
    <w:rsid w:val="009C79F6"/>
    <w:rsid w:val="009D1669"/>
    <w:rsid w:val="009D2B29"/>
    <w:rsid w:val="009D3284"/>
    <w:rsid w:val="009D3F08"/>
    <w:rsid w:val="009D4564"/>
    <w:rsid w:val="009D478E"/>
    <w:rsid w:val="009D4BA8"/>
    <w:rsid w:val="009D4BDF"/>
    <w:rsid w:val="009D4BEA"/>
    <w:rsid w:val="009D59B7"/>
    <w:rsid w:val="009D5A36"/>
    <w:rsid w:val="009D6173"/>
    <w:rsid w:val="009D6228"/>
    <w:rsid w:val="009D6468"/>
    <w:rsid w:val="009D66D5"/>
    <w:rsid w:val="009D6B9F"/>
    <w:rsid w:val="009D6DC3"/>
    <w:rsid w:val="009D6DD4"/>
    <w:rsid w:val="009D7457"/>
    <w:rsid w:val="009D792D"/>
    <w:rsid w:val="009D7E08"/>
    <w:rsid w:val="009E0104"/>
    <w:rsid w:val="009E0399"/>
    <w:rsid w:val="009E0BAB"/>
    <w:rsid w:val="009E2252"/>
    <w:rsid w:val="009E26D3"/>
    <w:rsid w:val="009E29EF"/>
    <w:rsid w:val="009E31F9"/>
    <w:rsid w:val="009E33EA"/>
    <w:rsid w:val="009E3C7D"/>
    <w:rsid w:val="009E3F72"/>
    <w:rsid w:val="009E4B59"/>
    <w:rsid w:val="009E4B69"/>
    <w:rsid w:val="009E5018"/>
    <w:rsid w:val="009E5285"/>
    <w:rsid w:val="009E54E1"/>
    <w:rsid w:val="009E561C"/>
    <w:rsid w:val="009E5E99"/>
    <w:rsid w:val="009E65D5"/>
    <w:rsid w:val="009E6779"/>
    <w:rsid w:val="009E70D3"/>
    <w:rsid w:val="009E7278"/>
    <w:rsid w:val="009E7CB3"/>
    <w:rsid w:val="009F0659"/>
    <w:rsid w:val="009F13CF"/>
    <w:rsid w:val="009F211E"/>
    <w:rsid w:val="009F22FF"/>
    <w:rsid w:val="009F2724"/>
    <w:rsid w:val="009F2A63"/>
    <w:rsid w:val="009F2B55"/>
    <w:rsid w:val="009F2EDF"/>
    <w:rsid w:val="009F32FA"/>
    <w:rsid w:val="009F33A5"/>
    <w:rsid w:val="009F39BC"/>
    <w:rsid w:val="009F3ABE"/>
    <w:rsid w:val="009F4BC3"/>
    <w:rsid w:val="009F57D4"/>
    <w:rsid w:val="009F57DB"/>
    <w:rsid w:val="009F5A35"/>
    <w:rsid w:val="009F6877"/>
    <w:rsid w:val="009F68CE"/>
    <w:rsid w:val="009F771F"/>
    <w:rsid w:val="009F7D29"/>
    <w:rsid w:val="009F7F3A"/>
    <w:rsid w:val="009F7FD2"/>
    <w:rsid w:val="00A01A3C"/>
    <w:rsid w:val="00A01B55"/>
    <w:rsid w:val="00A01B68"/>
    <w:rsid w:val="00A02123"/>
    <w:rsid w:val="00A02743"/>
    <w:rsid w:val="00A028CF"/>
    <w:rsid w:val="00A02AAA"/>
    <w:rsid w:val="00A03353"/>
    <w:rsid w:val="00A03545"/>
    <w:rsid w:val="00A03623"/>
    <w:rsid w:val="00A046AF"/>
    <w:rsid w:val="00A047E2"/>
    <w:rsid w:val="00A0481F"/>
    <w:rsid w:val="00A048F0"/>
    <w:rsid w:val="00A0494C"/>
    <w:rsid w:val="00A04A79"/>
    <w:rsid w:val="00A058F6"/>
    <w:rsid w:val="00A05C6B"/>
    <w:rsid w:val="00A05CFB"/>
    <w:rsid w:val="00A06244"/>
    <w:rsid w:val="00A064B2"/>
    <w:rsid w:val="00A0762D"/>
    <w:rsid w:val="00A104AE"/>
    <w:rsid w:val="00A10E64"/>
    <w:rsid w:val="00A11248"/>
    <w:rsid w:val="00A11292"/>
    <w:rsid w:val="00A11F1E"/>
    <w:rsid w:val="00A126E9"/>
    <w:rsid w:val="00A127D8"/>
    <w:rsid w:val="00A12F93"/>
    <w:rsid w:val="00A1433C"/>
    <w:rsid w:val="00A14421"/>
    <w:rsid w:val="00A14D62"/>
    <w:rsid w:val="00A163CC"/>
    <w:rsid w:val="00A16B2A"/>
    <w:rsid w:val="00A171A1"/>
    <w:rsid w:val="00A174CF"/>
    <w:rsid w:val="00A204AB"/>
    <w:rsid w:val="00A22709"/>
    <w:rsid w:val="00A2282C"/>
    <w:rsid w:val="00A229C2"/>
    <w:rsid w:val="00A229CD"/>
    <w:rsid w:val="00A22D14"/>
    <w:rsid w:val="00A22F94"/>
    <w:rsid w:val="00A23896"/>
    <w:rsid w:val="00A23C6B"/>
    <w:rsid w:val="00A24ABB"/>
    <w:rsid w:val="00A25A22"/>
    <w:rsid w:val="00A26350"/>
    <w:rsid w:val="00A26A84"/>
    <w:rsid w:val="00A272A6"/>
    <w:rsid w:val="00A272E0"/>
    <w:rsid w:val="00A274CF"/>
    <w:rsid w:val="00A30281"/>
    <w:rsid w:val="00A30DAE"/>
    <w:rsid w:val="00A31217"/>
    <w:rsid w:val="00A3303A"/>
    <w:rsid w:val="00A330D7"/>
    <w:rsid w:val="00A34146"/>
    <w:rsid w:val="00A346EA"/>
    <w:rsid w:val="00A3573B"/>
    <w:rsid w:val="00A35E4E"/>
    <w:rsid w:val="00A3686D"/>
    <w:rsid w:val="00A3699D"/>
    <w:rsid w:val="00A3704F"/>
    <w:rsid w:val="00A37EA4"/>
    <w:rsid w:val="00A401D3"/>
    <w:rsid w:val="00A40E26"/>
    <w:rsid w:val="00A4122C"/>
    <w:rsid w:val="00A41473"/>
    <w:rsid w:val="00A42C3F"/>
    <w:rsid w:val="00A43264"/>
    <w:rsid w:val="00A43668"/>
    <w:rsid w:val="00A43A59"/>
    <w:rsid w:val="00A43B1D"/>
    <w:rsid w:val="00A43BD9"/>
    <w:rsid w:val="00A43D50"/>
    <w:rsid w:val="00A44BC0"/>
    <w:rsid w:val="00A453E2"/>
    <w:rsid w:val="00A4541C"/>
    <w:rsid w:val="00A457C3"/>
    <w:rsid w:val="00A47BEC"/>
    <w:rsid w:val="00A502D7"/>
    <w:rsid w:val="00A5057B"/>
    <w:rsid w:val="00A50DF7"/>
    <w:rsid w:val="00A51209"/>
    <w:rsid w:val="00A51986"/>
    <w:rsid w:val="00A51CEC"/>
    <w:rsid w:val="00A51F1C"/>
    <w:rsid w:val="00A51F6E"/>
    <w:rsid w:val="00A52A49"/>
    <w:rsid w:val="00A52FA5"/>
    <w:rsid w:val="00A536C1"/>
    <w:rsid w:val="00A56000"/>
    <w:rsid w:val="00A5677F"/>
    <w:rsid w:val="00A56EDE"/>
    <w:rsid w:val="00A57C51"/>
    <w:rsid w:val="00A60520"/>
    <w:rsid w:val="00A60B1A"/>
    <w:rsid w:val="00A615D8"/>
    <w:rsid w:val="00A6235F"/>
    <w:rsid w:val="00A632B5"/>
    <w:rsid w:val="00A635FB"/>
    <w:rsid w:val="00A639AD"/>
    <w:rsid w:val="00A64101"/>
    <w:rsid w:val="00A64162"/>
    <w:rsid w:val="00A648A8"/>
    <w:rsid w:val="00A651D2"/>
    <w:rsid w:val="00A6583C"/>
    <w:rsid w:val="00A65A1A"/>
    <w:rsid w:val="00A65C78"/>
    <w:rsid w:val="00A66212"/>
    <w:rsid w:val="00A67287"/>
    <w:rsid w:val="00A675C8"/>
    <w:rsid w:val="00A707B9"/>
    <w:rsid w:val="00A714D3"/>
    <w:rsid w:val="00A718C3"/>
    <w:rsid w:val="00A71C8C"/>
    <w:rsid w:val="00A724F8"/>
    <w:rsid w:val="00A726E0"/>
    <w:rsid w:val="00A7342E"/>
    <w:rsid w:val="00A73AFF"/>
    <w:rsid w:val="00A73D8B"/>
    <w:rsid w:val="00A74925"/>
    <w:rsid w:val="00A74BAD"/>
    <w:rsid w:val="00A74F62"/>
    <w:rsid w:val="00A75040"/>
    <w:rsid w:val="00A7504E"/>
    <w:rsid w:val="00A75093"/>
    <w:rsid w:val="00A75472"/>
    <w:rsid w:val="00A75751"/>
    <w:rsid w:val="00A7613B"/>
    <w:rsid w:val="00A7633D"/>
    <w:rsid w:val="00A76602"/>
    <w:rsid w:val="00A76E3E"/>
    <w:rsid w:val="00A77288"/>
    <w:rsid w:val="00A7774F"/>
    <w:rsid w:val="00A77C4E"/>
    <w:rsid w:val="00A77D53"/>
    <w:rsid w:val="00A80B5B"/>
    <w:rsid w:val="00A80C11"/>
    <w:rsid w:val="00A80CF7"/>
    <w:rsid w:val="00A80F1C"/>
    <w:rsid w:val="00A80F84"/>
    <w:rsid w:val="00A814B4"/>
    <w:rsid w:val="00A814EF"/>
    <w:rsid w:val="00A821F7"/>
    <w:rsid w:val="00A82CEB"/>
    <w:rsid w:val="00A83658"/>
    <w:rsid w:val="00A840CB"/>
    <w:rsid w:val="00A848EF"/>
    <w:rsid w:val="00A848FA"/>
    <w:rsid w:val="00A849FF"/>
    <w:rsid w:val="00A86D2A"/>
    <w:rsid w:val="00A87499"/>
    <w:rsid w:val="00A87CBC"/>
    <w:rsid w:val="00A87EBF"/>
    <w:rsid w:val="00A904D7"/>
    <w:rsid w:val="00A91C60"/>
    <w:rsid w:val="00A91CA5"/>
    <w:rsid w:val="00A92788"/>
    <w:rsid w:val="00A93828"/>
    <w:rsid w:val="00A93D51"/>
    <w:rsid w:val="00A948CE"/>
    <w:rsid w:val="00A959FB"/>
    <w:rsid w:val="00A95BDC"/>
    <w:rsid w:val="00A96953"/>
    <w:rsid w:val="00A969A9"/>
    <w:rsid w:val="00A96E73"/>
    <w:rsid w:val="00A9717D"/>
    <w:rsid w:val="00A97986"/>
    <w:rsid w:val="00AA1F98"/>
    <w:rsid w:val="00AA279A"/>
    <w:rsid w:val="00AA2EA0"/>
    <w:rsid w:val="00AA3786"/>
    <w:rsid w:val="00AA380F"/>
    <w:rsid w:val="00AA3BBE"/>
    <w:rsid w:val="00AA3EF6"/>
    <w:rsid w:val="00AA40A9"/>
    <w:rsid w:val="00AA4178"/>
    <w:rsid w:val="00AA55A2"/>
    <w:rsid w:val="00AA69F9"/>
    <w:rsid w:val="00AA715F"/>
    <w:rsid w:val="00AB0420"/>
    <w:rsid w:val="00AB11AD"/>
    <w:rsid w:val="00AB1240"/>
    <w:rsid w:val="00AB1EB4"/>
    <w:rsid w:val="00AB2106"/>
    <w:rsid w:val="00AB31FD"/>
    <w:rsid w:val="00AB3DA1"/>
    <w:rsid w:val="00AB655A"/>
    <w:rsid w:val="00AB69D8"/>
    <w:rsid w:val="00AB6B95"/>
    <w:rsid w:val="00AB7A89"/>
    <w:rsid w:val="00AB7EB7"/>
    <w:rsid w:val="00AC081B"/>
    <w:rsid w:val="00AC0941"/>
    <w:rsid w:val="00AC1067"/>
    <w:rsid w:val="00AC1885"/>
    <w:rsid w:val="00AC18B1"/>
    <w:rsid w:val="00AC20F3"/>
    <w:rsid w:val="00AC22F3"/>
    <w:rsid w:val="00AC28C3"/>
    <w:rsid w:val="00AC46DE"/>
    <w:rsid w:val="00AC4FD2"/>
    <w:rsid w:val="00AC5B01"/>
    <w:rsid w:val="00AC6088"/>
    <w:rsid w:val="00AC62BD"/>
    <w:rsid w:val="00AC64DF"/>
    <w:rsid w:val="00AC702A"/>
    <w:rsid w:val="00AC74A1"/>
    <w:rsid w:val="00AC74E5"/>
    <w:rsid w:val="00AC7733"/>
    <w:rsid w:val="00AC77F2"/>
    <w:rsid w:val="00AC7D62"/>
    <w:rsid w:val="00AD283B"/>
    <w:rsid w:val="00AD3108"/>
    <w:rsid w:val="00AD37B0"/>
    <w:rsid w:val="00AD42AE"/>
    <w:rsid w:val="00AD462C"/>
    <w:rsid w:val="00AD4F8B"/>
    <w:rsid w:val="00AD52BA"/>
    <w:rsid w:val="00AD5A97"/>
    <w:rsid w:val="00AD69C6"/>
    <w:rsid w:val="00AD6BF5"/>
    <w:rsid w:val="00AD79AC"/>
    <w:rsid w:val="00AD7A3E"/>
    <w:rsid w:val="00AE059A"/>
    <w:rsid w:val="00AE0871"/>
    <w:rsid w:val="00AE11F4"/>
    <w:rsid w:val="00AE1537"/>
    <w:rsid w:val="00AE17A5"/>
    <w:rsid w:val="00AE2156"/>
    <w:rsid w:val="00AE230F"/>
    <w:rsid w:val="00AE2AC1"/>
    <w:rsid w:val="00AE31DC"/>
    <w:rsid w:val="00AE3282"/>
    <w:rsid w:val="00AE38B1"/>
    <w:rsid w:val="00AE3922"/>
    <w:rsid w:val="00AE4DA8"/>
    <w:rsid w:val="00AE52DA"/>
    <w:rsid w:val="00AE57DE"/>
    <w:rsid w:val="00AE5FDD"/>
    <w:rsid w:val="00AE65B6"/>
    <w:rsid w:val="00AE694D"/>
    <w:rsid w:val="00AE6C3A"/>
    <w:rsid w:val="00AE6DE3"/>
    <w:rsid w:val="00AE71B6"/>
    <w:rsid w:val="00AE748B"/>
    <w:rsid w:val="00AE7496"/>
    <w:rsid w:val="00AE76FF"/>
    <w:rsid w:val="00AF0854"/>
    <w:rsid w:val="00AF0A86"/>
    <w:rsid w:val="00AF18CB"/>
    <w:rsid w:val="00AF1AFD"/>
    <w:rsid w:val="00AF24F2"/>
    <w:rsid w:val="00AF2E69"/>
    <w:rsid w:val="00AF2FC3"/>
    <w:rsid w:val="00AF3043"/>
    <w:rsid w:val="00AF3884"/>
    <w:rsid w:val="00AF41A5"/>
    <w:rsid w:val="00AF4AC1"/>
    <w:rsid w:val="00AF651C"/>
    <w:rsid w:val="00AF6ECE"/>
    <w:rsid w:val="00AF7B46"/>
    <w:rsid w:val="00AF7E0F"/>
    <w:rsid w:val="00AF7E8C"/>
    <w:rsid w:val="00B000E7"/>
    <w:rsid w:val="00B00327"/>
    <w:rsid w:val="00B00B5A"/>
    <w:rsid w:val="00B0144C"/>
    <w:rsid w:val="00B01B3C"/>
    <w:rsid w:val="00B0222F"/>
    <w:rsid w:val="00B02B96"/>
    <w:rsid w:val="00B02DC1"/>
    <w:rsid w:val="00B0379D"/>
    <w:rsid w:val="00B03A07"/>
    <w:rsid w:val="00B03A72"/>
    <w:rsid w:val="00B04569"/>
    <w:rsid w:val="00B046BB"/>
    <w:rsid w:val="00B04D31"/>
    <w:rsid w:val="00B04DA8"/>
    <w:rsid w:val="00B052FF"/>
    <w:rsid w:val="00B057D5"/>
    <w:rsid w:val="00B05C3B"/>
    <w:rsid w:val="00B0649C"/>
    <w:rsid w:val="00B06AA8"/>
    <w:rsid w:val="00B06F7F"/>
    <w:rsid w:val="00B075EE"/>
    <w:rsid w:val="00B07C59"/>
    <w:rsid w:val="00B07DED"/>
    <w:rsid w:val="00B109D6"/>
    <w:rsid w:val="00B10ABF"/>
    <w:rsid w:val="00B11D7E"/>
    <w:rsid w:val="00B11E09"/>
    <w:rsid w:val="00B128A9"/>
    <w:rsid w:val="00B12D3B"/>
    <w:rsid w:val="00B13E35"/>
    <w:rsid w:val="00B1499B"/>
    <w:rsid w:val="00B14AF2"/>
    <w:rsid w:val="00B15235"/>
    <w:rsid w:val="00B15471"/>
    <w:rsid w:val="00B155F8"/>
    <w:rsid w:val="00B15D29"/>
    <w:rsid w:val="00B168BE"/>
    <w:rsid w:val="00B202AF"/>
    <w:rsid w:val="00B20967"/>
    <w:rsid w:val="00B211E9"/>
    <w:rsid w:val="00B213AC"/>
    <w:rsid w:val="00B21E76"/>
    <w:rsid w:val="00B21FAC"/>
    <w:rsid w:val="00B22998"/>
    <w:rsid w:val="00B23BB0"/>
    <w:rsid w:val="00B24724"/>
    <w:rsid w:val="00B25A99"/>
    <w:rsid w:val="00B26B94"/>
    <w:rsid w:val="00B26CE8"/>
    <w:rsid w:val="00B26D8A"/>
    <w:rsid w:val="00B2718E"/>
    <w:rsid w:val="00B27FD1"/>
    <w:rsid w:val="00B312EB"/>
    <w:rsid w:val="00B31670"/>
    <w:rsid w:val="00B31BF7"/>
    <w:rsid w:val="00B31D49"/>
    <w:rsid w:val="00B331B1"/>
    <w:rsid w:val="00B33397"/>
    <w:rsid w:val="00B335FC"/>
    <w:rsid w:val="00B33741"/>
    <w:rsid w:val="00B34153"/>
    <w:rsid w:val="00B34D5D"/>
    <w:rsid w:val="00B351D5"/>
    <w:rsid w:val="00B36BB1"/>
    <w:rsid w:val="00B37B8C"/>
    <w:rsid w:val="00B37CF2"/>
    <w:rsid w:val="00B40333"/>
    <w:rsid w:val="00B4038E"/>
    <w:rsid w:val="00B40487"/>
    <w:rsid w:val="00B408D1"/>
    <w:rsid w:val="00B40AAC"/>
    <w:rsid w:val="00B40E44"/>
    <w:rsid w:val="00B418DE"/>
    <w:rsid w:val="00B429DB"/>
    <w:rsid w:val="00B432CB"/>
    <w:rsid w:val="00B43FB6"/>
    <w:rsid w:val="00B44ADE"/>
    <w:rsid w:val="00B4502C"/>
    <w:rsid w:val="00B4608A"/>
    <w:rsid w:val="00B46A1F"/>
    <w:rsid w:val="00B46AC7"/>
    <w:rsid w:val="00B50697"/>
    <w:rsid w:val="00B5192E"/>
    <w:rsid w:val="00B51B0C"/>
    <w:rsid w:val="00B52828"/>
    <w:rsid w:val="00B52D10"/>
    <w:rsid w:val="00B5365E"/>
    <w:rsid w:val="00B54366"/>
    <w:rsid w:val="00B54D58"/>
    <w:rsid w:val="00B550BE"/>
    <w:rsid w:val="00B5511B"/>
    <w:rsid w:val="00B568EE"/>
    <w:rsid w:val="00B56C2A"/>
    <w:rsid w:val="00B56D01"/>
    <w:rsid w:val="00B57504"/>
    <w:rsid w:val="00B5776E"/>
    <w:rsid w:val="00B57B40"/>
    <w:rsid w:val="00B60023"/>
    <w:rsid w:val="00B607BC"/>
    <w:rsid w:val="00B6130D"/>
    <w:rsid w:val="00B6130E"/>
    <w:rsid w:val="00B61971"/>
    <w:rsid w:val="00B634F5"/>
    <w:rsid w:val="00B63E51"/>
    <w:rsid w:val="00B6457A"/>
    <w:rsid w:val="00B64B7F"/>
    <w:rsid w:val="00B64EBB"/>
    <w:rsid w:val="00B6511A"/>
    <w:rsid w:val="00B651A7"/>
    <w:rsid w:val="00B66BD4"/>
    <w:rsid w:val="00B66F80"/>
    <w:rsid w:val="00B67898"/>
    <w:rsid w:val="00B678A8"/>
    <w:rsid w:val="00B70A4D"/>
    <w:rsid w:val="00B70F44"/>
    <w:rsid w:val="00B71016"/>
    <w:rsid w:val="00B72700"/>
    <w:rsid w:val="00B72AA5"/>
    <w:rsid w:val="00B72D77"/>
    <w:rsid w:val="00B72DDA"/>
    <w:rsid w:val="00B73418"/>
    <w:rsid w:val="00B73512"/>
    <w:rsid w:val="00B744C1"/>
    <w:rsid w:val="00B74D1A"/>
    <w:rsid w:val="00B7511B"/>
    <w:rsid w:val="00B7536B"/>
    <w:rsid w:val="00B7654C"/>
    <w:rsid w:val="00B767BC"/>
    <w:rsid w:val="00B76C39"/>
    <w:rsid w:val="00B76D57"/>
    <w:rsid w:val="00B76F08"/>
    <w:rsid w:val="00B77CFC"/>
    <w:rsid w:val="00B77FEA"/>
    <w:rsid w:val="00B803F6"/>
    <w:rsid w:val="00B805EA"/>
    <w:rsid w:val="00B81B69"/>
    <w:rsid w:val="00B823D1"/>
    <w:rsid w:val="00B824DA"/>
    <w:rsid w:val="00B82BB2"/>
    <w:rsid w:val="00B83037"/>
    <w:rsid w:val="00B8335F"/>
    <w:rsid w:val="00B83BB5"/>
    <w:rsid w:val="00B84E6F"/>
    <w:rsid w:val="00B84F7F"/>
    <w:rsid w:val="00B855B3"/>
    <w:rsid w:val="00B85B43"/>
    <w:rsid w:val="00B85CDC"/>
    <w:rsid w:val="00B90AE4"/>
    <w:rsid w:val="00B918E3"/>
    <w:rsid w:val="00B91982"/>
    <w:rsid w:val="00B91DC8"/>
    <w:rsid w:val="00B926D0"/>
    <w:rsid w:val="00B927B1"/>
    <w:rsid w:val="00B92974"/>
    <w:rsid w:val="00B92BB2"/>
    <w:rsid w:val="00B92E0D"/>
    <w:rsid w:val="00B93883"/>
    <w:rsid w:val="00B93CAC"/>
    <w:rsid w:val="00B94560"/>
    <w:rsid w:val="00B947C8"/>
    <w:rsid w:val="00B94E5B"/>
    <w:rsid w:val="00B94F69"/>
    <w:rsid w:val="00B95376"/>
    <w:rsid w:val="00B95444"/>
    <w:rsid w:val="00B954F8"/>
    <w:rsid w:val="00B95D64"/>
    <w:rsid w:val="00B96D46"/>
    <w:rsid w:val="00B97A81"/>
    <w:rsid w:val="00BA028C"/>
    <w:rsid w:val="00BA0B67"/>
    <w:rsid w:val="00BA1047"/>
    <w:rsid w:val="00BA10F8"/>
    <w:rsid w:val="00BA203F"/>
    <w:rsid w:val="00BA22C6"/>
    <w:rsid w:val="00BA22F1"/>
    <w:rsid w:val="00BA250D"/>
    <w:rsid w:val="00BA2E11"/>
    <w:rsid w:val="00BA3135"/>
    <w:rsid w:val="00BA40FF"/>
    <w:rsid w:val="00BA5022"/>
    <w:rsid w:val="00BA52BC"/>
    <w:rsid w:val="00BA53A4"/>
    <w:rsid w:val="00BA6ADD"/>
    <w:rsid w:val="00BB0664"/>
    <w:rsid w:val="00BB0D37"/>
    <w:rsid w:val="00BB1F8E"/>
    <w:rsid w:val="00BB22B8"/>
    <w:rsid w:val="00BB25BE"/>
    <w:rsid w:val="00BB2AF6"/>
    <w:rsid w:val="00BB2B2C"/>
    <w:rsid w:val="00BB4A54"/>
    <w:rsid w:val="00BB5BDF"/>
    <w:rsid w:val="00BB5D57"/>
    <w:rsid w:val="00BB615F"/>
    <w:rsid w:val="00BB6254"/>
    <w:rsid w:val="00BB6556"/>
    <w:rsid w:val="00BB7155"/>
    <w:rsid w:val="00BB723F"/>
    <w:rsid w:val="00BB74A0"/>
    <w:rsid w:val="00BB7917"/>
    <w:rsid w:val="00BB7AE1"/>
    <w:rsid w:val="00BC06AC"/>
    <w:rsid w:val="00BC1409"/>
    <w:rsid w:val="00BC15B2"/>
    <w:rsid w:val="00BC1664"/>
    <w:rsid w:val="00BC189E"/>
    <w:rsid w:val="00BC2D79"/>
    <w:rsid w:val="00BC3EAB"/>
    <w:rsid w:val="00BC4A68"/>
    <w:rsid w:val="00BC58BE"/>
    <w:rsid w:val="00BC5D6A"/>
    <w:rsid w:val="00BC6309"/>
    <w:rsid w:val="00BC670F"/>
    <w:rsid w:val="00BC67E9"/>
    <w:rsid w:val="00BC79DB"/>
    <w:rsid w:val="00BD0867"/>
    <w:rsid w:val="00BD0AE7"/>
    <w:rsid w:val="00BD0EC4"/>
    <w:rsid w:val="00BD1394"/>
    <w:rsid w:val="00BD19FF"/>
    <w:rsid w:val="00BD206D"/>
    <w:rsid w:val="00BD234E"/>
    <w:rsid w:val="00BD2B98"/>
    <w:rsid w:val="00BD2ED3"/>
    <w:rsid w:val="00BD2F67"/>
    <w:rsid w:val="00BD37D4"/>
    <w:rsid w:val="00BD3898"/>
    <w:rsid w:val="00BD41A4"/>
    <w:rsid w:val="00BD5085"/>
    <w:rsid w:val="00BD565A"/>
    <w:rsid w:val="00BD657A"/>
    <w:rsid w:val="00BD6662"/>
    <w:rsid w:val="00BD7185"/>
    <w:rsid w:val="00BD7DB7"/>
    <w:rsid w:val="00BD7DE4"/>
    <w:rsid w:val="00BE085E"/>
    <w:rsid w:val="00BE1A61"/>
    <w:rsid w:val="00BE200D"/>
    <w:rsid w:val="00BE23B3"/>
    <w:rsid w:val="00BE332F"/>
    <w:rsid w:val="00BE3B64"/>
    <w:rsid w:val="00BE41E2"/>
    <w:rsid w:val="00BE4ACB"/>
    <w:rsid w:val="00BE4ED8"/>
    <w:rsid w:val="00BE569D"/>
    <w:rsid w:val="00BE5BE2"/>
    <w:rsid w:val="00BE5F74"/>
    <w:rsid w:val="00BE6464"/>
    <w:rsid w:val="00BE7809"/>
    <w:rsid w:val="00BE78D7"/>
    <w:rsid w:val="00BE7A06"/>
    <w:rsid w:val="00BF0260"/>
    <w:rsid w:val="00BF0C99"/>
    <w:rsid w:val="00BF10D5"/>
    <w:rsid w:val="00BF11EC"/>
    <w:rsid w:val="00BF19CD"/>
    <w:rsid w:val="00BF395C"/>
    <w:rsid w:val="00BF3F51"/>
    <w:rsid w:val="00BF5C14"/>
    <w:rsid w:val="00BF5FEA"/>
    <w:rsid w:val="00BF635B"/>
    <w:rsid w:val="00BF68CD"/>
    <w:rsid w:val="00BF6D1E"/>
    <w:rsid w:val="00BF6FC9"/>
    <w:rsid w:val="00BF754F"/>
    <w:rsid w:val="00BF77C6"/>
    <w:rsid w:val="00BF7E02"/>
    <w:rsid w:val="00C00DBE"/>
    <w:rsid w:val="00C01C66"/>
    <w:rsid w:val="00C01E6D"/>
    <w:rsid w:val="00C01EE8"/>
    <w:rsid w:val="00C02820"/>
    <w:rsid w:val="00C02F9E"/>
    <w:rsid w:val="00C0318C"/>
    <w:rsid w:val="00C03ED7"/>
    <w:rsid w:val="00C04267"/>
    <w:rsid w:val="00C0486F"/>
    <w:rsid w:val="00C049B4"/>
    <w:rsid w:val="00C049C8"/>
    <w:rsid w:val="00C04A71"/>
    <w:rsid w:val="00C05DE6"/>
    <w:rsid w:val="00C068BA"/>
    <w:rsid w:val="00C06F08"/>
    <w:rsid w:val="00C072EB"/>
    <w:rsid w:val="00C07491"/>
    <w:rsid w:val="00C075AC"/>
    <w:rsid w:val="00C10232"/>
    <w:rsid w:val="00C11FDB"/>
    <w:rsid w:val="00C11FFC"/>
    <w:rsid w:val="00C13085"/>
    <w:rsid w:val="00C1440C"/>
    <w:rsid w:val="00C14FFE"/>
    <w:rsid w:val="00C15060"/>
    <w:rsid w:val="00C150F9"/>
    <w:rsid w:val="00C15BD2"/>
    <w:rsid w:val="00C16E20"/>
    <w:rsid w:val="00C2000A"/>
    <w:rsid w:val="00C205E5"/>
    <w:rsid w:val="00C207A2"/>
    <w:rsid w:val="00C20922"/>
    <w:rsid w:val="00C20A2C"/>
    <w:rsid w:val="00C21551"/>
    <w:rsid w:val="00C2184F"/>
    <w:rsid w:val="00C21BFD"/>
    <w:rsid w:val="00C22368"/>
    <w:rsid w:val="00C2237F"/>
    <w:rsid w:val="00C22B55"/>
    <w:rsid w:val="00C22F14"/>
    <w:rsid w:val="00C2366E"/>
    <w:rsid w:val="00C23759"/>
    <w:rsid w:val="00C239DB"/>
    <w:rsid w:val="00C23F4E"/>
    <w:rsid w:val="00C244EF"/>
    <w:rsid w:val="00C24510"/>
    <w:rsid w:val="00C24C73"/>
    <w:rsid w:val="00C25272"/>
    <w:rsid w:val="00C25313"/>
    <w:rsid w:val="00C26B94"/>
    <w:rsid w:val="00C26BF1"/>
    <w:rsid w:val="00C271C0"/>
    <w:rsid w:val="00C27B4D"/>
    <w:rsid w:val="00C27BE1"/>
    <w:rsid w:val="00C27EAC"/>
    <w:rsid w:val="00C300A1"/>
    <w:rsid w:val="00C302CE"/>
    <w:rsid w:val="00C30798"/>
    <w:rsid w:val="00C3126E"/>
    <w:rsid w:val="00C3137E"/>
    <w:rsid w:val="00C316F0"/>
    <w:rsid w:val="00C31918"/>
    <w:rsid w:val="00C33040"/>
    <w:rsid w:val="00C33D75"/>
    <w:rsid w:val="00C34316"/>
    <w:rsid w:val="00C343DF"/>
    <w:rsid w:val="00C34D38"/>
    <w:rsid w:val="00C34F9A"/>
    <w:rsid w:val="00C350ED"/>
    <w:rsid w:val="00C35AE8"/>
    <w:rsid w:val="00C366D4"/>
    <w:rsid w:val="00C40991"/>
    <w:rsid w:val="00C413CB"/>
    <w:rsid w:val="00C42060"/>
    <w:rsid w:val="00C42675"/>
    <w:rsid w:val="00C4270B"/>
    <w:rsid w:val="00C42BF9"/>
    <w:rsid w:val="00C43C9A"/>
    <w:rsid w:val="00C44EC0"/>
    <w:rsid w:val="00C44F06"/>
    <w:rsid w:val="00C45772"/>
    <w:rsid w:val="00C45E2A"/>
    <w:rsid w:val="00C46186"/>
    <w:rsid w:val="00C4691C"/>
    <w:rsid w:val="00C4766D"/>
    <w:rsid w:val="00C4782E"/>
    <w:rsid w:val="00C500AE"/>
    <w:rsid w:val="00C50466"/>
    <w:rsid w:val="00C504F2"/>
    <w:rsid w:val="00C50D32"/>
    <w:rsid w:val="00C50D34"/>
    <w:rsid w:val="00C517BE"/>
    <w:rsid w:val="00C519CB"/>
    <w:rsid w:val="00C51B65"/>
    <w:rsid w:val="00C5225E"/>
    <w:rsid w:val="00C5230E"/>
    <w:rsid w:val="00C52FA6"/>
    <w:rsid w:val="00C5350B"/>
    <w:rsid w:val="00C538FA"/>
    <w:rsid w:val="00C564CD"/>
    <w:rsid w:val="00C56575"/>
    <w:rsid w:val="00C56F1B"/>
    <w:rsid w:val="00C57BD7"/>
    <w:rsid w:val="00C60016"/>
    <w:rsid w:val="00C60109"/>
    <w:rsid w:val="00C606B7"/>
    <w:rsid w:val="00C608C9"/>
    <w:rsid w:val="00C60E68"/>
    <w:rsid w:val="00C60EB6"/>
    <w:rsid w:val="00C6155B"/>
    <w:rsid w:val="00C6184F"/>
    <w:rsid w:val="00C61887"/>
    <w:rsid w:val="00C618DC"/>
    <w:rsid w:val="00C62A0D"/>
    <w:rsid w:val="00C639D3"/>
    <w:rsid w:val="00C64958"/>
    <w:rsid w:val="00C64971"/>
    <w:rsid w:val="00C64B9F"/>
    <w:rsid w:val="00C64DEA"/>
    <w:rsid w:val="00C650CD"/>
    <w:rsid w:val="00C659F5"/>
    <w:rsid w:val="00C6631C"/>
    <w:rsid w:val="00C66697"/>
    <w:rsid w:val="00C66D80"/>
    <w:rsid w:val="00C66DA0"/>
    <w:rsid w:val="00C677D6"/>
    <w:rsid w:val="00C67958"/>
    <w:rsid w:val="00C70125"/>
    <w:rsid w:val="00C70263"/>
    <w:rsid w:val="00C7094A"/>
    <w:rsid w:val="00C70A9D"/>
    <w:rsid w:val="00C70D3E"/>
    <w:rsid w:val="00C70E9D"/>
    <w:rsid w:val="00C71233"/>
    <w:rsid w:val="00C73044"/>
    <w:rsid w:val="00C73460"/>
    <w:rsid w:val="00C758E6"/>
    <w:rsid w:val="00C76550"/>
    <w:rsid w:val="00C76B07"/>
    <w:rsid w:val="00C76D68"/>
    <w:rsid w:val="00C772A4"/>
    <w:rsid w:val="00C77ACE"/>
    <w:rsid w:val="00C77B7C"/>
    <w:rsid w:val="00C8017A"/>
    <w:rsid w:val="00C80365"/>
    <w:rsid w:val="00C805DD"/>
    <w:rsid w:val="00C81202"/>
    <w:rsid w:val="00C8158D"/>
    <w:rsid w:val="00C81597"/>
    <w:rsid w:val="00C82D76"/>
    <w:rsid w:val="00C83EAD"/>
    <w:rsid w:val="00C848EE"/>
    <w:rsid w:val="00C84DD1"/>
    <w:rsid w:val="00C85648"/>
    <w:rsid w:val="00C8584B"/>
    <w:rsid w:val="00C866F7"/>
    <w:rsid w:val="00C86EC4"/>
    <w:rsid w:val="00C872C4"/>
    <w:rsid w:val="00C90B2D"/>
    <w:rsid w:val="00C90D2C"/>
    <w:rsid w:val="00C91234"/>
    <w:rsid w:val="00C919CD"/>
    <w:rsid w:val="00C91F87"/>
    <w:rsid w:val="00C93857"/>
    <w:rsid w:val="00C93BD0"/>
    <w:rsid w:val="00C93CB8"/>
    <w:rsid w:val="00C93D5C"/>
    <w:rsid w:val="00C93F49"/>
    <w:rsid w:val="00C940BA"/>
    <w:rsid w:val="00C94123"/>
    <w:rsid w:val="00C9419C"/>
    <w:rsid w:val="00C95571"/>
    <w:rsid w:val="00C95FC1"/>
    <w:rsid w:val="00C962E3"/>
    <w:rsid w:val="00C96E27"/>
    <w:rsid w:val="00C97ACE"/>
    <w:rsid w:val="00C97ED2"/>
    <w:rsid w:val="00CA0211"/>
    <w:rsid w:val="00CA02E6"/>
    <w:rsid w:val="00CA2A47"/>
    <w:rsid w:val="00CA2D13"/>
    <w:rsid w:val="00CA2E32"/>
    <w:rsid w:val="00CA347E"/>
    <w:rsid w:val="00CA3A84"/>
    <w:rsid w:val="00CA4FBB"/>
    <w:rsid w:val="00CA57FC"/>
    <w:rsid w:val="00CA5E46"/>
    <w:rsid w:val="00CA5F55"/>
    <w:rsid w:val="00CA62AD"/>
    <w:rsid w:val="00CA62BE"/>
    <w:rsid w:val="00CA6C31"/>
    <w:rsid w:val="00CA6F58"/>
    <w:rsid w:val="00CA7766"/>
    <w:rsid w:val="00CA7A13"/>
    <w:rsid w:val="00CB01BD"/>
    <w:rsid w:val="00CB07E8"/>
    <w:rsid w:val="00CB10DE"/>
    <w:rsid w:val="00CB2504"/>
    <w:rsid w:val="00CB45AF"/>
    <w:rsid w:val="00CB4716"/>
    <w:rsid w:val="00CB4F2D"/>
    <w:rsid w:val="00CB50E8"/>
    <w:rsid w:val="00CB5C0E"/>
    <w:rsid w:val="00CB5DED"/>
    <w:rsid w:val="00CB62D1"/>
    <w:rsid w:val="00CB6359"/>
    <w:rsid w:val="00CB6A42"/>
    <w:rsid w:val="00CC0271"/>
    <w:rsid w:val="00CC0F6F"/>
    <w:rsid w:val="00CC1236"/>
    <w:rsid w:val="00CC13F8"/>
    <w:rsid w:val="00CC1AA6"/>
    <w:rsid w:val="00CC2060"/>
    <w:rsid w:val="00CC2134"/>
    <w:rsid w:val="00CC231E"/>
    <w:rsid w:val="00CC289F"/>
    <w:rsid w:val="00CC28DD"/>
    <w:rsid w:val="00CC5BFE"/>
    <w:rsid w:val="00CC5C25"/>
    <w:rsid w:val="00CC6C69"/>
    <w:rsid w:val="00CC6CAD"/>
    <w:rsid w:val="00CC73E0"/>
    <w:rsid w:val="00CC7B76"/>
    <w:rsid w:val="00CD1BD8"/>
    <w:rsid w:val="00CD240A"/>
    <w:rsid w:val="00CD2558"/>
    <w:rsid w:val="00CD2DB9"/>
    <w:rsid w:val="00CD2F82"/>
    <w:rsid w:val="00CD339C"/>
    <w:rsid w:val="00CD4656"/>
    <w:rsid w:val="00CD6201"/>
    <w:rsid w:val="00CD62E2"/>
    <w:rsid w:val="00CD6A82"/>
    <w:rsid w:val="00CD6B18"/>
    <w:rsid w:val="00CD6F27"/>
    <w:rsid w:val="00CD6FD4"/>
    <w:rsid w:val="00CD75A5"/>
    <w:rsid w:val="00CD78ED"/>
    <w:rsid w:val="00CD7936"/>
    <w:rsid w:val="00CD7CCB"/>
    <w:rsid w:val="00CE06AE"/>
    <w:rsid w:val="00CE097A"/>
    <w:rsid w:val="00CE0E27"/>
    <w:rsid w:val="00CE13EC"/>
    <w:rsid w:val="00CE1C1B"/>
    <w:rsid w:val="00CE215C"/>
    <w:rsid w:val="00CE24F6"/>
    <w:rsid w:val="00CE2B2A"/>
    <w:rsid w:val="00CE2E9C"/>
    <w:rsid w:val="00CE302D"/>
    <w:rsid w:val="00CE3631"/>
    <w:rsid w:val="00CE3B3B"/>
    <w:rsid w:val="00CE40EF"/>
    <w:rsid w:val="00CE4243"/>
    <w:rsid w:val="00CE4436"/>
    <w:rsid w:val="00CE443B"/>
    <w:rsid w:val="00CE44E2"/>
    <w:rsid w:val="00CE44E4"/>
    <w:rsid w:val="00CE4BBE"/>
    <w:rsid w:val="00CE4BDB"/>
    <w:rsid w:val="00CE5769"/>
    <w:rsid w:val="00CE634E"/>
    <w:rsid w:val="00CE6744"/>
    <w:rsid w:val="00CE6A5A"/>
    <w:rsid w:val="00CE6E4C"/>
    <w:rsid w:val="00CE71C8"/>
    <w:rsid w:val="00CE7EED"/>
    <w:rsid w:val="00CE7F2F"/>
    <w:rsid w:val="00CF0448"/>
    <w:rsid w:val="00CF0640"/>
    <w:rsid w:val="00CF09C1"/>
    <w:rsid w:val="00CF0D85"/>
    <w:rsid w:val="00CF0EF3"/>
    <w:rsid w:val="00CF11DC"/>
    <w:rsid w:val="00CF1392"/>
    <w:rsid w:val="00CF275C"/>
    <w:rsid w:val="00CF33F0"/>
    <w:rsid w:val="00CF3790"/>
    <w:rsid w:val="00CF4702"/>
    <w:rsid w:val="00CF515A"/>
    <w:rsid w:val="00CF543F"/>
    <w:rsid w:val="00CF6A1D"/>
    <w:rsid w:val="00CF6CB5"/>
    <w:rsid w:val="00CF7277"/>
    <w:rsid w:val="00D00C5A"/>
    <w:rsid w:val="00D01A1D"/>
    <w:rsid w:val="00D027D9"/>
    <w:rsid w:val="00D02900"/>
    <w:rsid w:val="00D029D5"/>
    <w:rsid w:val="00D02A28"/>
    <w:rsid w:val="00D02A67"/>
    <w:rsid w:val="00D03116"/>
    <w:rsid w:val="00D031E7"/>
    <w:rsid w:val="00D03CF2"/>
    <w:rsid w:val="00D04EC8"/>
    <w:rsid w:val="00D052F8"/>
    <w:rsid w:val="00D0583D"/>
    <w:rsid w:val="00D0607C"/>
    <w:rsid w:val="00D06229"/>
    <w:rsid w:val="00D0699A"/>
    <w:rsid w:val="00D07652"/>
    <w:rsid w:val="00D07823"/>
    <w:rsid w:val="00D07A71"/>
    <w:rsid w:val="00D1012F"/>
    <w:rsid w:val="00D1016C"/>
    <w:rsid w:val="00D10281"/>
    <w:rsid w:val="00D10B5F"/>
    <w:rsid w:val="00D10D46"/>
    <w:rsid w:val="00D10F4A"/>
    <w:rsid w:val="00D11057"/>
    <w:rsid w:val="00D112FC"/>
    <w:rsid w:val="00D1174E"/>
    <w:rsid w:val="00D11A2E"/>
    <w:rsid w:val="00D11A90"/>
    <w:rsid w:val="00D11B84"/>
    <w:rsid w:val="00D11BD4"/>
    <w:rsid w:val="00D11D42"/>
    <w:rsid w:val="00D1274A"/>
    <w:rsid w:val="00D130AE"/>
    <w:rsid w:val="00D13555"/>
    <w:rsid w:val="00D13571"/>
    <w:rsid w:val="00D136D7"/>
    <w:rsid w:val="00D137AE"/>
    <w:rsid w:val="00D158D2"/>
    <w:rsid w:val="00D15C3E"/>
    <w:rsid w:val="00D16319"/>
    <w:rsid w:val="00D16831"/>
    <w:rsid w:val="00D168E5"/>
    <w:rsid w:val="00D16F48"/>
    <w:rsid w:val="00D16F95"/>
    <w:rsid w:val="00D170C5"/>
    <w:rsid w:val="00D175CE"/>
    <w:rsid w:val="00D20142"/>
    <w:rsid w:val="00D202BA"/>
    <w:rsid w:val="00D2076C"/>
    <w:rsid w:val="00D20BEC"/>
    <w:rsid w:val="00D21B8E"/>
    <w:rsid w:val="00D21C2E"/>
    <w:rsid w:val="00D21C4F"/>
    <w:rsid w:val="00D21CD3"/>
    <w:rsid w:val="00D2223F"/>
    <w:rsid w:val="00D23B48"/>
    <w:rsid w:val="00D24AC8"/>
    <w:rsid w:val="00D24C0A"/>
    <w:rsid w:val="00D24EAA"/>
    <w:rsid w:val="00D24EC0"/>
    <w:rsid w:val="00D25787"/>
    <w:rsid w:val="00D257ED"/>
    <w:rsid w:val="00D2596A"/>
    <w:rsid w:val="00D25D26"/>
    <w:rsid w:val="00D269A0"/>
    <w:rsid w:val="00D277F3"/>
    <w:rsid w:val="00D27A6E"/>
    <w:rsid w:val="00D307EE"/>
    <w:rsid w:val="00D30E8B"/>
    <w:rsid w:val="00D32519"/>
    <w:rsid w:val="00D32597"/>
    <w:rsid w:val="00D32954"/>
    <w:rsid w:val="00D32A27"/>
    <w:rsid w:val="00D35D19"/>
    <w:rsid w:val="00D35EAB"/>
    <w:rsid w:val="00D361A7"/>
    <w:rsid w:val="00D366CE"/>
    <w:rsid w:val="00D367F9"/>
    <w:rsid w:val="00D36CCC"/>
    <w:rsid w:val="00D37057"/>
    <w:rsid w:val="00D3748C"/>
    <w:rsid w:val="00D37550"/>
    <w:rsid w:val="00D3759B"/>
    <w:rsid w:val="00D37803"/>
    <w:rsid w:val="00D40C57"/>
    <w:rsid w:val="00D40EA2"/>
    <w:rsid w:val="00D40F61"/>
    <w:rsid w:val="00D4129E"/>
    <w:rsid w:val="00D41B1E"/>
    <w:rsid w:val="00D41EB4"/>
    <w:rsid w:val="00D424A3"/>
    <w:rsid w:val="00D427F8"/>
    <w:rsid w:val="00D43100"/>
    <w:rsid w:val="00D431D7"/>
    <w:rsid w:val="00D438A3"/>
    <w:rsid w:val="00D43E20"/>
    <w:rsid w:val="00D44D7B"/>
    <w:rsid w:val="00D44F19"/>
    <w:rsid w:val="00D4684E"/>
    <w:rsid w:val="00D470BB"/>
    <w:rsid w:val="00D472BB"/>
    <w:rsid w:val="00D47328"/>
    <w:rsid w:val="00D47734"/>
    <w:rsid w:val="00D47AE7"/>
    <w:rsid w:val="00D501EF"/>
    <w:rsid w:val="00D50419"/>
    <w:rsid w:val="00D504FF"/>
    <w:rsid w:val="00D52073"/>
    <w:rsid w:val="00D525F1"/>
    <w:rsid w:val="00D5290C"/>
    <w:rsid w:val="00D52D09"/>
    <w:rsid w:val="00D55C8D"/>
    <w:rsid w:val="00D561DF"/>
    <w:rsid w:val="00D56B6E"/>
    <w:rsid w:val="00D574FE"/>
    <w:rsid w:val="00D57551"/>
    <w:rsid w:val="00D57EA9"/>
    <w:rsid w:val="00D60DEF"/>
    <w:rsid w:val="00D60F95"/>
    <w:rsid w:val="00D61167"/>
    <w:rsid w:val="00D61BC9"/>
    <w:rsid w:val="00D627D4"/>
    <w:rsid w:val="00D62BAD"/>
    <w:rsid w:val="00D631C5"/>
    <w:rsid w:val="00D632D9"/>
    <w:rsid w:val="00D64226"/>
    <w:rsid w:val="00D64A60"/>
    <w:rsid w:val="00D65185"/>
    <w:rsid w:val="00D652B2"/>
    <w:rsid w:val="00D670AC"/>
    <w:rsid w:val="00D671C3"/>
    <w:rsid w:val="00D67FA8"/>
    <w:rsid w:val="00D7084C"/>
    <w:rsid w:val="00D70EF1"/>
    <w:rsid w:val="00D713E1"/>
    <w:rsid w:val="00D714D5"/>
    <w:rsid w:val="00D71B66"/>
    <w:rsid w:val="00D7241D"/>
    <w:rsid w:val="00D727D9"/>
    <w:rsid w:val="00D72DE6"/>
    <w:rsid w:val="00D73515"/>
    <w:rsid w:val="00D73F34"/>
    <w:rsid w:val="00D745A6"/>
    <w:rsid w:val="00D75643"/>
    <w:rsid w:val="00D76593"/>
    <w:rsid w:val="00D76E7D"/>
    <w:rsid w:val="00D80481"/>
    <w:rsid w:val="00D80907"/>
    <w:rsid w:val="00D809D9"/>
    <w:rsid w:val="00D80E29"/>
    <w:rsid w:val="00D8121D"/>
    <w:rsid w:val="00D8174F"/>
    <w:rsid w:val="00D8200A"/>
    <w:rsid w:val="00D826F9"/>
    <w:rsid w:val="00D82807"/>
    <w:rsid w:val="00D829DA"/>
    <w:rsid w:val="00D837CB"/>
    <w:rsid w:val="00D839C4"/>
    <w:rsid w:val="00D839FC"/>
    <w:rsid w:val="00D83D68"/>
    <w:rsid w:val="00D847F1"/>
    <w:rsid w:val="00D8482B"/>
    <w:rsid w:val="00D84898"/>
    <w:rsid w:val="00D85248"/>
    <w:rsid w:val="00D85613"/>
    <w:rsid w:val="00D85639"/>
    <w:rsid w:val="00D856F9"/>
    <w:rsid w:val="00D85ECD"/>
    <w:rsid w:val="00D87A31"/>
    <w:rsid w:val="00D87F71"/>
    <w:rsid w:val="00D901AF"/>
    <w:rsid w:val="00D90485"/>
    <w:rsid w:val="00D90646"/>
    <w:rsid w:val="00D91494"/>
    <w:rsid w:val="00D91F84"/>
    <w:rsid w:val="00D922BC"/>
    <w:rsid w:val="00D928C2"/>
    <w:rsid w:val="00D92FD6"/>
    <w:rsid w:val="00D9351E"/>
    <w:rsid w:val="00D93746"/>
    <w:rsid w:val="00D94371"/>
    <w:rsid w:val="00D944F6"/>
    <w:rsid w:val="00D94527"/>
    <w:rsid w:val="00D9453F"/>
    <w:rsid w:val="00D94D75"/>
    <w:rsid w:val="00D95436"/>
    <w:rsid w:val="00D95DA8"/>
    <w:rsid w:val="00D95E8D"/>
    <w:rsid w:val="00D963B1"/>
    <w:rsid w:val="00D966A8"/>
    <w:rsid w:val="00D96F16"/>
    <w:rsid w:val="00D97984"/>
    <w:rsid w:val="00D979B1"/>
    <w:rsid w:val="00D97B3E"/>
    <w:rsid w:val="00D97FE4"/>
    <w:rsid w:val="00DA0BA4"/>
    <w:rsid w:val="00DA0BB4"/>
    <w:rsid w:val="00DA0F21"/>
    <w:rsid w:val="00DA0F23"/>
    <w:rsid w:val="00DA101D"/>
    <w:rsid w:val="00DA114E"/>
    <w:rsid w:val="00DA141C"/>
    <w:rsid w:val="00DA18CE"/>
    <w:rsid w:val="00DA28D5"/>
    <w:rsid w:val="00DA29E9"/>
    <w:rsid w:val="00DA2D2C"/>
    <w:rsid w:val="00DA3626"/>
    <w:rsid w:val="00DA47CE"/>
    <w:rsid w:val="00DA4DF3"/>
    <w:rsid w:val="00DA4E4D"/>
    <w:rsid w:val="00DA54F9"/>
    <w:rsid w:val="00DA565D"/>
    <w:rsid w:val="00DA575E"/>
    <w:rsid w:val="00DA5DB9"/>
    <w:rsid w:val="00DA62C0"/>
    <w:rsid w:val="00DA6355"/>
    <w:rsid w:val="00DA6872"/>
    <w:rsid w:val="00DA69CB"/>
    <w:rsid w:val="00DA6C00"/>
    <w:rsid w:val="00DA7277"/>
    <w:rsid w:val="00DB0381"/>
    <w:rsid w:val="00DB05A7"/>
    <w:rsid w:val="00DB05F1"/>
    <w:rsid w:val="00DB0A06"/>
    <w:rsid w:val="00DB0EA6"/>
    <w:rsid w:val="00DB2C26"/>
    <w:rsid w:val="00DB442F"/>
    <w:rsid w:val="00DB4D5D"/>
    <w:rsid w:val="00DB4FBE"/>
    <w:rsid w:val="00DB5461"/>
    <w:rsid w:val="00DB5636"/>
    <w:rsid w:val="00DB5666"/>
    <w:rsid w:val="00DB5A18"/>
    <w:rsid w:val="00DB5F02"/>
    <w:rsid w:val="00DB64AF"/>
    <w:rsid w:val="00DB6885"/>
    <w:rsid w:val="00DB6B38"/>
    <w:rsid w:val="00DB6BC9"/>
    <w:rsid w:val="00DB750C"/>
    <w:rsid w:val="00DB7B49"/>
    <w:rsid w:val="00DC02E7"/>
    <w:rsid w:val="00DC0483"/>
    <w:rsid w:val="00DC066E"/>
    <w:rsid w:val="00DC296C"/>
    <w:rsid w:val="00DC4676"/>
    <w:rsid w:val="00DC4767"/>
    <w:rsid w:val="00DC47F2"/>
    <w:rsid w:val="00DC4CCC"/>
    <w:rsid w:val="00DC5737"/>
    <w:rsid w:val="00DC6E7F"/>
    <w:rsid w:val="00DC6F1F"/>
    <w:rsid w:val="00DC6FF9"/>
    <w:rsid w:val="00DC7C9B"/>
    <w:rsid w:val="00DD0B80"/>
    <w:rsid w:val="00DD0D72"/>
    <w:rsid w:val="00DD12EC"/>
    <w:rsid w:val="00DD13A2"/>
    <w:rsid w:val="00DD1549"/>
    <w:rsid w:val="00DD18C5"/>
    <w:rsid w:val="00DD2166"/>
    <w:rsid w:val="00DD2325"/>
    <w:rsid w:val="00DD287A"/>
    <w:rsid w:val="00DD2B99"/>
    <w:rsid w:val="00DD3DC9"/>
    <w:rsid w:val="00DD4896"/>
    <w:rsid w:val="00DD48D7"/>
    <w:rsid w:val="00DD60B7"/>
    <w:rsid w:val="00DD69D0"/>
    <w:rsid w:val="00DD6D6A"/>
    <w:rsid w:val="00DD730D"/>
    <w:rsid w:val="00DE0804"/>
    <w:rsid w:val="00DE08FE"/>
    <w:rsid w:val="00DE126E"/>
    <w:rsid w:val="00DE1585"/>
    <w:rsid w:val="00DE1F14"/>
    <w:rsid w:val="00DE1FDE"/>
    <w:rsid w:val="00DE21E4"/>
    <w:rsid w:val="00DE3F95"/>
    <w:rsid w:val="00DE45A1"/>
    <w:rsid w:val="00DE4E4B"/>
    <w:rsid w:val="00DE502C"/>
    <w:rsid w:val="00DE5274"/>
    <w:rsid w:val="00DE748B"/>
    <w:rsid w:val="00DE7817"/>
    <w:rsid w:val="00DE7D9C"/>
    <w:rsid w:val="00DF0208"/>
    <w:rsid w:val="00DF0389"/>
    <w:rsid w:val="00DF169E"/>
    <w:rsid w:val="00DF1A5C"/>
    <w:rsid w:val="00DF22C3"/>
    <w:rsid w:val="00DF29ED"/>
    <w:rsid w:val="00DF347A"/>
    <w:rsid w:val="00DF34BD"/>
    <w:rsid w:val="00DF3F66"/>
    <w:rsid w:val="00DF42D8"/>
    <w:rsid w:val="00DF4385"/>
    <w:rsid w:val="00DF4928"/>
    <w:rsid w:val="00DF4C45"/>
    <w:rsid w:val="00DF526E"/>
    <w:rsid w:val="00DF5404"/>
    <w:rsid w:val="00DF5DA0"/>
    <w:rsid w:val="00DF63A9"/>
    <w:rsid w:val="00DF695A"/>
    <w:rsid w:val="00DF6C2A"/>
    <w:rsid w:val="00E00147"/>
    <w:rsid w:val="00E00F03"/>
    <w:rsid w:val="00E01006"/>
    <w:rsid w:val="00E0150E"/>
    <w:rsid w:val="00E01EF0"/>
    <w:rsid w:val="00E020A7"/>
    <w:rsid w:val="00E02D0D"/>
    <w:rsid w:val="00E02D7A"/>
    <w:rsid w:val="00E02E34"/>
    <w:rsid w:val="00E02F2B"/>
    <w:rsid w:val="00E03644"/>
    <w:rsid w:val="00E044C5"/>
    <w:rsid w:val="00E051D3"/>
    <w:rsid w:val="00E05219"/>
    <w:rsid w:val="00E05AAA"/>
    <w:rsid w:val="00E05BC3"/>
    <w:rsid w:val="00E05F7F"/>
    <w:rsid w:val="00E06351"/>
    <w:rsid w:val="00E064F4"/>
    <w:rsid w:val="00E066CA"/>
    <w:rsid w:val="00E06776"/>
    <w:rsid w:val="00E072FF"/>
    <w:rsid w:val="00E074B7"/>
    <w:rsid w:val="00E078FF"/>
    <w:rsid w:val="00E07ADD"/>
    <w:rsid w:val="00E07F93"/>
    <w:rsid w:val="00E112D3"/>
    <w:rsid w:val="00E115C5"/>
    <w:rsid w:val="00E11CA1"/>
    <w:rsid w:val="00E12A13"/>
    <w:rsid w:val="00E13245"/>
    <w:rsid w:val="00E1325F"/>
    <w:rsid w:val="00E13EF6"/>
    <w:rsid w:val="00E1425A"/>
    <w:rsid w:val="00E145EB"/>
    <w:rsid w:val="00E145FD"/>
    <w:rsid w:val="00E1461F"/>
    <w:rsid w:val="00E14BDC"/>
    <w:rsid w:val="00E1597F"/>
    <w:rsid w:val="00E15B19"/>
    <w:rsid w:val="00E15C49"/>
    <w:rsid w:val="00E16127"/>
    <w:rsid w:val="00E16297"/>
    <w:rsid w:val="00E16AC5"/>
    <w:rsid w:val="00E1732C"/>
    <w:rsid w:val="00E17C48"/>
    <w:rsid w:val="00E20099"/>
    <w:rsid w:val="00E204FF"/>
    <w:rsid w:val="00E208B8"/>
    <w:rsid w:val="00E2099D"/>
    <w:rsid w:val="00E20F8D"/>
    <w:rsid w:val="00E212BD"/>
    <w:rsid w:val="00E215CF"/>
    <w:rsid w:val="00E215E1"/>
    <w:rsid w:val="00E21BB3"/>
    <w:rsid w:val="00E22CAB"/>
    <w:rsid w:val="00E23DD5"/>
    <w:rsid w:val="00E24789"/>
    <w:rsid w:val="00E250E6"/>
    <w:rsid w:val="00E257D8"/>
    <w:rsid w:val="00E25890"/>
    <w:rsid w:val="00E2620D"/>
    <w:rsid w:val="00E267AD"/>
    <w:rsid w:val="00E268A2"/>
    <w:rsid w:val="00E271A4"/>
    <w:rsid w:val="00E27D8F"/>
    <w:rsid w:val="00E27F8E"/>
    <w:rsid w:val="00E3005B"/>
    <w:rsid w:val="00E31012"/>
    <w:rsid w:val="00E31BB7"/>
    <w:rsid w:val="00E32283"/>
    <w:rsid w:val="00E3319E"/>
    <w:rsid w:val="00E33496"/>
    <w:rsid w:val="00E34113"/>
    <w:rsid w:val="00E34E72"/>
    <w:rsid w:val="00E35AA3"/>
    <w:rsid w:val="00E37130"/>
    <w:rsid w:val="00E3730E"/>
    <w:rsid w:val="00E375C3"/>
    <w:rsid w:val="00E37AD0"/>
    <w:rsid w:val="00E40591"/>
    <w:rsid w:val="00E40CC9"/>
    <w:rsid w:val="00E4137D"/>
    <w:rsid w:val="00E41795"/>
    <w:rsid w:val="00E41F97"/>
    <w:rsid w:val="00E4205C"/>
    <w:rsid w:val="00E423D5"/>
    <w:rsid w:val="00E42985"/>
    <w:rsid w:val="00E42B66"/>
    <w:rsid w:val="00E4337F"/>
    <w:rsid w:val="00E434AA"/>
    <w:rsid w:val="00E43838"/>
    <w:rsid w:val="00E44285"/>
    <w:rsid w:val="00E44545"/>
    <w:rsid w:val="00E44AEB"/>
    <w:rsid w:val="00E44B30"/>
    <w:rsid w:val="00E45188"/>
    <w:rsid w:val="00E4520F"/>
    <w:rsid w:val="00E453F9"/>
    <w:rsid w:val="00E454A4"/>
    <w:rsid w:val="00E45BC6"/>
    <w:rsid w:val="00E45F57"/>
    <w:rsid w:val="00E461E1"/>
    <w:rsid w:val="00E46284"/>
    <w:rsid w:val="00E46CE8"/>
    <w:rsid w:val="00E47290"/>
    <w:rsid w:val="00E4751C"/>
    <w:rsid w:val="00E47BBD"/>
    <w:rsid w:val="00E5008D"/>
    <w:rsid w:val="00E50EB0"/>
    <w:rsid w:val="00E514F8"/>
    <w:rsid w:val="00E51875"/>
    <w:rsid w:val="00E51991"/>
    <w:rsid w:val="00E521FB"/>
    <w:rsid w:val="00E52647"/>
    <w:rsid w:val="00E53BCE"/>
    <w:rsid w:val="00E53E37"/>
    <w:rsid w:val="00E54187"/>
    <w:rsid w:val="00E54309"/>
    <w:rsid w:val="00E548CB"/>
    <w:rsid w:val="00E54A34"/>
    <w:rsid w:val="00E55273"/>
    <w:rsid w:val="00E55467"/>
    <w:rsid w:val="00E55585"/>
    <w:rsid w:val="00E55F87"/>
    <w:rsid w:val="00E5676D"/>
    <w:rsid w:val="00E569A8"/>
    <w:rsid w:val="00E56D51"/>
    <w:rsid w:val="00E60598"/>
    <w:rsid w:val="00E60785"/>
    <w:rsid w:val="00E60DA6"/>
    <w:rsid w:val="00E60E3E"/>
    <w:rsid w:val="00E61091"/>
    <w:rsid w:val="00E6151F"/>
    <w:rsid w:val="00E61B40"/>
    <w:rsid w:val="00E61E49"/>
    <w:rsid w:val="00E62940"/>
    <w:rsid w:val="00E62BC9"/>
    <w:rsid w:val="00E63252"/>
    <w:rsid w:val="00E65CD1"/>
    <w:rsid w:val="00E66199"/>
    <w:rsid w:val="00E66644"/>
    <w:rsid w:val="00E67207"/>
    <w:rsid w:val="00E6760C"/>
    <w:rsid w:val="00E6774E"/>
    <w:rsid w:val="00E67D37"/>
    <w:rsid w:val="00E70821"/>
    <w:rsid w:val="00E70BC6"/>
    <w:rsid w:val="00E70FCB"/>
    <w:rsid w:val="00E7178B"/>
    <w:rsid w:val="00E718DF"/>
    <w:rsid w:val="00E71928"/>
    <w:rsid w:val="00E72296"/>
    <w:rsid w:val="00E72AD6"/>
    <w:rsid w:val="00E72B9F"/>
    <w:rsid w:val="00E7354A"/>
    <w:rsid w:val="00E7436D"/>
    <w:rsid w:val="00E74CC5"/>
    <w:rsid w:val="00E74F60"/>
    <w:rsid w:val="00E7512F"/>
    <w:rsid w:val="00E75553"/>
    <w:rsid w:val="00E75AFC"/>
    <w:rsid w:val="00E76A9A"/>
    <w:rsid w:val="00E76D06"/>
    <w:rsid w:val="00E774E2"/>
    <w:rsid w:val="00E775B8"/>
    <w:rsid w:val="00E77A4E"/>
    <w:rsid w:val="00E8004B"/>
    <w:rsid w:val="00E806D3"/>
    <w:rsid w:val="00E811C9"/>
    <w:rsid w:val="00E814FF"/>
    <w:rsid w:val="00E816DD"/>
    <w:rsid w:val="00E81990"/>
    <w:rsid w:val="00E81D54"/>
    <w:rsid w:val="00E82122"/>
    <w:rsid w:val="00E82744"/>
    <w:rsid w:val="00E8373D"/>
    <w:rsid w:val="00E83A77"/>
    <w:rsid w:val="00E84718"/>
    <w:rsid w:val="00E84A73"/>
    <w:rsid w:val="00E84A74"/>
    <w:rsid w:val="00E84DDB"/>
    <w:rsid w:val="00E8521A"/>
    <w:rsid w:val="00E85470"/>
    <w:rsid w:val="00E85775"/>
    <w:rsid w:val="00E857BA"/>
    <w:rsid w:val="00E85A17"/>
    <w:rsid w:val="00E85BC1"/>
    <w:rsid w:val="00E862BF"/>
    <w:rsid w:val="00E862D1"/>
    <w:rsid w:val="00E86B4C"/>
    <w:rsid w:val="00E86C83"/>
    <w:rsid w:val="00E86D2C"/>
    <w:rsid w:val="00E871BE"/>
    <w:rsid w:val="00E904CE"/>
    <w:rsid w:val="00E907B7"/>
    <w:rsid w:val="00E90F6B"/>
    <w:rsid w:val="00E912E6"/>
    <w:rsid w:val="00E91345"/>
    <w:rsid w:val="00E914CE"/>
    <w:rsid w:val="00E91979"/>
    <w:rsid w:val="00E91B25"/>
    <w:rsid w:val="00E920B9"/>
    <w:rsid w:val="00E9213D"/>
    <w:rsid w:val="00E9219A"/>
    <w:rsid w:val="00E92578"/>
    <w:rsid w:val="00E93E72"/>
    <w:rsid w:val="00E94974"/>
    <w:rsid w:val="00E94AA2"/>
    <w:rsid w:val="00E95645"/>
    <w:rsid w:val="00E95788"/>
    <w:rsid w:val="00E95972"/>
    <w:rsid w:val="00E95D6E"/>
    <w:rsid w:val="00E95DB7"/>
    <w:rsid w:val="00E9617C"/>
    <w:rsid w:val="00E967A8"/>
    <w:rsid w:val="00E9757B"/>
    <w:rsid w:val="00E97C7A"/>
    <w:rsid w:val="00EA09AE"/>
    <w:rsid w:val="00EA1AAE"/>
    <w:rsid w:val="00EA20A5"/>
    <w:rsid w:val="00EA37E9"/>
    <w:rsid w:val="00EA3C8B"/>
    <w:rsid w:val="00EA4509"/>
    <w:rsid w:val="00EA5466"/>
    <w:rsid w:val="00EA5A6A"/>
    <w:rsid w:val="00EA6708"/>
    <w:rsid w:val="00EA6A12"/>
    <w:rsid w:val="00EA708A"/>
    <w:rsid w:val="00EA714D"/>
    <w:rsid w:val="00EA7634"/>
    <w:rsid w:val="00EB0784"/>
    <w:rsid w:val="00EB09FE"/>
    <w:rsid w:val="00EB1799"/>
    <w:rsid w:val="00EB17FF"/>
    <w:rsid w:val="00EB2055"/>
    <w:rsid w:val="00EB2195"/>
    <w:rsid w:val="00EB266A"/>
    <w:rsid w:val="00EB2F4B"/>
    <w:rsid w:val="00EB310D"/>
    <w:rsid w:val="00EB3DB3"/>
    <w:rsid w:val="00EB415B"/>
    <w:rsid w:val="00EB4F28"/>
    <w:rsid w:val="00EB567E"/>
    <w:rsid w:val="00EB57AB"/>
    <w:rsid w:val="00EB5D19"/>
    <w:rsid w:val="00EB644F"/>
    <w:rsid w:val="00EB672D"/>
    <w:rsid w:val="00EB6DFF"/>
    <w:rsid w:val="00EB7173"/>
    <w:rsid w:val="00EB7E63"/>
    <w:rsid w:val="00EC0838"/>
    <w:rsid w:val="00EC0872"/>
    <w:rsid w:val="00EC0AB8"/>
    <w:rsid w:val="00EC0F6D"/>
    <w:rsid w:val="00EC15D7"/>
    <w:rsid w:val="00EC1AEE"/>
    <w:rsid w:val="00EC1EC1"/>
    <w:rsid w:val="00EC1F82"/>
    <w:rsid w:val="00EC3F03"/>
    <w:rsid w:val="00EC487D"/>
    <w:rsid w:val="00EC557F"/>
    <w:rsid w:val="00EC68A1"/>
    <w:rsid w:val="00EC6B07"/>
    <w:rsid w:val="00EC6B9F"/>
    <w:rsid w:val="00EC6F6C"/>
    <w:rsid w:val="00EC7070"/>
    <w:rsid w:val="00EC70E3"/>
    <w:rsid w:val="00EC7C54"/>
    <w:rsid w:val="00ED0E23"/>
    <w:rsid w:val="00ED18BE"/>
    <w:rsid w:val="00ED1921"/>
    <w:rsid w:val="00ED1DEA"/>
    <w:rsid w:val="00ED1E8F"/>
    <w:rsid w:val="00ED2273"/>
    <w:rsid w:val="00ED3C70"/>
    <w:rsid w:val="00ED4E88"/>
    <w:rsid w:val="00ED5181"/>
    <w:rsid w:val="00ED5BA0"/>
    <w:rsid w:val="00ED6A94"/>
    <w:rsid w:val="00EE01C7"/>
    <w:rsid w:val="00EE0885"/>
    <w:rsid w:val="00EE13F6"/>
    <w:rsid w:val="00EE194A"/>
    <w:rsid w:val="00EE27F2"/>
    <w:rsid w:val="00EE3C08"/>
    <w:rsid w:val="00EE48F3"/>
    <w:rsid w:val="00EE51D1"/>
    <w:rsid w:val="00EE5BBD"/>
    <w:rsid w:val="00EE62EB"/>
    <w:rsid w:val="00EE647E"/>
    <w:rsid w:val="00EE6E9B"/>
    <w:rsid w:val="00EE7331"/>
    <w:rsid w:val="00EE7745"/>
    <w:rsid w:val="00EF21B7"/>
    <w:rsid w:val="00EF370C"/>
    <w:rsid w:val="00EF3780"/>
    <w:rsid w:val="00EF3DB6"/>
    <w:rsid w:val="00EF41C2"/>
    <w:rsid w:val="00EF5289"/>
    <w:rsid w:val="00EF7002"/>
    <w:rsid w:val="00EF7839"/>
    <w:rsid w:val="00EF7EE8"/>
    <w:rsid w:val="00F00B52"/>
    <w:rsid w:val="00F00EAA"/>
    <w:rsid w:val="00F01A93"/>
    <w:rsid w:val="00F01D0C"/>
    <w:rsid w:val="00F02274"/>
    <w:rsid w:val="00F02FF8"/>
    <w:rsid w:val="00F0312C"/>
    <w:rsid w:val="00F0360E"/>
    <w:rsid w:val="00F039FA"/>
    <w:rsid w:val="00F03CD0"/>
    <w:rsid w:val="00F041D9"/>
    <w:rsid w:val="00F04ACF"/>
    <w:rsid w:val="00F0516C"/>
    <w:rsid w:val="00F061BC"/>
    <w:rsid w:val="00F0644C"/>
    <w:rsid w:val="00F0712A"/>
    <w:rsid w:val="00F0758A"/>
    <w:rsid w:val="00F102D8"/>
    <w:rsid w:val="00F10B6F"/>
    <w:rsid w:val="00F11AD0"/>
    <w:rsid w:val="00F11DFB"/>
    <w:rsid w:val="00F166B5"/>
    <w:rsid w:val="00F17C16"/>
    <w:rsid w:val="00F17C88"/>
    <w:rsid w:val="00F17E75"/>
    <w:rsid w:val="00F203E0"/>
    <w:rsid w:val="00F207ED"/>
    <w:rsid w:val="00F208E1"/>
    <w:rsid w:val="00F20FC2"/>
    <w:rsid w:val="00F2100F"/>
    <w:rsid w:val="00F21380"/>
    <w:rsid w:val="00F21CC1"/>
    <w:rsid w:val="00F22155"/>
    <w:rsid w:val="00F221A8"/>
    <w:rsid w:val="00F224B1"/>
    <w:rsid w:val="00F2256E"/>
    <w:rsid w:val="00F229C0"/>
    <w:rsid w:val="00F232D7"/>
    <w:rsid w:val="00F23757"/>
    <w:rsid w:val="00F23954"/>
    <w:rsid w:val="00F244C6"/>
    <w:rsid w:val="00F24FA1"/>
    <w:rsid w:val="00F250D9"/>
    <w:rsid w:val="00F2559A"/>
    <w:rsid w:val="00F26229"/>
    <w:rsid w:val="00F269C1"/>
    <w:rsid w:val="00F26BD2"/>
    <w:rsid w:val="00F3007B"/>
    <w:rsid w:val="00F3021F"/>
    <w:rsid w:val="00F3027C"/>
    <w:rsid w:val="00F30CC2"/>
    <w:rsid w:val="00F31147"/>
    <w:rsid w:val="00F32185"/>
    <w:rsid w:val="00F329A0"/>
    <w:rsid w:val="00F33543"/>
    <w:rsid w:val="00F337E4"/>
    <w:rsid w:val="00F33954"/>
    <w:rsid w:val="00F345C3"/>
    <w:rsid w:val="00F3477C"/>
    <w:rsid w:val="00F3539E"/>
    <w:rsid w:val="00F3578F"/>
    <w:rsid w:val="00F373DA"/>
    <w:rsid w:val="00F40125"/>
    <w:rsid w:val="00F4056B"/>
    <w:rsid w:val="00F41877"/>
    <w:rsid w:val="00F42906"/>
    <w:rsid w:val="00F42C82"/>
    <w:rsid w:val="00F43C5C"/>
    <w:rsid w:val="00F43E26"/>
    <w:rsid w:val="00F45073"/>
    <w:rsid w:val="00F460C6"/>
    <w:rsid w:val="00F4690D"/>
    <w:rsid w:val="00F46AA4"/>
    <w:rsid w:val="00F47700"/>
    <w:rsid w:val="00F502A6"/>
    <w:rsid w:val="00F5054A"/>
    <w:rsid w:val="00F50F4F"/>
    <w:rsid w:val="00F513A7"/>
    <w:rsid w:val="00F513B3"/>
    <w:rsid w:val="00F51F00"/>
    <w:rsid w:val="00F51FFC"/>
    <w:rsid w:val="00F528C0"/>
    <w:rsid w:val="00F53033"/>
    <w:rsid w:val="00F536A8"/>
    <w:rsid w:val="00F53BDF"/>
    <w:rsid w:val="00F53D56"/>
    <w:rsid w:val="00F54BD2"/>
    <w:rsid w:val="00F55362"/>
    <w:rsid w:val="00F55AB0"/>
    <w:rsid w:val="00F55DBC"/>
    <w:rsid w:val="00F5672C"/>
    <w:rsid w:val="00F56A49"/>
    <w:rsid w:val="00F56F24"/>
    <w:rsid w:val="00F5767F"/>
    <w:rsid w:val="00F576BF"/>
    <w:rsid w:val="00F57E73"/>
    <w:rsid w:val="00F57E8C"/>
    <w:rsid w:val="00F601A0"/>
    <w:rsid w:val="00F62A12"/>
    <w:rsid w:val="00F62B17"/>
    <w:rsid w:val="00F62BC7"/>
    <w:rsid w:val="00F62DE9"/>
    <w:rsid w:val="00F63F58"/>
    <w:rsid w:val="00F6465F"/>
    <w:rsid w:val="00F654B6"/>
    <w:rsid w:val="00F65C36"/>
    <w:rsid w:val="00F65EDE"/>
    <w:rsid w:val="00F67449"/>
    <w:rsid w:val="00F67CB8"/>
    <w:rsid w:val="00F67CE6"/>
    <w:rsid w:val="00F703FE"/>
    <w:rsid w:val="00F7185D"/>
    <w:rsid w:val="00F72052"/>
    <w:rsid w:val="00F724A3"/>
    <w:rsid w:val="00F727AF"/>
    <w:rsid w:val="00F72923"/>
    <w:rsid w:val="00F72B10"/>
    <w:rsid w:val="00F72EF8"/>
    <w:rsid w:val="00F73000"/>
    <w:rsid w:val="00F73426"/>
    <w:rsid w:val="00F73A5D"/>
    <w:rsid w:val="00F73DA2"/>
    <w:rsid w:val="00F73E68"/>
    <w:rsid w:val="00F7404C"/>
    <w:rsid w:val="00F740E4"/>
    <w:rsid w:val="00F743A8"/>
    <w:rsid w:val="00F744C2"/>
    <w:rsid w:val="00F74E4D"/>
    <w:rsid w:val="00F7519B"/>
    <w:rsid w:val="00F75A77"/>
    <w:rsid w:val="00F76CDD"/>
    <w:rsid w:val="00F77EEF"/>
    <w:rsid w:val="00F81E83"/>
    <w:rsid w:val="00F823D1"/>
    <w:rsid w:val="00F82776"/>
    <w:rsid w:val="00F82F43"/>
    <w:rsid w:val="00F83909"/>
    <w:rsid w:val="00F83DC0"/>
    <w:rsid w:val="00F842D6"/>
    <w:rsid w:val="00F85117"/>
    <w:rsid w:val="00F8647B"/>
    <w:rsid w:val="00F868B0"/>
    <w:rsid w:val="00F87850"/>
    <w:rsid w:val="00F87AC9"/>
    <w:rsid w:val="00F87C58"/>
    <w:rsid w:val="00F9021A"/>
    <w:rsid w:val="00F910D1"/>
    <w:rsid w:val="00F91528"/>
    <w:rsid w:val="00F91919"/>
    <w:rsid w:val="00F92026"/>
    <w:rsid w:val="00F924A2"/>
    <w:rsid w:val="00F92D04"/>
    <w:rsid w:val="00F932F5"/>
    <w:rsid w:val="00F93334"/>
    <w:rsid w:val="00F93C66"/>
    <w:rsid w:val="00F95C3A"/>
    <w:rsid w:val="00F961E2"/>
    <w:rsid w:val="00F967C2"/>
    <w:rsid w:val="00F96DA6"/>
    <w:rsid w:val="00F9714F"/>
    <w:rsid w:val="00F97CE3"/>
    <w:rsid w:val="00FA05A1"/>
    <w:rsid w:val="00FA150F"/>
    <w:rsid w:val="00FA15AC"/>
    <w:rsid w:val="00FA1975"/>
    <w:rsid w:val="00FA1F06"/>
    <w:rsid w:val="00FA2281"/>
    <w:rsid w:val="00FA33EA"/>
    <w:rsid w:val="00FA36A3"/>
    <w:rsid w:val="00FA3861"/>
    <w:rsid w:val="00FA408E"/>
    <w:rsid w:val="00FA47AE"/>
    <w:rsid w:val="00FA4D7E"/>
    <w:rsid w:val="00FA5502"/>
    <w:rsid w:val="00FA5C94"/>
    <w:rsid w:val="00FA661F"/>
    <w:rsid w:val="00FA770E"/>
    <w:rsid w:val="00FA778F"/>
    <w:rsid w:val="00FA789F"/>
    <w:rsid w:val="00FA7D7F"/>
    <w:rsid w:val="00FB00CA"/>
    <w:rsid w:val="00FB0496"/>
    <w:rsid w:val="00FB05BB"/>
    <w:rsid w:val="00FB0CFE"/>
    <w:rsid w:val="00FB0E61"/>
    <w:rsid w:val="00FB0E92"/>
    <w:rsid w:val="00FB12A3"/>
    <w:rsid w:val="00FB15CB"/>
    <w:rsid w:val="00FB164E"/>
    <w:rsid w:val="00FB1C24"/>
    <w:rsid w:val="00FB2141"/>
    <w:rsid w:val="00FB2301"/>
    <w:rsid w:val="00FB32BD"/>
    <w:rsid w:val="00FB383C"/>
    <w:rsid w:val="00FB3D91"/>
    <w:rsid w:val="00FB4717"/>
    <w:rsid w:val="00FB49C9"/>
    <w:rsid w:val="00FB4D6E"/>
    <w:rsid w:val="00FB55C6"/>
    <w:rsid w:val="00FB5685"/>
    <w:rsid w:val="00FB5781"/>
    <w:rsid w:val="00FB5E36"/>
    <w:rsid w:val="00FB60FB"/>
    <w:rsid w:val="00FB6F9D"/>
    <w:rsid w:val="00FB784C"/>
    <w:rsid w:val="00FB7A75"/>
    <w:rsid w:val="00FB7B2C"/>
    <w:rsid w:val="00FC0002"/>
    <w:rsid w:val="00FC1B3F"/>
    <w:rsid w:val="00FC226F"/>
    <w:rsid w:val="00FC2800"/>
    <w:rsid w:val="00FC2E64"/>
    <w:rsid w:val="00FC4AC0"/>
    <w:rsid w:val="00FC5589"/>
    <w:rsid w:val="00FC58DC"/>
    <w:rsid w:val="00FC6E97"/>
    <w:rsid w:val="00FC7150"/>
    <w:rsid w:val="00FC71A7"/>
    <w:rsid w:val="00FC7D21"/>
    <w:rsid w:val="00FD0494"/>
    <w:rsid w:val="00FD0720"/>
    <w:rsid w:val="00FD0856"/>
    <w:rsid w:val="00FD0B36"/>
    <w:rsid w:val="00FD0CD1"/>
    <w:rsid w:val="00FD165A"/>
    <w:rsid w:val="00FD1793"/>
    <w:rsid w:val="00FD194E"/>
    <w:rsid w:val="00FD1C42"/>
    <w:rsid w:val="00FD1EE5"/>
    <w:rsid w:val="00FD1F94"/>
    <w:rsid w:val="00FD2791"/>
    <w:rsid w:val="00FD323A"/>
    <w:rsid w:val="00FD3CD9"/>
    <w:rsid w:val="00FD43F1"/>
    <w:rsid w:val="00FD44DC"/>
    <w:rsid w:val="00FD4FE5"/>
    <w:rsid w:val="00FD53C5"/>
    <w:rsid w:val="00FD548E"/>
    <w:rsid w:val="00FD5508"/>
    <w:rsid w:val="00FD591F"/>
    <w:rsid w:val="00FD5BDF"/>
    <w:rsid w:val="00FD6711"/>
    <w:rsid w:val="00FD6B7A"/>
    <w:rsid w:val="00FD7E21"/>
    <w:rsid w:val="00FD7ECD"/>
    <w:rsid w:val="00FE0035"/>
    <w:rsid w:val="00FE0D46"/>
    <w:rsid w:val="00FE1490"/>
    <w:rsid w:val="00FE223D"/>
    <w:rsid w:val="00FE26B8"/>
    <w:rsid w:val="00FE27D8"/>
    <w:rsid w:val="00FE3362"/>
    <w:rsid w:val="00FE348A"/>
    <w:rsid w:val="00FE3552"/>
    <w:rsid w:val="00FE3A0F"/>
    <w:rsid w:val="00FE45DF"/>
    <w:rsid w:val="00FE49D4"/>
    <w:rsid w:val="00FE4E5E"/>
    <w:rsid w:val="00FE64D5"/>
    <w:rsid w:val="00FE6677"/>
    <w:rsid w:val="00FE6C20"/>
    <w:rsid w:val="00FE71EE"/>
    <w:rsid w:val="00FE743A"/>
    <w:rsid w:val="00FE7B71"/>
    <w:rsid w:val="00FE7BFE"/>
    <w:rsid w:val="00FF0219"/>
    <w:rsid w:val="00FF0BFC"/>
    <w:rsid w:val="00FF1D85"/>
    <w:rsid w:val="00FF2105"/>
    <w:rsid w:val="00FF2EAD"/>
    <w:rsid w:val="00FF41D6"/>
    <w:rsid w:val="00FF45C3"/>
    <w:rsid w:val="00FF47FE"/>
    <w:rsid w:val="00FF4BAB"/>
    <w:rsid w:val="00FF4BE9"/>
    <w:rsid w:val="00FF4C24"/>
    <w:rsid w:val="00FF4E8A"/>
    <w:rsid w:val="00FF4FF0"/>
    <w:rsid w:val="00FF5695"/>
    <w:rsid w:val="00FF59AF"/>
    <w:rsid w:val="00FF5D83"/>
    <w:rsid w:val="00FF60A3"/>
    <w:rsid w:val="00FF6396"/>
    <w:rsid w:val="00FF75FA"/>
    <w:rsid w:val="00FF799D"/>
    <w:rsid w:val="00FF7D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5:docId w15:val="{3C97D29A-4700-405B-8E22-37158EB7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746D5"/>
    <w:pPr>
      <w:snapToGrid w:val="0"/>
      <w:spacing w:after="120" w:line="360" w:lineRule="auto"/>
      <w:ind w:firstLineChars="200" w:firstLine="200"/>
      <w:jc w:val="both"/>
    </w:pPr>
    <w:rPr>
      <w:rFonts w:eastAsia="宋体"/>
      <w:sz w:val="24"/>
      <w:szCs w:val="22"/>
      <w:lang w:val="en-GB" w:eastAsia="en-US"/>
    </w:rPr>
  </w:style>
  <w:style w:type="paragraph" w:styleId="1">
    <w:name w:val="heading 1"/>
    <w:basedOn w:val="a1"/>
    <w:next w:val="a1"/>
    <w:link w:val="1Char"/>
    <w:uiPriority w:val="9"/>
    <w:qFormat/>
    <w:rsid w:val="00BF7E02"/>
    <w:pPr>
      <w:keepNext/>
      <w:numPr>
        <w:numId w:val="3"/>
      </w:numPr>
      <w:spacing w:beforeLines="50" w:before="50" w:after="0"/>
      <w:ind w:left="0" w:firstLineChars="0" w:firstLine="0"/>
      <w:jc w:val="left"/>
      <w:outlineLvl w:val="0"/>
    </w:pPr>
    <w:rPr>
      <w:rFonts w:eastAsia="黑体"/>
      <w:b/>
      <w:bCs/>
      <w:color w:val="4F81BD"/>
      <w:kern w:val="32"/>
      <w:sz w:val="32"/>
    </w:rPr>
  </w:style>
  <w:style w:type="paragraph" w:styleId="2">
    <w:name w:val="heading 2"/>
    <w:basedOn w:val="1"/>
    <w:next w:val="a1"/>
    <w:link w:val="2Char"/>
    <w:uiPriority w:val="9"/>
    <w:qFormat/>
    <w:rsid w:val="00BF7E02"/>
    <w:pPr>
      <w:numPr>
        <w:ilvl w:val="1"/>
      </w:numPr>
      <w:ind w:left="0" w:hangingChars="262" w:hanging="629"/>
      <w:outlineLvl w:val="1"/>
    </w:pPr>
    <w:rPr>
      <w:rFonts w:eastAsia="宋体"/>
      <w:sz w:val="30"/>
      <w:szCs w:val="24"/>
    </w:rPr>
  </w:style>
  <w:style w:type="paragraph" w:styleId="3">
    <w:name w:val="heading 3"/>
    <w:basedOn w:val="2"/>
    <w:next w:val="a1"/>
    <w:link w:val="3Char"/>
    <w:uiPriority w:val="9"/>
    <w:qFormat/>
    <w:rsid w:val="00BF7E02"/>
    <w:pPr>
      <w:numPr>
        <w:ilvl w:val="2"/>
      </w:numPr>
      <w:ind w:left="0" w:hangingChars="300" w:hanging="300"/>
      <w:outlineLvl w:val="2"/>
    </w:pPr>
    <w:rPr>
      <w:sz w:val="28"/>
    </w:rPr>
  </w:style>
  <w:style w:type="paragraph" w:styleId="4">
    <w:name w:val="heading 4"/>
    <w:basedOn w:val="2"/>
    <w:next w:val="a1"/>
    <w:link w:val="4Char"/>
    <w:uiPriority w:val="99"/>
    <w:rsid w:val="00E47290"/>
    <w:pPr>
      <w:numPr>
        <w:ilvl w:val="0"/>
        <w:numId w:val="0"/>
      </w:numPr>
      <w:ind w:left="576" w:hanging="576"/>
      <w:outlineLvl w:val="3"/>
    </w:pPr>
    <w:rPr>
      <w:b w:val="0"/>
      <w:i/>
    </w:rPr>
  </w:style>
  <w:style w:type="paragraph" w:styleId="5">
    <w:name w:val="heading 5"/>
    <w:aliases w:val=" Char8, Char81"/>
    <w:basedOn w:val="a1"/>
    <w:next w:val="a1"/>
    <w:link w:val="5Char"/>
    <w:uiPriority w:val="9"/>
    <w:qFormat/>
    <w:rsid w:val="00360AF1"/>
    <w:pPr>
      <w:keepNext/>
      <w:keepLines/>
      <w:numPr>
        <w:ilvl w:val="4"/>
        <w:numId w:val="3"/>
      </w:numPr>
      <w:spacing w:before="200" w:after="0"/>
      <w:outlineLvl w:val="4"/>
    </w:pPr>
    <w:rPr>
      <w:rFonts w:ascii="Cambria" w:eastAsia="Calibri" w:hAnsi="Cambria"/>
      <w:color w:val="243F60"/>
    </w:rPr>
  </w:style>
  <w:style w:type="paragraph" w:styleId="6">
    <w:name w:val="heading 6"/>
    <w:aliases w:val=" Char7, Char71"/>
    <w:basedOn w:val="a1"/>
    <w:next w:val="a1"/>
    <w:link w:val="6Char"/>
    <w:uiPriority w:val="9"/>
    <w:qFormat/>
    <w:rsid w:val="00360AF1"/>
    <w:pPr>
      <w:keepNext/>
      <w:keepLines/>
      <w:numPr>
        <w:ilvl w:val="5"/>
        <w:numId w:val="3"/>
      </w:numPr>
      <w:spacing w:before="200" w:after="0"/>
      <w:outlineLvl w:val="5"/>
    </w:pPr>
    <w:rPr>
      <w:rFonts w:ascii="Cambria" w:eastAsia="Calibri" w:hAnsi="Cambria"/>
      <w:i/>
      <w:iCs/>
      <w:color w:val="243F60"/>
    </w:rPr>
  </w:style>
  <w:style w:type="paragraph" w:styleId="7">
    <w:name w:val="heading 7"/>
    <w:aliases w:val=" Char6, Char61"/>
    <w:basedOn w:val="a1"/>
    <w:next w:val="a1"/>
    <w:link w:val="7Char"/>
    <w:uiPriority w:val="9"/>
    <w:qFormat/>
    <w:rsid w:val="00360AF1"/>
    <w:pPr>
      <w:keepNext/>
      <w:keepLines/>
      <w:numPr>
        <w:ilvl w:val="6"/>
        <w:numId w:val="3"/>
      </w:numPr>
      <w:spacing w:before="200" w:after="0"/>
      <w:outlineLvl w:val="6"/>
    </w:pPr>
    <w:rPr>
      <w:rFonts w:ascii="Cambria" w:eastAsia="Calibri" w:hAnsi="Cambria"/>
      <w:i/>
      <w:iCs/>
      <w:color w:val="404040"/>
    </w:rPr>
  </w:style>
  <w:style w:type="paragraph" w:styleId="8">
    <w:name w:val="heading 8"/>
    <w:aliases w:val=" Char3, Char5"/>
    <w:basedOn w:val="a1"/>
    <w:next w:val="a1"/>
    <w:link w:val="8Char"/>
    <w:uiPriority w:val="9"/>
    <w:qFormat/>
    <w:rsid w:val="00360AF1"/>
    <w:pPr>
      <w:keepNext/>
      <w:keepLines/>
      <w:numPr>
        <w:ilvl w:val="7"/>
        <w:numId w:val="3"/>
      </w:numPr>
      <w:spacing w:before="200" w:after="0"/>
      <w:outlineLvl w:val="7"/>
    </w:pPr>
    <w:rPr>
      <w:rFonts w:ascii="Cambria" w:eastAsia="Calibri" w:hAnsi="Cambria"/>
      <w:color w:val="404040"/>
      <w:sz w:val="20"/>
      <w:szCs w:val="20"/>
    </w:rPr>
  </w:style>
  <w:style w:type="paragraph" w:styleId="9">
    <w:name w:val="heading 9"/>
    <w:aliases w:val=" Char2, Char4"/>
    <w:basedOn w:val="a1"/>
    <w:next w:val="a1"/>
    <w:link w:val="9Char"/>
    <w:uiPriority w:val="9"/>
    <w:qFormat/>
    <w:rsid w:val="00360AF1"/>
    <w:pPr>
      <w:keepNext/>
      <w:keepLines/>
      <w:numPr>
        <w:ilvl w:val="8"/>
        <w:numId w:val="3"/>
      </w:numPr>
      <w:spacing w:before="200" w:after="0"/>
      <w:outlineLvl w:val="8"/>
    </w:pPr>
    <w:rPr>
      <w:rFonts w:ascii="Cambria" w:eastAsia="Calibri" w:hAnsi="Cambria"/>
      <w:i/>
      <w:iCs/>
      <w:color w:val="404040"/>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uiPriority w:val="9"/>
    <w:rsid w:val="00BF7E02"/>
    <w:rPr>
      <w:rFonts w:ascii="Times New Roman" w:eastAsia="黑体" w:hAnsi="Times New Roman"/>
      <w:b/>
      <w:bCs/>
      <w:color w:val="4F81BD"/>
      <w:kern w:val="32"/>
      <w:sz w:val="32"/>
      <w:szCs w:val="22"/>
      <w:lang w:val="en-GB" w:eastAsia="en-US"/>
    </w:rPr>
  </w:style>
  <w:style w:type="character" w:customStyle="1" w:styleId="2Char">
    <w:name w:val="标题 2 Char"/>
    <w:link w:val="2"/>
    <w:uiPriority w:val="9"/>
    <w:rsid w:val="00BF7E02"/>
    <w:rPr>
      <w:rFonts w:ascii="Times New Roman" w:eastAsia="宋体" w:hAnsi="Times New Roman"/>
      <w:b/>
      <w:bCs/>
      <w:color w:val="4F81BD"/>
      <w:kern w:val="32"/>
      <w:sz w:val="30"/>
      <w:szCs w:val="24"/>
      <w:lang w:val="en-GB" w:eastAsia="en-US"/>
    </w:rPr>
  </w:style>
  <w:style w:type="character" w:customStyle="1" w:styleId="3Char">
    <w:name w:val="标题 3 Char"/>
    <w:link w:val="3"/>
    <w:uiPriority w:val="9"/>
    <w:rsid w:val="00BF7E02"/>
    <w:rPr>
      <w:rFonts w:ascii="Times New Roman" w:eastAsia="宋体" w:hAnsi="Times New Roman"/>
      <w:b/>
      <w:bCs/>
      <w:color w:val="4F81BD"/>
      <w:kern w:val="32"/>
      <w:sz w:val="28"/>
      <w:szCs w:val="24"/>
      <w:lang w:val="en-GB" w:eastAsia="en-US"/>
    </w:rPr>
  </w:style>
  <w:style w:type="character" w:customStyle="1" w:styleId="4Char">
    <w:name w:val="标题 4 Char"/>
    <w:link w:val="4"/>
    <w:uiPriority w:val="99"/>
    <w:rsid w:val="00E47290"/>
    <w:rPr>
      <w:rFonts w:ascii="Times New Roman" w:eastAsia="宋体" w:hAnsi="Times New Roman"/>
      <w:bCs/>
      <w:i/>
      <w:color w:val="4F81BD"/>
      <w:kern w:val="32"/>
      <w:sz w:val="24"/>
      <w:szCs w:val="24"/>
      <w:lang w:val="en-GB" w:eastAsia="en-US"/>
    </w:rPr>
  </w:style>
  <w:style w:type="character" w:customStyle="1" w:styleId="5Char">
    <w:name w:val="标题 5 Char"/>
    <w:aliases w:val=" Char8 Char, Char81 Char"/>
    <w:link w:val="5"/>
    <w:uiPriority w:val="9"/>
    <w:rsid w:val="00360AF1"/>
    <w:rPr>
      <w:rFonts w:ascii="Cambria" w:eastAsia="Calibri" w:hAnsi="Cambria"/>
      <w:color w:val="243F60"/>
      <w:sz w:val="24"/>
      <w:szCs w:val="22"/>
      <w:lang w:val="en-GB" w:eastAsia="en-US"/>
    </w:rPr>
  </w:style>
  <w:style w:type="character" w:customStyle="1" w:styleId="6Char">
    <w:name w:val="标题 6 Char"/>
    <w:aliases w:val=" Char7 Char, Char71 Char"/>
    <w:link w:val="6"/>
    <w:uiPriority w:val="9"/>
    <w:rsid w:val="00360AF1"/>
    <w:rPr>
      <w:rFonts w:ascii="Cambria" w:eastAsia="Calibri" w:hAnsi="Cambria"/>
      <w:i/>
      <w:iCs/>
      <w:color w:val="243F60"/>
      <w:sz w:val="24"/>
      <w:szCs w:val="22"/>
      <w:lang w:val="en-GB" w:eastAsia="en-US"/>
    </w:rPr>
  </w:style>
  <w:style w:type="character" w:customStyle="1" w:styleId="7Char">
    <w:name w:val="标题 7 Char"/>
    <w:aliases w:val=" Char6 Char, Char61 Char"/>
    <w:link w:val="7"/>
    <w:uiPriority w:val="9"/>
    <w:rsid w:val="00360AF1"/>
    <w:rPr>
      <w:rFonts w:ascii="Cambria" w:eastAsia="Calibri" w:hAnsi="Cambria"/>
      <w:i/>
      <w:iCs/>
      <w:color w:val="404040"/>
      <w:sz w:val="24"/>
      <w:szCs w:val="22"/>
      <w:lang w:val="en-GB" w:eastAsia="en-US"/>
    </w:rPr>
  </w:style>
  <w:style w:type="character" w:customStyle="1" w:styleId="8Char">
    <w:name w:val="标题 8 Char"/>
    <w:aliases w:val=" Char3 Char, Char5 Char"/>
    <w:link w:val="8"/>
    <w:uiPriority w:val="9"/>
    <w:rsid w:val="00360AF1"/>
    <w:rPr>
      <w:rFonts w:ascii="Cambria" w:eastAsia="Calibri" w:hAnsi="Cambria"/>
      <w:color w:val="404040"/>
      <w:lang w:val="en-GB" w:eastAsia="en-US"/>
    </w:rPr>
  </w:style>
  <w:style w:type="character" w:customStyle="1" w:styleId="9Char">
    <w:name w:val="标题 9 Char"/>
    <w:aliases w:val=" Char2 Char, Char4 Char"/>
    <w:link w:val="9"/>
    <w:uiPriority w:val="9"/>
    <w:rsid w:val="00360AF1"/>
    <w:rPr>
      <w:rFonts w:ascii="Cambria" w:eastAsia="Calibri" w:hAnsi="Cambria"/>
      <w:i/>
      <w:iCs/>
      <w:color w:val="404040"/>
      <w:lang w:val="en-GB" w:eastAsia="en-US"/>
    </w:rPr>
  </w:style>
  <w:style w:type="paragraph" w:customStyle="1" w:styleId="Absatz-Standardschriftart1Zchn111CharChar">
    <w:name w:val="Absatz-Standardschriftart1 Zchn111 Char Char"/>
    <w:aliases w:val=" Char Char Char Char Zchn Zchn111 Char Char,Absatz-Standardschriftart1 Zchn Char Char Char1 Char Char Char Char,Absatz-Standardschriftart1 Zchn Char Char Char1 Char Char Char"/>
    <w:basedOn w:val="a1"/>
    <w:rsid w:val="006647BF"/>
    <w:pPr>
      <w:tabs>
        <w:tab w:val="left" w:pos="709"/>
      </w:tabs>
      <w:snapToGrid/>
      <w:spacing w:after="0"/>
      <w:jc w:val="left"/>
    </w:pPr>
    <w:rPr>
      <w:rFonts w:ascii="Tahoma" w:eastAsia="Times New Roman" w:hAnsi="Tahoma"/>
      <w:szCs w:val="24"/>
      <w:lang w:val="pl-PL" w:eastAsia="pl-PL"/>
    </w:rPr>
  </w:style>
  <w:style w:type="paragraph" w:customStyle="1" w:styleId="Paralevel1">
    <w:name w:val="Para level1"/>
    <w:basedOn w:val="a1"/>
    <w:autoRedefine/>
    <w:rsid w:val="001C4114"/>
    <w:pPr>
      <w:numPr>
        <w:numId w:val="1"/>
      </w:numPr>
      <w:tabs>
        <w:tab w:val="clear" w:pos="0"/>
        <w:tab w:val="num" w:pos="360"/>
      </w:tabs>
      <w:suppressAutoHyphens/>
    </w:pPr>
    <w:rPr>
      <w:rFonts w:eastAsia="Times New Roman"/>
      <w:sz w:val="20"/>
      <w:szCs w:val="20"/>
    </w:rPr>
  </w:style>
  <w:style w:type="character" w:styleId="a5">
    <w:name w:val="Hyperlink"/>
    <w:uiPriority w:val="99"/>
    <w:unhideWhenUsed/>
    <w:rsid w:val="001C4114"/>
    <w:rPr>
      <w:color w:val="0000FF"/>
      <w:u w:val="single"/>
    </w:rPr>
  </w:style>
  <w:style w:type="paragraph" w:customStyle="1" w:styleId="ListParagraph1">
    <w:name w:val="List Paragraph1"/>
    <w:aliases w:val="List Paragraph 2"/>
    <w:basedOn w:val="a1"/>
    <w:uiPriority w:val="99"/>
    <w:qFormat/>
    <w:rsid w:val="00DF169E"/>
    <w:pPr>
      <w:ind w:left="720"/>
      <w:contextualSpacing/>
    </w:pPr>
  </w:style>
  <w:style w:type="paragraph" w:customStyle="1" w:styleId="Char2TegnCharCharTegnCharCharCharCharCharCharCharCharCharCharCharCharChar">
    <w:name w:val="Char2 Tegn Char Char Tegn Char Char Char Char Char Char Char Char Char Char Char Char Char"/>
    <w:basedOn w:val="a1"/>
    <w:rsid w:val="00826489"/>
    <w:pPr>
      <w:spacing w:after="160" w:line="240" w:lineRule="exact"/>
    </w:pPr>
    <w:rPr>
      <w:rFonts w:ascii="Tahoma" w:eastAsia="Times New Roman" w:hAnsi="Tahoma"/>
      <w:sz w:val="20"/>
      <w:szCs w:val="20"/>
      <w:lang w:val="en-US"/>
    </w:rPr>
  </w:style>
  <w:style w:type="table" w:styleId="a6">
    <w:name w:val="Table Grid"/>
    <w:basedOn w:val="a3"/>
    <w:uiPriority w:val="59"/>
    <w:rsid w:val="002541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aliases w:val=" Char1"/>
    <w:basedOn w:val="a1"/>
    <w:link w:val="Char"/>
    <w:rsid w:val="002A6318"/>
    <w:pPr>
      <w:tabs>
        <w:tab w:val="center" w:pos="4320"/>
        <w:tab w:val="right" w:pos="8640"/>
      </w:tabs>
      <w:spacing w:line="252" w:lineRule="auto"/>
    </w:pPr>
    <w:rPr>
      <w:rFonts w:ascii="Cambria" w:eastAsia="Times New Roman" w:hAnsi="Cambria"/>
    </w:rPr>
  </w:style>
  <w:style w:type="character" w:customStyle="1" w:styleId="Char">
    <w:name w:val="页脚 Char"/>
    <w:aliases w:val=" Char1 Char"/>
    <w:link w:val="a7"/>
    <w:rsid w:val="002A6318"/>
    <w:rPr>
      <w:rFonts w:ascii="Cambria" w:eastAsia="Times New Roman" w:hAnsi="Cambria" w:cs="Cambria"/>
      <w:sz w:val="22"/>
      <w:szCs w:val="22"/>
      <w:lang w:eastAsia="en-US"/>
    </w:rPr>
  </w:style>
  <w:style w:type="paragraph" w:customStyle="1" w:styleId="para1">
    <w:name w:val="para1"/>
    <w:basedOn w:val="a1"/>
    <w:autoRedefine/>
    <w:uiPriority w:val="99"/>
    <w:rsid w:val="002A6318"/>
    <w:pPr>
      <w:tabs>
        <w:tab w:val="left" w:pos="567"/>
        <w:tab w:val="left" w:pos="1157"/>
        <w:tab w:val="left" w:pos="1735"/>
      </w:tabs>
      <w:spacing w:after="0"/>
    </w:pPr>
    <w:rPr>
      <w:rFonts w:ascii="Cambria" w:eastAsia="Times New Roman" w:hAnsi="Cambria"/>
      <w:color w:val="999999"/>
      <w:lang w:eastAsia="en-GB"/>
    </w:rPr>
  </w:style>
  <w:style w:type="paragraph" w:customStyle="1" w:styleId="Normaali">
    <w:name w:val="Normaali"/>
    <w:uiPriority w:val="99"/>
    <w:rsid w:val="002A6318"/>
    <w:pPr>
      <w:widowControl w:val="0"/>
    </w:pPr>
    <w:rPr>
      <w:rFonts w:ascii="Cambria" w:eastAsia="Times New Roman" w:hAnsi="Cambria"/>
      <w:lang w:val="fi-FI" w:eastAsia="en-GB"/>
    </w:rPr>
  </w:style>
  <w:style w:type="paragraph" w:styleId="TOC">
    <w:name w:val="TOC Heading"/>
    <w:basedOn w:val="1"/>
    <w:next w:val="a1"/>
    <w:qFormat/>
    <w:rsid w:val="00EE647E"/>
    <w:pPr>
      <w:keepLines/>
      <w:numPr>
        <w:numId w:val="0"/>
      </w:numPr>
      <w:spacing w:before="480"/>
      <w:outlineLvl w:val="9"/>
    </w:pPr>
    <w:rPr>
      <w:color w:val="365F91"/>
      <w:kern w:val="0"/>
      <w:szCs w:val="28"/>
      <w:lang w:val="en-US"/>
    </w:rPr>
  </w:style>
  <w:style w:type="paragraph" w:styleId="10">
    <w:name w:val="toc 1"/>
    <w:basedOn w:val="a1"/>
    <w:next w:val="a1"/>
    <w:autoRedefine/>
    <w:uiPriority w:val="39"/>
    <w:unhideWhenUsed/>
    <w:qFormat/>
    <w:rsid w:val="00F73426"/>
    <w:pPr>
      <w:tabs>
        <w:tab w:val="left" w:pos="960"/>
        <w:tab w:val="right" w:leader="dot" w:pos="9737"/>
      </w:tabs>
      <w:spacing w:after="0"/>
      <w:ind w:leftChars="200" w:left="962" w:hangingChars="200" w:hanging="482"/>
      <w:jc w:val="left"/>
    </w:pPr>
    <w:rPr>
      <w:rFonts w:asciiTheme="majorHAnsi" w:hAnsiTheme="majorHAnsi"/>
      <w:b/>
      <w:bCs/>
      <w:caps/>
      <w:szCs w:val="24"/>
    </w:rPr>
  </w:style>
  <w:style w:type="paragraph" w:styleId="20">
    <w:name w:val="toc 2"/>
    <w:basedOn w:val="a1"/>
    <w:next w:val="a1"/>
    <w:autoRedefine/>
    <w:uiPriority w:val="39"/>
    <w:unhideWhenUsed/>
    <w:qFormat/>
    <w:rsid w:val="00925BFE"/>
    <w:pPr>
      <w:tabs>
        <w:tab w:val="left" w:pos="960"/>
        <w:tab w:val="right" w:leader="dot" w:pos="9737"/>
      </w:tabs>
      <w:spacing w:before="240" w:after="0"/>
      <w:ind w:leftChars="200" w:left="480" w:firstLine="402"/>
      <w:jc w:val="left"/>
    </w:pPr>
    <w:rPr>
      <w:rFonts w:asciiTheme="minorHAnsi" w:hAnsiTheme="minorHAnsi"/>
      <w:b/>
      <w:bCs/>
      <w:sz w:val="20"/>
      <w:szCs w:val="20"/>
    </w:rPr>
  </w:style>
  <w:style w:type="paragraph" w:styleId="a8">
    <w:name w:val="header"/>
    <w:aliases w:val="Header1 Char"/>
    <w:basedOn w:val="a1"/>
    <w:link w:val="Char0"/>
    <w:unhideWhenUsed/>
    <w:rsid w:val="004C6E90"/>
    <w:pPr>
      <w:tabs>
        <w:tab w:val="center" w:pos="4419"/>
        <w:tab w:val="right" w:pos="8838"/>
      </w:tabs>
    </w:pPr>
    <w:rPr>
      <w:rFonts w:eastAsia="Calibri"/>
    </w:rPr>
  </w:style>
  <w:style w:type="character" w:customStyle="1" w:styleId="Char0">
    <w:name w:val="页眉 Char"/>
    <w:aliases w:val="Header1 Char Char"/>
    <w:link w:val="a8"/>
    <w:rsid w:val="004C6E90"/>
    <w:rPr>
      <w:sz w:val="22"/>
      <w:szCs w:val="22"/>
      <w:lang w:val="en-GB" w:eastAsia="en-US"/>
    </w:rPr>
  </w:style>
  <w:style w:type="character" w:styleId="a9">
    <w:name w:val="annotation reference"/>
    <w:semiHidden/>
    <w:unhideWhenUsed/>
    <w:rsid w:val="00E051D3"/>
    <w:rPr>
      <w:sz w:val="16"/>
      <w:szCs w:val="16"/>
    </w:rPr>
  </w:style>
  <w:style w:type="paragraph" w:styleId="aa">
    <w:name w:val="annotation text"/>
    <w:aliases w:val="Comment Text Char, Char Char Char Char Char Char Char Char, Char Char Char Char Char Char Char Char Char,Char Char Char Char Char Char Char Char,Char Char Char Char Char Char Char Char Char,Char,Char3 Char Char Char Char Char1 Char"/>
    <w:basedOn w:val="a1"/>
    <w:link w:val="Char1"/>
    <w:uiPriority w:val="99"/>
    <w:unhideWhenUsed/>
    <w:rsid w:val="00E051D3"/>
    <w:rPr>
      <w:rFonts w:eastAsia="Calibri"/>
      <w:sz w:val="20"/>
      <w:szCs w:val="20"/>
    </w:rPr>
  </w:style>
  <w:style w:type="character" w:customStyle="1" w:styleId="Char1">
    <w:name w:val="批注文字 Char"/>
    <w:aliases w:val="Comment Text Char Char1, Char Char Char Char Char Char Char Char Char1, Char Char Char Char Char Char Char Char Char Char,Char Char Char Char Char Char Char Char Char1,Char Char Char Char Char Char Char Char Char Char,Char Char"/>
    <w:link w:val="aa"/>
    <w:uiPriority w:val="99"/>
    <w:rsid w:val="00E051D3"/>
    <w:rPr>
      <w:lang w:eastAsia="en-US"/>
    </w:rPr>
  </w:style>
  <w:style w:type="paragraph" w:styleId="ab">
    <w:name w:val="annotation subject"/>
    <w:aliases w:val=" Char Char"/>
    <w:basedOn w:val="aa"/>
    <w:next w:val="aa"/>
    <w:link w:val="Char2"/>
    <w:uiPriority w:val="99"/>
    <w:semiHidden/>
    <w:unhideWhenUsed/>
    <w:rsid w:val="00E051D3"/>
    <w:rPr>
      <w:b/>
      <w:bCs/>
    </w:rPr>
  </w:style>
  <w:style w:type="character" w:customStyle="1" w:styleId="Char2">
    <w:name w:val="批注主题 Char"/>
    <w:aliases w:val=" Char Char Char1"/>
    <w:link w:val="ab"/>
    <w:uiPriority w:val="99"/>
    <w:semiHidden/>
    <w:rsid w:val="00E051D3"/>
    <w:rPr>
      <w:b/>
      <w:bCs/>
      <w:lang w:eastAsia="en-US"/>
    </w:rPr>
  </w:style>
  <w:style w:type="paragraph" w:styleId="ac">
    <w:name w:val="Revision"/>
    <w:hidden/>
    <w:uiPriority w:val="99"/>
    <w:semiHidden/>
    <w:rsid w:val="00E051D3"/>
    <w:rPr>
      <w:sz w:val="22"/>
      <w:szCs w:val="22"/>
      <w:lang w:val="en-GB" w:eastAsia="en-US"/>
    </w:rPr>
  </w:style>
  <w:style w:type="paragraph" w:styleId="ad">
    <w:name w:val="Balloon Text"/>
    <w:aliases w:val=" Char Char8"/>
    <w:basedOn w:val="a1"/>
    <w:link w:val="Char3"/>
    <w:uiPriority w:val="99"/>
    <w:semiHidden/>
    <w:unhideWhenUsed/>
    <w:rsid w:val="00E051D3"/>
    <w:pPr>
      <w:spacing w:after="0"/>
    </w:pPr>
    <w:rPr>
      <w:rFonts w:ascii="Tahoma" w:eastAsia="Calibri" w:hAnsi="Tahoma"/>
      <w:sz w:val="16"/>
      <w:szCs w:val="16"/>
    </w:rPr>
  </w:style>
  <w:style w:type="character" w:customStyle="1" w:styleId="Char3">
    <w:name w:val="批注框文本 Char"/>
    <w:aliases w:val=" Char Char8 Char"/>
    <w:link w:val="ad"/>
    <w:uiPriority w:val="99"/>
    <w:semiHidden/>
    <w:rsid w:val="00E051D3"/>
    <w:rPr>
      <w:rFonts w:ascii="Tahoma" w:hAnsi="Tahoma" w:cs="Tahoma"/>
      <w:sz w:val="16"/>
      <w:szCs w:val="16"/>
      <w:lang w:eastAsia="en-US"/>
    </w:rPr>
  </w:style>
  <w:style w:type="character" w:styleId="ae">
    <w:name w:val="page number"/>
    <w:rsid w:val="00566A7D"/>
  </w:style>
  <w:style w:type="paragraph" w:customStyle="1" w:styleId="Char2TegnCharCharTegnCharCharCharCharCharCharCharCharCharCharCharCharChar1">
    <w:name w:val="Char2 Tegn Char Char Tegn Char Char Char Char Char Char Char Char Char Char Char Char Char1"/>
    <w:basedOn w:val="a1"/>
    <w:rsid w:val="00566A7D"/>
    <w:pPr>
      <w:spacing w:after="160" w:line="240" w:lineRule="exact"/>
    </w:pPr>
    <w:rPr>
      <w:rFonts w:ascii="Tahoma" w:eastAsia="Times New Roman" w:hAnsi="Tahoma"/>
      <w:szCs w:val="20"/>
      <w:lang w:val="en-US"/>
    </w:rPr>
  </w:style>
  <w:style w:type="paragraph" w:styleId="af">
    <w:name w:val="Title"/>
    <w:aliases w:val="Title 1 Char"/>
    <w:basedOn w:val="a1"/>
    <w:link w:val="Char4"/>
    <w:qFormat/>
    <w:rsid w:val="00F207ED"/>
    <w:pPr>
      <w:ind w:firstLineChars="0" w:firstLine="0"/>
      <w:jc w:val="left"/>
    </w:pPr>
    <w:rPr>
      <w:rFonts w:ascii="Lucida Sans" w:hAnsi="Lucida Sans"/>
      <w:b/>
      <w:noProof/>
      <w:color w:val="FF9900"/>
      <w:sz w:val="60"/>
      <w:szCs w:val="60"/>
    </w:rPr>
  </w:style>
  <w:style w:type="character" w:customStyle="1" w:styleId="Char4">
    <w:name w:val="标题 Char"/>
    <w:aliases w:val="Title 1 Char Char"/>
    <w:link w:val="af"/>
    <w:rsid w:val="00F207ED"/>
    <w:rPr>
      <w:rFonts w:ascii="Lucida Sans" w:eastAsia="宋体" w:hAnsi="Lucida Sans"/>
      <w:b/>
      <w:noProof/>
      <w:color w:val="FF9900"/>
      <w:sz w:val="60"/>
      <w:szCs w:val="60"/>
      <w:lang w:val="en-GB" w:eastAsia="en-US"/>
    </w:rPr>
  </w:style>
  <w:style w:type="paragraph" w:customStyle="1" w:styleId="Subtitle">
    <w:name w:val="Sub title"/>
    <w:basedOn w:val="2"/>
    <w:rsid w:val="00566A7D"/>
    <w:pPr>
      <w:ind w:left="1247"/>
    </w:pPr>
    <w:rPr>
      <w:rFonts w:eastAsia="Times New Roman"/>
    </w:rPr>
  </w:style>
  <w:style w:type="paragraph" w:styleId="af0">
    <w:name w:val="footnote text"/>
    <w:aliases w:val="Geneva 9,Font: Geneva 9,Boston 10,f,f Char Char,f Char Char Char Char Char Char,f Char Char Char Char Char,f Char Char Char Char,f Char,f Char1 Char,Fußnotentext2,Geneva 92,Font: Geneva 92,Boston 102,f2,f Char Char3 Char,Geneva 94"/>
    <w:basedOn w:val="a1"/>
    <w:link w:val="Char5"/>
    <w:uiPriority w:val="99"/>
    <w:unhideWhenUsed/>
    <w:rsid w:val="0068766A"/>
    <w:pPr>
      <w:spacing w:after="0"/>
    </w:pPr>
    <w:rPr>
      <w:sz w:val="20"/>
      <w:szCs w:val="20"/>
    </w:rPr>
  </w:style>
  <w:style w:type="character" w:customStyle="1" w:styleId="Char5">
    <w:name w:val="脚注文本 Char"/>
    <w:aliases w:val="Geneva 9 Char,Font: Geneva 9 Char,Boston 10 Char,f Char2,f Char Char Char,f Char Char Char Char Char Char Char,f Char Char Char Char Char Char2,f Char Char Char Char Char2,f Char Char1,f Char1 Char Char,Fußnotentext2 Char,Geneva 92 Char"/>
    <w:link w:val="af0"/>
    <w:uiPriority w:val="99"/>
    <w:rsid w:val="0068766A"/>
    <w:rPr>
      <w:rFonts w:ascii="Times New Roman" w:eastAsia="MS Mincho" w:hAnsi="Times New Roman"/>
      <w:lang w:val="en-GB" w:eastAsia="en-US"/>
    </w:rPr>
  </w:style>
  <w:style w:type="character" w:styleId="af1">
    <w:name w:val="footnote reference"/>
    <w:aliases w:val="16 Point,Superscript 6 Point"/>
    <w:unhideWhenUsed/>
    <w:rsid w:val="0068766A"/>
    <w:rPr>
      <w:vertAlign w:val="superscript"/>
    </w:rPr>
  </w:style>
  <w:style w:type="paragraph" w:customStyle="1" w:styleId="Subtitle1Char">
    <w:name w:val="Subtitle 1 Char"/>
    <w:basedOn w:val="a1"/>
    <w:link w:val="Subtitle1CharChar"/>
    <w:qFormat/>
    <w:rsid w:val="00F207ED"/>
    <w:pPr>
      <w:ind w:firstLineChars="0" w:firstLine="0"/>
      <w:jc w:val="left"/>
    </w:pPr>
    <w:rPr>
      <w:rFonts w:ascii="Lucida Sans" w:hAnsi="Lucida Sans"/>
      <w:b/>
      <w:noProof/>
      <w:color w:val="808080"/>
      <w:sz w:val="44"/>
      <w:szCs w:val="44"/>
    </w:rPr>
  </w:style>
  <w:style w:type="character" w:customStyle="1" w:styleId="Subtitle1CharChar">
    <w:name w:val="Subtitle 1 Char Char"/>
    <w:link w:val="Subtitle1Char"/>
    <w:rsid w:val="00F207ED"/>
    <w:rPr>
      <w:rFonts w:ascii="Lucida Sans" w:eastAsia="宋体" w:hAnsi="Lucida Sans"/>
      <w:b/>
      <w:noProof/>
      <w:color w:val="808080"/>
      <w:sz w:val="44"/>
      <w:szCs w:val="44"/>
      <w:lang w:val="en-GB" w:eastAsia="en-US"/>
    </w:rPr>
  </w:style>
  <w:style w:type="paragraph" w:customStyle="1" w:styleId="Subtitle2Char">
    <w:name w:val="Subtitle 2 Char"/>
    <w:basedOn w:val="af"/>
    <w:link w:val="Subtitle2CharChar"/>
    <w:qFormat/>
    <w:rsid w:val="00E44285"/>
    <w:rPr>
      <w:color w:val="808080"/>
      <w:sz w:val="32"/>
      <w:szCs w:val="32"/>
    </w:rPr>
  </w:style>
  <w:style w:type="character" w:customStyle="1" w:styleId="Subtitle2CharChar">
    <w:name w:val="Subtitle 2 Char Char"/>
    <w:link w:val="Subtitle2Char"/>
    <w:rsid w:val="00E44285"/>
    <w:rPr>
      <w:rFonts w:ascii="Lucida Sans" w:eastAsia="MS Mincho" w:hAnsi="Lucida Sans" w:cs="Arial"/>
      <w:b/>
      <w:noProof/>
      <w:color w:val="808080"/>
      <w:sz w:val="32"/>
      <w:szCs w:val="32"/>
      <w:lang w:val="en-GB" w:eastAsia="en-US"/>
    </w:rPr>
  </w:style>
  <w:style w:type="paragraph" w:customStyle="1" w:styleId="BulletLevel1Char">
    <w:name w:val="Bullet Level 1 Char"/>
    <w:basedOn w:val="a1"/>
    <w:link w:val="BulletLevel1CharChar"/>
    <w:qFormat/>
    <w:rsid w:val="00EC6B07"/>
    <w:pPr>
      <w:numPr>
        <w:numId w:val="2"/>
      </w:numPr>
      <w:spacing w:after="60"/>
      <w:ind w:left="461" w:hanging="274"/>
      <w:jc w:val="left"/>
    </w:pPr>
    <w:rPr>
      <w:rFonts w:eastAsia="Calibri"/>
      <w:color w:val="000000"/>
      <w:lang w:eastAsia="en-GB"/>
    </w:rPr>
  </w:style>
  <w:style w:type="character" w:customStyle="1" w:styleId="BulletLevel1CharChar">
    <w:name w:val="Bullet Level 1 Char Char"/>
    <w:link w:val="BulletLevel1Char"/>
    <w:rsid w:val="00EC6B07"/>
    <w:rPr>
      <w:rFonts w:ascii="Times New Roman" w:eastAsia="Calibri" w:hAnsi="Times New Roman"/>
      <w:color w:val="000000"/>
      <w:sz w:val="24"/>
      <w:szCs w:val="22"/>
      <w:lang w:val="en-GB" w:eastAsia="en-GB"/>
    </w:rPr>
  </w:style>
  <w:style w:type="paragraph" w:customStyle="1" w:styleId="BulletLevel2Char">
    <w:name w:val="Bullet Level 2 Char"/>
    <w:basedOn w:val="BulletLevel1Char"/>
    <w:link w:val="BulletLevel2CharChar"/>
    <w:qFormat/>
    <w:rsid w:val="00EC6B07"/>
    <w:pPr>
      <w:ind w:left="810"/>
    </w:pPr>
  </w:style>
  <w:style w:type="character" w:customStyle="1" w:styleId="BulletLevel2CharChar">
    <w:name w:val="Bullet Level 2 Char Char"/>
    <w:basedOn w:val="BulletLevel1CharChar"/>
    <w:link w:val="BulletLevel2Char"/>
    <w:rsid w:val="00EC6B07"/>
    <w:rPr>
      <w:rFonts w:ascii="Times New Roman" w:eastAsia="Calibri" w:hAnsi="Times New Roman"/>
      <w:color w:val="000000"/>
      <w:sz w:val="24"/>
      <w:szCs w:val="22"/>
      <w:lang w:val="en-GB" w:eastAsia="en-GB"/>
    </w:rPr>
  </w:style>
  <w:style w:type="paragraph" w:styleId="30">
    <w:name w:val="toc 3"/>
    <w:basedOn w:val="a1"/>
    <w:next w:val="a1"/>
    <w:autoRedefine/>
    <w:uiPriority w:val="39"/>
    <w:unhideWhenUsed/>
    <w:qFormat/>
    <w:rsid w:val="00925BFE"/>
    <w:pPr>
      <w:tabs>
        <w:tab w:val="left" w:pos="1440"/>
        <w:tab w:val="right" w:leader="dot" w:pos="9737"/>
      </w:tabs>
      <w:spacing w:after="0"/>
      <w:ind w:leftChars="400" w:left="960" w:firstLine="400"/>
      <w:jc w:val="left"/>
    </w:pPr>
    <w:rPr>
      <w:rFonts w:asciiTheme="minorHAnsi" w:hAnsiTheme="minorHAnsi"/>
      <w:sz w:val="20"/>
      <w:szCs w:val="20"/>
    </w:rPr>
  </w:style>
  <w:style w:type="paragraph" w:customStyle="1" w:styleId="Default">
    <w:name w:val="Default"/>
    <w:rsid w:val="006647BF"/>
    <w:pPr>
      <w:autoSpaceDE w:val="0"/>
      <w:autoSpaceDN w:val="0"/>
      <w:adjustRightInd w:val="0"/>
    </w:pPr>
    <w:rPr>
      <w:rFonts w:ascii="Times New Roman" w:eastAsia="宋体" w:hAnsi="Times New Roman"/>
      <w:color w:val="000000"/>
      <w:sz w:val="24"/>
      <w:szCs w:val="24"/>
      <w:lang w:val="de-DE"/>
    </w:rPr>
  </w:style>
  <w:style w:type="character" w:customStyle="1" w:styleId="Funotentext4">
    <w:name w:val="Fußnotentext4"/>
    <w:aliases w:val="Geneva 95,Font: Geneva 94,Boston 104,f5,f Char Char3,f Char Char Char Char Char Char1,f Char Char Char Char Char1,f Char Char Char Char1,f Char1,f Char1 Char1,Fußnotentext21,Geneva 921,Font: Geneva 921,Boston 1021,f22,f Char Char3 Char1,f1"/>
    <w:semiHidden/>
    <w:rsid w:val="006647BF"/>
    <w:rPr>
      <w:lang w:val="de-DE" w:eastAsia="de-DE" w:bidi="ar-SA"/>
    </w:rPr>
  </w:style>
  <w:style w:type="paragraph" w:customStyle="1" w:styleId="Absatz-Standardschriftart1Zchn11Char">
    <w:name w:val="Absatz-Standardschriftart1 Zchn11 Char"/>
    <w:aliases w:val=" Char Char Char Char Zchn Zchn11 Char,Absatz-Standardschriftart1 Zchn Char Char Char"/>
    <w:basedOn w:val="a1"/>
    <w:rsid w:val="000E1DC8"/>
    <w:pPr>
      <w:tabs>
        <w:tab w:val="left" w:pos="709"/>
      </w:tabs>
      <w:snapToGrid/>
      <w:spacing w:after="0"/>
      <w:jc w:val="left"/>
    </w:pPr>
    <w:rPr>
      <w:rFonts w:ascii="Tahoma" w:eastAsia="Times New Roman" w:hAnsi="Tahoma"/>
      <w:szCs w:val="24"/>
      <w:lang w:val="pl-PL" w:eastAsia="pl-PL"/>
    </w:rPr>
  </w:style>
  <w:style w:type="paragraph" w:styleId="af2">
    <w:name w:val="Body Text"/>
    <w:aliases w:val="bt,BT,b,Example,vv,Outline-1,Body text,bt1,bt2,o,body text--proposal,SD-body,Body,Test,Durham Body Text,Todd Text,Body Txt,Everett Body Text,body text,LEFT"/>
    <w:basedOn w:val="a1"/>
    <w:rsid w:val="004F7F2A"/>
    <w:pPr>
      <w:snapToGrid/>
      <w:spacing w:line="264" w:lineRule="auto"/>
    </w:pPr>
    <w:rPr>
      <w:rFonts w:eastAsia="Times New Roman"/>
      <w:lang w:eastAsia="de-DE"/>
    </w:rPr>
  </w:style>
  <w:style w:type="paragraph" w:styleId="af3">
    <w:name w:val="caption"/>
    <w:aliases w:val="Tabelle,Tabelle Char Char Char,Tabelle Char Char Char Char Char Char Char Char,Tabelle Char Char Char Char Char Char Char Char Char"/>
    <w:basedOn w:val="a1"/>
    <w:next w:val="a1"/>
    <w:link w:val="Char6"/>
    <w:qFormat/>
    <w:rsid w:val="004F7F2A"/>
    <w:pPr>
      <w:snapToGrid/>
      <w:spacing w:before="120" w:after="160"/>
    </w:pPr>
    <w:rPr>
      <w:rFonts w:ascii="Arial" w:eastAsia="Calibri" w:hAnsi="Arial"/>
      <w:i/>
      <w:szCs w:val="20"/>
      <w:lang w:val="de-DE" w:eastAsia="de-DE"/>
    </w:rPr>
  </w:style>
  <w:style w:type="paragraph" w:customStyle="1" w:styleId="paragraphnumberedChar">
    <w:name w:val="paragraphnumbered Char"/>
    <w:basedOn w:val="a1"/>
    <w:autoRedefine/>
    <w:rsid w:val="002A4B46"/>
    <w:pPr>
      <w:snapToGrid/>
      <w:spacing w:after="0"/>
    </w:pPr>
    <w:rPr>
      <w:rFonts w:eastAsia="Times New Roman"/>
    </w:rPr>
  </w:style>
  <w:style w:type="paragraph" w:styleId="af4">
    <w:name w:val="No Spacing"/>
    <w:rsid w:val="002D1E24"/>
    <w:rPr>
      <w:rFonts w:ascii="Times New Roman" w:eastAsia="宋体" w:hAnsi="Times New Roman" w:cs="Arial"/>
      <w:sz w:val="24"/>
      <w:szCs w:val="22"/>
    </w:rPr>
  </w:style>
  <w:style w:type="character" w:styleId="af5">
    <w:name w:val="Strong"/>
    <w:qFormat/>
    <w:rsid w:val="001C565C"/>
    <w:rPr>
      <w:b/>
      <w:bCs/>
    </w:rPr>
  </w:style>
  <w:style w:type="paragraph" w:customStyle="1" w:styleId="paragraphnumberedCharCharCharCharCharChar">
    <w:name w:val="paragraphnumbered Char Char Char Char Char Char"/>
    <w:basedOn w:val="a1"/>
    <w:link w:val="paragraphnumberedCharCharCharCharCharCharChar"/>
    <w:autoRedefine/>
    <w:rsid w:val="001C565C"/>
    <w:pPr>
      <w:snapToGrid/>
      <w:spacing w:after="0"/>
    </w:pPr>
    <w:rPr>
      <w:szCs w:val="24"/>
      <w:lang w:eastAsia="zh-CN"/>
    </w:rPr>
  </w:style>
  <w:style w:type="character" w:customStyle="1" w:styleId="paragraphnumberedCharCharCharCharCharCharChar">
    <w:name w:val="paragraphnumbered Char Char Char Char Char Char Char"/>
    <w:link w:val="paragraphnumberedCharCharCharCharCharChar"/>
    <w:rsid w:val="001C565C"/>
    <w:rPr>
      <w:rFonts w:ascii="Calibri" w:eastAsia="宋体" w:hAnsi="Calibri"/>
      <w:sz w:val="24"/>
      <w:szCs w:val="24"/>
      <w:lang w:val="en-GB" w:eastAsia="zh-CN" w:bidi="ar-SA"/>
    </w:rPr>
  </w:style>
  <w:style w:type="character" w:customStyle="1" w:styleId="Kommentartext1">
    <w:name w:val="Kommentartext1"/>
    <w:aliases w:val="Comment Text Char3, Char Char Char Char Char Char Char Char4, Char Char Char Char Char Char Char Char5"/>
    <w:semiHidden/>
    <w:rsid w:val="001C565C"/>
    <w:rPr>
      <w:rFonts w:ascii="Arial" w:hAnsi="Arial"/>
      <w:lang w:val="de-DE" w:eastAsia="de-DE" w:bidi="ar-SA"/>
    </w:rPr>
  </w:style>
  <w:style w:type="paragraph" w:customStyle="1" w:styleId="Abstzezusammenhalten">
    <w:name w:val="Absätze zusammenhalten"/>
    <w:basedOn w:val="af2"/>
    <w:rsid w:val="00387DEC"/>
    <w:pPr>
      <w:keepNext/>
      <w:spacing w:after="160" w:line="480" w:lineRule="auto"/>
    </w:pPr>
  </w:style>
  <w:style w:type="paragraph" w:customStyle="1" w:styleId="Basis-berschrift">
    <w:name w:val="Basis-Überschrift"/>
    <w:basedOn w:val="a1"/>
    <w:next w:val="af2"/>
    <w:rsid w:val="00387DEC"/>
    <w:pPr>
      <w:keepNext/>
      <w:keepLines/>
      <w:snapToGrid/>
      <w:spacing w:before="240"/>
    </w:pPr>
    <w:rPr>
      <w:rFonts w:ascii="Arial" w:eastAsia="Times New Roman" w:hAnsi="Arial"/>
      <w:b/>
      <w:kern w:val="28"/>
      <w:sz w:val="36"/>
      <w:szCs w:val="20"/>
      <w:lang w:val="de-DE" w:eastAsia="de-DE"/>
    </w:rPr>
  </w:style>
  <w:style w:type="paragraph" w:customStyle="1" w:styleId="Abschnittsbezeichnung">
    <w:name w:val="Abschnittsbezeichnung"/>
    <w:basedOn w:val="Basis-berschrift"/>
    <w:next w:val="af2"/>
    <w:rsid w:val="00387DEC"/>
    <w:pPr>
      <w:spacing w:after="360"/>
      <w:jc w:val="center"/>
    </w:pPr>
  </w:style>
  <w:style w:type="paragraph" w:styleId="af6">
    <w:name w:val="List"/>
    <w:basedOn w:val="af2"/>
    <w:rsid w:val="00387DEC"/>
    <w:pPr>
      <w:tabs>
        <w:tab w:val="left" w:pos="720"/>
      </w:tabs>
      <w:spacing w:after="80" w:line="480" w:lineRule="auto"/>
      <w:ind w:left="720" w:hanging="360"/>
    </w:pPr>
  </w:style>
  <w:style w:type="paragraph" w:styleId="af7">
    <w:name w:val="List Bullet"/>
    <w:basedOn w:val="af6"/>
    <w:autoRedefine/>
    <w:rsid w:val="00387DEC"/>
    <w:pPr>
      <w:tabs>
        <w:tab w:val="clear" w:pos="720"/>
      </w:tabs>
      <w:spacing w:after="160"/>
    </w:pPr>
  </w:style>
  <w:style w:type="paragraph" w:customStyle="1" w:styleId="AufzhlungAnfang">
    <w:name w:val="Aufzählung Anfang"/>
    <w:basedOn w:val="af7"/>
    <w:next w:val="af7"/>
    <w:rsid w:val="00387DEC"/>
    <w:pPr>
      <w:spacing w:before="80"/>
    </w:pPr>
  </w:style>
  <w:style w:type="paragraph" w:customStyle="1" w:styleId="AufzhlungEnde">
    <w:name w:val="Aufzählung Ende"/>
    <w:basedOn w:val="af7"/>
    <w:next w:val="af2"/>
    <w:rsid w:val="00387DEC"/>
    <w:pPr>
      <w:spacing w:after="240"/>
    </w:pPr>
  </w:style>
  <w:style w:type="paragraph" w:customStyle="1" w:styleId="Autor">
    <w:name w:val="Autor"/>
    <w:basedOn w:val="af2"/>
    <w:rsid w:val="00387DEC"/>
    <w:pPr>
      <w:spacing w:before="960" w:after="160" w:line="480" w:lineRule="auto"/>
      <w:jc w:val="center"/>
    </w:pPr>
    <w:rPr>
      <w:b/>
      <w:sz w:val="28"/>
    </w:rPr>
  </w:style>
  <w:style w:type="paragraph" w:customStyle="1" w:styleId="Basis-Funote">
    <w:name w:val="Basis-Fußnote"/>
    <w:basedOn w:val="a1"/>
    <w:rsid w:val="00387DEC"/>
    <w:pPr>
      <w:tabs>
        <w:tab w:val="left" w:pos="187"/>
      </w:tabs>
      <w:snapToGrid/>
      <w:spacing w:after="0" w:line="220" w:lineRule="exact"/>
      <w:ind w:left="187" w:hanging="187"/>
    </w:pPr>
    <w:rPr>
      <w:rFonts w:ascii="Arial" w:eastAsia="Times New Roman" w:hAnsi="Arial"/>
      <w:sz w:val="18"/>
      <w:szCs w:val="20"/>
      <w:lang w:val="de-DE" w:eastAsia="de-DE"/>
    </w:rPr>
  </w:style>
  <w:style w:type="paragraph" w:customStyle="1" w:styleId="Basis-Index">
    <w:name w:val="Basis-Index"/>
    <w:basedOn w:val="a1"/>
    <w:rsid w:val="00387DEC"/>
    <w:pPr>
      <w:tabs>
        <w:tab w:val="right" w:leader="dot" w:pos="3960"/>
      </w:tabs>
      <w:snapToGrid/>
      <w:spacing w:after="0"/>
      <w:ind w:left="720" w:hanging="720"/>
    </w:pPr>
    <w:rPr>
      <w:rFonts w:ascii="Arial" w:eastAsia="Times New Roman" w:hAnsi="Arial"/>
      <w:szCs w:val="20"/>
      <w:lang w:val="de-DE" w:eastAsia="de-DE"/>
    </w:rPr>
  </w:style>
  <w:style w:type="paragraph" w:customStyle="1" w:styleId="Basis-Kopfzeile">
    <w:name w:val="Basis-Kopfzeile"/>
    <w:basedOn w:val="a1"/>
    <w:rsid w:val="00387DEC"/>
    <w:pPr>
      <w:keepLines/>
      <w:tabs>
        <w:tab w:val="center" w:pos="4320"/>
        <w:tab w:val="right" w:pos="8640"/>
      </w:tabs>
      <w:snapToGrid/>
      <w:spacing w:after="0"/>
    </w:pPr>
    <w:rPr>
      <w:rFonts w:ascii="Arial" w:eastAsia="Times New Roman" w:hAnsi="Arial"/>
      <w:szCs w:val="20"/>
      <w:lang w:val="de-DE" w:eastAsia="de-DE"/>
    </w:rPr>
  </w:style>
  <w:style w:type="paragraph" w:customStyle="1" w:styleId="Basis-Verzeichnis">
    <w:name w:val="Basis-Verzeichnis"/>
    <w:basedOn w:val="a1"/>
    <w:rsid w:val="00387DEC"/>
    <w:pPr>
      <w:tabs>
        <w:tab w:val="right" w:leader="dot" w:pos="8640"/>
      </w:tabs>
      <w:snapToGrid/>
      <w:spacing w:after="0"/>
    </w:pPr>
    <w:rPr>
      <w:rFonts w:ascii="Arial" w:eastAsia="Times New Roman" w:hAnsi="Arial"/>
      <w:szCs w:val="20"/>
      <w:lang w:val="de-DE" w:eastAsia="de-DE"/>
    </w:rPr>
  </w:style>
  <w:style w:type="paragraph" w:customStyle="1" w:styleId="Begriffsdefinition">
    <w:name w:val="Begriffsdefinition"/>
    <w:basedOn w:val="af2"/>
    <w:rsid w:val="00387DEC"/>
    <w:pPr>
      <w:spacing w:after="160" w:line="240" w:lineRule="auto"/>
      <w:ind w:left="547" w:hanging="547"/>
    </w:pPr>
  </w:style>
  <w:style w:type="character" w:styleId="af8">
    <w:name w:val="FollowedHyperlink"/>
    <w:rsid w:val="00387DEC"/>
    <w:rPr>
      <w:color w:val="800080"/>
      <w:u w:val="single"/>
    </w:rPr>
  </w:style>
  <w:style w:type="paragraph" w:customStyle="1" w:styleId="Bezeichnung">
    <w:name w:val="Bezeichnung"/>
    <w:basedOn w:val="a1"/>
    <w:rsid w:val="00387DEC"/>
    <w:pPr>
      <w:keepNext/>
      <w:snapToGrid/>
      <w:spacing w:before="240" w:after="360"/>
    </w:pPr>
    <w:rPr>
      <w:rFonts w:ascii="Arial" w:eastAsia="Times New Roman" w:hAnsi="Arial"/>
      <w:b/>
      <w:kern w:val="28"/>
      <w:sz w:val="36"/>
      <w:szCs w:val="20"/>
      <w:lang w:val="de-DE" w:eastAsia="de-DE"/>
    </w:rPr>
  </w:style>
  <w:style w:type="paragraph" w:customStyle="1" w:styleId="Blockzitat">
    <w:name w:val="Blockzitat"/>
    <w:basedOn w:val="af2"/>
    <w:rsid w:val="00387DEC"/>
    <w:pPr>
      <w:keepLines/>
      <w:spacing w:after="160" w:line="480" w:lineRule="auto"/>
      <w:ind w:left="720" w:right="720"/>
    </w:pPr>
    <w:rPr>
      <w:i/>
    </w:rPr>
  </w:style>
  <w:style w:type="paragraph" w:customStyle="1" w:styleId="BlockzitatAnfang">
    <w:name w:val="Blockzitat Anfang"/>
    <w:basedOn w:val="Blockzitat"/>
    <w:next w:val="Blockzitat"/>
    <w:rsid w:val="00387DEC"/>
    <w:pPr>
      <w:spacing w:before="120"/>
    </w:pPr>
  </w:style>
  <w:style w:type="paragraph" w:customStyle="1" w:styleId="BlockzitatEnde">
    <w:name w:val="Blockzitat Ende"/>
    <w:basedOn w:val="Blockzitat"/>
    <w:next w:val="af2"/>
    <w:rsid w:val="00387DEC"/>
    <w:pPr>
      <w:spacing w:after="240"/>
    </w:pPr>
  </w:style>
  <w:style w:type="paragraph" w:styleId="af9">
    <w:name w:val="Date"/>
    <w:basedOn w:val="af2"/>
    <w:rsid w:val="00387DEC"/>
    <w:pPr>
      <w:spacing w:before="960" w:after="160" w:line="480" w:lineRule="auto"/>
      <w:jc w:val="center"/>
    </w:pPr>
    <w:rPr>
      <w:b/>
      <w:sz w:val="28"/>
    </w:rPr>
  </w:style>
  <w:style w:type="character" w:customStyle="1" w:styleId="Einleitung">
    <w:name w:val="Einleitung"/>
    <w:rsid w:val="00387DEC"/>
    <w:rPr>
      <w:b/>
      <w:i/>
    </w:rPr>
  </w:style>
  <w:style w:type="paragraph" w:customStyle="1" w:styleId="Formatvorlage1">
    <w:name w:val="Formatvorlage1"/>
    <w:basedOn w:val="af2"/>
    <w:rsid w:val="00387DEC"/>
  </w:style>
  <w:style w:type="paragraph" w:customStyle="1" w:styleId="Formatvorlage2">
    <w:name w:val="Formatvorlage2"/>
    <w:basedOn w:val="a1"/>
    <w:rsid w:val="00387DEC"/>
    <w:pPr>
      <w:snapToGrid/>
      <w:spacing w:after="0"/>
    </w:pPr>
    <w:rPr>
      <w:rFonts w:ascii="Arial" w:eastAsia="Times New Roman" w:hAnsi="Arial"/>
      <w:szCs w:val="20"/>
      <w:lang w:val="de-DE" w:eastAsia="de-DE"/>
    </w:rPr>
  </w:style>
  <w:style w:type="paragraph" w:customStyle="1" w:styleId="FuzeileErste">
    <w:name w:val="Fußzeile Erste"/>
    <w:basedOn w:val="a7"/>
    <w:rsid w:val="00387DEC"/>
    <w:pPr>
      <w:keepLines/>
      <w:tabs>
        <w:tab w:val="clear" w:pos="8640"/>
      </w:tabs>
      <w:snapToGrid/>
      <w:spacing w:after="0" w:line="360" w:lineRule="auto"/>
      <w:jc w:val="center"/>
    </w:pPr>
    <w:rPr>
      <w:rFonts w:ascii="Arial" w:hAnsi="Arial"/>
      <w:szCs w:val="20"/>
      <w:lang w:val="de-DE" w:eastAsia="de-DE"/>
    </w:rPr>
  </w:style>
  <w:style w:type="paragraph" w:customStyle="1" w:styleId="Fuzeilegerade">
    <w:name w:val="Fußzeile gerade"/>
    <w:basedOn w:val="a7"/>
    <w:rsid w:val="00387DEC"/>
    <w:pPr>
      <w:keepLines/>
      <w:snapToGrid/>
      <w:spacing w:after="0" w:line="360" w:lineRule="auto"/>
    </w:pPr>
    <w:rPr>
      <w:rFonts w:ascii="Arial" w:hAnsi="Arial"/>
      <w:szCs w:val="20"/>
      <w:lang w:val="de-DE" w:eastAsia="de-DE"/>
    </w:rPr>
  </w:style>
  <w:style w:type="paragraph" w:customStyle="1" w:styleId="Fuzeileungerade">
    <w:name w:val="Fußzeile ungerade"/>
    <w:basedOn w:val="a7"/>
    <w:rsid w:val="00387DEC"/>
    <w:pPr>
      <w:keepLines/>
      <w:tabs>
        <w:tab w:val="right" w:pos="0"/>
      </w:tabs>
      <w:snapToGrid/>
      <w:spacing w:after="0" w:line="360" w:lineRule="auto"/>
      <w:jc w:val="right"/>
    </w:pPr>
    <w:rPr>
      <w:rFonts w:ascii="Arial" w:hAnsi="Arial"/>
      <w:szCs w:val="20"/>
      <w:lang w:val="de-DE" w:eastAsia="de-DE"/>
    </w:rPr>
  </w:style>
  <w:style w:type="character" w:customStyle="1" w:styleId="Glossarbegriff">
    <w:name w:val="Glossarbegriff"/>
    <w:rsid w:val="00387DEC"/>
    <w:rPr>
      <w:b/>
    </w:rPr>
  </w:style>
  <w:style w:type="paragraph" w:customStyle="1" w:styleId="Grafik">
    <w:name w:val="Grafik"/>
    <w:basedOn w:val="af2"/>
    <w:next w:val="af3"/>
    <w:rsid w:val="00387DEC"/>
    <w:pPr>
      <w:keepNext/>
      <w:spacing w:after="160" w:line="240" w:lineRule="auto"/>
    </w:pPr>
  </w:style>
  <w:style w:type="character" w:styleId="afa">
    <w:name w:val="Emphasis"/>
    <w:qFormat/>
    <w:rsid w:val="00387DEC"/>
    <w:rPr>
      <w:i/>
    </w:rPr>
  </w:style>
  <w:style w:type="character" w:customStyle="1" w:styleId="Hochgestellt">
    <w:name w:val="Hochgestellt"/>
    <w:rsid w:val="00387DEC"/>
    <w:rPr>
      <w:rFonts w:ascii="Arial" w:hAnsi="Arial"/>
      <w:vertAlign w:val="superscript"/>
    </w:rPr>
  </w:style>
  <w:style w:type="paragraph" w:styleId="11">
    <w:name w:val="index 1"/>
    <w:basedOn w:val="a1"/>
    <w:next w:val="a1"/>
    <w:autoRedefine/>
    <w:semiHidden/>
    <w:rsid w:val="00387DEC"/>
    <w:pPr>
      <w:snapToGrid/>
      <w:spacing w:after="0" w:line="276" w:lineRule="auto"/>
      <w:ind w:left="240" w:hanging="240"/>
    </w:pPr>
    <w:rPr>
      <w:rFonts w:eastAsia="Times New Roman"/>
      <w:szCs w:val="20"/>
      <w:lang w:val="de-DE" w:eastAsia="de-DE"/>
    </w:rPr>
  </w:style>
  <w:style w:type="paragraph" w:customStyle="1" w:styleId="Kapitelbezeichnung">
    <w:name w:val="Kapitelbezeichnung"/>
    <w:basedOn w:val="a1"/>
    <w:next w:val="a1"/>
    <w:rsid w:val="00387DEC"/>
    <w:pPr>
      <w:keepNext/>
      <w:snapToGrid/>
      <w:spacing w:before="360" w:after="0"/>
      <w:jc w:val="center"/>
    </w:pPr>
    <w:rPr>
      <w:rFonts w:ascii="Arial" w:eastAsia="Times New Roman" w:hAnsi="Arial"/>
      <w:b/>
      <w:kern w:val="28"/>
      <w:szCs w:val="20"/>
      <w:u w:val="single"/>
      <w:lang w:val="de-DE" w:eastAsia="de-DE"/>
    </w:rPr>
  </w:style>
  <w:style w:type="paragraph" w:customStyle="1" w:styleId="Kapitelberschrift">
    <w:name w:val="Kapitelüberschrift"/>
    <w:basedOn w:val="a1"/>
    <w:next w:val="a1"/>
    <w:rsid w:val="00387DEC"/>
    <w:pPr>
      <w:keepNext/>
      <w:keepLines/>
      <w:snapToGrid/>
      <w:spacing w:before="600" w:after="0"/>
      <w:jc w:val="center"/>
    </w:pPr>
    <w:rPr>
      <w:rFonts w:ascii="Arial" w:eastAsia="Times New Roman" w:hAnsi="Arial"/>
      <w:b/>
      <w:kern w:val="28"/>
      <w:sz w:val="32"/>
      <w:szCs w:val="20"/>
      <w:lang w:val="de-DE" w:eastAsia="de-DE"/>
    </w:rPr>
  </w:style>
  <w:style w:type="paragraph" w:customStyle="1" w:styleId="Kapitelunterberschrift">
    <w:name w:val="Kapitelunterüberschrift"/>
    <w:basedOn w:val="a1"/>
    <w:next w:val="af2"/>
    <w:rsid w:val="00387DEC"/>
    <w:pPr>
      <w:keepNext/>
      <w:keepLines/>
      <w:snapToGrid/>
      <w:spacing w:before="360" w:after="360"/>
      <w:jc w:val="center"/>
    </w:pPr>
    <w:rPr>
      <w:rFonts w:ascii="Arial" w:eastAsia="Times New Roman" w:hAnsi="Arial"/>
      <w:i/>
      <w:kern w:val="28"/>
      <w:sz w:val="28"/>
      <w:szCs w:val="20"/>
      <w:lang w:val="de-DE" w:eastAsia="de-DE"/>
    </w:rPr>
  </w:style>
  <w:style w:type="paragraph" w:customStyle="1" w:styleId="KopfzeileErste">
    <w:name w:val="Kopfzeile Erste"/>
    <w:basedOn w:val="a8"/>
    <w:rsid w:val="00387DEC"/>
    <w:pPr>
      <w:keepLines/>
      <w:tabs>
        <w:tab w:val="clear" w:pos="4419"/>
        <w:tab w:val="clear" w:pos="8838"/>
        <w:tab w:val="center" w:pos="4320"/>
      </w:tabs>
      <w:snapToGrid/>
      <w:spacing w:after="240"/>
      <w:jc w:val="center"/>
    </w:pPr>
    <w:rPr>
      <w:rFonts w:ascii="Arial" w:eastAsia="Times New Roman" w:hAnsi="Arial"/>
      <w:szCs w:val="20"/>
      <w:lang w:val="de-DE" w:eastAsia="de-DE"/>
    </w:rPr>
  </w:style>
  <w:style w:type="paragraph" w:customStyle="1" w:styleId="Kopfzeilegerade">
    <w:name w:val="Kopfzeile gerade"/>
    <w:basedOn w:val="a8"/>
    <w:rsid w:val="00387DEC"/>
    <w:pPr>
      <w:keepLines/>
      <w:tabs>
        <w:tab w:val="clear" w:pos="4419"/>
        <w:tab w:val="clear" w:pos="8838"/>
        <w:tab w:val="center" w:pos="4320"/>
        <w:tab w:val="right" w:pos="8640"/>
      </w:tabs>
      <w:snapToGrid/>
      <w:spacing w:after="240"/>
    </w:pPr>
    <w:rPr>
      <w:rFonts w:ascii="Arial" w:eastAsia="Times New Roman" w:hAnsi="Arial"/>
      <w:szCs w:val="20"/>
      <w:lang w:val="de-DE" w:eastAsia="de-DE"/>
    </w:rPr>
  </w:style>
  <w:style w:type="paragraph" w:customStyle="1" w:styleId="Kopfzeileungerade">
    <w:name w:val="Kopfzeile ungerade"/>
    <w:basedOn w:val="a8"/>
    <w:rsid w:val="00387DEC"/>
    <w:pPr>
      <w:keepLines/>
      <w:tabs>
        <w:tab w:val="clear" w:pos="4419"/>
        <w:tab w:val="clear" w:pos="8838"/>
        <w:tab w:val="right" w:pos="0"/>
        <w:tab w:val="center" w:pos="4320"/>
        <w:tab w:val="right" w:pos="8640"/>
      </w:tabs>
      <w:snapToGrid/>
      <w:spacing w:after="240"/>
      <w:jc w:val="right"/>
    </w:pPr>
    <w:rPr>
      <w:rFonts w:ascii="Arial" w:eastAsia="Times New Roman" w:hAnsi="Arial"/>
      <w:szCs w:val="20"/>
      <w:lang w:val="de-DE" w:eastAsia="de-DE"/>
    </w:rPr>
  </w:style>
  <w:style w:type="paragraph" w:customStyle="1" w:styleId="ListeAnfang">
    <w:name w:val="Liste Anfang"/>
    <w:basedOn w:val="af6"/>
    <w:next w:val="af6"/>
    <w:rsid w:val="00387DEC"/>
    <w:pPr>
      <w:spacing w:before="80"/>
    </w:pPr>
  </w:style>
  <w:style w:type="paragraph" w:customStyle="1" w:styleId="ListeEnde">
    <w:name w:val="Liste Ende"/>
    <w:basedOn w:val="af6"/>
    <w:next w:val="af2"/>
    <w:rsid w:val="00387DEC"/>
    <w:pPr>
      <w:spacing w:after="240"/>
    </w:pPr>
  </w:style>
  <w:style w:type="paragraph" w:styleId="afb">
    <w:name w:val="List Continue"/>
    <w:basedOn w:val="a1"/>
    <w:rsid w:val="00387DEC"/>
    <w:pPr>
      <w:snapToGrid/>
      <w:ind w:left="283"/>
    </w:pPr>
    <w:rPr>
      <w:rFonts w:ascii="Arial" w:eastAsia="Times New Roman" w:hAnsi="Arial"/>
      <w:szCs w:val="20"/>
      <w:lang w:val="de-DE" w:eastAsia="de-DE"/>
    </w:rPr>
  </w:style>
  <w:style w:type="paragraph" w:styleId="afc">
    <w:name w:val="List Number"/>
    <w:basedOn w:val="af6"/>
    <w:rsid w:val="00387DEC"/>
    <w:pPr>
      <w:tabs>
        <w:tab w:val="clear" w:pos="720"/>
      </w:tabs>
      <w:spacing w:after="160"/>
    </w:pPr>
  </w:style>
  <w:style w:type="paragraph" w:customStyle="1" w:styleId="Name">
    <w:name w:val="Name"/>
    <w:basedOn w:val="af2"/>
    <w:rsid w:val="00387DEC"/>
    <w:pPr>
      <w:spacing w:after="160" w:line="480" w:lineRule="auto"/>
      <w:jc w:val="center"/>
    </w:pPr>
  </w:style>
  <w:style w:type="paragraph" w:customStyle="1" w:styleId="NumerierungAnfang">
    <w:name w:val="Numerierung Anfang"/>
    <w:basedOn w:val="4"/>
    <w:next w:val="a1"/>
    <w:rsid w:val="00387DEC"/>
    <w:pPr>
      <w:numPr>
        <w:numId w:val="7"/>
      </w:numPr>
      <w:snapToGrid/>
      <w:spacing w:before="240" w:after="60"/>
      <w:jc w:val="both"/>
    </w:pPr>
    <w:rPr>
      <w:rFonts w:eastAsia="Times New Roman"/>
      <w:bCs w:val="0"/>
      <w:i w:val="0"/>
      <w:color w:val="auto"/>
      <w:kern w:val="0"/>
      <w:szCs w:val="20"/>
      <w:lang w:val="de-DE" w:eastAsia="de-DE"/>
    </w:rPr>
  </w:style>
  <w:style w:type="paragraph" w:customStyle="1" w:styleId="NumerierungEnde">
    <w:name w:val="Numerierung Ende"/>
    <w:basedOn w:val="afc"/>
    <w:next w:val="af2"/>
    <w:rsid w:val="00387DEC"/>
    <w:pPr>
      <w:spacing w:after="240"/>
    </w:pPr>
  </w:style>
  <w:style w:type="paragraph" w:customStyle="1" w:styleId="Tabellen">
    <w:name w:val="Tabellen"/>
    <w:basedOn w:val="af3"/>
    <w:rsid w:val="00387DEC"/>
    <w:pPr>
      <w:jc w:val="left"/>
    </w:pPr>
  </w:style>
  <w:style w:type="paragraph" w:customStyle="1" w:styleId="TeilBeschriftung">
    <w:name w:val="Teil Beschriftung"/>
    <w:basedOn w:val="Basis-berschrift"/>
    <w:next w:val="a1"/>
    <w:rsid w:val="00387DEC"/>
    <w:pPr>
      <w:spacing w:before="600" w:after="160"/>
      <w:jc w:val="center"/>
    </w:pPr>
    <w:rPr>
      <w:b w:val="0"/>
      <w:sz w:val="24"/>
      <w:u w:val="single"/>
    </w:rPr>
  </w:style>
  <w:style w:type="paragraph" w:customStyle="1" w:styleId="TeilTitel">
    <w:name w:val="Teil Titel"/>
    <w:basedOn w:val="Basis-berschrift"/>
    <w:next w:val="a1"/>
    <w:rsid w:val="00387DEC"/>
    <w:pPr>
      <w:spacing w:before="600"/>
      <w:jc w:val="center"/>
    </w:pPr>
  </w:style>
  <w:style w:type="paragraph" w:customStyle="1" w:styleId="TeilUntertitel">
    <w:name w:val="Teil Untertitel"/>
    <w:basedOn w:val="a1"/>
    <w:next w:val="af2"/>
    <w:rsid w:val="00387DEC"/>
    <w:pPr>
      <w:keepNext/>
      <w:snapToGrid/>
      <w:spacing w:before="360" w:line="276" w:lineRule="auto"/>
      <w:jc w:val="center"/>
    </w:pPr>
    <w:rPr>
      <w:rFonts w:eastAsia="Times New Roman"/>
      <w:i/>
      <w:kern w:val="28"/>
      <w:sz w:val="32"/>
      <w:szCs w:val="20"/>
      <w:lang w:val="de-DE" w:eastAsia="de-DE"/>
    </w:rPr>
  </w:style>
  <w:style w:type="paragraph" w:styleId="afd">
    <w:name w:val="Body Text Indent"/>
    <w:aliases w:val="Textkörper-Einzug"/>
    <w:basedOn w:val="a1"/>
    <w:rsid w:val="00387DEC"/>
    <w:pPr>
      <w:snapToGrid/>
      <w:spacing w:line="276" w:lineRule="auto"/>
      <w:ind w:left="283"/>
    </w:pPr>
    <w:rPr>
      <w:rFonts w:eastAsia="Times New Roman"/>
      <w:szCs w:val="20"/>
      <w:lang w:val="de-DE" w:eastAsia="de-DE"/>
    </w:rPr>
  </w:style>
  <w:style w:type="paragraph" w:styleId="21">
    <w:name w:val="Body Text Indent 2"/>
    <w:basedOn w:val="a1"/>
    <w:rsid w:val="00387DEC"/>
    <w:pPr>
      <w:snapToGrid/>
      <w:spacing w:after="0" w:line="276" w:lineRule="auto"/>
      <w:ind w:left="2127"/>
    </w:pPr>
    <w:rPr>
      <w:rFonts w:eastAsia="Times New Roman"/>
      <w:szCs w:val="20"/>
      <w:lang w:val="de-DE" w:eastAsia="de-DE"/>
    </w:rPr>
  </w:style>
  <w:style w:type="paragraph" w:customStyle="1" w:styleId="berschriftAbschnitt">
    <w:name w:val="Überschrift Abschnitt"/>
    <w:basedOn w:val="Basis-berschrift"/>
    <w:rsid w:val="00387DEC"/>
    <w:pPr>
      <w:spacing w:before="120" w:after="160"/>
    </w:pPr>
    <w:rPr>
      <w:sz w:val="28"/>
    </w:rPr>
  </w:style>
  <w:style w:type="paragraph" w:customStyle="1" w:styleId="berschriftTitelseite">
    <w:name w:val="Überschrift Titelseite"/>
    <w:basedOn w:val="Basis-berschrift"/>
    <w:next w:val="a1"/>
    <w:rsid w:val="00387DEC"/>
    <w:pPr>
      <w:spacing w:before="720" w:after="160"/>
      <w:jc w:val="center"/>
    </w:pPr>
    <w:rPr>
      <w:sz w:val="48"/>
    </w:rPr>
  </w:style>
  <w:style w:type="paragraph" w:styleId="afe">
    <w:name w:val="Subtitle"/>
    <w:basedOn w:val="a1"/>
    <w:qFormat/>
    <w:rsid w:val="00387DEC"/>
    <w:pPr>
      <w:snapToGrid/>
      <w:spacing w:after="60" w:line="276" w:lineRule="auto"/>
      <w:jc w:val="center"/>
    </w:pPr>
    <w:rPr>
      <w:rFonts w:eastAsia="Times New Roman"/>
      <w:i/>
      <w:szCs w:val="20"/>
      <w:lang w:val="de-DE" w:eastAsia="de-DE"/>
    </w:rPr>
  </w:style>
  <w:style w:type="paragraph" w:customStyle="1" w:styleId="UnterberschriftTitelseite">
    <w:name w:val="Unterüberschrift Titelseite"/>
    <w:basedOn w:val="a1"/>
    <w:next w:val="af2"/>
    <w:rsid w:val="00387DEC"/>
    <w:pPr>
      <w:keepNext/>
      <w:snapToGrid/>
      <w:spacing w:before="240" w:after="160" w:line="276" w:lineRule="auto"/>
      <w:jc w:val="center"/>
    </w:pPr>
    <w:rPr>
      <w:rFonts w:eastAsia="Times New Roman"/>
      <w:i/>
      <w:kern w:val="28"/>
      <w:sz w:val="36"/>
      <w:szCs w:val="20"/>
      <w:lang w:val="de-DE" w:eastAsia="de-DE"/>
    </w:rPr>
  </w:style>
  <w:style w:type="paragraph" w:styleId="40">
    <w:name w:val="toc 4"/>
    <w:basedOn w:val="a1"/>
    <w:next w:val="a1"/>
    <w:autoRedefine/>
    <w:uiPriority w:val="39"/>
    <w:rsid w:val="00387DEC"/>
    <w:pPr>
      <w:spacing w:after="0"/>
      <w:ind w:left="480"/>
      <w:jc w:val="left"/>
    </w:pPr>
    <w:rPr>
      <w:rFonts w:asciiTheme="minorHAnsi" w:hAnsiTheme="minorHAnsi"/>
      <w:sz w:val="20"/>
      <w:szCs w:val="20"/>
    </w:rPr>
  </w:style>
  <w:style w:type="paragraph" w:styleId="50">
    <w:name w:val="toc 5"/>
    <w:basedOn w:val="a1"/>
    <w:next w:val="a1"/>
    <w:autoRedefine/>
    <w:uiPriority w:val="39"/>
    <w:rsid w:val="00387DEC"/>
    <w:pPr>
      <w:spacing w:after="0"/>
      <w:ind w:left="720"/>
      <w:jc w:val="left"/>
    </w:pPr>
    <w:rPr>
      <w:rFonts w:asciiTheme="minorHAnsi" w:hAnsiTheme="minorHAnsi"/>
      <w:sz w:val="20"/>
      <w:szCs w:val="20"/>
    </w:rPr>
  </w:style>
  <w:style w:type="paragraph" w:styleId="60">
    <w:name w:val="toc 6"/>
    <w:basedOn w:val="a1"/>
    <w:next w:val="a1"/>
    <w:autoRedefine/>
    <w:uiPriority w:val="39"/>
    <w:rsid w:val="00387DEC"/>
    <w:pPr>
      <w:spacing w:after="0"/>
      <w:ind w:left="960"/>
      <w:jc w:val="left"/>
    </w:pPr>
    <w:rPr>
      <w:rFonts w:asciiTheme="minorHAnsi" w:hAnsiTheme="minorHAnsi"/>
      <w:sz w:val="20"/>
      <w:szCs w:val="20"/>
    </w:rPr>
  </w:style>
  <w:style w:type="paragraph" w:styleId="70">
    <w:name w:val="toc 7"/>
    <w:basedOn w:val="a1"/>
    <w:next w:val="a1"/>
    <w:autoRedefine/>
    <w:uiPriority w:val="39"/>
    <w:rsid w:val="00387DEC"/>
    <w:pPr>
      <w:spacing w:after="0"/>
      <w:ind w:left="1200"/>
      <w:jc w:val="left"/>
    </w:pPr>
    <w:rPr>
      <w:rFonts w:asciiTheme="minorHAnsi" w:hAnsiTheme="minorHAnsi"/>
      <w:sz w:val="20"/>
      <w:szCs w:val="20"/>
    </w:rPr>
  </w:style>
  <w:style w:type="paragraph" w:styleId="80">
    <w:name w:val="toc 8"/>
    <w:basedOn w:val="a1"/>
    <w:next w:val="a1"/>
    <w:autoRedefine/>
    <w:uiPriority w:val="39"/>
    <w:rsid w:val="00387DEC"/>
    <w:pPr>
      <w:spacing w:after="0"/>
      <w:ind w:left="1440"/>
      <w:jc w:val="left"/>
    </w:pPr>
    <w:rPr>
      <w:rFonts w:asciiTheme="minorHAnsi" w:hAnsiTheme="minorHAnsi"/>
      <w:sz w:val="20"/>
      <w:szCs w:val="20"/>
    </w:rPr>
  </w:style>
  <w:style w:type="paragraph" w:styleId="90">
    <w:name w:val="toc 9"/>
    <w:basedOn w:val="a1"/>
    <w:next w:val="a1"/>
    <w:autoRedefine/>
    <w:uiPriority w:val="39"/>
    <w:rsid w:val="00387DEC"/>
    <w:pPr>
      <w:spacing w:after="0"/>
      <w:ind w:left="1680"/>
      <w:jc w:val="left"/>
    </w:pPr>
    <w:rPr>
      <w:rFonts w:asciiTheme="minorHAnsi" w:hAnsiTheme="minorHAnsi"/>
      <w:sz w:val="20"/>
      <w:szCs w:val="20"/>
    </w:rPr>
  </w:style>
  <w:style w:type="paragraph" w:customStyle="1" w:styleId="ZuHndenvon">
    <w:name w:val="Zu Händen von"/>
    <w:basedOn w:val="af2"/>
    <w:rsid w:val="00387DEC"/>
    <w:pPr>
      <w:spacing w:after="160" w:line="480" w:lineRule="auto"/>
    </w:pPr>
    <w:rPr>
      <w:b/>
      <w:i/>
    </w:rPr>
  </w:style>
  <w:style w:type="paragraph" w:styleId="22">
    <w:name w:val="Body Text 2"/>
    <w:basedOn w:val="a1"/>
    <w:rsid w:val="00387DEC"/>
    <w:pPr>
      <w:snapToGrid/>
      <w:spacing w:after="0" w:line="276" w:lineRule="auto"/>
      <w:jc w:val="left"/>
    </w:pPr>
    <w:rPr>
      <w:rFonts w:eastAsia="Times New Roman"/>
      <w:szCs w:val="20"/>
      <w:lang w:val="de-DE" w:eastAsia="de-DE"/>
    </w:rPr>
  </w:style>
  <w:style w:type="paragraph" w:styleId="31">
    <w:name w:val="Body Text Indent 3"/>
    <w:basedOn w:val="a1"/>
    <w:rsid w:val="00387DEC"/>
    <w:pPr>
      <w:snapToGrid/>
      <w:spacing w:after="0" w:line="276" w:lineRule="auto"/>
      <w:ind w:left="360"/>
    </w:pPr>
    <w:rPr>
      <w:rFonts w:eastAsia="Times New Roman" w:cs="Arial"/>
      <w:szCs w:val="20"/>
      <w:lang w:val="de-DE" w:eastAsia="de-DE"/>
    </w:rPr>
  </w:style>
  <w:style w:type="paragraph" w:customStyle="1" w:styleId="BodyText23">
    <w:name w:val="Body Text 23"/>
    <w:basedOn w:val="a1"/>
    <w:rsid w:val="00387DEC"/>
    <w:pPr>
      <w:overflowPunct w:val="0"/>
      <w:autoSpaceDE w:val="0"/>
      <w:autoSpaceDN w:val="0"/>
      <w:adjustRightInd w:val="0"/>
      <w:snapToGrid/>
      <w:spacing w:after="0"/>
      <w:textAlignment w:val="baseline"/>
    </w:pPr>
    <w:rPr>
      <w:rFonts w:eastAsia="Times New Roman"/>
      <w:sz w:val="20"/>
      <w:szCs w:val="20"/>
      <w:lang w:val="de-DE" w:eastAsia="de-DE"/>
    </w:rPr>
  </w:style>
  <w:style w:type="paragraph" w:styleId="32">
    <w:name w:val="Body Text 3"/>
    <w:basedOn w:val="a1"/>
    <w:rsid w:val="00387DEC"/>
    <w:pPr>
      <w:snapToGrid/>
      <w:spacing w:after="0" w:line="276" w:lineRule="auto"/>
    </w:pPr>
    <w:rPr>
      <w:rFonts w:eastAsia="Times New Roman" w:cs="Arial"/>
      <w:szCs w:val="20"/>
      <w:lang w:val="de-DE" w:eastAsia="de-DE"/>
    </w:rPr>
  </w:style>
  <w:style w:type="paragraph" w:customStyle="1" w:styleId="Alfabetotitulo">
    <w:name w:val="Alfabeto titulo"/>
    <w:basedOn w:val="a1"/>
    <w:next w:val="a1"/>
    <w:rsid w:val="00387DEC"/>
    <w:pPr>
      <w:numPr>
        <w:numId w:val="8"/>
      </w:numPr>
      <w:snapToGrid/>
      <w:jc w:val="left"/>
    </w:pPr>
    <w:rPr>
      <w:rFonts w:ascii="Times New Roman Bold" w:eastAsia="Times New Roman" w:hAnsi="Times New Roman Bold"/>
      <w:b/>
      <w:smallCaps/>
      <w:spacing w:val="60"/>
      <w:szCs w:val="24"/>
      <w:lang w:val="en-US"/>
    </w:rPr>
  </w:style>
  <w:style w:type="paragraph" w:customStyle="1" w:styleId="Style">
    <w:name w:val="Style"/>
    <w:basedOn w:val="a1"/>
    <w:next w:val="a1"/>
    <w:rsid w:val="00387DEC"/>
    <w:pPr>
      <w:keepNext/>
      <w:numPr>
        <w:numId w:val="9"/>
      </w:numPr>
      <w:snapToGrid/>
      <w:jc w:val="left"/>
    </w:pPr>
    <w:rPr>
      <w:rFonts w:eastAsia="Times New Roman"/>
      <w:b/>
      <w:szCs w:val="24"/>
      <w:lang w:val="en-US"/>
    </w:rPr>
  </w:style>
  <w:style w:type="paragraph" w:customStyle="1" w:styleId="Style1">
    <w:name w:val="Style1"/>
    <w:basedOn w:val="1"/>
    <w:rsid w:val="00387DEC"/>
    <w:pPr>
      <w:numPr>
        <w:numId w:val="0"/>
      </w:numPr>
      <w:tabs>
        <w:tab w:val="num" w:pos="720"/>
      </w:tabs>
      <w:snapToGrid/>
      <w:spacing w:after="120"/>
      <w:ind w:left="360" w:hanging="360"/>
    </w:pPr>
    <w:rPr>
      <w:rFonts w:eastAsia="Times New Roman"/>
      <w:color w:val="000000"/>
      <w:kern w:val="0"/>
      <w:sz w:val="22"/>
      <w:szCs w:val="24"/>
      <w:lang w:val="en-US"/>
    </w:rPr>
  </w:style>
  <w:style w:type="paragraph" w:customStyle="1" w:styleId="tituloconnumero1bis">
    <w:name w:val="titulo con numero 1bis"/>
    <w:basedOn w:val="a1"/>
    <w:next w:val="Normalbat"/>
    <w:rsid w:val="00387DEC"/>
    <w:pPr>
      <w:tabs>
        <w:tab w:val="num" w:pos="288"/>
      </w:tabs>
      <w:snapToGrid/>
      <w:spacing w:after="0"/>
      <w:jc w:val="left"/>
      <w:outlineLvl w:val="0"/>
    </w:pPr>
    <w:rPr>
      <w:rFonts w:eastAsia="Times New Roman" w:cs="Arial"/>
      <w:b/>
      <w:bCs/>
      <w:color w:val="000000"/>
    </w:rPr>
  </w:style>
  <w:style w:type="paragraph" w:customStyle="1" w:styleId="Normalbat">
    <w:name w:val="Normal bat"/>
    <w:basedOn w:val="a1"/>
    <w:rsid w:val="00387DEC"/>
    <w:pPr>
      <w:snapToGrid/>
      <w:jc w:val="left"/>
    </w:pPr>
    <w:rPr>
      <w:rFonts w:eastAsia="Times New Roman"/>
      <w:szCs w:val="24"/>
      <w:lang w:val="en-US"/>
    </w:rPr>
  </w:style>
  <w:style w:type="paragraph" w:customStyle="1" w:styleId="Einrcken4">
    <w:name w:val="Einrücken 4"/>
    <w:basedOn w:val="a1"/>
    <w:rsid w:val="00387DEC"/>
    <w:pPr>
      <w:tabs>
        <w:tab w:val="num" w:pos="360"/>
        <w:tab w:val="left" w:pos="720"/>
      </w:tabs>
      <w:snapToGrid/>
      <w:spacing w:after="0" w:line="240" w:lineRule="atLeast"/>
      <w:ind w:left="360" w:hanging="360"/>
      <w:jc w:val="left"/>
    </w:pPr>
    <w:rPr>
      <w:rFonts w:eastAsia="Times New Roman"/>
      <w:szCs w:val="20"/>
      <w:lang w:val="en-US" w:eastAsia="es-ES"/>
    </w:rPr>
  </w:style>
  <w:style w:type="paragraph" w:customStyle="1" w:styleId="Einrcken1">
    <w:name w:val="Einrücken 1"/>
    <w:basedOn w:val="af2"/>
    <w:rsid w:val="00387DEC"/>
    <w:pPr>
      <w:tabs>
        <w:tab w:val="num" w:pos="227"/>
      </w:tabs>
      <w:spacing w:before="240" w:after="0" w:line="240" w:lineRule="atLeast"/>
      <w:ind w:left="340" w:hanging="227"/>
    </w:pPr>
    <w:rPr>
      <w:rFonts w:eastAsia="MS Mincho"/>
      <w:color w:val="000000"/>
      <w:szCs w:val="24"/>
      <w:lang w:val="en-US" w:eastAsia="es-ES"/>
    </w:rPr>
  </w:style>
  <w:style w:type="paragraph" w:customStyle="1" w:styleId="Level1">
    <w:name w:val="Level1"/>
    <w:basedOn w:val="a1"/>
    <w:rsid w:val="00387DEC"/>
    <w:pPr>
      <w:tabs>
        <w:tab w:val="left" w:pos="578"/>
        <w:tab w:val="num" w:pos="720"/>
        <w:tab w:val="left" w:pos="1157"/>
      </w:tabs>
      <w:snapToGrid/>
      <w:spacing w:after="240"/>
      <w:ind w:left="720" w:hanging="720"/>
      <w:jc w:val="left"/>
    </w:pPr>
    <w:rPr>
      <w:rFonts w:eastAsia="Times New Roman" w:cs="Arial"/>
      <w:szCs w:val="24"/>
    </w:rPr>
  </w:style>
  <w:style w:type="paragraph" w:customStyle="1" w:styleId="Footnote">
    <w:name w:val="Footnote"/>
    <w:basedOn w:val="af2"/>
    <w:rsid w:val="00387DEC"/>
    <w:pPr>
      <w:keepLines/>
      <w:tabs>
        <w:tab w:val="num" w:pos="360"/>
      </w:tabs>
      <w:spacing w:before="120" w:after="0" w:line="240" w:lineRule="atLeast"/>
      <w:ind w:left="360" w:hanging="360"/>
      <w:jc w:val="left"/>
    </w:pPr>
    <w:rPr>
      <w:color w:val="000000"/>
      <w:sz w:val="22"/>
      <w:lang w:val="en-US" w:eastAsia="en-US"/>
    </w:rPr>
  </w:style>
  <w:style w:type="paragraph" w:customStyle="1" w:styleId="categoriatitulo">
    <w:name w:val="categoria titulo"/>
    <w:basedOn w:val="a1"/>
    <w:rsid w:val="00387DEC"/>
    <w:pPr>
      <w:tabs>
        <w:tab w:val="num" w:pos="360"/>
      </w:tabs>
      <w:snapToGrid/>
      <w:spacing w:before="120" w:after="240"/>
      <w:ind w:left="360" w:hanging="360"/>
      <w:jc w:val="left"/>
      <w:outlineLvl w:val="0"/>
    </w:pPr>
    <w:rPr>
      <w:rFonts w:ascii="Times New Roman Bold" w:eastAsia="Times New Roman" w:hAnsi="Times New Roman Bold"/>
      <w:b/>
      <w:smallCaps/>
      <w:szCs w:val="24"/>
      <w:lang w:val="en-US"/>
    </w:rPr>
  </w:style>
  <w:style w:type="paragraph" w:customStyle="1" w:styleId="categorianumeral">
    <w:name w:val="categoria numeral"/>
    <w:basedOn w:val="a1"/>
    <w:rsid w:val="00387DEC"/>
    <w:pPr>
      <w:tabs>
        <w:tab w:val="num" w:pos="360"/>
      </w:tabs>
      <w:snapToGrid/>
      <w:spacing w:before="120"/>
      <w:ind w:left="360" w:hanging="360"/>
      <w:jc w:val="left"/>
    </w:pPr>
    <w:rPr>
      <w:rFonts w:ascii="Times New Roman Bold" w:eastAsia="Times New Roman" w:hAnsi="Times New Roman Bold"/>
      <w:b/>
      <w:smallCaps/>
      <w:szCs w:val="24"/>
      <w:lang w:val="en-US"/>
    </w:rPr>
  </w:style>
  <w:style w:type="paragraph" w:customStyle="1" w:styleId="StylecategoriatituloExpandedby3pt">
    <w:name w:val="Style categoria titulo + Expanded by  3 pt"/>
    <w:basedOn w:val="categoriatitulo"/>
    <w:rsid w:val="00387DEC"/>
    <w:rPr>
      <w:bCs/>
      <w:spacing w:val="60"/>
    </w:rPr>
  </w:style>
  <w:style w:type="paragraph" w:customStyle="1" w:styleId="StyleAfter2pt">
    <w:name w:val="Style After:  2 pt"/>
    <w:basedOn w:val="a1"/>
    <w:autoRedefine/>
    <w:rsid w:val="00387DEC"/>
    <w:pPr>
      <w:snapToGrid/>
      <w:spacing w:after="40"/>
      <w:jc w:val="left"/>
    </w:pPr>
    <w:rPr>
      <w:rFonts w:eastAsia="Times New Roman"/>
      <w:lang w:val="en-US" w:eastAsia="sk-SK"/>
    </w:rPr>
  </w:style>
  <w:style w:type="paragraph" w:customStyle="1" w:styleId="BodyText21">
    <w:name w:val="Body Text 21"/>
    <w:basedOn w:val="a1"/>
    <w:rsid w:val="00387DEC"/>
    <w:pPr>
      <w:snapToGrid/>
      <w:spacing w:after="0"/>
    </w:pPr>
    <w:rPr>
      <w:rFonts w:eastAsia="Times New Roman"/>
      <w:szCs w:val="20"/>
      <w:lang w:val="de-DE" w:eastAsia="de-DE"/>
    </w:rPr>
  </w:style>
  <w:style w:type="paragraph" w:customStyle="1" w:styleId="StyleHeading1LatinTimesNewRoman1">
    <w:name w:val="Style Heading 1 + (Latin) Times New Roman1"/>
    <w:basedOn w:val="1"/>
    <w:autoRedefine/>
    <w:rsid w:val="00387DEC"/>
    <w:pPr>
      <w:keepNext w:val="0"/>
      <w:numPr>
        <w:numId w:val="0"/>
      </w:numPr>
      <w:snapToGrid/>
    </w:pPr>
    <w:rPr>
      <w:rFonts w:eastAsia="Times New Roman"/>
      <w:color w:val="000000"/>
      <w:kern w:val="0"/>
      <w:sz w:val="20"/>
      <w:szCs w:val="20"/>
      <w:vertAlign w:val="superscript"/>
      <w:lang w:val="en-US"/>
    </w:rPr>
  </w:style>
  <w:style w:type="paragraph" w:styleId="aff">
    <w:name w:val="Normal (Web)"/>
    <w:basedOn w:val="a1"/>
    <w:rsid w:val="00387DEC"/>
    <w:pPr>
      <w:snapToGrid/>
      <w:spacing w:before="100" w:beforeAutospacing="1" w:after="100" w:afterAutospacing="1"/>
      <w:jc w:val="left"/>
    </w:pPr>
    <w:rPr>
      <w:rFonts w:ascii="Arial Unicode MS" w:eastAsia="Arial Unicode MS" w:hAnsi="Arial Unicode MS" w:cs="Arial Unicode MS"/>
      <w:szCs w:val="24"/>
      <w:lang w:val="de-DE" w:eastAsia="de-DE"/>
    </w:rPr>
  </w:style>
  <w:style w:type="paragraph" w:customStyle="1" w:styleId="Bodytextnumbered">
    <w:name w:val="Body text numbered"/>
    <w:basedOn w:val="af2"/>
    <w:rsid w:val="00387DEC"/>
    <w:pPr>
      <w:tabs>
        <w:tab w:val="num" w:pos="720"/>
      </w:tabs>
      <w:spacing w:before="240" w:after="0" w:line="240" w:lineRule="atLeast"/>
      <w:ind w:left="720" w:hanging="360"/>
      <w:jc w:val="left"/>
    </w:pPr>
    <w:rPr>
      <w:lang w:val="en-US" w:eastAsia="en-US"/>
    </w:rPr>
  </w:style>
  <w:style w:type="paragraph" w:customStyle="1" w:styleId="Level10">
    <w:name w:val="Level 1"/>
    <w:basedOn w:val="a1"/>
    <w:rsid w:val="00387DEC"/>
    <w:pPr>
      <w:tabs>
        <w:tab w:val="num" w:pos="360"/>
      </w:tabs>
      <w:snapToGrid/>
      <w:spacing w:after="0"/>
      <w:jc w:val="left"/>
    </w:pPr>
    <w:rPr>
      <w:rFonts w:eastAsia="Times New Roman"/>
      <w:sz w:val="20"/>
      <w:szCs w:val="20"/>
    </w:rPr>
  </w:style>
  <w:style w:type="paragraph" w:styleId="HTML">
    <w:name w:val="HTML Preformatted"/>
    <w:basedOn w:val="a1"/>
    <w:rsid w:val="00387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jc w:val="left"/>
    </w:pPr>
    <w:rPr>
      <w:rFonts w:ascii="Arial Unicode MS" w:eastAsia="Arial Unicode MS" w:hAnsi="Arial Unicode MS" w:cs="Arial Unicode MS"/>
      <w:sz w:val="20"/>
      <w:szCs w:val="20"/>
      <w:lang w:val="de-DE" w:eastAsia="de-DE"/>
    </w:rPr>
  </w:style>
  <w:style w:type="paragraph" w:customStyle="1" w:styleId="bodytext">
    <w:name w:val="bodytext"/>
    <w:basedOn w:val="a1"/>
    <w:rsid w:val="00387DEC"/>
    <w:pPr>
      <w:snapToGrid/>
      <w:spacing w:before="100" w:beforeAutospacing="1" w:after="100" w:afterAutospacing="1"/>
      <w:jc w:val="left"/>
    </w:pPr>
    <w:rPr>
      <w:rFonts w:ascii="Arial Unicode MS" w:eastAsia="Arial Unicode MS" w:hAnsi="Arial Unicode MS" w:cs="Arial Unicode MS"/>
      <w:szCs w:val="24"/>
      <w:lang w:val="de-DE" w:eastAsia="de-DE"/>
    </w:rPr>
  </w:style>
  <w:style w:type="character" w:customStyle="1" w:styleId="bodyheading">
    <w:name w:val="bodyheading"/>
    <w:basedOn w:val="a2"/>
    <w:rsid w:val="00387DEC"/>
  </w:style>
  <w:style w:type="character" w:customStyle="1" w:styleId="spelle">
    <w:name w:val="spelle"/>
    <w:basedOn w:val="a2"/>
    <w:rsid w:val="00387DEC"/>
  </w:style>
  <w:style w:type="character" w:styleId="HTML0">
    <w:name w:val="HTML Code"/>
    <w:rsid w:val="00387DEC"/>
    <w:rPr>
      <w:rFonts w:ascii="Arial Unicode MS" w:eastAsia="Arial Unicode MS" w:hAnsi="Arial Unicode MS" w:cs="Arial Unicode MS"/>
      <w:sz w:val="20"/>
      <w:szCs w:val="20"/>
    </w:rPr>
  </w:style>
  <w:style w:type="paragraph" w:customStyle="1" w:styleId="Kaynormal">
    <w:name w:val="Kaynormal"/>
    <w:basedOn w:val="a1"/>
    <w:rsid w:val="00387DEC"/>
    <w:pPr>
      <w:widowControl w:val="0"/>
      <w:autoSpaceDE w:val="0"/>
      <w:autoSpaceDN w:val="0"/>
      <w:snapToGrid/>
      <w:spacing w:after="0" w:line="-312" w:lineRule="auto"/>
    </w:pPr>
    <w:rPr>
      <w:rFonts w:ascii="Arial" w:eastAsia="Times New Roman" w:hAnsi="Arial"/>
      <w:lang w:val="de-DE" w:eastAsia="de-DE"/>
    </w:rPr>
  </w:style>
  <w:style w:type="paragraph" w:customStyle="1" w:styleId="Style12ptJustifiedAfter3pt">
    <w:name w:val="Style 12 pt Justified After:  3 pt"/>
    <w:basedOn w:val="a1"/>
    <w:autoRedefine/>
    <w:rsid w:val="00387DEC"/>
    <w:pPr>
      <w:snapToGrid/>
      <w:spacing w:after="60" w:line="288" w:lineRule="auto"/>
    </w:pPr>
    <w:rPr>
      <w:rFonts w:eastAsia="Times New Roman"/>
      <w:snapToGrid w:val="0"/>
      <w:szCs w:val="20"/>
    </w:rPr>
  </w:style>
  <w:style w:type="paragraph" w:styleId="HTML1">
    <w:name w:val="HTML Address"/>
    <w:basedOn w:val="a1"/>
    <w:rsid w:val="00387DEC"/>
    <w:pPr>
      <w:snapToGrid/>
      <w:spacing w:after="0"/>
      <w:jc w:val="left"/>
    </w:pPr>
    <w:rPr>
      <w:rFonts w:ascii="Arial Unicode MS" w:eastAsia="Arial Unicode MS" w:hAnsi="Arial Unicode MS" w:cs="Arial Unicode MS"/>
      <w:i/>
      <w:iCs/>
      <w:szCs w:val="24"/>
      <w:lang w:val="de-DE" w:eastAsia="de-DE"/>
    </w:rPr>
  </w:style>
  <w:style w:type="character" w:customStyle="1" w:styleId="gruppe1">
    <w:name w:val="gruppe1"/>
    <w:basedOn w:val="a2"/>
    <w:rsid w:val="00387DEC"/>
  </w:style>
  <w:style w:type="character" w:customStyle="1" w:styleId="wsbbig">
    <w:name w:val="wsbbig"/>
    <w:basedOn w:val="a2"/>
    <w:rsid w:val="00387DEC"/>
  </w:style>
  <w:style w:type="character" w:customStyle="1" w:styleId="articlebyline">
    <w:name w:val="articlebyline"/>
    <w:basedOn w:val="a2"/>
    <w:rsid w:val="00387DEC"/>
  </w:style>
  <w:style w:type="paragraph" w:customStyle="1" w:styleId="Heading1a">
    <w:name w:val="Heading 1a"/>
    <w:basedOn w:val="a1"/>
    <w:next w:val="a1"/>
    <w:rsid w:val="00387DEC"/>
    <w:pPr>
      <w:keepNext/>
      <w:keepLines/>
      <w:numPr>
        <w:numId w:val="11"/>
      </w:numPr>
      <w:snapToGrid/>
      <w:spacing w:before="1440" w:after="240"/>
      <w:jc w:val="center"/>
      <w:outlineLvl w:val="0"/>
    </w:pPr>
    <w:rPr>
      <w:b/>
      <w:caps/>
      <w:sz w:val="32"/>
      <w:szCs w:val="24"/>
      <w:lang w:val="en-US"/>
    </w:rPr>
  </w:style>
  <w:style w:type="paragraph" w:customStyle="1" w:styleId="BodyText1">
    <w:name w:val="Body Text 1"/>
    <w:basedOn w:val="af2"/>
    <w:rsid w:val="00387DEC"/>
    <w:pPr>
      <w:numPr>
        <w:numId w:val="10"/>
      </w:numPr>
      <w:spacing w:before="240" w:after="0" w:line="240" w:lineRule="atLeast"/>
    </w:pPr>
    <w:rPr>
      <w:rFonts w:eastAsia="MS Mincho"/>
      <w:szCs w:val="20"/>
      <w:lang w:val="en-US" w:eastAsia="en-US"/>
    </w:rPr>
  </w:style>
  <w:style w:type="paragraph" w:customStyle="1" w:styleId="MainParanoChapter">
    <w:name w:val="Main Para no Chapter #"/>
    <w:basedOn w:val="a1"/>
    <w:rsid w:val="00387DEC"/>
    <w:pPr>
      <w:numPr>
        <w:ilvl w:val="1"/>
        <w:numId w:val="11"/>
      </w:numPr>
      <w:tabs>
        <w:tab w:val="clear" w:pos="720"/>
      </w:tabs>
      <w:snapToGrid/>
      <w:spacing w:after="240"/>
      <w:ind w:left="0" w:firstLine="0"/>
      <w:jc w:val="left"/>
      <w:outlineLvl w:val="1"/>
    </w:pPr>
    <w:rPr>
      <w:szCs w:val="24"/>
      <w:lang w:val="en-US"/>
    </w:rPr>
  </w:style>
  <w:style w:type="paragraph" w:customStyle="1" w:styleId="Sub-Para1underX">
    <w:name w:val="Sub-Para 1 under X."/>
    <w:basedOn w:val="a1"/>
    <w:rsid w:val="00387DEC"/>
    <w:pPr>
      <w:numPr>
        <w:ilvl w:val="2"/>
        <w:numId w:val="11"/>
      </w:numPr>
      <w:tabs>
        <w:tab w:val="clear" w:pos="1080"/>
      </w:tabs>
      <w:snapToGrid/>
      <w:spacing w:after="240"/>
      <w:ind w:left="1440" w:hanging="720"/>
      <w:jc w:val="left"/>
      <w:outlineLvl w:val="2"/>
    </w:pPr>
    <w:rPr>
      <w:szCs w:val="24"/>
      <w:lang w:val="en-US"/>
    </w:rPr>
  </w:style>
  <w:style w:type="paragraph" w:customStyle="1" w:styleId="Sub-Para2underX">
    <w:name w:val="Sub-Para 2 under X."/>
    <w:basedOn w:val="a1"/>
    <w:rsid w:val="00387DEC"/>
    <w:pPr>
      <w:numPr>
        <w:ilvl w:val="3"/>
        <w:numId w:val="11"/>
      </w:numPr>
      <w:tabs>
        <w:tab w:val="clear" w:pos="1800"/>
      </w:tabs>
      <w:snapToGrid/>
      <w:spacing w:after="240"/>
      <w:ind w:left="2160" w:hanging="720"/>
      <w:jc w:val="left"/>
      <w:outlineLvl w:val="3"/>
    </w:pPr>
    <w:rPr>
      <w:szCs w:val="24"/>
      <w:lang w:val="en-US"/>
    </w:rPr>
  </w:style>
  <w:style w:type="paragraph" w:customStyle="1" w:styleId="Sub-Para3underX">
    <w:name w:val="Sub-Para 3 under X."/>
    <w:basedOn w:val="a1"/>
    <w:rsid w:val="00387DEC"/>
    <w:pPr>
      <w:numPr>
        <w:ilvl w:val="4"/>
        <w:numId w:val="11"/>
      </w:numPr>
      <w:tabs>
        <w:tab w:val="clear" w:pos="1440"/>
      </w:tabs>
      <w:snapToGrid/>
      <w:spacing w:after="240"/>
      <w:ind w:left="2880" w:hanging="720"/>
      <w:jc w:val="left"/>
      <w:outlineLvl w:val="4"/>
    </w:pPr>
    <w:rPr>
      <w:szCs w:val="24"/>
      <w:lang w:val="en-US"/>
    </w:rPr>
  </w:style>
  <w:style w:type="paragraph" w:customStyle="1" w:styleId="Sub-Para4underX">
    <w:name w:val="Sub-Para 4 under X."/>
    <w:basedOn w:val="a1"/>
    <w:rsid w:val="00387DEC"/>
    <w:pPr>
      <w:numPr>
        <w:ilvl w:val="5"/>
        <w:numId w:val="11"/>
      </w:numPr>
      <w:tabs>
        <w:tab w:val="clear" w:pos="2160"/>
      </w:tabs>
      <w:snapToGrid/>
      <w:spacing w:after="240"/>
      <w:ind w:left="3600" w:hanging="720"/>
      <w:jc w:val="left"/>
      <w:outlineLvl w:val="5"/>
    </w:pPr>
    <w:rPr>
      <w:szCs w:val="24"/>
      <w:lang w:val="en-US"/>
    </w:rPr>
  </w:style>
  <w:style w:type="paragraph" w:customStyle="1" w:styleId="pheader3">
    <w:name w:val="pheader3"/>
    <w:basedOn w:val="a1"/>
    <w:rsid w:val="00387DEC"/>
    <w:pPr>
      <w:snapToGrid/>
      <w:spacing w:before="100" w:beforeAutospacing="1" w:after="100" w:afterAutospacing="1"/>
      <w:jc w:val="left"/>
    </w:pPr>
    <w:rPr>
      <w:rFonts w:ascii="Arial Unicode MS" w:eastAsia="Arial Unicode MS" w:hAnsi="Arial Unicode MS" w:cs="Arial Unicode MS"/>
      <w:szCs w:val="24"/>
      <w:lang w:val="de-DE" w:eastAsia="de-DE"/>
    </w:rPr>
  </w:style>
  <w:style w:type="paragraph" w:customStyle="1" w:styleId="aff0">
    <w:name w:val=".."/>
    <w:basedOn w:val="a1"/>
    <w:next w:val="a1"/>
    <w:rsid w:val="00387DEC"/>
    <w:pPr>
      <w:autoSpaceDE w:val="0"/>
      <w:autoSpaceDN w:val="0"/>
      <w:adjustRightInd w:val="0"/>
      <w:snapToGrid/>
      <w:spacing w:after="0"/>
      <w:jc w:val="left"/>
    </w:pPr>
    <w:rPr>
      <w:rFonts w:eastAsia="Times New Roman"/>
      <w:sz w:val="20"/>
      <w:szCs w:val="24"/>
      <w:lang w:val="de-DE" w:eastAsia="de-DE"/>
    </w:rPr>
  </w:style>
  <w:style w:type="paragraph" w:customStyle="1" w:styleId="12">
    <w:name w:val="标题1"/>
    <w:basedOn w:val="a1"/>
    <w:rsid w:val="00387DEC"/>
    <w:pPr>
      <w:snapToGrid/>
      <w:spacing w:before="100" w:beforeAutospacing="1" w:after="100" w:afterAutospacing="1"/>
      <w:jc w:val="left"/>
    </w:pPr>
    <w:rPr>
      <w:rFonts w:eastAsia="Times New Roman"/>
      <w:szCs w:val="24"/>
      <w:lang w:val="de-DE" w:eastAsia="de-DE"/>
    </w:rPr>
  </w:style>
  <w:style w:type="paragraph" w:customStyle="1" w:styleId="citation">
    <w:name w:val="citation"/>
    <w:basedOn w:val="a1"/>
    <w:rsid w:val="00387DEC"/>
    <w:pPr>
      <w:snapToGrid/>
      <w:spacing w:before="100" w:beforeAutospacing="1" w:after="100" w:afterAutospacing="1"/>
      <w:jc w:val="left"/>
    </w:pPr>
    <w:rPr>
      <w:rFonts w:eastAsia="Times New Roman"/>
      <w:szCs w:val="24"/>
      <w:lang w:val="de-DE" w:eastAsia="de-DE"/>
    </w:rPr>
  </w:style>
  <w:style w:type="character" w:customStyle="1" w:styleId="sub2">
    <w:name w:val="sub2"/>
    <w:basedOn w:val="a2"/>
    <w:rsid w:val="00387DEC"/>
  </w:style>
  <w:style w:type="character" w:customStyle="1" w:styleId="rhbaslik">
    <w:name w:val="rhbaslik"/>
    <w:basedOn w:val="a2"/>
    <w:rsid w:val="00387DEC"/>
  </w:style>
  <w:style w:type="character" w:customStyle="1" w:styleId="rhicerik">
    <w:name w:val="rhicerik"/>
    <w:basedOn w:val="a2"/>
    <w:rsid w:val="00387DEC"/>
  </w:style>
  <w:style w:type="paragraph" w:customStyle="1" w:styleId="list-newstitle">
    <w:name w:val="list-newstitle"/>
    <w:basedOn w:val="a1"/>
    <w:rsid w:val="00387DEC"/>
    <w:pPr>
      <w:snapToGrid/>
      <w:spacing w:before="100" w:beforeAutospacing="1" w:after="100" w:afterAutospacing="1"/>
      <w:jc w:val="left"/>
    </w:pPr>
    <w:rPr>
      <w:szCs w:val="24"/>
      <w:lang w:val="de-DE" w:eastAsia="ja-JP"/>
    </w:rPr>
  </w:style>
  <w:style w:type="paragraph" w:customStyle="1" w:styleId="Absatz-Standardschriftart2">
    <w:name w:val="Absatz-Standardschriftart2"/>
    <w:aliases w:val=" Char Char Char"/>
    <w:basedOn w:val="a1"/>
    <w:rsid w:val="00387DEC"/>
    <w:pPr>
      <w:tabs>
        <w:tab w:val="left" w:pos="709"/>
      </w:tabs>
      <w:snapToGrid/>
      <w:spacing w:after="0"/>
      <w:jc w:val="left"/>
    </w:pPr>
    <w:rPr>
      <w:rFonts w:ascii="Tahoma" w:eastAsia="Times New Roman" w:hAnsi="Tahoma"/>
      <w:szCs w:val="24"/>
      <w:lang w:val="pl-PL" w:eastAsia="pl-PL"/>
    </w:rPr>
  </w:style>
  <w:style w:type="character" w:customStyle="1" w:styleId="skypepnhcontainer">
    <w:name w:val="skype_pnh_container"/>
    <w:basedOn w:val="a2"/>
    <w:rsid w:val="00387DEC"/>
  </w:style>
  <w:style w:type="character" w:customStyle="1" w:styleId="skypepnhtextspan">
    <w:name w:val="skype_pnh_text_span"/>
    <w:basedOn w:val="a2"/>
    <w:rsid w:val="00387DEC"/>
  </w:style>
  <w:style w:type="character" w:customStyle="1" w:styleId="skypepnhrightspan">
    <w:name w:val="skype_pnh_right_span"/>
    <w:basedOn w:val="a2"/>
    <w:rsid w:val="00387DEC"/>
  </w:style>
  <w:style w:type="paragraph" w:customStyle="1" w:styleId="msonospacing0">
    <w:name w:val="msonospacing"/>
    <w:basedOn w:val="a1"/>
    <w:rsid w:val="00387DEC"/>
    <w:pPr>
      <w:snapToGrid/>
      <w:spacing w:before="100" w:beforeAutospacing="1" w:after="100" w:afterAutospacing="1"/>
      <w:jc w:val="left"/>
    </w:pPr>
    <w:rPr>
      <w:szCs w:val="24"/>
      <w:lang w:val="de-DE" w:eastAsia="zh-CN"/>
    </w:rPr>
  </w:style>
  <w:style w:type="character" w:styleId="HTML2">
    <w:name w:val="HTML Cite"/>
    <w:rsid w:val="00387DEC"/>
    <w:rPr>
      <w:i/>
      <w:iCs/>
    </w:rPr>
  </w:style>
  <w:style w:type="paragraph" w:customStyle="1" w:styleId="msolistparagraph0">
    <w:name w:val="msolistparagraph"/>
    <w:basedOn w:val="a1"/>
    <w:rsid w:val="00387DEC"/>
    <w:pPr>
      <w:snapToGrid/>
      <w:spacing w:before="100" w:beforeAutospacing="1" w:after="100" w:afterAutospacing="1"/>
      <w:jc w:val="left"/>
    </w:pPr>
    <w:rPr>
      <w:szCs w:val="24"/>
      <w:lang w:val="de-DE" w:eastAsia="zh-CN"/>
    </w:rPr>
  </w:style>
  <w:style w:type="paragraph" w:customStyle="1" w:styleId="CH1CharCharChar">
    <w:name w:val="CH1 Char Char Char"/>
    <w:basedOn w:val="a1"/>
    <w:next w:val="CH2"/>
    <w:link w:val="CH1CharCharCharChar"/>
    <w:rsid w:val="00387DEC"/>
    <w:pPr>
      <w:keepNext/>
      <w:keepLines/>
      <w:tabs>
        <w:tab w:val="right" w:pos="851"/>
        <w:tab w:val="left" w:pos="1247"/>
      </w:tabs>
      <w:suppressAutoHyphens/>
      <w:snapToGrid/>
      <w:spacing w:before="240"/>
      <w:ind w:left="1247" w:right="284" w:hanging="1247"/>
      <w:jc w:val="left"/>
    </w:pPr>
    <w:rPr>
      <w:b/>
      <w:sz w:val="28"/>
      <w:szCs w:val="28"/>
    </w:rPr>
  </w:style>
  <w:style w:type="paragraph" w:customStyle="1" w:styleId="CH2">
    <w:name w:val="CH2"/>
    <w:basedOn w:val="a1"/>
    <w:next w:val="a1"/>
    <w:rsid w:val="00387DEC"/>
    <w:pPr>
      <w:keepNext/>
      <w:keepLines/>
      <w:tabs>
        <w:tab w:val="right" w:pos="851"/>
        <w:tab w:val="left" w:pos="1247"/>
      </w:tabs>
      <w:suppressAutoHyphens/>
      <w:snapToGrid/>
      <w:spacing w:before="80"/>
      <w:ind w:left="1247" w:right="284" w:hanging="1247"/>
      <w:jc w:val="left"/>
    </w:pPr>
    <w:rPr>
      <w:rFonts w:eastAsia="Calibri"/>
      <w:b/>
      <w:szCs w:val="24"/>
    </w:rPr>
  </w:style>
  <w:style w:type="character" w:customStyle="1" w:styleId="CH1CharCharCharChar">
    <w:name w:val="CH1 Char Char Char Char"/>
    <w:link w:val="CH1CharCharChar"/>
    <w:rsid w:val="00387DEC"/>
    <w:rPr>
      <w:rFonts w:ascii="Calibri" w:eastAsia="MS Mincho" w:hAnsi="Calibri"/>
      <w:b/>
      <w:sz w:val="28"/>
      <w:szCs w:val="28"/>
      <w:lang w:val="en-GB" w:bidi="ar-SA"/>
    </w:rPr>
  </w:style>
  <w:style w:type="paragraph" w:customStyle="1" w:styleId="ZZAnxheader">
    <w:name w:val="ZZ_Anx_header"/>
    <w:basedOn w:val="a1"/>
    <w:rsid w:val="00387DEC"/>
    <w:pPr>
      <w:snapToGrid/>
      <w:spacing w:after="0"/>
      <w:jc w:val="left"/>
    </w:pPr>
    <w:rPr>
      <w:rFonts w:eastAsia="Calibri"/>
      <w:b/>
      <w:bCs/>
      <w:sz w:val="28"/>
    </w:rPr>
  </w:style>
  <w:style w:type="character" w:customStyle="1" w:styleId="berschrift2Char">
    <w:name w:val="Überschrift 2 Char"/>
    <w:rsid w:val="00387DEC"/>
    <w:rPr>
      <w:b/>
      <w:sz w:val="24"/>
      <w:lang w:val="de-DE" w:eastAsia="de-DE" w:bidi="ar-SA"/>
    </w:rPr>
  </w:style>
  <w:style w:type="paragraph" w:customStyle="1" w:styleId="StyleCaptionBoldCharCharChar">
    <w:name w:val="Style Caption + Bold Char Char Char"/>
    <w:basedOn w:val="af3"/>
    <w:link w:val="StyleCaptionBoldCharCharCharChar"/>
    <w:rsid w:val="00387DEC"/>
    <w:pPr>
      <w:widowControl w:val="0"/>
      <w:spacing w:before="240" w:after="120" w:line="240" w:lineRule="auto"/>
      <w:jc w:val="left"/>
    </w:pPr>
    <w:rPr>
      <w:rFonts w:eastAsia="MS Mincho"/>
      <w:b/>
      <w:bCs/>
      <w:i w:val="0"/>
      <w:szCs w:val="22"/>
      <w:lang w:val="en-US" w:eastAsia="ja-JP"/>
    </w:rPr>
  </w:style>
  <w:style w:type="character" w:customStyle="1" w:styleId="StyleCaptionBoldCharCharCharChar">
    <w:name w:val="Style Caption + Bold Char Char Char Char"/>
    <w:link w:val="StyleCaptionBoldCharCharChar"/>
    <w:rsid w:val="00387DEC"/>
    <w:rPr>
      <w:rFonts w:ascii="Arial" w:eastAsia="MS Mincho" w:hAnsi="Arial"/>
      <w:b/>
      <w:bCs/>
      <w:sz w:val="24"/>
      <w:szCs w:val="22"/>
      <w:lang w:val="en-US" w:eastAsia="ja-JP" w:bidi="ar-SA"/>
    </w:rPr>
  </w:style>
  <w:style w:type="paragraph" w:customStyle="1" w:styleId="BodyText22">
    <w:name w:val="Body Text 22"/>
    <w:basedOn w:val="a1"/>
    <w:rsid w:val="00387DEC"/>
    <w:pPr>
      <w:overflowPunct w:val="0"/>
      <w:autoSpaceDE w:val="0"/>
      <w:autoSpaceDN w:val="0"/>
      <w:adjustRightInd w:val="0"/>
      <w:snapToGrid/>
      <w:spacing w:after="0"/>
      <w:textAlignment w:val="baseline"/>
    </w:pPr>
    <w:rPr>
      <w:rFonts w:eastAsia="Times New Roman"/>
      <w:sz w:val="20"/>
      <w:szCs w:val="20"/>
      <w:lang w:val="de-DE" w:eastAsia="de-DE"/>
    </w:rPr>
  </w:style>
  <w:style w:type="paragraph" w:customStyle="1" w:styleId="Char2TegnCharCharTegnCharCharCharCharCharCharCharCharCharCharCharCharCharCharCharChar">
    <w:name w:val="Char2 Tegn Char Char Tegn Char Char Char Char Char Char Char Char Char Char Char Char Char Char Char Char"/>
    <w:basedOn w:val="a1"/>
    <w:rsid w:val="00387DEC"/>
    <w:pPr>
      <w:snapToGrid/>
      <w:spacing w:after="160" w:line="240" w:lineRule="exact"/>
      <w:jc w:val="left"/>
    </w:pPr>
    <w:rPr>
      <w:rFonts w:ascii="Tahoma" w:eastAsia="Times New Roman" w:hAnsi="Tahoma"/>
      <w:sz w:val="20"/>
      <w:szCs w:val="20"/>
      <w:lang w:val="en-US"/>
    </w:rPr>
  </w:style>
  <w:style w:type="paragraph" w:customStyle="1" w:styleId="CharCharCharCharZchnZchn">
    <w:name w:val="Char Char Char Char Zchn Zchn"/>
    <w:basedOn w:val="a1"/>
    <w:rsid w:val="00387DEC"/>
    <w:pPr>
      <w:tabs>
        <w:tab w:val="left" w:pos="709"/>
      </w:tabs>
      <w:snapToGrid/>
      <w:spacing w:after="0"/>
      <w:jc w:val="left"/>
    </w:pPr>
    <w:rPr>
      <w:rFonts w:ascii="Tahoma" w:eastAsia="Times New Roman" w:hAnsi="Tahoma"/>
      <w:szCs w:val="24"/>
      <w:lang w:val="pl-PL" w:eastAsia="pl-PL"/>
    </w:rPr>
  </w:style>
  <w:style w:type="character" w:customStyle="1" w:styleId="Char30">
    <w:name w:val="Char3"/>
    <w:rsid w:val="00387DEC"/>
    <w:rPr>
      <w:b/>
      <w:kern w:val="28"/>
      <w:sz w:val="28"/>
      <w:lang w:val="en-GB" w:eastAsia="de-DE"/>
    </w:rPr>
  </w:style>
  <w:style w:type="character" w:customStyle="1" w:styleId="berschrift31">
    <w:name w:val="Überschrift 31"/>
    <w:aliases w:val=" Char2 Char1, Char2 Char2"/>
    <w:rsid w:val="00387DEC"/>
    <w:rPr>
      <w:b/>
      <w:sz w:val="24"/>
      <w:lang w:val="de-DE" w:eastAsia="de-DE"/>
    </w:rPr>
  </w:style>
  <w:style w:type="character" w:customStyle="1" w:styleId="Char10">
    <w:name w:val="Char1"/>
    <w:rsid w:val="00387DEC"/>
    <w:rPr>
      <w:sz w:val="24"/>
      <w:lang w:val="de-DE" w:eastAsia="de-DE"/>
    </w:rPr>
  </w:style>
  <w:style w:type="paragraph" w:customStyle="1" w:styleId="Absatz-Standardschriftart1Zchn1Zchn">
    <w:name w:val="Absatz-Standardschriftart1 Zchn1 Zchn"/>
    <w:aliases w:val=" Char Char Char Char Zchn Zchn1 Zchn,Absatz-Standardschriftart1 Zchn Char Zchn Zchn"/>
    <w:basedOn w:val="a1"/>
    <w:rsid w:val="00387DEC"/>
    <w:pPr>
      <w:tabs>
        <w:tab w:val="left" w:pos="709"/>
      </w:tabs>
      <w:snapToGrid/>
      <w:spacing w:after="0"/>
      <w:jc w:val="left"/>
    </w:pPr>
    <w:rPr>
      <w:rFonts w:ascii="Tahoma" w:eastAsia="Times New Roman" w:hAnsi="Tahoma"/>
      <w:szCs w:val="24"/>
      <w:lang w:val="pl-PL" w:eastAsia="pl-PL"/>
    </w:rPr>
  </w:style>
  <w:style w:type="character" w:customStyle="1" w:styleId="st">
    <w:name w:val="st"/>
    <w:basedOn w:val="a2"/>
    <w:rsid w:val="00387DEC"/>
  </w:style>
  <w:style w:type="character" w:customStyle="1" w:styleId="CommentTextChar1">
    <w:name w:val="Comment Text Char1"/>
    <w:aliases w:val="Comment Text Char Char,Char Char Char Char Char Char Char Char Char2,Char Char Char Char Char Char Char Char1,Char Char Char Char Char Char Char1"/>
    <w:semiHidden/>
    <w:rsid w:val="00D8121D"/>
    <w:rPr>
      <w:rFonts w:ascii="Arial" w:eastAsia="Calibri" w:hAnsi="Arial"/>
      <w:lang w:val="de-DE" w:eastAsia="de-DE" w:bidi="ar-SA"/>
    </w:rPr>
  </w:style>
  <w:style w:type="paragraph" w:customStyle="1" w:styleId="Listenabsatz2">
    <w:name w:val="Listenabsatz2"/>
    <w:basedOn w:val="a1"/>
    <w:rsid w:val="00D8121D"/>
    <w:pPr>
      <w:snapToGrid/>
      <w:spacing w:after="200" w:line="276" w:lineRule="auto"/>
      <w:ind w:left="720"/>
      <w:jc w:val="left"/>
    </w:pPr>
    <w:rPr>
      <w:rFonts w:eastAsia="Calibri" w:cs="Calibri"/>
      <w:lang w:val="nb-NO"/>
    </w:rPr>
  </w:style>
  <w:style w:type="paragraph" w:customStyle="1" w:styleId="Absatz-Standardschriftart1Zchn11">
    <w:name w:val="Absatz-Standardschriftart1 Zchn11"/>
    <w:aliases w:val=" Char Char Char Char Zchn Zchn11"/>
    <w:basedOn w:val="a1"/>
    <w:rsid w:val="0076551A"/>
    <w:pPr>
      <w:tabs>
        <w:tab w:val="left" w:pos="709"/>
      </w:tabs>
      <w:snapToGrid/>
      <w:spacing w:after="0"/>
      <w:jc w:val="left"/>
    </w:pPr>
    <w:rPr>
      <w:rFonts w:ascii="Tahoma" w:eastAsia="Times New Roman" w:hAnsi="Tahoma"/>
      <w:szCs w:val="24"/>
      <w:lang w:val="pl-PL" w:eastAsia="pl-PL"/>
    </w:rPr>
  </w:style>
  <w:style w:type="character" w:customStyle="1" w:styleId="FooterChar">
    <w:name w:val="Footer Char"/>
    <w:rsid w:val="00351F71"/>
    <w:rPr>
      <w:rFonts w:eastAsia="Calibri"/>
      <w:lang w:val="en-GB" w:bidi="ar-SA"/>
    </w:rPr>
  </w:style>
  <w:style w:type="paragraph" w:customStyle="1" w:styleId="Absatz-Standardschriftart1Zchn111CharChar0">
    <w:name w:val="Absatz-Standardschriftart1 Zchn111 Char Char (文字)"/>
    <w:aliases w:val=" Char Char Char Char Zchn Zchn111 Char Char (文字),Absatz-Standardschriftart1 Zchn Char Char Char1 Char Char Char Char (文字) (文字)"/>
    <w:basedOn w:val="a1"/>
    <w:rsid w:val="00120FF3"/>
    <w:pPr>
      <w:tabs>
        <w:tab w:val="left" w:pos="709"/>
      </w:tabs>
      <w:snapToGrid/>
      <w:spacing w:after="0"/>
      <w:jc w:val="left"/>
    </w:pPr>
    <w:rPr>
      <w:rFonts w:ascii="Tahoma" w:eastAsia="Times New Roman" w:hAnsi="Tahoma"/>
      <w:szCs w:val="24"/>
      <w:lang w:val="pl-PL" w:eastAsia="pl-PL"/>
    </w:rPr>
  </w:style>
  <w:style w:type="paragraph" w:styleId="aff1">
    <w:name w:val="table of figures"/>
    <w:basedOn w:val="a1"/>
    <w:next w:val="a1"/>
    <w:uiPriority w:val="99"/>
    <w:unhideWhenUsed/>
    <w:rsid w:val="00D574FE"/>
  </w:style>
  <w:style w:type="character" w:customStyle="1" w:styleId="Char9">
    <w:name w:val="Char9"/>
    <w:locked/>
    <w:rsid w:val="00E548CB"/>
    <w:rPr>
      <w:rFonts w:ascii="Lucida Sans" w:eastAsia="MS Gothic" w:hAnsi="Lucida Sans"/>
      <w:bCs/>
      <w:i/>
      <w:color w:val="4F81BD"/>
      <w:kern w:val="32"/>
      <w:sz w:val="24"/>
      <w:szCs w:val="24"/>
      <w:lang w:val="en-GB" w:eastAsia="en-US" w:bidi="ar-SA"/>
    </w:rPr>
  </w:style>
  <w:style w:type="character" w:customStyle="1" w:styleId="f4CharChar">
    <w:name w:val="f4 Char Char"/>
    <w:rsid w:val="0078599D"/>
    <w:rPr>
      <w:rFonts w:ascii="Times New Roman" w:eastAsia="MS Mincho" w:hAnsi="Times New Roman"/>
      <w:lang w:val="en-GB" w:eastAsia="en-US"/>
    </w:rPr>
  </w:style>
  <w:style w:type="character" w:customStyle="1" w:styleId="Char6">
    <w:name w:val="题注 Char"/>
    <w:aliases w:val="Tabelle Char,Tabelle Char Char Char Char,Tabelle Char Char Char Char Char Char Char Char Char1,Tabelle Char Char Char Char Char Char Char Char Char Char"/>
    <w:link w:val="af3"/>
    <w:locked/>
    <w:rsid w:val="00560D53"/>
    <w:rPr>
      <w:rFonts w:ascii="Arial" w:hAnsi="Arial"/>
      <w:i/>
      <w:sz w:val="24"/>
      <w:lang w:val="de-DE" w:eastAsia="de-DE" w:bidi="ar-SA"/>
    </w:rPr>
  </w:style>
  <w:style w:type="paragraph" w:customStyle="1" w:styleId="Absatz-Standardschriftart1Zchn111CharChar1Char">
    <w:name w:val="Absatz-Standardschriftart1 Zchn111 Char Char1 Char"/>
    <w:aliases w:val=" Char Char Char Char Zchn Zchn111 Char Char1 Char,Absatz-Standardschriftart1 Zchn Char Char Char1 Char Char Char Char Char Char Char"/>
    <w:basedOn w:val="a1"/>
    <w:rsid w:val="00560D53"/>
    <w:pPr>
      <w:tabs>
        <w:tab w:val="left" w:pos="709"/>
      </w:tabs>
      <w:snapToGrid/>
      <w:spacing w:after="0"/>
      <w:jc w:val="left"/>
    </w:pPr>
    <w:rPr>
      <w:rFonts w:ascii="Tahoma" w:eastAsia="Times New Roman" w:hAnsi="Tahoma"/>
      <w:szCs w:val="24"/>
      <w:lang w:val="pl-PL" w:eastAsia="pl-PL"/>
    </w:rPr>
  </w:style>
  <w:style w:type="paragraph" w:customStyle="1" w:styleId="BBfootnotetext">
    <w:name w:val="BB footnote text"/>
    <w:basedOn w:val="a1"/>
    <w:rsid w:val="00AC74E5"/>
    <w:pPr>
      <w:snapToGrid/>
      <w:spacing w:after="60"/>
      <w:ind w:left="284" w:hanging="284"/>
      <w:jc w:val="left"/>
    </w:pPr>
    <w:rPr>
      <w:rFonts w:eastAsia="Times New Roman"/>
      <w:sz w:val="18"/>
      <w:szCs w:val="24"/>
    </w:rPr>
  </w:style>
  <w:style w:type="paragraph" w:customStyle="1" w:styleId="BBtextplain">
    <w:name w:val="BB text plain"/>
    <w:basedOn w:val="a1"/>
    <w:link w:val="BBtextplainChar"/>
    <w:rsid w:val="00AC74E5"/>
    <w:pPr>
      <w:tabs>
        <w:tab w:val="left" w:pos="624"/>
      </w:tabs>
      <w:snapToGrid/>
    </w:pPr>
    <w:rPr>
      <w:rFonts w:eastAsia="Times New Roman"/>
      <w:lang w:val="en-US"/>
    </w:rPr>
  </w:style>
  <w:style w:type="paragraph" w:customStyle="1" w:styleId="BBtextinset">
    <w:name w:val="BB text inset"/>
    <w:basedOn w:val="BBtextplain"/>
    <w:qFormat/>
    <w:rsid w:val="00AC74E5"/>
    <w:pPr>
      <w:ind w:left="1247"/>
    </w:pPr>
  </w:style>
  <w:style w:type="character" w:customStyle="1" w:styleId="BBtextplainChar">
    <w:name w:val="BB text plain Char"/>
    <w:basedOn w:val="a2"/>
    <w:link w:val="BBtextplain"/>
    <w:rsid w:val="00AC74E5"/>
    <w:rPr>
      <w:rFonts w:ascii="Times New Roman" w:eastAsia="Times New Roman" w:hAnsi="Times New Roman"/>
      <w:sz w:val="22"/>
      <w:szCs w:val="22"/>
      <w:lang w:eastAsia="en-US"/>
    </w:rPr>
  </w:style>
  <w:style w:type="paragraph" w:styleId="aff2">
    <w:name w:val="List Paragraph"/>
    <w:basedOn w:val="a1"/>
    <w:link w:val="Char7"/>
    <w:uiPriority w:val="34"/>
    <w:qFormat/>
    <w:rsid w:val="00EB310D"/>
    <w:pPr>
      <w:ind w:left="720"/>
      <w:contextualSpacing/>
    </w:pPr>
  </w:style>
  <w:style w:type="paragraph" w:styleId="aff3">
    <w:name w:val="endnote text"/>
    <w:basedOn w:val="a1"/>
    <w:link w:val="Char8"/>
    <w:uiPriority w:val="99"/>
    <w:semiHidden/>
    <w:unhideWhenUsed/>
    <w:rsid w:val="0097389E"/>
    <w:rPr>
      <w:sz w:val="20"/>
      <w:szCs w:val="20"/>
    </w:rPr>
  </w:style>
  <w:style w:type="character" w:customStyle="1" w:styleId="Char8">
    <w:name w:val="尾注文本 Char"/>
    <w:basedOn w:val="a2"/>
    <w:link w:val="aff3"/>
    <w:uiPriority w:val="99"/>
    <w:semiHidden/>
    <w:rsid w:val="0097389E"/>
    <w:rPr>
      <w:rFonts w:eastAsia="MS Mincho"/>
      <w:lang w:val="en-GB" w:eastAsia="en-US"/>
    </w:rPr>
  </w:style>
  <w:style w:type="character" w:styleId="aff4">
    <w:name w:val="endnote reference"/>
    <w:basedOn w:val="a2"/>
    <w:uiPriority w:val="99"/>
    <w:semiHidden/>
    <w:unhideWhenUsed/>
    <w:rsid w:val="0097389E"/>
    <w:rPr>
      <w:vertAlign w:val="superscript"/>
    </w:rPr>
  </w:style>
  <w:style w:type="paragraph" w:customStyle="1" w:styleId="aff5">
    <w:name w:val="图表"/>
    <w:basedOn w:val="ListParagraph1"/>
    <w:qFormat/>
    <w:rsid w:val="00FB49C9"/>
    <w:pPr>
      <w:spacing w:beforeLines="50" w:before="50" w:afterLines="50" w:after="50"/>
      <w:ind w:left="0" w:firstLineChars="0" w:firstLine="0"/>
      <w:jc w:val="center"/>
    </w:pPr>
    <w:rPr>
      <w:b/>
      <w:lang w:eastAsia="zh-CN"/>
    </w:rPr>
  </w:style>
  <w:style w:type="paragraph" w:customStyle="1" w:styleId="aff6">
    <w:name w:val="图表内容"/>
    <w:basedOn w:val="af3"/>
    <w:link w:val="Chara"/>
    <w:qFormat/>
    <w:rsid w:val="00CA4FBB"/>
    <w:pPr>
      <w:spacing w:before="0" w:after="0"/>
      <w:ind w:firstLineChars="0" w:firstLine="0"/>
    </w:pPr>
    <w:rPr>
      <w:rFonts w:ascii="Calibri" w:eastAsiaTheme="minorEastAsia" w:hAnsi="Calibri" w:cs="Calibri"/>
      <w:i w:val="0"/>
      <w:sz w:val="22"/>
      <w:lang w:val="en-GB" w:eastAsia="zh-CN"/>
    </w:rPr>
  </w:style>
  <w:style w:type="paragraph" w:customStyle="1" w:styleId="aff7">
    <w:name w:val="脚注"/>
    <w:basedOn w:val="a1"/>
    <w:link w:val="Charb"/>
    <w:qFormat/>
    <w:rsid w:val="00873E0E"/>
    <w:pPr>
      <w:spacing w:line="240" w:lineRule="auto"/>
      <w:ind w:firstLine="400"/>
    </w:pPr>
    <w:rPr>
      <w:sz w:val="21"/>
    </w:rPr>
  </w:style>
  <w:style w:type="character" w:customStyle="1" w:styleId="Chara">
    <w:name w:val="图表内容 Char"/>
    <w:basedOn w:val="Char6"/>
    <w:link w:val="aff6"/>
    <w:rsid w:val="00CA4FBB"/>
    <w:rPr>
      <w:rFonts w:ascii="Arial" w:hAnsi="Arial" w:cs="Calibri"/>
      <w:i w:val="0"/>
      <w:sz w:val="22"/>
      <w:lang w:val="en-GB" w:eastAsia="de-DE" w:bidi="ar-SA"/>
    </w:rPr>
  </w:style>
  <w:style w:type="paragraph" w:customStyle="1" w:styleId="a0">
    <w:name w:val="正文列举"/>
    <w:basedOn w:val="aff2"/>
    <w:link w:val="Charc"/>
    <w:qFormat/>
    <w:rsid w:val="00DA0F23"/>
    <w:pPr>
      <w:numPr>
        <w:numId w:val="23"/>
      </w:numPr>
      <w:ind w:leftChars="200" w:left="200" w:hangingChars="200" w:hanging="200"/>
    </w:pPr>
    <w:rPr>
      <w:lang w:eastAsia="ja-JP"/>
    </w:rPr>
  </w:style>
  <w:style w:type="character" w:customStyle="1" w:styleId="Charb">
    <w:name w:val="脚注 Char"/>
    <w:basedOn w:val="a2"/>
    <w:link w:val="aff7"/>
    <w:rsid w:val="00873E0E"/>
    <w:rPr>
      <w:rFonts w:eastAsia="宋体"/>
      <w:sz w:val="21"/>
      <w:szCs w:val="22"/>
      <w:lang w:val="en-GB" w:eastAsia="en-US"/>
    </w:rPr>
  </w:style>
  <w:style w:type="paragraph" w:customStyle="1" w:styleId="aff8">
    <w:name w:val="图表首行"/>
    <w:basedOn w:val="a1"/>
    <w:link w:val="Chard"/>
    <w:qFormat/>
    <w:rsid w:val="00F76CDD"/>
    <w:pPr>
      <w:spacing w:after="0"/>
      <w:ind w:firstLineChars="0" w:firstLine="0"/>
      <w:jc w:val="center"/>
    </w:pPr>
    <w:rPr>
      <w:rFonts w:eastAsiaTheme="minorEastAsia"/>
      <w:b/>
      <w:lang w:eastAsia="zh-CN"/>
    </w:rPr>
  </w:style>
  <w:style w:type="character" w:customStyle="1" w:styleId="Char7">
    <w:name w:val="列出段落 Char"/>
    <w:basedOn w:val="a2"/>
    <w:link w:val="aff2"/>
    <w:uiPriority w:val="34"/>
    <w:rsid w:val="00045309"/>
    <w:rPr>
      <w:rFonts w:eastAsia="宋体"/>
      <w:sz w:val="22"/>
      <w:szCs w:val="22"/>
      <w:lang w:val="en-GB" w:eastAsia="en-US"/>
    </w:rPr>
  </w:style>
  <w:style w:type="character" w:customStyle="1" w:styleId="Charc">
    <w:name w:val="正文列举 Char"/>
    <w:basedOn w:val="Char7"/>
    <w:link w:val="a0"/>
    <w:rsid w:val="00DA0F23"/>
    <w:rPr>
      <w:rFonts w:eastAsia="宋体"/>
      <w:sz w:val="24"/>
      <w:szCs w:val="22"/>
      <w:lang w:val="en-GB" w:eastAsia="ja-JP"/>
    </w:rPr>
  </w:style>
  <w:style w:type="paragraph" w:customStyle="1" w:styleId="aff9">
    <w:name w:val="图表源"/>
    <w:basedOn w:val="a1"/>
    <w:link w:val="Chare"/>
    <w:qFormat/>
    <w:rsid w:val="00BF7E02"/>
    <w:pPr>
      <w:tabs>
        <w:tab w:val="left" w:pos="624"/>
        <w:tab w:val="left" w:pos="1247"/>
        <w:tab w:val="left" w:pos="1871"/>
        <w:tab w:val="left" w:pos="2495"/>
        <w:tab w:val="left" w:pos="3119"/>
      </w:tabs>
      <w:autoSpaceDE w:val="0"/>
      <w:autoSpaceDN w:val="0"/>
      <w:adjustRightInd w:val="0"/>
      <w:spacing w:beforeLines="50" w:before="120" w:afterLines="50" w:line="240" w:lineRule="auto"/>
      <w:ind w:firstLine="400"/>
      <w:jc w:val="right"/>
    </w:pPr>
    <w:rPr>
      <w:rFonts w:cs="Calibri"/>
      <w:i/>
      <w:lang w:val="fr-CA"/>
    </w:rPr>
  </w:style>
  <w:style w:type="character" w:customStyle="1" w:styleId="Chard">
    <w:name w:val="图表首行 Char"/>
    <w:basedOn w:val="a2"/>
    <w:link w:val="aff8"/>
    <w:rsid w:val="00F76CDD"/>
    <w:rPr>
      <w:rFonts w:ascii="Times New Roman" w:hAnsi="Times New Roman"/>
      <w:b/>
      <w:sz w:val="24"/>
      <w:szCs w:val="22"/>
      <w:lang w:val="en-GB"/>
    </w:rPr>
  </w:style>
  <w:style w:type="paragraph" w:customStyle="1" w:styleId="41">
    <w:name w:val="标题4"/>
    <w:basedOn w:val="4"/>
    <w:next w:val="a1"/>
    <w:link w:val="4Char0"/>
    <w:qFormat/>
    <w:rsid w:val="00627B39"/>
    <w:pPr>
      <w:ind w:left="0" w:firstLine="0"/>
    </w:pPr>
    <w:rPr>
      <w:b/>
      <w:i w:val="0"/>
      <w:sz w:val="24"/>
      <w:lang w:eastAsia="zh-CN"/>
    </w:rPr>
  </w:style>
  <w:style w:type="character" w:customStyle="1" w:styleId="Chare">
    <w:name w:val="图表源 Char"/>
    <w:basedOn w:val="a2"/>
    <w:link w:val="aff9"/>
    <w:rsid w:val="00BF7E02"/>
    <w:rPr>
      <w:rFonts w:ascii="Times New Roman" w:eastAsia="宋体" w:hAnsi="Times New Roman" w:cs="Calibri"/>
      <w:i/>
      <w:sz w:val="24"/>
      <w:szCs w:val="22"/>
      <w:lang w:val="fr-CA" w:eastAsia="en-US"/>
    </w:rPr>
  </w:style>
  <w:style w:type="paragraph" w:customStyle="1" w:styleId="51">
    <w:name w:val="标题5"/>
    <w:basedOn w:val="5"/>
    <w:next w:val="a1"/>
    <w:link w:val="5Char0"/>
    <w:qFormat/>
    <w:rsid w:val="00BF7E02"/>
    <w:pPr>
      <w:numPr>
        <w:ilvl w:val="0"/>
        <w:numId w:val="0"/>
      </w:numPr>
      <w:autoSpaceDE w:val="0"/>
      <w:autoSpaceDN w:val="0"/>
      <w:adjustRightInd w:val="0"/>
      <w:spacing w:beforeLines="50" w:before="50" w:line="240" w:lineRule="auto"/>
      <w:jc w:val="left"/>
      <w:textAlignment w:val="top"/>
    </w:pPr>
    <w:rPr>
      <w:rFonts w:ascii="Times New Roman" w:eastAsiaTheme="minorEastAsia" w:hAnsi="Times New Roman"/>
      <w:i/>
      <w:color w:val="548DD4"/>
      <w:lang w:eastAsia="ja-JP"/>
    </w:rPr>
  </w:style>
  <w:style w:type="character" w:customStyle="1" w:styleId="4Char0">
    <w:name w:val="标题4 Char"/>
    <w:basedOn w:val="4Char"/>
    <w:link w:val="41"/>
    <w:rsid w:val="00627B39"/>
    <w:rPr>
      <w:rFonts w:ascii="Times New Roman" w:eastAsia="宋体" w:hAnsi="Times New Roman"/>
      <w:b/>
      <w:bCs/>
      <w:i w:val="0"/>
      <w:color w:val="4F81BD"/>
      <w:kern w:val="32"/>
      <w:sz w:val="24"/>
      <w:szCs w:val="24"/>
      <w:lang w:val="en-GB" w:eastAsia="en-US"/>
    </w:rPr>
  </w:style>
  <w:style w:type="paragraph" w:customStyle="1" w:styleId="affa">
    <w:name w:val="整体引用"/>
    <w:basedOn w:val="a1"/>
    <w:link w:val="Charf"/>
    <w:qFormat/>
    <w:rsid w:val="004D08A2"/>
    <w:pPr>
      <w:autoSpaceDE w:val="0"/>
      <w:autoSpaceDN w:val="0"/>
      <w:adjustRightInd w:val="0"/>
      <w:ind w:leftChars="200" w:left="480" w:firstLine="480"/>
    </w:pPr>
    <w:rPr>
      <w:szCs w:val="24"/>
      <w:lang w:eastAsia="zh-CN"/>
    </w:rPr>
  </w:style>
  <w:style w:type="character" w:customStyle="1" w:styleId="5Char0">
    <w:name w:val="标题5 Char"/>
    <w:basedOn w:val="a2"/>
    <w:link w:val="51"/>
    <w:rsid w:val="00BF7E02"/>
    <w:rPr>
      <w:rFonts w:ascii="Times New Roman" w:hAnsi="Times New Roman"/>
      <w:i/>
      <w:color w:val="548DD4"/>
      <w:sz w:val="24"/>
      <w:szCs w:val="22"/>
      <w:lang w:val="en-GB" w:eastAsia="ja-JP"/>
    </w:rPr>
  </w:style>
  <w:style w:type="character" w:customStyle="1" w:styleId="Charf">
    <w:name w:val="整体引用 Char"/>
    <w:basedOn w:val="a2"/>
    <w:link w:val="affa"/>
    <w:rsid w:val="004D08A2"/>
    <w:rPr>
      <w:rFonts w:ascii="Times New Roman" w:eastAsia="宋体" w:hAnsi="Times New Roman"/>
      <w:sz w:val="24"/>
      <w:szCs w:val="24"/>
      <w:lang w:val="en-GB"/>
    </w:rPr>
  </w:style>
  <w:style w:type="paragraph" w:customStyle="1" w:styleId="a">
    <w:name w:val="次级列举"/>
    <w:basedOn w:val="aff2"/>
    <w:link w:val="Charf0"/>
    <w:qFormat/>
    <w:rsid w:val="00AA715F"/>
    <w:pPr>
      <w:numPr>
        <w:numId w:val="25"/>
      </w:numPr>
      <w:ind w:left="1554" w:firstLineChars="0" w:firstLine="0"/>
    </w:pPr>
    <w:rPr>
      <w:lang w:eastAsia="zh-CN"/>
    </w:rPr>
  </w:style>
  <w:style w:type="character" w:customStyle="1" w:styleId="Charf0">
    <w:name w:val="次级列举 Char"/>
    <w:basedOn w:val="Char7"/>
    <w:link w:val="a"/>
    <w:rsid w:val="00AA715F"/>
    <w:rPr>
      <w:rFonts w:ascii="Times New Roman" w:eastAsia="宋体" w:hAnsi="Times New Roman"/>
      <w:sz w:val="24"/>
      <w:szCs w:val="22"/>
      <w:lang w:val="en-GB" w:eastAsia="en-US"/>
    </w:rPr>
  </w:style>
  <w:style w:type="table" w:customStyle="1" w:styleId="13">
    <w:name w:val="网格型1"/>
    <w:basedOn w:val="a3"/>
    <w:next w:val="a6"/>
    <w:uiPriority w:val="59"/>
    <w:rsid w:val="00432EAD"/>
    <w:rPr>
      <w:rFonts w:eastAsia="Times New Roman"/>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8617">
      <w:bodyDiv w:val="1"/>
      <w:marLeft w:val="0"/>
      <w:marRight w:val="0"/>
      <w:marTop w:val="0"/>
      <w:marBottom w:val="0"/>
      <w:divBdr>
        <w:top w:val="none" w:sz="0" w:space="0" w:color="auto"/>
        <w:left w:val="none" w:sz="0" w:space="0" w:color="auto"/>
        <w:bottom w:val="none" w:sz="0" w:space="0" w:color="auto"/>
        <w:right w:val="none" w:sz="0" w:space="0" w:color="auto"/>
      </w:divBdr>
    </w:div>
    <w:div w:id="72706078">
      <w:bodyDiv w:val="1"/>
      <w:marLeft w:val="0"/>
      <w:marRight w:val="0"/>
      <w:marTop w:val="0"/>
      <w:marBottom w:val="0"/>
      <w:divBdr>
        <w:top w:val="none" w:sz="0" w:space="0" w:color="auto"/>
        <w:left w:val="none" w:sz="0" w:space="0" w:color="auto"/>
        <w:bottom w:val="none" w:sz="0" w:space="0" w:color="auto"/>
        <w:right w:val="none" w:sz="0" w:space="0" w:color="auto"/>
      </w:divBdr>
    </w:div>
    <w:div w:id="203568897">
      <w:bodyDiv w:val="1"/>
      <w:marLeft w:val="0"/>
      <w:marRight w:val="0"/>
      <w:marTop w:val="0"/>
      <w:marBottom w:val="0"/>
      <w:divBdr>
        <w:top w:val="none" w:sz="0" w:space="0" w:color="auto"/>
        <w:left w:val="none" w:sz="0" w:space="0" w:color="auto"/>
        <w:bottom w:val="none" w:sz="0" w:space="0" w:color="auto"/>
        <w:right w:val="none" w:sz="0" w:space="0" w:color="auto"/>
      </w:divBdr>
    </w:div>
    <w:div w:id="277299855">
      <w:bodyDiv w:val="1"/>
      <w:marLeft w:val="0"/>
      <w:marRight w:val="0"/>
      <w:marTop w:val="0"/>
      <w:marBottom w:val="0"/>
      <w:divBdr>
        <w:top w:val="none" w:sz="0" w:space="0" w:color="auto"/>
        <w:left w:val="none" w:sz="0" w:space="0" w:color="auto"/>
        <w:bottom w:val="none" w:sz="0" w:space="0" w:color="auto"/>
        <w:right w:val="none" w:sz="0" w:space="0" w:color="auto"/>
      </w:divBdr>
    </w:div>
    <w:div w:id="303003809">
      <w:bodyDiv w:val="1"/>
      <w:marLeft w:val="0"/>
      <w:marRight w:val="0"/>
      <w:marTop w:val="0"/>
      <w:marBottom w:val="0"/>
      <w:divBdr>
        <w:top w:val="none" w:sz="0" w:space="0" w:color="auto"/>
        <w:left w:val="none" w:sz="0" w:space="0" w:color="auto"/>
        <w:bottom w:val="none" w:sz="0" w:space="0" w:color="auto"/>
        <w:right w:val="none" w:sz="0" w:space="0" w:color="auto"/>
      </w:divBdr>
    </w:div>
    <w:div w:id="356467385">
      <w:bodyDiv w:val="1"/>
      <w:marLeft w:val="0"/>
      <w:marRight w:val="0"/>
      <w:marTop w:val="0"/>
      <w:marBottom w:val="0"/>
      <w:divBdr>
        <w:top w:val="none" w:sz="0" w:space="0" w:color="auto"/>
        <w:left w:val="none" w:sz="0" w:space="0" w:color="auto"/>
        <w:bottom w:val="none" w:sz="0" w:space="0" w:color="auto"/>
        <w:right w:val="none" w:sz="0" w:space="0" w:color="auto"/>
      </w:divBdr>
    </w:div>
    <w:div w:id="564149471">
      <w:bodyDiv w:val="1"/>
      <w:marLeft w:val="0"/>
      <w:marRight w:val="0"/>
      <w:marTop w:val="0"/>
      <w:marBottom w:val="0"/>
      <w:divBdr>
        <w:top w:val="none" w:sz="0" w:space="0" w:color="auto"/>
        <w:left w:val="none" w:sz="0" w:space="0" w:color="auto"/>
        <w:bottom w:val="none" w:sz="0" w:space="0" w:color="auto"/>
        <w:right w:val="none" w:sz="0" w:space="0" w:color="auto"/>
      </w:divBdr>
    </w:div>
    <w:div w:id="601573347">
      <w:bodyDiv w:val="1"/>
      <w:marLeft w:val="0"/>
      <w:marRight w:val="0"/>
      <w:marTop w:val="0"/>
      <w:marBottom w:val="0"/>
      <w:divBdr>
        <w:top w:val="none" w:sz="0" w:space="0" w:color="auto"/>
        <w:left w:val="none" w:sz="0" w:space="0" w:color="auto"/>
        <w:bottom w:val="none" w:sz="0" w:space="0" w:color="auto"/>
        <w:right w:val="none" w:sz="0" w:space="0" w:color="auto"/>
      </w:divBdr>
    </w:div>
    <w:div w:id="747772452">
      <w:bodyDiv w:val="1"/>
      <w:marLeft w:val="0"/>
      <w:marRight w:val="0"/>
      <w:marTop w:val="0"/>
      <w:marBottom w:val="0"/>
      <w:divBdr>
        <w:top w:val="none" w:sz="0" w:space="0" w:color="auto"/>
        <w:left w:val="none" w:sz="0" w:space="0" w:color="auto"/>
        <w:bottom w:val="none" w:sz="0" w:space="0" w:color="auto"/>
        <w:right w:val="none" w:sz="0" w:space="0" w:color="auto"/>
      </w:divBdr>
    </w:div>
    <w:div w:id="751775226">
      <w:bodyDiv w:val="1"/>
      <w:marLeft w:val="0"/>
      <w:marRight w:val="0"/>
      <w:marTop w:val="0"/>
      <w:marBottom w:val="0"/>
      <w:divBdr>
        <w:top w:val="none" w:sz="0" w:space="0" w:color="auto"/>
        <w:left w:val="none" w:sz="0" w:space="0" w:color="auto"/>
        <w:bottom w:val="none" w:sz="0" w:space="0" w:color="auto"/>
        <w:right w:val="none" w:sz="0" w:space="0" w:color="auto"/>
      </w:divBdr>
    </w:div>
    <w:div w:id="785395273">
      <w:bodyDiv w:val="1"/>
      <w:marLeft w:val="0"/>
      <w:marRight w:val="0"/>
      <w:marTop w:val="0"/>
      <w:marBottom w:val="0"/>
      <w:divBdr>
        <w:top w:val="none" w:sz="0" w:space="0" w:color="auto"/>
        <w:left w:val="none" w:sz="0" w:space="0" w:color="auto"/>
        <w:bottom w:val="none" w:sz="0" w:space="0" w:color="auto"/>
        <w:right w:val="none" w:sz="0" w:space="0" w:color="auto"/>
      </w:divBdr>
    </w:div>
    <w:div w:id="794715916">
      <w:bodyDiv w:val="1"/>
      <w:marLeft w:val="0"/>
      <w:marRight w:val="0"/>
      <w:marTop w:val="0"/>
      <w:marBottom w:val="0"/>
      <w:divBdr>
        <w:top w:val="none" w:sz="0" w:space="0" w:color="auto"/>
        <w:left w:val="none" w:sz="0" w:space="0" w:color="auto"/>
        <w:bottom w:val="none" w:sz="0" w:space="0" w:color="auto"/>
        <w:right w:val="none" w:sz="0" w:space="0" w:color="auto"/>
      </w:divBdr>
    </w:div>
    <w:div w:id="822620875">
      <w:bodyDiv w:val="1"/>
      <w:marLeft w:val="0"/>
      <w:marRight w:val="0"/>
      <w:marTop w:val="0"/>
      <w:marBottom w:val="0"/>
      <w:divBdr>
        <w:top w:val="none" w:sz="0" w:space="0" w:color="auto"/>
        <w:left w:val="none" w:sz="0" w:space="0" w:color="auto"/>
        <w:bottom w:val="none" w:sz="0" w:space="0" w:color="auto"/>
        <w:right w:val="none" w:sz="0" w:space="0" w:color="auto"/>
      </w:divBdr>
    </w:div>
    <w:div w:id="903488872">
      <w:bodyDiv w:val="1"/>
      <w:marLeft w:val="0"/>
      <w:marRight w:val="0"/>
      <w:marTop w:val="0"/>
      <w:marBottom w:val="0"/>
      <w:divBdr>
        <w:top w:val="none" w:sz="0" w:space="0" w:color="auto"/>
        <w:left w:val="none" w:sz="0" w:space="0" w:color="auto"/>
        <w:bottom w:val="none" w:sz="0" w:space="0" w:color="auto"/>
        <w:right w:val="none" w:sz="0" w:space="0" w:color="auto"/>
      </w:divBdr>
    </w:div>
    <w:div w:id="965157426">
      <w:bodyDiv w:val="1"/>
      <w:marLeft w:val="0"/>
      <w:marRight w:val="0"/>
      <w:marTop w:val="0"/>
      <w:marBottom w:val="0"/>
      <w:divBdr>
        <w:top w:val="none" w:sz="0" w:space="0" w:color="auto"/>
        <w:left w:val="none" w:sz="0" w:space="0" w:color="auto"/>
        <w:bottom w:val="none" w:sz="0" w:space="0" w:color="auto"/>
        <w:right w:val="none" w:sz="0" w:space="0" w:color="auto"/>
      </w:divBdr>
      <w:divsChild>
        <w:div w:id="35666722">
          <w:marLeft w:val="547"/>
          <w:marRight w:val="0"/>
          <w:marTop w:val="0"/>
          <w:marBottom w:val="0"/>
          <w:divBdr>
            <w:top w:val="none" w:sz="0" w:space="0" w:color="auto"/>
            <w:left w:val="none" w:sz="0" w:space="0" w:color="auto"/>
            <w:bottom w:val="none" w:sz="0" w:space="0" w:color="auto"/>
            <w:right w:val="none" w:sz="0" w:space="0" w:color="auto"/>
          </w:divBdr>
        </w:div>
        <w:div w:id="159927755">
          <w:marLeft w:val="547"/>
          <w:marRight w:val="0"/>
          <w:marTop w:val="0"/>
          <w:marBottom w:val="0"/>
          <w:divBdr>
            <w:top w:val="none" w:sz="0" w:space="0" w:color="auto"/>
            <w:left w:val="none" w:sz="0" w:space="0" w:color="auto"/>
            <w:bottom w:val="none" w:sz="0" w:space="0" w:color="auto"/>
            <w:right w:val="none" w:sz="0" w:space="0" w:color="auto"/>
          </w:divBdr>
        </w:div>
        <w:div w:id="364604047">
          <w:marLeft w:val="547"/>
          <w:marRight w:val="0"/>
          <w:marTop w:val="0"/>
          <w:marBottom w:val="0"/>
          <w:divBdr>
            <w:top w:val="none" w:sz="0" w:space="0" w:color="auto"/>
            <w:left w:val="none" w:sz="0" w:space="0" w:color="auto"/>
            <w:bottom w:val="none" w:sz="0" w:space="0" w:color="auto"/>
            <w:right w:val="none" w:sz="0" w:space="0" w:color="auto"/>
          </w:divBdr>
        </w:div>
        <w:div w:id="366685996">
          <w:marLeft w:val="547"/>
          <w:marRight w:val="0"/>
          <w:marTop w:val="0"/>
          <w:marBottom w:val="0"/>
          <w:divBdr>
            <w:top w:val="none" w:sz="0" w:space="0" w:color="auto"/>
            <w:left w:val="none" w:sz="0" w:space="0" w:color="auto"/>
            <w:bottom w:val="none" w:sz="0" w:space="0" w:color="auto"/>
            <w:right w:val="none" w:sz="0" w:space="0" w:color="auto"/>
          </w:divBdr>
        </w:div>
        <w:div w:id="451555133">
          <w:marLeft w:val="547"/>
          <w:marRight w:val="0"/>
          <w:marTop w:val="0"/>
          <w:marBottom w:val="0"/>
          <w:divBdr>
            <w:top w:val="none" w:sz="0" w:space="0" w:color="auto"/>
            <w:left w:val="none" w:sz="0" w:space="0" w:color="auto"/>
            <w:bottom w:val="none" w:sz="0" w:space="0" w:color="auto"/>
            <w:right w:val="none" w:sz="0" w:space="0" w:color="auto"/>
          </w:divBdr>
        </w:div>
        <w:div w:id="553735382">
          <w:marLeft w:val="547"/>
          <w:marRight w:val="0"/>
          <w:marTop w:val="0"/>
          <w:marBottom w:val="0"/>
          <w:divBdr>
            <w:top w:val="none" w:sz="0" w:space="0" w:color="auto"/>
            <w:left w:val="none" w:sz="0" w:space="0" w:color="auto"/>
            <w:bottom w:val="none" w:sz="0" w:space="0" w:color="auto"/>
            <w:right w:val="none" w:sz="0" w:space="0" w:color="auto"/>
          </w:divBdr>
        </w:div>
        <w:div w:id="681396667">
          <w:marLeft w:val="547"/>
          <w:marRight w:val="0"/>
          <w:marTop w:val="0"/>
          <w:marBottom w:val="0"/>
          <w:divBdr>
            <w:top w:val="none" w:sz="0" w:space="0" w:color="auto"/>
            <w:left w:val="none" w:sz="0" w:space="0" w:color="auto"/>
            <w:bottom w:val="none" w:sz="0" w:space="0" w:color="auto"/>
            <w:right w:val="none" w:sz="0" w:space="0" w:color="auto"/>
          </w:divBdr>
        </w:div>
        <w:div w:id="801964569">
          <w:marLeft w:val="547"/>
          <w:marRight w:val="0"/>
          <w:marTop w:val="0"/>
          <w:marBottom w:val="0"/>
          <w:divBdr>
            <w:top w:val="none" w:sz="0" w:space="0" w:color="auto"/>
            <w:left w:val="none" w:sz="0" w:space="0" w:color="auto"/>
            <w:bottom w:val="none" w:sz="0" w:space="0" w:color="auto"/>
            <w:right w:val="none" w:sz="0" w:space="0" w:color="auto"/>
          </w:divBdr>
        </w:div>
        <w:div w:id="817847559">
          <w:marLeft w:val="547"/>
          <w:marRight w:val="0"/>
          <w:marTop w:val="0"/>
          <w:marBottom w:val="0"/>
          <w:divBdr>
            <w:top w:val="none" w:sz="0" w:space="0" w:color="auto"/>
            <w:left w:val="none" w:sz="0" w:space="0" w:color="auto"/>
            <w:bottom w:val="none" w:sz="0" w:space="0" w:color="auto"/>
            <w:right w:val="none" w:sz="0" w:space="0" w:color="auto"/>
          </w:divBdr>
        </w:div>
        <w:div w:id="835151817">
          <w:marLeft w:val="547"/>
          <w:marRight w:val="0"/>
          <w:marTop w:val="0"/>
          <w:marBottom w:val="0"/>
          <w:divBdr>
            <w:top w:val="none" w:sz="0" w:space="0" w:color="auto"/>
            <w:left w:val="none" w:sz="0" w:space="0" w:color="auto"/>
            <w:bottom w:val="none" w:sz="0" w:space="0" w:color="auto"/>
            <w:right w:val="none" w:sz="0" w:space="0" w:color="auto"/>
          </w:divBdr>
        </w:div>
        <w:div w:id="865215899">
          <w:marLeft w:val="547"/>
          <w:marRight w:val="0"/>
          <w:marTop w:val="0"/>
          <w:marBottom w:val="0"/>
          <w:divBdr>
            <w:top w:val="none" w:sz="0" w:space="0" w:color="auto"/>
            <w:left w:val="none" w:sz="0" w:space="0" w:color="auto"/>
            <w:bottom w:val="none" w:sz="0" w:space="0" w:color="auto"/>
            <w:right w:val="none" w:sz="0" w:space="0" w:color="auto"/>
          </w:divBdr>
        </w:div>
        <w:div w:id="940602653">
          <w:marLeft w:val="547"/>
          <w:marRight w:val="0"/>
          <w:marTop w:val="0"/>
          <w:marBottom w:val="0"/>
          <w:divBdr>
            <w:top w:val="none" w:sz="0" w:space="0" w:color="auto"/>
            <w:left w:val="none" w:sz="0" w:space="0" w:color="auto"/>
            <w:bottom w:val="none" w:sz="0" w:space="0" w:color="auto"/>
            <w:right w:val="none" w:sz="0" w:space="0" w:color="auto"/>
          </w:divBdr>
        </w:div>
        <w:div w:id="1256748865">
          <w:marLeft w:val="547"/>
          <w:marRight w:val="0"/>
          <w:marTop w:val="0"/>
          <w:marBottom w:val="0"/>
          <w:divBdr>
            <w:top w:val="none" w:sz="0" w:space="0" w:color="auto"/>
            <w:left w:val="none" w:sz="0" w:space="0" w:color="auto"/>
            <w:bottom w:val="none" w:sz="0" w:space="0" w:color="auto"/>
            <w:right w:val="none" w:sz="0" w:space="0" w:color="auto"/>
          </w:divBdr>
        </w:div>
        <w:div w:id="1418283900">
          <w:marLeft w:val="547"/>
          <w:marRight w:val="0"/>
          <w:marTop w:val="0"/>
          <w:marBottom w:val="0"/>
          <w:divBdr>
            <w:top w:val="none" w:sz="0" w:space="0" w:color="auto"/>
            <w:left w:val="none" w:sz="0" w:space="0" w:color="auto"/>
            <w:bottom w:val="none" w:sz="0" w:space="0" w:color="auto"/>
            <w:right w:val="none" w:sz="0" w:space="0" w:color="auto"/>
          </w:divBdr>
        </w:div>
        <w:div w:id="1647053099">
          <w:marLeft w:val="547"/>
          <w:marRight w:val="0"/>
          <w:marTop w:val="0"/>
          <w:marBottom w:val="0"/>
          <w:divBdr>
            <w:top w:val="none" w:sz="0" w:space="0" w:color="auto"/>
            <w:left w:val="none" w:sz="0" w:space="0" w:color="auto"/>
            <w:bottom w:val="none" w:sz="0" w:space="0" w:color="auto"/>
            <w:right w:val="none" w:sz="0" w:space="0" w:color="auto"/>
          </w:divBdr>
        </w:div>
        <w:div w:id="1946111256">
          <w:marLeft w:val="547"/>
          <w:marRight w:val="0"/>
          <w:marTop w:val="0"/>
          <w:marBottom w:val="0"/>
          <w:divBdr>
            <w:top w:val="none" w:sz="0" w:space="0" w:color="auto"/>
            <w:left w:val="none" w:sz="0" w:space="0" w:color="auto"/>
            <w:bottom w:val="none" w:sz="0" w:space="0" w:color="auto"/>
            <w:right w:val="none" w:sz="0" w:space="0" w:color="auto"/>
          </w:divBdr>
        </w:div>
        <w:div w:id="1976639080">
          <w:marLeft w:val="547"/>
          <w:marRight w:val="0"/>
          <w:marTop w:val="0"/>
          <w:marBottom w:val="0"/>
          <w:divBdr>
            <w:top w:val="none" w:sz="0" w:space="0" w:color="auto"/>
            <w:left w:val="none" w:sz="0" w:space="0" w:color="auto"/>
            <w:bottom w:val="none" w:sz="0" w:space="0" w:color="auto"/>
            <w:right w:val="none" w:sz="0" w:space="0" w:color="auto"/>
          </w:divBdr>
        </w:div>
        <w:div w:id="2033604737">
          <w:marLeft w:val="547"/>
          <w:marRight w:val="0"/>
          <w:marTop w:val="0"/>
          <w:marBottom w:val="0"/>
          <w:divBdr>
            <w:top w:val="none" w:sz="0" w:space="0" w:color="auto"/>
            <w:left w:val="none" w:sz="0" w:space="0" w:color="auto"/>
            <w:bottom w:val="none" w:sz="0" w:space="0" w:color="auto"/>
            <w:right w:val="none" w:sz="0" w:space="0" w:color="auto"/>
          </w:divBdr>
        </w:div>
      </w:divsChild>
    </w:div>
    <w:div w:id="1010714306">
      <w:bodyDiv w:val="1"/>
      <w:marLeft w:val="0"/>
      <w:marRight w:val="0"/>
      <w:marTop w:val="0"/>
      <w:marBottom w:val="0"/>
      <w:divBdr>
        <w:top w:val="none" w:sz="0" w:space="0" w:color="auto"/>
        <w:left w:val="none" w:sz="0" w:space="0" w:color="auto"/>
        <w:bottom w:val="none" w:sz="0" w:space="0" w:color="auto"/>
        <w:right w:val="none" w:sz="0" w:space="0" w:color="auto"/>
      </w:divBdr>
    </w:div>
    <w:div w:id="1136944893">
      <w:bodyDiv w:val="1"/>
      <w:marLeft w:val="0"/>
      <w:marRight w:val="0"/>
      <w:marTop w:val="0"/>
      <w:marBottom w:val="0"/>
      <w:divBdr>
        <w:top w:val="none" w:sz="0" w:space="0" w:color="auto"/>
        <w:left w:val="none" w:sz="0" w:space="0" w:color="auto"/>
        <w:bottom w:val="none" w:sz="0" w:space="0" w:color="auto"/>
        <w:right w:val="none" w:sz="0" w:space="0" w:color="auto"/>
      </w:divBdr>
    </w:div>
    <w:div w:id="1151025865">
      <w:bodyDiv w:val="1"/>
      <w:marLeft w:val="0"/>
      <w:marRight w:val="0"/>
      <w:marTop w:val="0"/>
      <w:marBottom w:val="0"/>
      <w:divBdr>
        <w:top w:val="none" w:sz="0" w:space="0" w:color="auto"/>
        <w:left w:val="none" w:sz="0" w:space="0" w:color="auto"/>
        <w:bottom w:val="none" w:sz="0" w:space="0" w:color="auto"/>
        <w:right w:val="none" w:sz="0" w:space="0" w:color="auto"/>
      </w:divBdr>
    </w:div>
    <w:div w:id="1170292923">
      <w:bodyDiv w:val="1"/>
      <w:marLeft w:val="0"/>
      <w:marRight w:val="0"/>
      <w:marTop w:val="0"/>
      <w:marBottom w:val="0"/>
      <w:divBdr>
        <w:top w:val="none" w:sz="0" w:space="0" w:color="auto"/>
        <w:left w:val="none" w:sz="0" w:space="0" w:color="auto"/>
        <w:bottom w:val="none" w:sz="0" w:space="0" w:color="auto"/>
        <w:right w:val="none" w:sz="0" w:space="0" w:color="auto"/>
      </w:divBdr>
    </w:div>
    <w:div w:id="1281258112">
      <w:bodyDiv w:val="1"/>
      <w:marLeft w:val="0"/>
      <w:marRight w:val="0"/>
      <w:marTop w:val="0"/>
      <w:marBottom w:val="0"/>
      <w:divBdr>
        <w:top w:val="none" w:sz="0" w:space="0" w:color="auto"/>
        <w:left w:val="none" w:sz="0" w:space="0" w:color="auto"/>
        <w:bottom w:val="none" w:sz="0" w:space="0" w:color="auto"/>
        <w:right w:val="none" w:sz="0" w:space="0" w:color="auto"/>
      </w:divBdr>
    </w:div>
    <w:div w:id="1382705228">
      <w:bodyDiv w:val="1"/>
      <w:marLeft w:val="0"/>
      <w:marRight w:val="0"/>
      <w:marTop w:val="0"/>
      <w:marBottom w:val="0"/>
      <w:divBdr>
        <w:top w:val="none" w:sz="0" w:space="0" w:color="auto"/>
        <w:left w:val="none" w:sz="0" w:space="0" w:color="auto"/>
        <w:bottom w:val="none" w:sz="0" w:space="0" w:color="auto"/>
        <w:right w:val="none" w:sz="0" w:space="0" w:color="auto"/>
      </w:divBdr>
    </w:div>
    <w:div w:id="1402288188">
      <w:bodyDiv w:val="1"/>
      <w:marLeft w:val="0"/>
      <w:marRight w:val="0"/>
      <w:marTop w:val="0"/>
      <w:marBottom w:val="0"/>
      <w:divBdr>
        <w:top w:val="none" w:sz="0" w:space="0" w:color="auto"/>
        <w:left w:val="none" w:sz="0" w:space="0" w:color="auto"/>
        <w:bottom w:val="none" w:sz="0" w:space="0" w:color="auto"/>
        <w:right w:val="none" w:sz="0" w:space="0" w:color="auto"/>
      </w:divBdr>
      <w:divsChild>
        <w:div w:id="2116166223">
          <w:marLeft w:val="0"/>
          <w:marRight w:val="0"/>
          <w:marTop w:val="0"/>
          <w:marBottom w:val="0"/>
          <w:divBdr>
            <w:top w:val="none" w:sz="0" w:space="0" w:color="auto"/>
            <w:left w:val="none" w:sz="0" w:space="0" w:color="auto"/>
            <w:bottom w:val="none" w:sz="0" w:space="0" w:color="auto"/>
            <w:right w:val="none" w:sz="0" w:space="0" w:color="auto"/>
          </w:divBdr>
        </w:div>
      </w:divsChild>
    </w:div>
    <w:div w:id="1410344516">
      <w:bodyDiv w:val="1"/>
      <w:marLeft w:val="0"/>
      <w:marRight w:val="0"/>
      <w:marTop w:val="0"/>
      <w:marBottom w:val="0"/>
      <w:divBdr>
        <w:top w:val="none" w:sz="0" w:space="0" w:color="auto"/>
        <w:left w:val="none" w:sz="0" w:space="0" w:color="auto"/>
        <w:bottom w:val="none" w:sz="0" w:space="0" w:color="auto"/>
        <w:right w:val="none" w:sz="0" w:space="0" w:color="auto"/>
      </w:divBdr>
    </w:div>
    <w:div w:id="1425956767">
      <w:bodyDiv w:val="1"/>
      <w:marLeft w:val="0"/>
      <w:marRight w:val="0"/>
      <w:marTop w:val="0"/>
      <w:marBottom w:val="0"/>
      <w:divBdr>
        <w:top w:val="none" w:sz="0" w:space="0" w:color="auto"/>
        <w:left w:val="none" w:sz="0" w:space="0" w:color="auto"/>
        <w:bottom w:val="none" w:sz="0" w:space="0" w:color="auto"/>
        <w:right w:val="none" w:sz="0" w:space="0" w:color="auto"/>
      </w:divBdr>
    </w:div>
    <w:div w:id="1487941627">
      <w:bodyDiv w:val="1"/>
      <w:marLeft w:val="0"/>
      <w:marRight w:val="0"/>
      <w:marTop w:val="0"/>
      <w:marBottom w:val="0"/>
      <w:divBdr>
        <w:top w:val="none" w:sz="0" w:space="0" w:color="auto"/>
        <w:left w:val="none" w:sz="0" w:space="0" w:color="auto"/>
        <w:bottom w:val="none" w:sz="0" w:space="0" w:color="auto"/>
        <w:right w:val="none" w:sz="0" w:space="0" w:color="auto"/>
      </w:divBdr>
    </w:div>
    <w:div w:id="1699351773">
      <w:bodyDiv w:val="1"/>
      <w:marLeft w:val="0"/>
      <w:marRight w:val="0"/>
      <w:marTop w:val="0"/>
      <w:marBottom w:val="0"/>
      <w:divBdr>
        <w:top w:val="none" w:sz="0" w:space="0" w:color="auto"/>
        <w:left w:val="none" w:sz="0" w:space="0" w:color="auto"/>
        <w:bottom w:val="none" w:sz="0" w:space="0" w:color="auto"/>
        <w:right w:val="none" w:sz="0" w:space="0" w:color="auto"/>
      </w:divBdr>
    </w:div>
    <w:div w:id="1711950647">
      <w:bodyDiv w:val="1"/>
      <w:marLeft w:val="0"/>
      <w:marRight w:val="0"/>
      <w:marTop w:val="0"/>
      <w:marBottom w:val="0"/>
      <w:divBdr>
        <w:top w:val="none" w:sz="0" w:space="0" w:color="auto"/>
        <w:left w:val="none" w:sz="0" w:space="0" w:color="auto"/>
        <w:bottom w:val="none" w:sz="0" w:space="0" w:color="auto"/>
        <w:right w:val="none" w:sz="0" w:space="0" w:color="auto"/>
      </w:divBdr>
    </w:div>
    <w:div w:id="1743528569">
      <w:bodyDiv w:val="1"/>
      <w:marLeft w:val="0"/>
      <w:marRight w:val="0"/>
      <w:marTop w:val="0"/>
      <w:marBottom w:val="0"/>
      <w:divBdr>
        <w:top w:val="none" w:sz="0" w:space="0" w:color="auto"/>
        <w:left w:val="none" w:sz="0" w:space="0" w:color="auto"/>
        <w:bottom w:val="none" w:sz="0" w:space="0" w:color="auto"/>
        <w:right w:val="none" w:sz="0" w:space="0" w:color="auto"/>
      </w:divBdr>
    </w:div>
    <w:div w:id="1927108727">
      <w:bodyDiv w:val="1"/>
      <w:marLeft w:val="0"/>
      <w:marRight w:val="0"/>
      <w:marTop w:val="0"/>
      <w:marBottom w:val="0"/>
      <w:divBdr>
        <w:top w:val="none" w:sz="0" w:space="0" w:color="auto"/>
        <w:left w:val="none" w:sz="0" w:space="0" w:color="auto"/>
        <w:bottom w:val="none" w:sz="0" w:space="0" w:color="auto"/>
        <w:right w:val="none" w:sz="0" w:space="0" w:color="auto"/>
      </w:divBdr>
    </w:div>
    <w:div w:id="1955557557">
      <w:bodyDiv w:val="1"/>
      <w:marLeft w:val="0"/>
      <w:marRight w:val="0"/>
      <w:marTop w:val="0"/>
      <w:marBottom w:val="0"/>
      <w:divBdr>
        <w:top w:val="none" w:sz="0" w:space="0" w:color="auto"/>
        <w:left w:val="none" w:sz="0" w:space="0" w:color="auto"/>
        <w:bottom w:val="none" w:sz="0" w:space="0" w:color="auto"/>
        <w:right w:val="none" w:sz="0" w:space="0" w:color="auto"/>
      </w:divBdr>
      <w:divsChild>
        <w:div w:id="754205790">
          <w:marLeft w:val="0"/>
          <w:marRight w:val="0"/>
          <w:marTop w:val="0"/>
          <w:marBottom w:val="0"/>
          <w:divBdr>
            <w:top w:val="none" w:sz="0" w:space="0" w:color="auto"/>
            <w:left w:val="none" w:sz="0" w:space="0" w:color="auto"/>
            <w:bottom w:val="none" w:sz="0" w:space="0" w:color="auto"/>
            <w:right w:val="none" w:sz="0" w:space="0" w:color="auto"/>
          </w:divBdr>
        </w:div>
      </w:divsChild>
    </w:div>
    <w:div w:id="2001614443">
      <w:bodyDiv w:val="1"/>
      <w:marLeft w:val="0"/>
      <w:marRight w:val="0"/>
      <w:marTop w:val="0"/>
      <w:marBottom w:val="0"/>
      <w:divBdr>
        <w:top w:val="none" w:sz="0" w:space="0" w:color="auto"/>
        <w:left w:val="none" w:sz="0" w:space="0" w:color="auto"/>
        <w:bottom w:val="none" w:sz="0" w:space="0" w:color="auto"/>
        <w:right w:val="none" w:sz="0" w:space="0" w:color="auto"/>
      </w:divBdr>
    </w:div>
    <w:div w:id="21454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ops.int" TargetMode="External"/><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hyperlink" Target="http://www.pops.int/documents/meetings/poprc/prepdocs/annexesubmissions/Octabromodiphenyl%20ether%20BSEF.pdf" TargetMode="External"/><Relationship Id="rId47" Type="http://schemas.openxmlformats.org/officeDocument/2006/relationships/hyperlink" Target="http://www.iosysseidel.de/pdf_e/mIRosparkHandout_e.pdf" TargetMode="External"/><Relationship Id="rId50" Type="http://schemas.openxmlformats.org/officeDocument/2006/relationships/hyperlink" Target="http://www.dioxin20xx.org/pdfs/2009/09-268.pdf" TargetMode="External"/><Relationship Id="rId55" Type="http://schemas.openxmlformats.org/officeDocument/2006/relationships/hyperlink" Target="http://chm.pops.int/Implementation/BATBEP/Guidelines/tabid/187/Default.aspx" TargetMode="External"/><Relationship Id="rId63" Type="http://schemas.openxmlformats.org/officeDocument/2006/relationships/header" Target="header4.xml"/><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image" Target="media/image11.emf"/><Relationship Id="rId37" Type="http://schemas.openxmlformats.org/officeDocument/2006/relationships/oleObject" Target="embeddings/oleObject10.bin"/><Relationship Id="rId40" Type="http://schemas.openxmlformats.org/officeDocument/2006/relationships/hyperlink" Target="http://www.adamec.de" TargetMode="External"/><Relationship Id="rId45" Type="http://schemas.openxmlformats.org/officeDocument/2006/relationships/hyperlink" Target="http://www.coprocem.org/Guidelines" TargetMode="External"/><Relationship Id="rId53" Type="http://schemas.openxmlformats.org/officeDocument/2006/relationships/hyperlink" Target="http://www2.shimadzu.com/applications/gcms/Appl_GCMS_PBDE_07C_070_en.pdf" TargetMode="External"/><Relationship Id="rId58" Type="http://schemas.openxmlformats.org/officeDocument/2006/relationships/hyperlink" Target="http://www.unep.fr/shared/publications/pdf/DTIx1410xPA-GlobalGuidancePrinciplesforLCA.pdf" TargetMode="External"/><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image" Target="media/image13.emf"/><Relationship Id="rId49" Type="http://schemas.openxmlformats.org/officeDocument/2006/relationships/hyperlink" Target="http://www-cycle.nies.go.jp/precycle/kokus/about.html" TargetMode="External"/><Relationship Id="rId57" Type="http://schemas.openxmlformats.org/officeDocument/2006/relationships/hyperlink" Target="http://www.dioxin20xx.org/pdfs/2007/07-402.pdf" TargetMode="External"/><Relationship Id="rId61" Type="http://schemas.openxmlformats.org/officeDocument/2006/relationships/hyperlink" Target="http://www.wersag.de/index.php?page=aboutandlang=eng" TargetMode="Externa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png"/><Relationship Id="rId44" Type="http://schemas.openxmlformats.org/officeDocument/2006/relationships/hyperlink" Target="http://machinedesign.com" TargetMode="External"/><Relationship Id="rId52" Type="http://schemas.openxmlformats.org/officeDocument/2006/relationships/hyperlink" Target="http://www.meriresearch.org/Portals/0/Documents/01-REH%2025%284%292010%20SHAW%20FINAL%20printed.pdf" TargetMode="External"/><Relationship Id="rId60" Type="http://schemas.openxmlformats.org/officeDocument/2006/relationships/hyperlink" Target="http://www.unisensor.de/produkte/product-details/recyclingindustrie/powersort-200.html" TargetMode="External"/><Relationship Id="rId65" Type="http://schemas.openxmlformats.org/officeDocument/2006/relationships/footer" Target="footer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hyperlink" Target="http://www.popstoolkit.com/" TargetMode="External"/><Relationship Id="rId48" Type="http://schemas.openxmlformats.org/officeDocument/2006/relationships/hyperlink" Target="http://www.iosys-seidel.de/pdf_d/sss3FRhandout_d.pdf" TargetMode="External"/><Relationship Id="rId56" Type="http://schemas.openxmlformats.org/officeDocument/2006/relationships/hyperlink" Target="http://www.pops.int/documents/guidance/" TargetMode="External"/><Relationship Id="rId64" Type="http://schemas.openxmlformats.org/officeDocument/2006/relationships/header" Target="header5.xml"/><Relationship Id="rId69"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hyperlink" Target="http://www.ruag.com/de/Technology/Environment"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emf"/><Relationship Id="rId33" Type="http://schemas.openxmlformats.org/officeDocument/2006/relationships/oleObject" Target="embeddings/oleObject8.bin"/><Relationship Id="rId38" Type="http://schemas.openxmlformats.org/officeDocument/2006/relationships/image" Target="media/image14.emf"/><Relationship Id="rId46" Type="http://schemas.openxmlformats.org/officeDocument/2006/relationships/hyperlink" Target="http://www.vdivde-it.de/innonet/projekte/pz/in_pp248_SpectroDense.pdf" TargetMode="External"/><Relationship Id="rId59" Type="http://schemas.openxmlformats.org/officeDocument/2006/relationships/hyperlink" Target="http://www.unido.org/index.php?id=1001169" TargetMode="External"/><Relationship Id="rId67" Type="http://schemas.openxmlformats.org/officeDocument/2006/relationships/image" Target="media/image15.jpeg"/><Relationship Id="rId20" Type="http://schemas.openxmlformats.org/officeDocument/2006/relationships/oleObject" Target="embeddings/oleObject2.bin"/><Relationship Id="rId41" Type="http://schemas.openxmlformats.org/officeDocument/2006/relationships/hyperlink" Target="http://basel.int/industry/compartnership/docdevpart/ppg21DraftGuidelineFinal-2011-03-15.pdf" TargetMode="External"/><Relationship Id="rId54" Type="http://schemas.openxmlformats.org/officeDocument/2006/relationships/hyperlink" Target="http://www.dioxin20xx.org/pdfs/2011/1909.pdf" TargetMode="External"/><Relationship Id="rId62" Type="http://schemas.openxmlformats.org/officeDocument/2006/relationships/hyperlink" Target="http://www.zar-ch.ch/de/technik/schlackenaufbereitung.html"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boliden.com/" TargetMode="External"/><Relationship Id="rId2" Type="http://schemas.openxmlformats.org/officeDocument/2006/relationships/hyperlink" Target="http://www.basel.int/ships/index.html" TargetMode="External"/><Relationship Id="rId1" Type="http://schemas.openxmlformats.org/officeDocument/2006/relationships/hyperlink" Target="http://informea.org/uploads/decisions/stockholm/_3754_stockholm-POPRC-5-6-en_4df73f5fbb6d5.pdf" TargetMode="External"/><Relationship Id="rId4" Type="http://schemas.openxmlformats.org/officeDocument/2006/relationships/hyperlink" Target="http://www.umicore.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5AA70A-D279-4DA6-862F-5F61B2691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136</Pages>
  <Words>20061</Words>
  <Characters>114353</Characters>
  <Application>Microsoft Office Word</Application>
  <DocSecurity>0</DocSecurity>
  <Lines>952</Lines>
  <Paragraphs>268</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Introduction</vt:lpstr>
      <vt:lpstr>Introduction</vt:lpstr>
      <vt:lpstr>Introduction</vt:lpstr>
    </vt:vector>
  </TitlesOfParts>
  <Company>THUSOE</Company>
  <LinksUpToDate>false</LinksUpToDate>
  <CharactersWithSpaces>134146</CharactersWithSpaces>
  <SharedDoc>false</SharedDoc>
  <HLinks>
    <vt:vector size="846" baseType="variant">
      <vt:variant>
        <vt:i4>1572875</vt:i4>
      </vt:variant>
      <vt:variant>
        <vt:i4>888</vt:i4>
      </vt:variant>
      <vt:variant>
        <vt:i4>0</vt:i4>
      </vt:variant>
      <vt:variant>
        <vt:i4>5</vt:i4>
      </vt:variant>
      <vt:variant>
        <vt:lpwstr>http://www.pops.int/documents/meetings/poprc/prepdocs/annexesubmissions/Octabromodiphenyl ether BSEF.pdf</vt:lpwstr>
      </vt:variant>
      <vt:variant>
        <vt:lpwstr/>
      </vt:variant>
      <vt:variant>
        <vt:i4>3342393</vt:i4>
      </vt:variant>
      <vt:variant>
        <vt:i4>879</vt:i4>
      </vt:variant>
      <vt:variant>
        <vt:i4>0</vt:i4>
      </vt:variant>
      <vt:variant>
        <vt:i4>5</vt:i4>
      </vt:variant>
      <vt:variant>
        <vt:lpwstr>http://www.rampf-ecosystems.de/en/home/</vt:lpwstr>
      </vt:variant>
      <vt:variant>
        <vt:lpwstr/>
      </vt:variant>
      <vt:variant>
        <vt:i4>4456529</vt:i4>
      </vt:variant>
      <vt:variant>
        <vt:i4>837</vt:i4>
      </vt:variant>
      <vt:variant>
        <vt:i4>0</vt:i4>
      </vt:variant>
      <vt:variant>
        <vt:i4>5</vt:i4>
      </vt:variant>
      <vt:variant>
        <vt:lpwstr>http://www.pops.int/</vt:lpwstr>
      </vt:variant>
      <vt:variant>
        <vt:lpwstr/>
      </vt:variant>
      <vt:variant>
        <vt:i4>2031679</vt:i4>
      </vt:variant>
      <vt:variant>
        <vt:i4>818</vt:i4>
      </vt:variant>
      <vt:variant>
        <vt:i4>0</vt:i4>
      </vt:variant>
      <vt:variant>
        <vt:i4>5</vt:i4>
      </vt:variant>
      <vt:variant>
        <vt:lpwstr/>
      </vt:variant>
      <vt:variant>
        <vt:lpwstr>_Toc331059825</vt:lpwstr>
      </vt:variant>
      <vt:variant>
        <vt:i4>2031679</vt:i4>
      </vt:variant>
      <vt:variant>
        <vt:i4>812</vt:i4>
      </vt:variant>
      <vt:variant>
        <vt:i4>0</vt:i4>
      </vt:variant>
      <vt:variant>
        <vt:i4>5</vt:i4>
      </vt:variant>
      <vt:variant>
        <vt:lpwstr/>
      </vt:variant>
      <vt:variant>
        <vt:lpwstr>_Toc331059824</vt:lpwstr>
      </vt:variant>
      <vt:variant>
        <vt:i4>2031679</vt:i4>
      </vt:variant>
      <vt:variant>
        <vt:i4>806</vt:i4>
      </vt:variant>
      <vt:variant>
        <vt:i4>0</vt:i4>
      </vt:variant>
      <vt:variant>
        <vt:i4>5</vt:i4>
      </vt:variant>
      <vt:variant>
        <vt:lpwstr/>
      </vt:variant>
      <vt:variant>
        <vt:lpwstr>_Toc331059823</vt:lpwstr>
      </vt:variant>
      <vt:variant>
        <vt:i4>2031679</vt:i4>
      </vt:variant>
      <vt:variant>
        <vt:i4>800</vt:i4>
      </vt:variant>
      <vt:variant>
        <vt:i4>0</vt:i4>
      </vt:variant>
      <vt:variant>
        <vt:i4>5</vt:i4>
      </vt:variant>
      <vt:variant>
        <vt:lpwstr/>
      </vt:variant>
      <vt:variant>
        <vt:lpwstr>_Toc331059822</vt:lpwstr>
      </vt:variant>
      <vt:variant>
        <vt:i4>2031679</vt:i4>
      </vt:variant>
      <vt:variant>
        <vt:i4>794</vt:i4>
      </vt:variant>
      <vt:variant>
        <vt:i4>0</vt:i4>
      </vt:variant>
      <vt:variant>
        <vt:i4>5</vt:i4>
      </vt:variant>
      <vt:variant>
        <vt:lpwstr/>
      </vt:variant>
      <vt:variant>
        <vt:lpwstr>_Toc331059821</vt:lpwstr>
      </vt:variant>
      <vt:variant>
        <vt:i4>2031679</vt:i4>
      </vt:variant>
      <vt:variant>
        <vt:i4>788</vt:i4>
      </vt:variant>
      <vt:variant>
        <vt:i4>0</vt:i4>
      </vt:variant>
      <vt:variant>
        <vt:i4>5</vt:i4>
      </vt:variant>
      <vt:variant>
        <vt:lpwstr/>
      </vt:variant>
      <vt:variant>
        <vt:lpwstr>_Toc331059820</vt:lpwstr>
      </vt:variant>
      <vt:variant>
        <vt:i4>1835071</vt:i4>
      </vt:variant>
      <vt:variant>
        <vt:i4>782</vt:i4>
      </vt:variant>
      <vt:variant>
        <vt:i4>0</vt:i4>
      </vt:variant>
      <vt:variant>
        <vt:i4>5</vt:i4>
      </vt:variant>
      <vt:variant>
        <vt:lpwstr/>
      </vt:variant>
      <vt:variant>
        <vt:lpwstr>_Toc331059819</vt:lpwstr>
      </vt:variant>
      <vt:variant>
        <vt:i4>1835071</vt:i4>
      </vt:variant>
      <vt:variant>
        <vt:i4>776</vt:i4>
      </vt:variant>
      <vt:variant>
        <vt:i4>0</vt:i4>
      </vt:variant>
      <vt:variant>
        <vt:i4>5</vt:i4>
      </vt:variant>
      <vt:variant>
        <vt:lpwstr/>
      </vt:variant>
      <vt:variant>
        <vt:lpwstr>_Toc331059818</vt:lpwstr>
      </vt:variant>
      <vt:variant>
        <vt:i4>1835071</vt:i4>
      </vt:variant>
      <vt:variant>
        <vt:i4>770</vt:i4>
      </vt:variant>
      <vt:variant>
        <vt:i4>0</vt:i4>
      </vt:variant>
      <vt:variant>
        <vt:i4>5</vt:i4>
      </vt:variant>
      <vt:variant>
        <vt:lpwstr/>
      </vt:variant>
      <vt:variant>
        <vt:lpwstr>_Toc331059817</vt:lpwstr>
      </vt:variant>
      <vt:variant>
        <vt:i4>1835071</vt:i4>
      </vt:variant>
      <vt:variant>
        <vt:i4>761</vt:i4>
      </vt:variant>
      <vt:variant>
        <vt:i4>0</vt:i4>
      </vt:variant>
      <vt:variant>
        <vt:i4>5</vt:i4>
      </vt:variant>
      <vt:variant>
        <vt:lpwstr/>
      </vt:variant>
      <vt:variant>
        <vt:lpwstr>_Toc331059815</vt:lpwstr>
      </vt:variant>
      <vt:variant>
        <vt:i4>1835071</vt:i4>
      </vt:variant>
      <vt:variant>
        <vt:i4>755</vt:i4>
      </vt:variant>
      <vt:variant>
        <vt:i4>0</vt:i4>
      </vt:variant>
      <vt:variant>
        <vt:i4>5</vt:i4>
      </vt:variant>
      <vt:variant>
        <vt:lpwstr/>
      </vt:variant>
      <vt:variant>
        <vt:lpwstr>_Toc331059814</vt:lpwstr>
      </vt:variant>
      <vt:variant>
        <vt:i4>1835071</vt:i4>
      </vt:variant>
      <vt:variant>
        <vt:i4>749</vt:i4>
      </vt:variant>
      <vt:variant>
        <vt:i4>0</vt:i4>
      </vt:variant>
      <vt:variant>
        <vt:i4>5</vt:i4>
      </vt:variant>
      <vt:variant>
        <vt:lpwstr/>
      </vt:variant>
      <vt:variant>
        <vt:lpwstr>_Toc331059813</vt:lpwstr>
      </vt:variant>
      <vt:variant>
        <vt:i4>1835071</vt:i4>
      </vt:variant>
      <vt:variant>
        <vt:i4>743</vt:i4>
      </vt:variant>
      <vt:variant>
        <vt:i4>0</vt:i4>
      </vt:variant>
      <vt:variant>
        <vt:i4>5</vt:i4>
      </vt:variant>
      <vt:variant>
        <vt:lpwstr/>
      </vt:variant>
      <vt:variant>
        <vt:lpwstr>_Toc331059812</vt:lpwstr>
      </vt:variant>
      <vt:variant>
        <vt:i4>1835071</vt:i4>
      </vt:variant>
      <vt:variant>
        <vt:i4>737</vt:i4>
      </vt:variant>
      <vt:variant>
        <vt:i4>0</vt:i4>
      </vt:variant>
      <vt:variant>
        <vt:i4>5</vt:i4>
      </vt:variant>
      <vt:variant>
        <vt:lpwstr/>
      </vt:variant>
      <vt:variant>
        <vt:lpwstr>_Toc331059811</vt:lpwstr>
      </vt:variant>
      <vt:variant>
        <vt:i4>1835071</vt:i4>
      </vt:variant>
      <vt:variant>
        <vt:i4>731</vt:i4>
      </vt:variant>
      <vt:variant>
        <vt:i4>0</vt:i4>
      </vt:variant>
      <vt:variant>
        <vt:i4>5</vt:i4>
      </vt:variant>
      <vt:variant>
        <vt:lpwstr/>
      </vt:variant>
      <vt:variant>
        <vt:lpwstr>_Toc331059810</vt:lpwstr>
      </vt:variant>
      <vt:variant>
        <vt:i4>1900607</vt:i4>
      </vt:variant>
      <vt:variant>
        <vt:i4>725</vt:i4>
      </vt:variant>
      <vt:variant>
        <vt:i4>0</vt:i4>
      </vt:variant>
      <vt:variant>
        <vt:i4>5</vt:i4>
      </vt:variant>
      <vt:variant>
        <vt:lpwstr/>
      </vt:variant>
      <vt:variant>
        <vt:lpwstr>_Toc331059809</vt:lpwstr>
      </vt:variant>
      <vt:variant>
        <vt:i4>1900607</vt:i4>
      </vt:variant>
      <vt:variant>
        <vt:i4>719</vt:i4>
      </vt:variant>
      <vt:variant>
        <vt:i4>0</vt:i4>
      </vt:variant>
      <vt:variant>
        <vt:i4>5</vt:i4>
      </vt:variant>
      <vt:variant>
        <vt:lpwstr/>
      </vt:variant>
      <vt:variant>
        <vt:lpwstr>_Toc331059808</vt:lpwstr>
      </vt:variant>
      <vt:variant>
        <vt:i4>1900607</vt:i4>
      </vt:variant>
      <vt:variant>
        <vt:i4>713</vt:i4>
      </vt:variant>
      <vt:variant>
        <vt:i4>0</vt:i4>
      </vt:variant>
      <vt:variant>
        <vt:i4>5</vt:i4>
      </vt:variant>
      <vt:variant>
        <vt:lpwstr/>
      </vt:variant>
      <vt:variant>
        <vt:lpwstr>_Toc331059807</vt:lpwstr>
      </vt:variant>
      <vt:variant>
        <vt:i4>1310768</vt:i4>
      </vt:variant>
      <vt:variant>
        <vt:i4>704</vt:i4>
      </vt:variant>
      <vt:variant>
        <vt:i4>0</vt:i4>
      </vt:variant>
      <vt:variant>
        <vt:i4>5</vt:i4>
      </vt:variant>
      <vt:variant>
        <vt:lpwstr/>
      </vt:variant>
      <vt:variant>
        <vt:lpwstr>_Toc331059792</vt:lpwstr>
      </vt:variant>
      <vt:variant>
        <vt:i4>1310768</vt:i4>
      </vt:variant>
      <vt:variant>
        <vt:i4>698</vt:i4>
      </vt:variant>
      <vt:variant>
        <vt:i4>0</vt:i4>
      </vt:variant>
      <vt:variant>
        <vt:i4>5</vt:i4>
      </vt:variant>
      <vt:variant>
        <vt:lpwstr/>
      </vt:variant>
      <vt:variant>
        <vt:lpwstr>_Toc331059791</vt:lpwstr>
      </vt:variant>
      <vt:variant>
        <vt:i4>1310768</vt:i4>
      </vt:variant>
      <vt:variant>
        <vt:i4>692</vt:i4>
      </vt:variant>
      <vt:variant>
        <vt:i4>0</vt:i4>
      </vt:variant>
      <vt:variant>
        <vt:i4>5</vt:i4>
      </vt:variant>
      <vt:variant>
        <vt:lpwstr/>
      </vt:variant>
      <vt:variant>
        <vt:lpwstr>_Toc331059790</vt:lpwstr>
      </vt:variant>
      <vt:variant>
        <vt:i4>1376304</vt:i4>
      </vt:variant>
      <vt:variant>
        <vt:i4>686</vt:i4>
      </vt:variant>
      <vt:variant>
        <vt:i4>0</vt:i4>
      </vt:variant>
      <vt:variant>
        <vt:i4>5</vt:i4>
      </vt:variant>
      <vt:variant>
        <vt:lpwstr/>
      </vt:variant>
      <vt:variant>
        <vt:lpwstr>_Toc331059789</vt:lpwstr>
      </vt:variant>
      <vt:variant>
        <vt:i4>1376304</vt:i4>
      </vt:variant>
      <vt:variant>
        <vt:i4>680</vt:i4>
      </vt:variant>
      <vt:variant>
        <vt:i4>0</vt:i4>
      </vt:variant>
      <vt:variant>
        <vt:i4>5</vt:i4>
      </vt:variant>
      <vt:variant>
        <vt:lpwstr/>
      </vt:variant>
      <vt:variant>
        <vt:lpwstr>_Toc331059788</vt:lpwstr>
      </vt:variant>
      <vt:variant>
        <vt:i4>1376304</vt:i4>
      </vt:variant>
      <vt:variant>
        <vt:i4>674</vt:i4>
      </vt:variant>
      <vt:variant>
        <vt:i4>0</vt:i4>
      </vt:variant>
      <vt:variant>
        <vt:i4>5</vt:i4>
      </vt:variant>
      <vt:variant>
        <vt:lpwstr/>
      </vt:variant>
      <vt:variant>
        <vt:lpwstr>_Toc331059787</vt:lpwstr>
      </vt:variant>
      <vt:variant>
        <vt:i4>1376304</vt:i4>
      </vt:variant>
      <vt:variant>
        <vt:i4>668</vt:i4>
      </vt:variant>
      <vt:variant>
        <vt:i4>0</vt:i4>
      </vt:variant>
      <vt:variant>
        <vt:i4>5</vt:i4>
      </vt:variant>
      <vt:variant>
        <vt:lpwstr/>
      </vt:variant>
      <vt:variant>
        <vt:lpwstr>_Toc331059786</vt:lpwstr>
      </vt:variant>
      <vt:variant>
        <vt:i4>1376304</vt:i4>
      </vt:variant>
      <vt:variant>
        <vt:i4>662</vt:i4>
      </vt:variant>
      <vt:variant>
        <vt:i4>0</vt:i4>
      </vt:variant>
      <vt:variant>
        <vt:i4>5</vt:i4>
      </vt:variant>
      <vt:variant>
        <vt:lpwstr/>
      </vt:variant>
      <vt:variant>
        <vt:lpwstr>_Toc331059785</vt:lpwstr>
      </vt:variant>
      <vt:variant>
        <vt:i4>1376304</vt:i4>
      </vt:variant>
      <vt:variant>
        <vt:i4>656</vt:i4>
      </vt:variant>
      <vt:variant>
        <vt:i4>0</vt:i4>
      </vt:variant>
      <vt:variant>
        <vt:i4>5</vt:i4>
      </vt:variant>
      <vt:variant>
        <vt:lpwstr/>
      </vt:variant>
      <vt:variant>
        <vt:lpwstr>_Toc331059784</vt:lpwstr>
      </vt:variant>
      <vt:variant>
        <vt:i4>1376304</vt:i4>
      </vt:variant>
      <vt:variant>
        <vt:i4>650</vt:i4>
      </vt:variant>
      <vt:variant>
        <vt:i4>0</vt:i4>
      </vt:variant>
      <vt:variant>
        <vt:i4>5</vt:i4>
      </vt:variant>
      <vt:variant>
        <vt:lpwstr/>
      </vt:variant>
      <vt:variant>
        <vt:lpwstr>_Toc331059783</vt:lpwstr>
      </vt:variant>
      <vt:variant>
        <vt:i4>1376304</vt:i4>
      </vt:variant>
      <vt:variant>
        <vt:i4>644</vt:i4>
      </vt:variant>
      <vt:variant>
        <vt:i4>0</vt:i4>
      </vt:variant>
      <vt:variant>
        <vt:i4>5</vt:i4>
      </vt:variant>
      <vt:variant>
        <vt:lpwstr/>
      </vt:variant>
      <vt:variant>
        <vt:lpwstr>_Toc331059782</vt:lpwstr>
      </vt:variant>
      <vt:variant>
        <vt:i4>1376304</vt:i4>
      </vt:variant>
      <vt:variant>
        <vt:i4>638</vt:i4>
      </vt:variant>
      <vt:variant>
        <vt:i4>0</vt:i4>
      </vt:variant>
      <vt:variant>
        <vt:i4>5</vt:i4>
      </vt:variant>
      <vt:variant>
        <vt:lpwstr/>
      </vt:variant>
      <vt:variant>
        <vt:lpwstr>_Toc331059781</vt:lpwstr>
      </vt:variant>
      <vt:variant>
        <vt:i4>1376304</vt:i4>
      </vt:variant>
      <vt:variant>
        <vt:i4>632</vt:i4>
      </vt:variant>
      <vt:variant>
        <vt:i4>0</vt:i4>
      </vt:variant>
      <vt:variant>
        <vt:i4>5</vt:i4>
      </vt:variant>
      <vt:variant>
        <vt:lpwstr/>
      </vt:variant>
      <vt:variant>
        <vt:lpwstr>_Toc331059780</vt:lpwstr>
      </vt:variant>
      <vt:variant>
        <vt:i4>1703984</vt:i4>
      </vt:variant>
      <vt:variant>
        <vt:i4>626</vt:i4>
      </vt:variant>
      <vt:variant>
        <vt:i4>0</vt:i4>
      </vt:variant>
      <vt:variant>
        <vt:i4>5</vt:i4>
      </vt:variant>
      <vt:variant>
        <vt:lpwstr/>
      </vt:variant>
      <vt:variant>
        <vt:lpwstr>_Toc331059779</vt:lpwstr>
      </vt:variant>
      <vt:variant>
        <vt:i4>1703984</vt:i4>
      </vt:variant>
      <vt:variant>
        <vt:i4>620</vt:i4>
      </vt:variant>
      <vt:variant>
        <vt:i4>0</vt:i4>
      </vt:variant>
      <vt:variant>
        <vt:i4>5</vt:i4>
      </vt:variant>
      <vt:variant>
        <vt:lpwstr/>
      </vt:variant>
      <vt:variant>
        <vt:lpwstr>_Toc331059778</vt:lpwstr>
      </vt:variant>
      <vt:variant>
        <vt:i4>1703984</vt:i4>
      </vt:variant>
      <vt:variant>
        <vt:i4>614</vt:i4>
      </vt:variant>
      <vt:variant>
        <vt:i4>0</vt:i4>
      </vt:variant>
      <vt:variant>
        <vt:i4>5</vt:i4>
      </vt:variant>
      <vt:variant>
        <vt:lpwstr/>
      </vt:variant>
      <vt:variant>
        <vt:lpwstr>_Toc331059777</vt:lpwstr>
      </vt:variant>
      <vt:variant>
        <vt:i4>1703984</vt:i4>
      </vt:variant>
      <vt:variant>
        <vt:i4>608</vt:i4>
      </vt:variant>
      <vt:variant>
        <vt:i4>0</vt:i4>
      </vt:variant>
      <vt:variant>
        <vt:i4>5</vt:i4>
      </vt:variant>
      <vt:variant>
        <vt:lpwstr/>
      </vt:variant>
      <vt:variant>
        <vt:lpwstr>_Toc331059776</vt:lpwstr>
      </vt:variant>
      <vt:variant>
        <vt:i4>1703984</vt:i4>
      </vt:variant>
      <vt:variant>
        <vt:i4>602</vt:i4>
      </vt:variant>
      <vt:variant>
        <vt:i4>0</vt:i4>
      </vt:variant>
      <vt:variant>
        <vt:i4>5</vt:i4>
      </vt:variant>
      <vt:variant>
        <vt:lpwstr/>
      </vt:variant>
      <vt:variant>
        <vt:lpwstr>_Toc331059775</vt:lpwstr>
      </vt:variant>
      <vt:variant>
        <vt:i4>1703984</vt:i4>
      </vt:variant>
      <vt:variant>
        <vt:i4>596</vt:i4>
      </vt:variant>
      <vt:variant>
        <vt:i4>0</vt:i4>
      </vt:variant>
      <vt:variant>
        <vt:i4>5</vt:i4>
      </vt:variant>
      <vt:variant>
        <vt:lpwstr/>
      </vt:variant>
      <vt:variant>
        <vt:lpwstr>_Toc331059774</vt:lpwstr>
      </vt:variant>
      <vt:variant>
        <vt:i4>1703984</vt:i4>
      </vt:variant>
      <vt:variant>
        <vt:i4>590</vt:i4>
      </vt:variant>
      <vt:variant>
        <vt:i4>0</vt:i4>
      </vt:variant>
      <vt:variant>
        <vt:i4>5</vt:i4>
      </vt:variant>
      <vt:variant>
        <vt:lpwstr/>
      </vt:variant>
      <vt:variant>
        <vt:lpwstr>_Toc331059773</vt:lpwstr>
      </vt:variant>
      <vt:variant>
        <vt:i4>1703984</vt:i4>
      </vt:variant>
      <vt:variant>
        <vt:i4>584</vt:i4>
      </vt:variant>
      <vt:variant>
        <vt:i4>0</vt:i4>
      </vt:variant>
      <vt:variant>
        <vt:i4>5</vt:i4>
      </vt:variant>
      <vt:variant>
        <vt:lpwstr/>
      </vt:variant>
      <vt:variant>
        <vt:lpwstr>_Toc331059772</vt:lpwstr>
      </vt:variant>
      <vt:variant>
        <vt:i4>1703984</vt:i4>
      </vt:variant>
      <vt:variant>
        <vt:i4>578</vt:i4>
      </vt:variant>
      <vt:variant>
        <vt:i4>0</vt:i4>
      </vt:variant>
      <vt:variant>
        <vt:i4>5</vt:i4>
      </vt:variant>
      <vt:variant>
        <vt:lpwstr/>
      </vt:variant>
      <vt:variant>
        <vt:lpwstr>_Toc331059771</vt:lpwstr>
      </vt:variant>
      <vt:variant>
        <vt:i4>1703984</vt:i4>
      </vt:variant>
      <vt:variant>
        <vt:i4>572</vt:i4>
      </vt:variant>
      <vt:variant>
        <vt:i4>0</vt:i4>
      </vt:variant>
      <vt:variant>
        <vt:i4>5</vt:i4>
      </vt:variant>
      <vt:variant>
        <vt:lpwstr/>
      </vt:variant>
      <vt:variant>
        <vt:lpwstr>_Toc331059770</vt:lpwstr>
      </vt:variant>
      <vt:variant>
        <vt:i4>1769520</vt:i4>
      </vt:variant>
      <vt:variant>
        <vt:i4>566</vt:i4>
      </vt:variant>
      <vt:variant>
        <vt:i4>0</vt:i4>
      </vt:variant>
      <vt:variant>
        <vt:i4>5</vt:i4>
      </vt:variant>
      <vt:variant>
        <vt:lpwstr/>
      </vt:variant>
      <vt:variant>
        <vt:lpwstr>_Toc331059769</vt:lpwstr>
      </vt:variant>
      <vt:variant>
        <vt:i4>1769520</vt:i4>
      </vt:variant>
      <vt:variant>
        <vt:i4>560</vt:i4>
      </vt:variant>
      <vt:variant>
        <vt:i4>0</vt:i4>
      </vt:variant>
      <vt:variant>
        <vt:i4>5</vt:i4>
      </vt:variant>
      <vt:variant>
        <vt:lpwstr/>
      </vt:variant>
      <vt:variant>
        <vt:lpwstr>_Toc331059768</vt:lpwstr>
      </vt:variant>
      <vt:variant>
        <vt:i4>1769520</vt:i4>
      </vt:variant>
      <vt:variant>
        <vt:i4>554</vt:i4>
      </vt:variant>
      <vt:variant>
        <vt:i4>0</vt:i4>
      </vt:variant>
      <vt:variant>
        <vt:i4>5</vt:i4>
      </vt:variant>
      <vt:variant>
        <vt:lpwstr/>
      </vt:variant>
      <vt:variant>
        <vt:lpwstr>_Toc331059767</vt:lpwstr>
      </vt:variant>
      <vt:variant>
        <vt:i4>1769520</vt:i4>
      </vt:variant>
      <vt:variant>
        <vt:i4>548</vt:i4>
      </vt:variant>
      <vt:variant>
        <vt:i4>0</vt:i4>
      </vt:variant>
      <vt:variant>
        <vt:i4>5</vt:i4>
      </vt:variant>
      <vt:variant>
        <vt:lpwstr/>
      </vt:variant>
      <vt:variant>
        <vt:lpwstr>_Toc331059766</vt:lpwstr>
      </vt:variant>
      <vt:variant>
        <vt:i4>1769520</vt:i4>
      </vt:variant>
      <vt:variant>
        <vt:i4>542</vt:i4>
      </vt:variant>
      <vt:variant>
        <vt:i4>0</vt:i4>
      </vt:variant>
      <vt:variant>
        <vt:i4>5</vt:i4>
      </vt:variant>
      <vt:variant>
        <vt:lpwstr/>
      </vt:variant>
      <vt:variant>
        <vt:lpwstr>_Toc331059765</vt:lpwstr>
      </vt:variant>
      <vt:variant>
        <vt:i4>1769520</vt:i4>
      </vt:variant>
      <vt:variant>
        <vt:i4>536</vt:i4>
      </vt:variant>
      <vt:variant>
        <vt:i4>0</vt:i4>
      </vt:variant>
      <vt:variant>
        <vt:i4>5</vt:i4>
      </vt:variant>
      <vt:variant>
        <vt:lpwstr/>
      </vt:variant>
      <vt:variant>
        <vt:lpwstr>_Toc331059764</vt:lpwstr>
      </vt:variant>
      <vt:variant>
        <vt:i4>1769520</vt:i4>
      </vt:variant>
      <vt:variant>
        <vt:i4>530</vt:i4>
      </vt:variant>
      <vt:variant>
        <vt:i4>0</vt:i4>
      </vt:variant>
      <vt:variant>
        <vt:i4>5</vt:i4>
      </vt:variant>
      <vt:variant>
        <vt:lpwstr/>
      </vt:variant>
      <vt:variant>
        <vt:lpwstr>_Toc331059763</vt:lpwstr>
      </vt:variant>
      <vt:variant>
        <vt:i4>1769520</vt:i4>
      </vt:variant>
      <vt:variant>
        <vt:i4>524</vt:i4>
      </vt:variant>
      <vt:variant>
        <vt:i4>0</vt:i4>
      </vt:variant>
      <vt:variant>
        <vt:i4>5</vt:i4>
      </vt:variant>
      <vt:variant>
        <vt:lpwstr/>
      </vt:variant>
      <vt:variant>
        <vt:lpwstr>_Toc331059762</vt:lpwstr>
      </vt:variant>
      <vt:variant>
        <vt:i4>1769520</vt:i4>
      </vt:variant>
      <vt:variant>
        <vt:i4>518</vt:i4>
      </vt:variant>
      <vt:variant>
        <vt:i4>0</vt:i4>
      </vt:variant>
      <vt:variant>
        <vt:i4>5</vt:i4>
      </vt:variant>
      <vt:variant>
        <vt:lpwstr/>
      </vt:variant>
      <vt:variant>
        <vt:lpwstr>_Toc331059761</vt:lpwstr>
      </vt:variant>
      <vt:variant>
        <vt:i4>1769520</vt:i4>
      </vt:variant>
      <vt:variant>
        <vt:i4>512</vt:i4>
      </vt:variant>
      <vt:variant>
        <vt:i4>0</vt:i4>
      </vt:variant>
      <vt:variant>
        <vt:i4>5</vt:i4>
      </vt:variant>
      <vt:variant>
        <vt:lpwstr/>
      </vt:variant>
      <vt:variant>
        <vt:lpwstr>_Toc331059760</vt:lpwstr>
      </vt:variant>
      <vt:variant>
        <vt:i4>1572912</vt:i4>
      </vt:variant>
      <vt:variant>
        <vt:i4>506</vt:i4>
      </vt:variant>
      <vt:variant>
        <vt:i4>0</vt:i4>
      </vt:variant>
      <vt:variant>
        <vt:i4>5</vt:i4>
      </vt:variant>
      <vt:variant>
        <vt:lpwstr/>
      </vt:variant>
      <vt:variant>
        <vt:lpwstr>_Toc331059759</vt:lpwstr>
      </vt:variant>
      <vt:variant>
        <vt:i4>1572912</vt:i4>
      </vt:variant>
      <vt:variant>
        <vt:i4>500</vt:i4>
      </vt:variant>
      <vt:variant>
        <vt:i4>0</vt:i4>
      </vt:variant>
      <vt:variant>
        <vt:i4>5</vt:i4>
      </vt:variant>
      <vt:variant>
        <vt:lpwstr/>
      </vt:variant>
      <vt:variant>
        <vt:lpwstr>_Toc331059758</vt:lpwstr>
      </vt:variant>
      <vt:variant>
        <vt:i4>1572912</vt:i4>
      </vt:variant>
      <vt:variant>
        <vt:i4>494</vt:i4>
      </vt:variant>
      <vt:variant>
        <vt:i4>0</vt:i4>
      </vt:variant>
      <vt:variant>
        <vt:i4>5</vt:i4>
      </vt:variant>
      <vt:variant>
        <vt:lpwstr/>
      </vt:variant>
      <vt:variant>
        <vt:lpwstr>_Toc331059757</vt:lpwstr>
      </vt:variant>
      <vt:variant>
        <vt:i4>1572912</vt:i4>
      </vt:variant>
      <vt:variant>
        <vt:i4>488</vt:i4>
      </vt:variant>
      <vt:variant>
        <vt:i4>0</vt:i4>
      </vt:variant>
      <vt:variant>
        <vt:i4>5</vt:i4>
      </vt:variant>
      <vt:variant>
        <vt:lpwstr/>
      </vt:variant>
      <vt:variant>
        <vt:lpwstr>_Toc331059756</vt:lpwstr>
      </vt:variant>
      <vt:variant>
        <vt:i4>1572912</vt:i4>
      </vt:variant>
      <vt:variant>
        <vt:i4>482</vt:i4>
      </vt:variant>
      <vt:variant>
        <vt:i4>0</vt:i4>
      </vt:variant>
      <vt:variant>
        <vt:i4>5</vt:i4>
      </vt:variant>
      <vt:variant>
        <vt:lpwstr/>
      </vt:variant>
      <vt:variant>
        <vt:lpwstr>_Toc331059755</vt:lpwstr>
      </vt:variant>
      <vt:variant>
        <vt:i4>1572912</vt:i4>
      </vt:variant>
      <vt:variant>
        <vt:i4>476</vt:i4>
      </vt:variant>
      <vt:variant>
        <vt:i4>0</vt:i4>
      </vt:variant>
      <vt:variant>
        <vt:i4>5</vt:i4>
      </vt:variant>
      <vt:variant>
        <vt:lpwstr/>
      </vt:variant>
      <vt:variant>
        <vt:lpwstr>_Toc331059754</vt:lpwstr>
      </vt:variant>
      <vt:variant>
        <vt:i4>1572912</vt:i4>
      </vt:variant>
      <vt:variant>
        <vt:i4>470</vt:i4>
      </vt:variant>
      <vt:variant>
        <vt:i4>0</vt:i4>
      </vt:variant>
      <vt:variant>
        <vt:i4>5</vt:i4>
      </vt:variant>
      <vt:variant>
        <vt:lpwstr/>
      </vt:variant>
      <vt:variant>
        <vt:lpwstr>_Toc331059753</vt:lpwstr>
      </vt:variant>
      <vt:variant>
        <vt:i4>1572912</vt:i4>
      </vt:variant>
      <vt:variant>
        <vt:i4>464</vt:i4>
      </vt:variant>
      <vt:variant>
        <vt:i4>0</vt:i4>
      </vt:variant>
      <vt:variant>
        <vt:i4>5</vt:i4>
      </vt:variant>
      <vt:variant>
        <vt:lpwstr/>
      </vt:variant>
      <vt:variant>
        <vt:lpwstr>_Toc331059752</vt:lpwstr>
      </vt:variant>
      <vt:variant>
        <vt:i4>1572912</vt:i4>
      </vt:variant>
      <vt:variant>
        <vt:i4>458</vt:i4>
      </vt:variant>
      <vt:variant>
        <vt:i4>0</vt:i4>
      </vt:variant>
      <vt:variant>
        <vt:i4>5</vt:i4>
      </vt:variant>
      <vt:variant>
        <vt:lpwstr/>
      </vt:variant>
      <vt:variant>
        <vt:lpwstr>_Toc331059751</vt:lpwstr>
      </vt:variant>
      <vt:variant>
        <vt:i4>1572912</vt:i4>
      </vt:variant>
      <vt:variant>
        <vt:i4>452</vt:i4>
      </vt:variant>
      <vt:variant>
        <vt:i4>0</vt:i4>
      </vt:variant>
      <vt:variant>
        <vt:i4>5</vt:i4>
      </vt:variant>
      <vt:variant>
        <vt:lpwstr/>
      </vt:variant>
      <vt:variant>
        <vt:lpwstr>_Toc331059750</vt:lpwstr>
      </vt:variant>
      <vt:variant>
        <vt:i4>1638448</vt:i4>
      </vt:variant>
      <vt:variant>
        <vt:i4>446</vt:i4>
      </vt:variant>
      <vt:variant>
        <vt:i4>0</vt:i4>
      </vt:variant>
      <vt:variant>
        <vt:i4>5</vt:i4>
      </vt:variant>
      <vt:variant>
        <vt:lpwstr/>
      </vt:variant>
      <vt:variant>
        <vt:lpwstr>_Toc331059749</vt:lpwstr>
      </vt:variant>
      <vt:variant>
        <vt:i4>1638448</vt:i4>
      </vt:variant>
      <vt:variant>
        <vt:i4>440</vt:i4>
      </vt:variant>
      <vt:variant>
        <vt:i4>0</vt:i4>
      </vt:variant>
      <vt:variant>
        <vt:i4>5</vt:i4>
      </vt:variant>
      <vt:variant>
        <vt:lpwstr/>
      </vt:variant>
      <vt:variant>
        <vt:lpwstr>_Toc331059748</vt:lpwstr>
      </vt:variant>
      <vt:variant>
        <vt:i4>1638448</vt:i4>
      </vt:variant>
      <vt:variant>
        <vt:i4>434</vt:i4>
      </vt:variant>
      <vt:variant>
        <vt:i4>0</vt:i4>
      </vt:variant>
      <vt:variant>
        <vt:i4>5</vt:i4>
      </vt:variant>
      <vt:variant>
        <vt:lpwstr/>
      </vt:variant>
      <vt:variant>
        <vt:lpwstr>_Toc331059747</vt:lpwstr>
      </vt:variant>
      <vt:variant>
        <vt:i4>1638448</vt:i4>
      </vt:variant>
      <vt:variant>
        <vt:i4>428</vt:i4>
      </vt:variant>
      <vt:variant>
        <vt:i4>0</vt:i4>
      </vt:variant>
      <vt:variant>
        <vt:i4>5</vt:i4>
      </vt:variant>
      <vt:variant>
        <vt:lpwstr/>
      </vt:variant>
      <vt:variant>
        <vt:lpwstr>_Toc331059746</vt:lpwstr>
      </vt:variant>
      <vt:variant>
        <vt:i4>1638448</vt:i4>
      </vt:variant>
      <vt:variant>
        <vt:i4>422</vt:i4>
      </vt:variant>
      <vt:variant>
        <vt:i4>0</vt:i4>
      </vt:variant>
      <vt:variant>
        <vt:i4>5</vt:i4>
      </vt:variant>
      <vt:variant>
        <vt:lpwstr/>
      </vt:variant>
      <vt:variant>
        <vt:lpwstr>_Toc331059745</vt:lpwstr>
      </vt:variant>
      <vt:variant>
        <vt:i4>1638448</vt:i4>
      </vt:variant>
      <vt:variant>
        <vt:i4>416</vt:i4>
      </vt:variant>
      <vt:variant>
        <vt:i4>0</vt:i4>
      </vt:variant>
      <vt:variant>
        <vt:i4>5</vt:i4>
      </vt:variant>
      <vt:variant>
        <vt:lpwstr/>
      </vt:variant>
      <vt:variant>
        <vt:lpwstr>_Toc331059744</vt:lpwstr>
      </vt:variant>
      <vt:variant>
        <vt:i4>1638448</vt:i4>
      </vt:variant>
      <vt:variant>
        <vt:i4>410</vt:i4>
      </vt:variant>
      <vt:variant>
        <vt:i4>0</vt:i4>
      </vt:variant>
      <vt:variant>
        <vt:i4>5</vt:i4>
      </vt:variant>
      <vt:variant>
        <vt:lpwstr/>
      </vt:variant>
      <vt:variant>
        <vt:lpwstr>_Toc331059743</vt:lpwstr>
      </vt:variant>
      <vt:variant>
        <vt:i4>1638448</vt:i4>
      </vt:variant>
      <vt:variant>
        <vt:i4>404</vt:i4>
      </vt:variant>
      <vt:variant>
        <vt:i4>0</vt:i4>
      </vt:variant>
      <vt:variant>
        <vt:i4>5</vt:i4>
      </vt:variant>
      <vt:variant>
        <vt:lpwstr/>
      </vt:variant>
      <vt:variant>
        <vt:lpwstr>_Toc331059742</vt:lpwstr>
      </vt:variant>
      <vt:variant>
        <vt:i4>1638448</vt:i4>
      </vt:variant>
      <vt:variant>
        <vt:i4>398</vt:i4>
      </vt:variant>
      <vt:variant>
        <vt:i4>0</vt:i4>
      </vt:variant>
      <vt:variant>
        <vt:i4>5</vt:i4>
      </vt:variant>
      <vt:variant>
        <vt:lpwstr/>
      </vt:variant>
      <vt:variant>
        <vt:lpwstr>_Toc331059741</vt:lpwstr>
      </vt:variant>
      <vt:variant>
        <vt:i4>1638448</vt:i4>
      </vt:variant>
      <vt:variant>
        <vt:i4>392</vt:i4>
      </vt:variant>
      <vt:variant>
        <vt:i4>0</vt:i4>
      </vt:variant>
      <vt:variant>
        <vt:i4>5</vt:i4>
      </vt:variant>
      <vt:variant>
        <vt:lpwstr/>
      </vt:variant>
      <vt:variant>
        <vt:lpwstr>_Toc331059740</vt:lpwstr>
      </vt:variant>
      <vt:variant>
        <vt:i4>1966128</vt:i4>
      </vt:variant>
      <vt:variant>
        <vt:i4>386</vt:i4>
      </vt:variant>
      <vt:variant>
        <vt:i4>0</vt:i4>
      </vt:variant>
      <vt:variant>
        <vt:i4>5</vt:i4>
      </vt:variant>
      <vt:variant>
        <vt:lpwstr/>
      </vt:variant>
      <vt:variant>
        <vt:lpwstr>_Toc331059739</vt:lpwstr>
      </vt:variant>
      <vt:variant>
        <vt:i4>1966128</vt:i4>
      </vt:variant>
      <vt:variant>
        <vt:i4>380</vt:i4>
      </vt:variant>
      <vt:variant>
        <vt:i4>0</vt:i4>
      </vt:variant>
      <vt:variant>
        <vt:i4>5</vt:i4>
      </vt:variant>
      <vt:variant>
        <vt:lpwstr/>
      </vt:variant>
      <vt:variant>
        <vt:lpwstr>_Toc331059738</vt:lpwstr>
      </vt:variant>
      <vt:variant>
        <vt:i4>1966128</vt:i4>
      </vt:variant>
      <vt:variant>
        <vt:i4>374</vt:i4>
      </vt:variant>
      <vt:variant>
        <vt:i4>0</vt:i4>
      </vt:variant>
      <vt:variant>
        <vt:i4>5</vt:i4>
      </vt:variant>
      <vt:variant>
        <vt:lpwstr/>
      </vt:variant>
      <vt:variant>
        <vt:lpwstr>_Toc331059737</vt:lpwstr>
      </vt:variant>
      <vt:variant>
        <vt:i4>1966128</vt:i4>
      </vt:variant>
      <vt:variant>
        <vt:i4>368</vt:i4>
      </vt:variant>
      <vt:variant>
        <vt:i4>0</vt:i4>
      </vt:variant>
      <vt:variant>
        <vt:i4>5</vt:i4>
      </vt:variant>
      <vt:variant>
        <vt:lpwstr/>
      </vt:variant>
      <vt:variant>
        <vt:lpwstr>_Toc331059736</vt:lpwstr>
      </vt:variant>
      <vt:variant>
        <vt:i4>1966128</vt:i4>
      </vt:variant>
      <vt:variant>
        <vt:i4>362</vt:i4>
      </vt:variant>
      <vt:variant>
        <vt:i4>0</vt:i4>
      </vt:variant>
      <vt:variant>
        <vt:i4>5</vt:i4>
      </vt:variant>
      <vt:variant>
        <vt:lpwstr/>
      </vt:variant>
      <vt:variant>
        <vt:lpwstr>_Toc331059735</vt:lpwstr>
      </vt:variant>
      <vt:variant>
        <vt:i4>1966128</vt:i4>
      </vt:variant>
      <vt:variant>
        <vt:i4>356</vt:i4>
      </vt:variant>
      <vt:variant>
        <vt:i4>0</vt:i4>
      </vt:variant>
      <vt:variant>
        <vt:i4>5</vt:i4>
      </vt:variant>
      <vt:variant>
        <vt:lpwstr/>
      </vt:variant>
      <vt:variant>
        <vt:lpwstr>_Toc331059734</vt:lpwstr>
      </vt:variant>
      <vt:variant>
        <vt:i4>1966128</vt:i4>
      </vt:variant>
      <vt:variant>
        <vt:i4>350</vt:i4>
      </vt:variant>
      <vt:variant>
        <vt:i4>0</vt:i4>
      </vt:variant>
      <vt:variant>
        <vt:i4>5</vt:i4>
      </vt:variant>
      <vt:variant>
        <vt:lpwstr/>
      </vt:variant>
      <vt:variant>
        <vt:lpwstr>_Toc331059733</vt:lpwstr>
      </vt:variant>
      <vt:variant>
        <vt:i4>1966128</vt:i4>
      </vt:variant>
      <vt:variant>
        <vt:i4>344</vt:i4>
      </vt:variant>
      <vt:variant>
        <vt:i4>0</vt:i4>
      </vt:variant>
      <vt:variant>
        <vt:i4>5</vt:i4>
      </vt:variant>
      <vt:variant>
        <vt:lpwstr/>
      </vt:variant>
      <vt:variant>
        <vt:lpwstr>_Toc331059732</vt:lpwstr>
      </vt:variant>
      <vt:variant>
        <vt:i4>1966128</vt:i4>
      </vt:variant>
      <vt:variant>
        <vt:i4>338</vt:i4>
      </vt:variant>
      <vt:variant>
        <vt:i4>0</vt:i4>
      </vt:variant>
      <vt:variant>
        <vt:i4>5</vt:i4>
      </vt:variant>
      <vt:variant>
        <vt:lpwstr/>
      </vt:variant>
      <vt:variant>
        <vt:lpwstr>_Toc331059731</vt:lpwstr>
      </vt:variant>
      <vt:variant>
        <vt:i4>1966128</vt:i4>
      </vt:variant>
      <vt:variant>
        <vt:i4>332</vt:i4>
      </vt:variant>
      <vt:variant>
        <vt:i4>0</vt:i4>
      </vt:variant>
      <vt:variant>
        <vt:i4>5</vt:i4>
      </vt:variant>
      <vt:variant>
        <vt:lpwstr/>
      </vt:variant>
      <vt:variant>
        <vt:lpwstr>_Toc331059730</vt:lpwstr>
      </vt:variant>
      <vt:variant>
        <vt:i4>2031664</vt:i4>
      </vt:variant>
      <vt:variant>
        <vt:i4>326</vt:i4>
      </vt:variant>
      <vt:variant>
        <vt:i4>0</vt:i4>
      </vt:variant>
      <vt:variant>
        <vt:i4>5</vt:i4>
      </vt:variant>
      <vt:variant>
        <vt:lpwstr/>
      </vt:variant>
      <vt:variant>
        <vt:lpwstr>_Toc331059729</vt:lpwstr>
      </vt:variant>
      <vt:variant>
        <vt:i4>2031664</vt:i4>
      </vt:variant>
      <vt:variant>
        <vt:i4>320</vt:i4>
      </vt:variant>
      <vt:variant>
        <vt:i4>0</vt:i4>
      </vt:variant>
      <vt:variant>
        <vt:i4>5</vt:i4>
      </vt:variant>
      <vt:variant>
        <vt:lpwstr/>
      </vt:variant>
      <vt:variant>
        <vt:lpwstr>_Toc331059728</vt:lpwstr>
      </vt:variant>
      <vt:variant>
        <vt:i4>2031664</vt:i4>
      </vt:variant>
      <vt:variant>
        <vt:i4>314</vt:i4>
      </vt:variant>
      <vt:variant>
        <vt:i4>0</vt:i4>
      </vt:variant>
      <vt:variant>
        <vt:i4>5</vt:i4>
      </vt:variant>
      <vt:variant>
        <vt:lpwstr/>
      </vt:variant>
      <vt:variant>
        <vt:lpwstr>_Toc331059727</vt:lpwstr>
      </vt:variant>
      <vt:variant>
        <vt:i4>2031664</vt:i4>
      </vt:variant>
      <vt:variant>
        <vt:i4>308</vt:i4>
      </vt:variant>
      <vt:variant>
        <vt:i4>0</vt:i4>
      </vt:variant>
      <vt:variant>
        <vt:i4>5</vt:i4>
      </vt:variant>
      <vt:variant>
        <vt:lpwstr/>
      </vt:variant>
      <vt:variant>
        <vt:lpwstr>_Toc331059726</vt:lpwstr>
      </vt:variant>
      <vt:variant>
        <vt:i4>2031664</vt:i4>
      </vt:variant>
      <vt:variant>
        <vt:i4>302</vt:i4>
      </vt:variant>
      <vt:variant>
        <vt:i4>0</vt:i4>
      </vt:variant>
      <vt:variant>
        <vt:i4>5</vt:i4>
      </vt:variant>
      <vt:variant>
        <vt:lpwstr/>
      </vt:variant>
      <vt:variant>
        <vt:lpwstr>_Toc331059725</vt:lpwstr>
      </vt:variant>
      <vt:variant>
        <vt:i4>2031664</vt:i4>
      </vt:variant>
      <vt:variant>
        <vt:i4>296</vt:i4>
      </vt:variant>
      <vt:variant>
        <vt:i4>0</vt:i4>
      </vt:variant>
      <vt:variant>
        <vt:i4>5</vt:i4>
      </vt:variant>
      <vt:variant>
        <vt:lpwstr/>
      </vt:variant>
      <vt:variant>
        <vt:lpwstr>_Toc331059724</vt:lpwstr>
      </vt:variant>
      <vt:variant>
        <vt:i4>2031664</vt:i4>
      </vt:variant>
      <vt:variant>
        <vt:i4>290</vt:i4>
      </vt:variant>
      <vt:variant>
        <vt:i4>0</vt:i4>
      </vt:variant>
      <vt:variant>
        <vt:i4>5</vt:i4>
      </vt:variant>
      <vt:variant>
        <vt:lpwstr/>
      </vt:variant>
      <vt:variant>
        <vt:lpwstr>_Toc331059723</vt:lpwstr>
      </vt:variant>
      <vt:variant>
        <vt:i4>2031664</vt:i4>
      </vt:variant>
      <vt:variant>
        <vt:i4>284</vt:i4>
      </vt:variant>
      <vt:variant>
        <vt:i4>0</vt:i4>
      </vt:variant>
      <vt:variant>
        <vt:i4>5</vt:i4>
      </vt:variant>
      <vt:variant>
        <vt:lpwstr/>
      </vt:variant>
      <vt:variant>
        <vt:lpwstr>_Toc331059722</vt:lpwstr>
      </vt:variant>
      <vt:variant>
        <vt:i4>2031664</vt:i4>
      </vt:variant>
      <vt:variant>
        <vt:i4>278</vt:i4>
      </vt:variant>
      <vt:variant>
        <vt:i4>0</vt:i4>
      </vt:variant>
      <vt:variant>
        <vt:i4>5</vt:i4>
      </vt:variant>
      <vt:variant>
        <vt:lpwstr/>
      </vt:variant>
      <vt:variant>
        <vt:lpwstr>_Toc331059721</vt:lpwstr>
      </vt:variant>
      <vt:variant>
        <vt:i4>2031664</vt:i4>
      </vt:variant>
      <vt:variant>
        <vt:i4>272</vt:i4>
      </vt:variant>
      <vt:variant>
        <vt:i4>0</vt:i4>
      </vt:variant>
      <vt:variant>
        <vt:i4>5</vt:i4>
      </vt:variant>
      <vt:variant>
        <vt:lpwstr/>
      </vt:variant>
      <vt:variant>
        <vt:lpwstr>_Toc331059720</vt:lpwstr>
      </vt:variant>
      <vt:variant>
        <vt:i4>1835056</vt:i4>
      </vt:variant>
      <vt:variant>
        <vt:i4>266</vt:i4>
      </vt:variant>
      <vt:variant>
        <vt:i4>0</vt:i4>
      </vt:variant>
      <vt:variant>
        <vt:i4>5</vt:i4>
      </vt:variant>
      <vt:variant>
        <vt:lpwstr/>
      </vt:variant>
      <vt:variant>
        <vt:lpwstr>_Toc331059719</vt:lpwstr>
      </vt:variant>
      <vt:variant>
        <vt:i4>1835056</vt:i4>
      </vt:variant>
      <vt:variant>
        <vt:i4>260</vt:i4>
      </vt:variant>
      <vt:variant>
        <vt:i4>0</vt:i4>
      </vt:variant>
      <vt:variant>
        <vt:i4>5</vt:i4>
      </vt:variant>
      <vt:variant>
        <vt:lpwstr/>
      </vt:variant>
      <vt:variant>
        <vt:lpwstr>_Toc331059718</vt:lpwstr>
      </vt:variant>
      <vt:variant>
        <vt:i4>1835056</vt:i4>
      </vt:variant>
      <vt:variant>
        <vt:i4>254</vt:i4>
      </vt:variant>
      <vt:variant>
        <vt:i4>0</vt:i4>
      </vt:variant>
      <vt:variant>
        <vt:i4>5</vt:i4>
      </vt:variant>
      <vt:variant>
        <vt:lpwstr/>
      </vt:variant>
      <vt:variant>
        <vt:lpwstr>_Toc331059717</vt:lpwstr>
      </vt:variant>
      <vt:variant>
        <vt:i4>1835056</vt:i4>
      </vt:variant>
      <vt:variant>
        <vt:i4>248</vt:i4>
      </vt:variant>
      <vt:variant>
        <vt:i4>0</vt:i4>
      </vt:variant>
      <vt:variant>
        <vt:i4>5</vt:i4>
      </vt:variant>
      <vt:variant>
        <vt:lpwstr/>
      </vt:variant>
      <vt:variant>
        <vt:lpwstr>_Toc331059716</vt:lpwstr>
      </vt:variant>
      <vt:variant>
        <vt:i4>1835056</vt:i4>
      </vt:variant>
      <vt:variant>
        <vt:i4>242</vt:i4>
      </vt:variant>
      <vt:variant>
        <vt:i4>0</vt:i4>
      </vt:variant>
      <vt:variant>
        <vt:i4>5</vt:i4>
      </vt:variant>
      <vt:variant>
        <vt:lpwstr/>
      </vt:variant>
      <vt:variant>
        <vt:lpwstr>_Toc331059715</vt:lpwstr>
      </vt:variant>
      <vt:variant>
        <vt:i4>1835056</vt:i4>
      </vt:variant>
      <vt:variant>
        <vt:i4>236</vt:i4>
      </vt:variant>
      <vt:variant>
        <vt:i4>0</vt:i4>
      </vt:variant>
      <vt:variant>
        <vt:i4>5</vt:i4>
      </vt:variant>
      <vt:variant>
        <vt:lpwstr/>
      </vt:variant>
      <vt:variant>
        <vt:lpwstr>_Toc331059714</vt:lpwstr>
      </vt:variant>
      <vt:variant>
        <vt:i4>1835056</vt:i4>
      </vt:variant>
      <vt:variant>
        <vt:i4>230</vt:i4>
      </vt:variant>
      <vt:variant>
        <vt:i4>0</vt:i4>
      </vt:variant>
      <vt:variant>
        <vt:i4>5</vt:i4>
      </vt:variant>
      <vt:variant>
        <vt:lpwstr/>
      </vt:variant>
      <vt:variant>
        <vt:lpwstr>_Toc331059713</vt:lpwstr>
      </vt:variant>
      <vt:variant>
        <vt:i4>1835056</vt:i4>
      </vt:variant>
      <vt:variant>
        <vt:i4>224</vt:i4>
      </vt:variant>
      <vt:variant>
        <vt:i4>0</vt:i4>
      </vt:variant>
      <vt:variant>
        <vt:i4>5</vt:i4>
      </vt:variant>
      <vt:variant>
        <vt:lpwstr/>
      </vt:variant>
      <vt:variant>
        <vt:lpwstr>_Toc331059712</vt:lpwstr>
      </vt:variant>
      <vt:variant>
        <vt:i4>1835056</vt:i4>
      </vt:variant>
      <vt:variant>
        <vt:i4>218</vt:i4>
      </vt:variant>
      <vt:variant>
        <vt:i4>0</vt:i4>
      </vt:variant>
      <vt:variant>
        <vt:i4>5</vt:i4>
      </vt:variant>
      <vt:variant>
        <vt:lpwstr/>
      </vt:variant>
      <vt:variant>
        <vt:lpwstr>_Toc331059711</vt:lpwstr>
      </vt:variant>
      <vt:variant>
        <vt:i4>1835056</vt:i4>
      </vt:variant>
      <vt:variant>
        <vt:i4>212</vt:i4>
      </vt:variant>
      <vt:variant>
        <vt:i4>0</vt:i4>
      </vt:variant>
      <vt:variant>
        <vt:i4>5</vt:i4>
      </vt:variant>
      <vt:variant>
        <vt:lpwstr/>
      </vt:variant>
      <vt:variant>
        <vt:lpwstr>_Toc331059710</vt:lpwstr>
      </vt:variant>
      <vt:variant>
        <vt:i4>1900592</vt:i4>
      </vt:variant>
      <vt:variant>
        <vt:i4>206</vt:i4>
      </vt:variant>
      <vt:variant>
        <vt:i4>0</vt:i4>
      </vt:variant>
      <vt:variant>
        <vt:i4>5</vt:i4>
      </vt:variant>
      <vt:variant>
        <vt:lpwstr/>
      </vt:variant>
      <vt:variant>
        <vt:lpwstr>_Toc331059709</vt:lpwstr>
      </vt:variant>
      <vt:variant>
        <vt:i4>1900592</vt:i4>
      </vt:variant>
      <vt:variant>
        <vt:i4>200</vt:i4>
      </vt:variant>
      <vt:variant>
        <vt:i4>0</vt:i4>
      </vt:variant>
      <vt:variant>
        <vt:i4>5</vt:i4>
      </vt:variant>
      <vt:variant>
        <vt:lpwstr/>
      </vt:variant>
      <vt:variant>
        <vt:lpwstr>_Toc331059708</vt:lpwstr>
      </vt:variant>
      <vt:variant>
        <vt:i4>1900592</vt:i4>
      </vt:variant>
      <vt:variant>
        <vt:i4>194</vt:i4>
      </vt:variant>
      <vt:variant>
        <vt:i4>0</vt:i4>
      </vt:variant>
      <vt:variant>
        <vt:i4>5</vt:i4>
      </vt:variant>
      <vt:variant>
        <vt:lpwstr/>
      </vt:variant>
      <vt:variant>
        <vt:lpwstr>_Toc331059707</vt:lpwstr>
      </vt:variant>
      <vt:variant>
        <vt:i4>1900592</vt:i4>
      </vt:variant>
      <vt:variant>
        <vt:i4>188</vt:i4>
      </vt:variant>
      <vt:variant>
        <vt:i4>0</vt:i4>
      </vt:variant>
      <vt:variant>
        <vt:i4>5</vt:i4>
      </vt:variant>
      <vt:variant>
        <vt:lpwstr/>
      </vt:variant>
      <vt:variant>
        <vt:lpwstr>_Toc331059706</vt:lpwstr>
      </vt:variant>
      <vt:variant>
        <vt:i4>1900592</vt:i4>
      </vt:variant>
      <vt:variant>
        <vt:i4>182</vt:i4>
      </vt:variant>
      <vt:variant>
        <vt:i4>0</vt:i4>
      </vt:variant>
      <vt:variant>
        <vt:i4>5</vt:i4>
      </vt:variant>
      <vt:variant>
        <vt:lpwstr/>
      </vt:variant>
      <vt:variant>
        <vt:lpwstr>_Toc331059705</vt:lpwstr>
      </vt:variant>
      <vt:variant>
        <vt:i4>1900592</vt:i4>
      </vt:variant>
      <vt:variant>
        <vt:i4>176</vt:i4>
      </vt:variant>
      <vt:variant>
        <vt:i4>0</vt:i4>
      </vt:variant>
      <vt:variant>
        <vt:i4>5</vt:i4>
      </vt:variant>
      <vt:variant>
        <vt:lpwstr/>
      </vt:variant>
      <vt:variant>
        <vt:lpwstr>_Toc331059704</vt:lpwstr>
      </vt:variant>
      <vt:variant>
        <vt:i4>1900592</vt:i4>
      </vt:variant>
      <vt:variant>
        <vt:i4>170</vt:i4>
      </vt:variant>
      <vt:variant>
        <vt:i4>0</vt:i4>
      </vt:variant>
      <vt:variant>
        <vt:i4>5</vt:i4>
      </vt:variant>
      <vt:variant>
        <vt:lpwstr/>
      </vt:variant>
      <vt:variant>
        <vt:lpwstr>_Toc331059703</vt:lpwstr>
      </vt:variant>
      <vt:variant>
        <vt:i4>1900592</vt:i4>
      </vt:variant>
      <vt:variant>
        <vt:i4>164</vt:i4>
      </vt:variant>
      <vt:variant>
        <vt:i4>0</vt:i4>
      </vt:variant>
      <vt:variant>
        <vt:i4>5</vt:i4>
      </vt:variant>
      <vt:variant>
        <vt:lpwstr/>
      </vt:variant>
      <vt:variant>
        <vt:lpwstr>_Toc331059702</vt:lpwstr>
      </vt:variant>
      <vt:variant>
        <vt:i4>1900592</vt:i4>
      </vt:variant>
      <vt:variant>
        <vt:i4>158</vt:i4>
      </vt:variant>
      <vt:variant>
        <vt:i4>0</vt:i4>
      </vt:variant>
      <vt:variant>
        <vt:i4>5</vt:i4>
      </vt:variant>
      <vt:variant>
        <vt:lpwstr/>
      </vt:variant>
      <vt:variant>
        <vt:lpwstr>_Toc331059701</vt:lpwstr>
      </vt:variant>
      <vt:variant>
        <vt:i4>1900592</vt:i4>
      </vt:variant>
      <vt:variant>
        <vt:i4>152</vt:i4>
      </vt:variant>
      <vt:variant>
        <vt:i4>0</vt:i4>
      </vt:variant>
      <vt:variant>
        <vt:i4>5</vt:i4>
      </vt:variant>
      <vt:variant>
        <vt:lpwstr/>
      </vt:variant>
      <vt:variant>
        <vt:lpwstr>_Toc331059700</vt:lpwstr>
      </vt:variant>
      <vt:variant>
        <vt:i4>1310769</vt:i4>
      </vt:variant>
      <vt:variant>
        <vt:i4>146</vt:i4>
      </vt:variant>
      <vt:variant>
        <vt:i4>0</vt:i4>
      </vt:variant>
      <vt:variant>
        <vt:i4>5</vt:i4>
      </vt:variant>
      <vt:variant>
        <vt:lpwstr/>
      </vt:variant>
      <vt:variant>
        <vt:lpwstr>_Toc331059699</vt:lpwstr>
      </vt:variant>
      <vt:variant>
        <vt:i4>1310769</vt:i4>
      </vt:variant>
      <vt:variant>
        <vt:i4>140</vt:i4>
      </vt:variant>
      <vt:variant>
        <vt:i4>0</vt:i4>
      </vt:variant>
      <vt:variant>
        <vt:i4>5</vt:i4>
      </vt:variant>
      <vt:variant>
        <vt:lpwstr/>
      </vt:variant>
      <vt:variant>
        <vt:lpwstr>_Toc331059698</vt:lpwstr>
      </vt:variant>
      <vt:variant>
        <vt:i4>1310769</vt:i4>
      </vt:variant>
      <vt:variant>
        <vt:i4>134</vt:i4>
      </vt:variant>
      <vt:variant>
        <vt:i4>0</vt:i4>
      </vt:variant>
      <vt:variant>
        <vt:i4>5</vt:i4>
      </vt:variant>
      <vt:variant>
        <vt:lpwstr/>
      </vt:variant>
      <vt:variant>
        <vt:lpwstr>_Toc331059697</vt:lpwstr>
      </vt:variant>
      <vt:variant>
        <vt:i4>1310769</vt:i4>
      </vt:variant>
      <vt:variant>
        <vt:i4>128</vt:i4>
      </vt:variant>
      <vt:variant>
        <vt:i4>0</vt:i4>
      </vt:variant>
      <vt:variant>
        <vt:i4>5</vt:i4>
      </vt:variant>
      <vt:variant>
        <vt:lpwstr/>
      </vt:variant>
      <vt:variant>
        <vt:lpwstr>_Toc331059696</vt:lpwstr>
      </vt:variant>
      <vt:variant>
        <vt:i4>1310769</vt:i4>
      </vt:variant>
      <vt:variant>
        <vt:i4>122</vt:i4>
      </vt:variant>
      <vt:variant>
        <vt:i4>0</vt:i4>
      </vt:variant>
      <vt:variant>
        <vt:i4>5</vt:i4>
      </vt:variant>
      <vt:variant>
        <vt:lpwstr/>
      </vt:variant>
      <vt:variant>
        <vt:lpwstr>_Toc331059695</vt:lpwstr>
      </vt:variant>
      <vt:variant>
        <vt:i4>1310769</vt:i4>
      </vt:variant>
      <vt:variant>
        <vt:i4>116</vt:i4>
      </vt:variant>
      <vt:variant>
        <vt:i4>0</vt:i4>
      </vt:variant>
      <vt:variant>
        <vt:i4>5</vt:i4>
      </vt:variant>
      <vt:variant>
        <vt:lpwstr/>
      </vt:variant>
      <vt:variant>
        <vt:lpwstr>_Toc331059694</vt:lpwstr>
      </vt:variant>
      <vt:variant>
        <vt:i4>1310769</vt:i4>
      </vt:variant>
      <vt:variant>
        <vt:i4>110</vt:i4>
      </vt:variant>
      <vt:variant>
        <vt:i4>0</vt:i4>
      </vt:variant>
      <vt:variant>
        <vt:i4>5</vt:i4>
      </vt:variant>
      <vt:variant>
        <vt:lpwstr/>
      </vt:variant>
      <vt:variant>
        <vt:lpwstr>_Toc331059693</vt:lpwstr>
      </vt:variant>
      <vt:variant>
        <vt:i4>1310769</vt:i4>
      </vt:variant>
      <vt:variant>
        <vt:i4>104</vt:i4>
      </vt:variant>
      <vt:variant>
        <vt:i4>0</vt:i4>
      </vt:variant>
      <vt:variant>
        <vt:i4>5</vt:i4>
      </vt:variant>
      <vt:variant>
        <vt:lpwstr/>
      </vt:variant>
      <vt:variant>
        <vt:lpwstr>_Toc331059692</vt:lpwstr>
      </vt:variant>
      <vt:variant>
        <vt:i4>1310769</vt:i4>
      </vt:variant>
      <vt:variant>
        <vt:i4>98</vt:i4>
      </vt:variant>
      <vt:variant>
        <vt:i4>0</vt:i4>
      </vt:variant>
      <vt:variant>
        <vt:i4>5</vt:i4>
      </vt:variant>
      <vt:variant>
        <vt:lpwstr/>
      </vt:variant>
      <vt:variant>
        <vt:lpwstr>_Toc331059691</vt:lpwstr>
      </vt:variant>
      <vt:variant>
        <vt:i4>1310769</vt:i4>
      </vt:variant>
      <vt:variant>
        <vt:i4>92</vt:i4>
      </vt:variant>
      <vt:variant>
        <vt:i4>0</vt:i4>
      </vt:variant>
      <vt:variant>
        <vt:i4>5</vt:i4>
      </vt:variant>
      <vt:variant>
        <vt:lpwstr/>
      </vt:variant>
      <vt:variant>
        <vt:lpwstr>_Toc331059690</vt:lpwstr>
      </vt:variant>
      <vt:variant>
        <vt:i4>1376305</vt:i4>
      </vt:variant>
      <vt:variant>
        <vt:i4>86</vt:i4>
      </vt:variant>
      <vt:variant>
        <vt:i4>0</vt:i4>
      </vt:variant>
      <vt:variant>
        <vt:i4>5</vt:i4>
      </vt:variant>
      <vt:variant>
        <vt:lpwstr/>
      </vt:variant>
      <vt:variant>
        <vt:lpwstr>_Toc331059689</vt:lpwstr>
      </vt:variant>
      <vt:variant>
        <vt:i4>1376305</vt:i4>
      </vt:variant>
      <vt:variant>
        <vt:i4>80</vt:i4>
      </vt:variant>
      <vt:variant>
        <vt:i4>0</vt:i4>
      </vt:variant>
      <vt:variant>
        <vt:i4>5</vt:i4>
      </vt:variant>
      <vt:variant>
        <vt:lpwstr/>
      </vt:variant>
      <vt:variant>
        <vt:lpwstr>_Toc331059688</vt:lpwstr>
      </vt:variant>
      <vt:variant>
        <vt:i4>1376305</vt:i4>
      </vt:variant>
      <vt:variant>
        <vt:i4>74</vt:i4>
      </vt:variant>
      <vt:variant>
        <vt:i4>0</vt:i4>
      </vt:variant>
      <vt:variant>
        <vt:i4>5</vt:i4>
      </vt:variant>
      <vt:variant>
        <vt:lpwstr/>
      </vt:variant>
      <vt:variant>
        <vt:lpwstr>_Toc331059687</vt:lpwstr>
      </vt:variant>
      <vt:variant>
        <vt:i4>1376305</vt:i4>
      </vt:variant>
      <vt:variant>
        <vt:i4>68</vt:i4>
      </vt:variant>
      <vt:variant>
        <vt:i4>0</vt:i4>
      </vt:variant>
      <vt:variant>
        <vt:i4>5</vt:i4>
      </vt:variant>
      <vt:variant>
        <vt:lpwstr/>
      </vt:variant>
      <vt:variant>
        <vt:lpwstr>_Toc331059686</vt:lpwstr>
      </vt:variant>
      <vt:variant>
        <vt:i4>1376305</vt:i4>
      </vt:variant>
      <vt:variant>
        <vt:i4>62</vt:i4>
      </vt:variant>
      <vt:variant>
        <vt:i4>0</vt:i4>
      </vt:variant>
      <vt:variant>
        <vt:i4>5</vt:i4>
      </vt:variant>
      <vt:variant>
        <vt:lpwstr/>
      </vt:variant>
      <vt:variant>
        <vt:lpwstr>_Toc331059685</vt:lpwstr>
      </vt:variant>
      <vt:variant>
        <vt:i4>1376305</vt:i4>
      </vt:variant>
      <vt:variant>
        <vt:i4>56</vt:i4>
      </vt:variant>
      <vt:variant>
        <vt:i4>0</vt:i4>
      </vt:variant>
      <vt:variant>
        <vt:i4>5</vt:i4>
      </vt:variant>
      <vt:variant>
        <vt:lpwstr/>
      </vt:variant>
      <vt:variant>
        <vt:lpwstr>_Toc331059684</vt:lpwstr>
      </vt:variant>
      <vt:variant>
        <vt:i4>1376305</vt:i4>
      </vt:variant>
      <vt:variant>
        <vt:i4>50</vt:i4>
      </vt:variant>
      <vt:variant>
        <vt:i4>0</vt:i4>
      </vt:variant>
      <vt:variant>
        <vt:i4>5</vt:i4>
      </vt:variant>
      <vt:variant>
        <vt:lpwstr/>
      </vt:variant>
      <vt:variant>
        <vt:lpwstr>_Toc331059683</vt:lpwstr>
      </vt:variant>
      <vt:variant>
        <vt:i4>1376305</vt:i4>
      </vt:variant>
      <vt:variant>
        <vt:i4>44</vt:i4>
      </vt:variant>
      <vt:variant>
        <vt:i4>0</vt:i4>
      </vt:variant>
      <vt:variant>
        <vt:i4>5</vt:i4>
      </vt:variant>
      <vt:variant>
        <vt:lpwstr/>
      </vt:variant>
      <vt:variant>
        <vt:lpwstr>_Toc331059682</vt:lpwstr>
      </vt:variant>
      <vt:variant>
        <vt:i4>1376305</vt:i4>
      </vt:variant>
      <vt:variant>
        <vt:i4>38</vt:i4>
      </vt:variant>
      <vt:variant>
        <vt:i4>0</vt:i4>
      </vt:variant>
      <vt:variant>
        <vt:i4>5</vt:i4>
      </vt:variant>
      <vt:variant>
        <vt:lpwstr/>
      </vt:variant>
      <vt:variant>
        <vt:lpwstr>_Toc331059681</vt:lpwstr>
      </vt:variant>
      <vt:variant>
        <vt:i4>1376305</vt:i4>
      </vt:variant>
      <vt:variant>
        <vt:i4>32</vt:i4>
      </vt:variant>
      <vt:variant>
        <vt:i4>0</vt:i4>
      </vt:variant>
      <vt:variant>
        <vt:i4>5</vt:i4>
      </vt:variant>
      <vt:variant>
        <vt:lpwstr/>
      </vt:variant>
      <vt:variant>
        <vt:lpwstr>_Toc331059680</vt:lpwstr>
      </vt:variant>
      <vt:variant>
        <vt:i4>1703985</vt:i4>
      </vt:variant>
      <vt:variant>
        <vt:i4>26</vt:i4>
      </vt:variant>
      <vt:variant>
        <vt:i4>0</vt:i4>
      </vt:variant>
      <vt:variant>
        <vt:i4>5</vt:i4>
      </vt:variant>
      <vt:variant>
        <vt:lpwstr/>
      </vt:variant>
      <vt:variant>
        <vt:lpwstr>_Toc331059679</vt:lpwstr>
      </vt:variant>
      <vt:variant>
        <vt:i4>1703985</vt:i4>
      </vt:variant>
      <vt:variant>
        <vt:i4>20</vt:i4>
      </vt:variant>
      <vt:variant>
        <vt:i4>0</vt:i4>
      </vt:variant>
      <vt:variant>
        <vt:i4>5</vt:i4>
      </vt:variant>
      <vt:variant>
        <vt:lpwstr/>
      </vt:variant>
      <vt:variant>
        <vt:lpwstr>_Toc331059678</vt:lpwstr>
      </vt:variant>
      <vt:variant>
        <vt:i4>1703985</vt:i4>
      </vt:variant>
      <vt:variant>
        <vt:i4>14</vt:i4>
      </vt:variant>
      <vt:variant>
        <vt:i4>0</vt:i4>
      </vt:variant>
      <vt:variant>
        <vt:i4>5</vt:i4>
      </vt:variant>
      <vt:variant>
        <vt:lpwstr/>
      </vt:variant>
      <vt:variant>
        <vt:lpwstr>_Toc331059677</vt:lpwstr>
      </vt:variant>
      <vt:variant>
        <vt:i4>1703985</vt:i4>
      </vt:variant>
      <vt:variant>
        <vt:i4>8</vt:i4>
      </vt:variant>
      <vt:variant>
        <vt:i4>0</vt:i4>
      </vt:variant>
      <vt:variant>
        <vt:i4>5</vt:i4>
      </vt:variant>
      <vt:variant>
        <vt:lpwstr/>
      </vt:variant>
      <vt:variant>
        <vt:lpwstr>_Toc331059676</vt:lpwstr>
      </vt:variant>
      <vt:variant>
        <vt:i4>1703985</vt:i4>
      </vt:variant>
      <vt:variant>
        <vt:i4>2</vt:i4>
      </vt:variant>
      <vt:variant>
        <vt:i4>0</vt:i4>
      </vt:variant>
      <vt:variant>
        <vt:i4>5</vt:i4>
      </vt:variant>
      <vt:variant>
        <vt:lpwstr/>
      </vt:variant>
      <vt:variant>
        <vt:lpwstr>_Toc331059675</vt:lpwstr>
      </vt:variant>
      <vt:variant>
        <vt:i4>7471210</vt:i4>
      </vt:variant>
      <vt:variant>
        <vt:i4>3</vt:i4>
      </vt:variant>
      <vt:variant>
        <vt:i4>0</vt:i4>
      </vt:variant>
      <vt:variant>
        <vt:i4>5</vt:i4>
      </vt:variant>
      <vt:variant>
        <vt:lpwstr>http://de.wikipedia.org/wiki/Institut_f%C3%BCr_Arbeitsschutz_der_Deutschen_Gesetzlichen_Unfallversicherung</vt:lpwstr>
      </vt:variant>
      <vt:variant>
        <vt:lpwstr/>
      </vt:variant>
      <vt:variant>
        <vt:i4>1441910</vt:i4>
      </vt:variant>
      <vt:variant>
        <vt:i4>0</vt:i4>
      </vt:variant>
      <vt:variant>
        <vt:i4>0</vt:i4>
      </vt:variant>
      <vt:variant>
        <vt:i4>5</vt:i4>
      </vt:variant>
      <vt:variant>
        <vt:lpwstr>http://informea.org/uploads/decisions/stockholm/_3754_stockholm-POPRC-5-6-en_4df73f5fbb6d5.pdf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mlim</dc:creator>
  <cp:lastModifiedBy>赵娜娜</cp:lastModifiedBy>
  <cp:revision>53</cp:revision>
  <cp:lastPrinted>2012-05-01T16:14:00Z</cp:lastPrinted>
  <dcterms:created xsi:type="dcterms:W3CDTF">2013-01-06T07:36:00Z</dcterms:created>
  <dcterms:modified xsi:type="dcterms:W3CDTF">2013-02-25T07:22:00Z</dcterms:modified>
</cp:coreProperties>
</file>