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1D3" w:rsidRPr="00A97812" w:rsidRDefault="000D71D3" w:rsidP="000D71D3">
      <w:pPr>
        <w:tabs>
          <w:tab w:val="left" w:pos="624"/>
          <w:tab w:val="left" w:pos="1247"/>
          <w:tab w:val="left" w:pos="1871"/>
          <w:tab w:val="left" w:pos="2495"/>
          <w:tab w:val="left" w:pos="3119"/>
        </w:tabs>
        <w:jc w:val="center"/>
        <w:rPr>
          <w:b/>
          <w:sz w:val="28"/>
          <w:szCs w:val="28"/>
        </w:rPr>
      </w:pPr>
      <w:r w:rsidRPr="00A97812">
        <w:rPr>
          <w:b/>
          <w:sz w:val="28"/>
          <w:szCs w:val="28"/>
        </w:rPr>
        <w:t>Stockholm Convention on Persistent Organic Pollutants</w:t>
      </w:r>
    </w:p>
    <w:p w:rsidR="000D71D3" w:rsidRPr="00A97812" w:rsidRDefault="000D71D3" w:rsidP="000D71D3">
      <w:pPr>
        <w:jc w:val="center"/>
        <w:rPr>
          <w:b/>
          <w:bCs/>
          <w:sz w:val="28"/>
          <w:szCs w:val="28"/>
        </w:rPr>
      </w:pPr>
      <w:r w:rsidRPr="00A97812">
        <w:rPr>
          <w:b/>
          <w:bCs/>
          <w:sz w:val="28"/>
          <w:szCs w:val="28"/>
        </w:rPr>
        <w:t>POPs Review Committee</w:t>
      </w:r>
    </w:p>
    <w:p w:rsidR="000D71D3" w:rsidRDefault="000D71D3" w:rsidP="000D71D3">
      <w:pPr>
        <w:jc w:val="center"/>
        <w:rPr>
          <w:sz w:val="28"/>
          <w:szCs w:val="28"/>
        </w:rPr>
      </w:pPr>
    </w:p>
    <w:p w:rsidR="000D71D3" w:rsidRDefault="000D71D3" w:rsidP="000D71D3">
      <w:pPr>
        <w:jc w:val="center"/>
        <w:rPr>
          <w:sz w:val="28"/>
          <w:szCs w:val="28"/>
        </w:rPr>
      </w:pPr>
    </w:p>
    <w:p w:rsidR="000D71D3" w:rsidRPr="00405DCF" w:rsidRDefault="000D71D3" w:rsidP="000D71D3">
      <w:pPr>
        <w:jc w:val="center"/>
        <w:rPr>
          <w:sz w:val="28"/>
          <w:szCs w:val="28"/>
        </w:rPr>
      </w:pPr>
    </w:p>
    <w:p w:rsidR="000D71D3" w:rsidRPr="00A97812" w:rsidRDefault="000D71D3" w:rsidP="000D71D3">
      <w:pPr>
        <w:autoSpaceDE w:val="0"/>
        <w:autoSpaceDN w:val="0"/>
        <w:adjustRightInd w:val="0"/>
        <w:spacing w:after="120"/>
        <w:jc w:val="center"/>
        <w:rPr>
          <w:b/>
          <w:bCs/>
          <w:sz w:val="52"/>
          <w:szCs w:val="52"/>
        </w:rPr>
      </w:pPr>
      <w:r>
        <w:rPr>
          <w:b/>
          <w:bCs/>
          <w:sz w:val="52"/>
          <w:szCs w:val="52"/>
        </w:rPr>
        <w:t>PENTACHLOROPHENOL AND ITS SALTS AND ESTERS</w:t>
      </w:r>
    </w:p>
    <w:p w:rsidR="000D71D3" w:rsidRPr="00A97812" w:rsidRDefault="000D71D3" w:rsidP="000D71D3">
      <w:pPr>
        <w:autoSpaceDE w:val="0"/>
        <w:autoSpaceDN w:val="0"/>
        <w:adjustRightInd w:val="0"/>
        <w:spacing w:after="120"/>
        <w:jc w:val="center"/>
        <w:rPr>
          <w:b/>
          <w:bCs/>
          <w:sz w:val="52"/>
          <w:szCs w:val="52"/>
        </w:rPr>
      </w:pPr>
    </w:p>
    <w:p w:rsidR="000D71D3" w:rsidRPr="00A97812" w:rsidRDefault="000D71D3" w:rsidP="000D71D3">
      <w:pPr>
        <w:autoSpaceDE w:val="0"/>
        <w:autoSpaceDN w:val="0"/>
        <w:adjustRightInd w:val="0"/>
        <w:spacing w:after="120"/>
        <w:jc w:val="center"/>
        <w:rPr>
          <w:b/>
          <w:bCs/>
          <w:sz w:val="28"/>
          <w:szCs w:val="28"/>
        </w:rPr>
      </w:pPr>
      <w:r>
        <w:rPr>
          <w:b/>
          <w:bCs/>
          <w:sz w:val="28"/>
          <w:szCs w:val="28"/>
        </w:rPr>
        <w:t xml:space="preserve">SUPPORTING DOCUMENT FOR THE </w:t>
      </w:r>
      <w:r w:rsidRPr="00A97812">
        <w:rPr>
          <w:b/>
          <w:bCs/>
          <w:sz w:val="28"/>
          <w:szCs w:val="28"/>
        </w:rPr>
        <w:t xml:space="preserve">DRAFT RISK PROFILE </w:t>
      </w:r>
    </w:p>
    <w:p w:rsidR="000D71D3" w:rsidRPr="00A97812" w:rsidRDefault="000D71D3" w:rsidP="000D71D3">
      <w:pPr>
        <w:autoSpaceDE w:val="0"/>
        <w:autoSpaceDN w:val="0"/>
        <w:adjustRightInd w:val="0"/>
        <w:spacing w:after="120"/>
        <w:rPr>
          <w:sz w:val="32"/>
          <w:szCs w:val="32"/>
        </w:rPr>
      </w:pPr>
    </w:p>
    <w:p w:rsidR="000D71D3" w:rsidRPr="00A97812" w:rsidRDefault="000D71D3" w:rsidP="000D71D3">
      <w:pPr>
        <w:autoSpaceDE w:val="0"/>
        <w:autoSpaceDN w:val="0"/>
        <w:adjustRightInd w:val="0"/>
        <w:spacing w:after="120"/>
        <w:rPr>
          <w:sz w:val="32"/>
          <w:szCs w:val="32"/>
        </w:rPr>
      </w:pPr>
    </w:p>
    <w:p w:rsidR="000D71D3" w:rsidRDefault="000D71D3" w:rsidP="000D71D3">
      <w:pPr>
        <w:autoSpaceDE w:val="0"/>
        <w:autoSpaceDN w:val="0"/>
        <w:adjustRightInd w:val="0"/>
        <w:spacing w:after="120"/>
        <w:rPr>
          <w:sz w:val="32"/>
          <w:szCs w:val="32"/>
        </w:rPr>
      </w:pPr>
    </w:p>
    <w:p w:rsidR="000D71D3" w:rsidRPr="00A97812" w:rsidRDefault="000D71D3" w:rsidP="000D71D3">
      <w:pPr>
        <w:autoSpaceDE w:val="0"/>
        <w:autoSpaceDN w:val="0"/>
        <w:adjustRightInd w:val="0"/>
        <w:spacing w:after="120"/>
        <w:rPr>
          <w:sz w:val="32"/>
          <w:szCs w:val="32"/>
        </w:rPr>
      </w:pPr>
    </w:p>
    <w:p w:rsidR="000D71D3" w:rsidRPr="00A97812" w:rsidRDefault="000D71D3" w:rsidP="000D71D3">
      <w:pPr>
        <w:autoSpaceDE w:val="0"/>
        <w:autoSpaceDN w:val="0"/>
        <w:adjustRightInd w:val="0"/>
        <w:spacing w:after="120"/>
        <w:jc w:val="center"/>
        <w:rPr>
          <w:sz w:val="32"/>
          <w:szCs w:val="32"/>
        </w:rPr>
      </w:pPr>
      <w:r w:rsidRPr="00A97812">
        <w:rPr>
          <w:sz w:val="32"/>
          <w:szCs w:val="32"/>
        </w:rPr>
        <w:t xml:space="preserve">Draft prepared by the ad hoc working group on </w:t>
      </w:r>
      <w:r w:rsidR="00C83508">
        <w:rPr>
          <w:sz w:val="32"/>
          <w:szCs w:val="32"/>
        </w:rPr>
        <w:t>p</w:t>
      </w:r>
      <w:r w:rsidR="00875E40">
        <w:rPr>
          <w:sz w:val="32"/>
          <w:szCs w:val="32"/>
        </w:rPr>
        <w:t>entachlorophenol and its salts and esters</w:t>
      </w:r>
    </w:p>
    <w:p w:rsidR="000D71D3" w:rsidRDefault="000D71D3" w:rsidP="000D71D3">
      <w:pPr>
        <w:autoSpaceDE w:val="0"/>
        <w:autoSpaceDN w:val="0"/>
        <w:adjustRightInd w:val="0"/>
        <w:spacing w:after="120"/>
        <w:jc w:val="center"/>
        <w:rPr>
          <w:sz w:val="32"/>
          <w:szCs w:val="32"/>
        </w:rPr>
      </w:pPr>
      <w:proofErr w:type="gramStart"/>
      <w:r w:rsidRPr="00A97812">
        <w:rPr>
          <w:sz w:val="32"/>
          <w:szCs w:val="32"/>
        </w:rPr>
        <w:t>under</w:t>
      </w:r>
      <w:proofErr w:type="gramEnd"/>
      <w:r w:rsidRPr="00A97812">
        <w:rPr>
          <w:sz w:val="32"/>
          <w:szCs w:val="32"/>
        </w:rPr>
        <w:t xml:space="preserve"> the </w:t>
      </w:r>
      <w:r>
        <w:rPr>
          <w:sz w:val="32"/>
          <w:szCs w:val="32"/>
        </w:rPr>
        <w:t>POPs Review Committee</w:t>
      </w:r>
    </w:p>
    <w:p w:rsidR="000D71D3" w:rsidRPr="00A97812" w:rsidRDefault="000D71D3" w:rsidP="000D71D3">
      <w:pPr>
        <w:autoSpaceDE w:val="0"/>
        <w:autoSpaceDN w:val="0"/>
        <w:adjustRightInd w:val="0"/>
        <w:spacing w:after="120"/>
        <w:jc w:val="center"/>
        <w:rPr>
          <w:sz w:val="32"/>
          <w:szCs w:val="32"/>
        </w:rPr>
      </w:pPr>
      <w:proofErr w:type="gramStart"/>
      <w:r>
        <w:rPr>
          <w:sz w:val="32"/>
          <w:szCs w:val="32"/>
        </w:rPr>
        <w:t>of</w:t>
      </w:r>
      <w:proofErr w:type="gramEnd"/>
      <w:r>
        <w:rPr>
          <w:sz w:val="32"/>
          <w:szCs w:val="32"/>
        </w:rPr>
        <w:t xml:space="preserve"> </w:t>
      </w:r>
      <w:r w:rsidRPr="00A97812">
        <w:rPr>
          <w:sz w:val="32"/>
          <w:szCs w:val="32"/>
        </w:rPr>
        <w:t>the Stockholm Convention</w:t>
      </w:r>
    </w:p>
    <w:p w:rsidR="000D71D3" w:rsidRPr="00A97812" w:rsidRDefault="000D71D3" w:rsidP="000D71D3">
      <w:pPr>
        <w:autoSpaceDE w:val="0"/>
        <w:autoSpaceDN w:val="0"/>
        <w:adjustRightInd w:val="0"/>
        <w:spacing w:after="120"/>
      </w:pPr>
    </w:p>
    <w:p w:rsidR="000D71D3" w:rsidRPr="00A97812" w:rsidRDefault="000D71D3" w:rsidP="000D71D3">
      <w:pPr>
        <w:autoSpaceDE w:val="0"/>
        <w:autoSpaceDN w:val="0"/>
        <w:adjustRightInd w:val="0"/>
        <w:spacing w:after="120"/>
      </w:pPr>
    </w:p>
    <w:p w:rsidR="000D71D3" w:rsidRPr="00A97812" w:rsidRDefault="000D71D3" w:rsidP="000D71D3">
      <w:pPr>
        <w:autoSpaceDE w:val="0"/>
        <w:autoSpaceDN w:val="0"/>
        <w:adjustRightInd w:val="0"/>
        <w:spacing w:after="120"/>
        <w:jc w:val="center"/>
      </w:pPr>
    </w:p>
    <w:p w:rsidR="000D71D3" w:rsidRDefault="000D71D3" w:rsidP="000D71D3">
      <w:pPr>
        <w:autoSpaceDE w:val="0"/>
        <w:autoSpaceDN w:val="0"/>
        <w:adjustRightInd w:val="0"/>
        <w:spacing w:after="120"/>
        <w:jc w:val="center"/>
      </w:pPr>
    </w:p>
    <w:p w:rsidR="000D71D3" w:rsidRPr="00015071" w:rsidRDefault="00BE3ED7" w:rsidP="000D71D3">
      <w:pPr>
        <w:autoSpaceDE w:val="0"/>
        <w:autoSpaceDN w:val="0"/>
        <w:adjustRightInd w:val="0"/>
        <w:spacing w:after="120"/>
        <w:jc w:val="center"/>
        <w:rPr>
          <w:b/>
          <w:sz w:val="36"/>
        </w:rPr>
      </w:pPr>
      <w:r>
        <w:rPr>
          <w:b/>
          <w:sz w:val="36"/>
        </w:rPr>
        <w:t>Second d</w:t>
      </w:r>
      <w:r w:rsidR="00D77BD5" w:rsidRPr="00015071">
        <w:rPr>
          <w:b/>
          <w:sz w:val="36"/>
        </w:rPr>
        <w:t>raft</w:t>
      </w:r>
    </w:p>
    <w:p w:rsidR="000D71D3" w:rsidRPr="00A97812" w:rsidRDefault="000D71D3" w:rsidP="000D71D3">
      <w:pPr>
        <w:autoSpaceDE w:val="0"/>
        <w:autoSpaceDN w:val="0"/>
        <w:adjustRightInd w:val="0"/>
        <w:spacing w:after="120"/>
        <w:jc w:val="center"/>
        <w:rPr>
          <w:szCs w:val="28"/>
        </w:rPr>
      </w:pPr>
    </w:p>
    <w:p w:rsidR="000D71D3" w:rsidRPr="00A97812" w:rsidRDefault="00203E4B" w:rsidP="000D71D3">
      <w:pPr>
        <w:autoSpaceDE w:val="0"/>
        <w:autoSpaceDN w:val="0"/>
        <w:adjustRightInd w:val="0"/>
        <w:spacing w:after="120"/>
        <w:jc w:val="center"/>
        <w:rPr>
          <w:b/>
          <w:sz w:val="32"/>
          <w:szCs w:val="32"/>
        </w:rPr>
      </w:pPr>
      <w:r>
        <w:rPr>
          <w:b/>
          <w:sz w:val="32"/>
          <w:szCs w:val="32"/>
        </w:rPr>
        <w:t>1</w:t>
      </w:r>
      <w:r w:rsidR="000323AF">
        <w:rPr>
          <w:b/>
          <w:sz w:val="32"/>
          <w:szCs w:val="32"/>
        </w:rPr>
        <w:t>6</w:t>
      </w:r>
      <w:r w:rsidR="00A2738A">
        <w:rPr>
          <w:b/>
          <w:sz w:val="32"/>
          <w:szCs w:val="32"/>
        </w:rPr>
        <w:t xml:space="preserve"> April </w:t>
      </w:r>
      <w:r w:rsidR="000D71D3">
        <w:rPr>
          <w:b/>
          <w:sz w:val="32"/>
          <w:szCs w:val="32"/>
        </w:rPr>
        <w:t>2013</w:t>
      </w:r>
    </w:p>
    <w:p w:rsidR="000D71D3" w:rsidRDefault="000D71D3">
      <w:pPr>
        <w:spacing w:after="200" w:line="276" w:lineRule="auto"/>
      </w:pPr>
    </w:p>
    <w:p w:rsidR="00561731" w:rsidRDefault="00561731"/>
    <w:p w:rsidR="000D71D3" w:rsidRDefault="000D71D3">
      <w:pPr>
        <w:spacing w:after="200" w:line="276" w:lineRule="auto"/>
        <w:rPr>
          <w:rFonts w:eastAsiaTheme="majorEastAsia" w:cstheme="majorBidi"/>
          <w:b/>
          <w:bCs/>
          <w:szCs w:val="28"/>
        </w:rPr>
      </w:pPr>
    </w:p>
    <w:p w:rsidR="00D30FB9" w:rsidRDefault="00561731">
      <w:pPr>
        <w:spacing w:after="200" w:line="276" w:lineRule="auto"/>
        <w:rPr>
          <w:rFonts w:eastAsiaTheme="majorEastAsia" w:cstheme="majorBidi"/>
          <w:b/>
          <w:bCs/>
          <w:szCs w:val="28"/>
        </w:rPr>
      </w:pPr>
      <w:r>
        <w:rPr>
          <w:rFonts w:eastAsiaTheme="majorEastAsia" w:cstheme="majorBidi"/>
          <w:b/>
          <w:bCs/>
          <w:szCs w:val="28"/>
        </w:rPr>
        <w:br w:type="page"/>
      </w:r>
    </w:p>
    <w:sdt>
      <w:sdtPr>
        <w:rPr>
          <w:rFonts w:ascii="Times New Roman" w:hAnsi="Times New Roman"/>
          <w:b w:val="0"/>
          <w:color w:val="auto"/>
          <w:sz w:val="24"/>
          <w:lang w:val="en-GB" w:eastAsia="en-US"/>
        </w:rPr>
        <w:id w:val="985822910"/>
        <w:docPartObj>
          <w:docPartGallery w:val="Table of Contents"/>
          <w:docPartUnique/>
        </w:docPartObj>
      </w:sdtPr>
      <w:sdtEndPr>
        <w:rPr>
          <w:bCs/>
          <w:noProof/>
        </w:rPr>
      </w:sdtEndPr>
      <w:sdtContent>
        <w:p w:rsidR="00D30FB9" w:rsidRDefault="00D30FB9">
          <w:pPr>
            <w:pStyle w:val="TOCHeading"/>
          </w:pPr>
          <w:r>
            <w:t>Contents</w:t>
          </w:r>
        </w:p>
        <w:p w:rsidR="00A2738A" w:rsidRDefault="00EC4E10">
          <w:pPr>
            <w:pStyle w:val="TOC1"/>
            <w:tabs>
              <w:tab w:val="left" w:pos="480"/>
              <w:tab w:val="right" w:leader="dot" w:pos="9350"/>
            </w:tabs>
            <w:rPr>
              <w:rFonts w:asciiTheme="minorHAnsi" w:eastAsiaTheme="minorEastAsia" w:hAnsiTheme="minorHAnsi" w:cstheme="minorBidi"/>
              <w:noProof/>
              <w:sz w:val="22"/>
              <w:szCs w:val="22"/>
              <w:lang w:val="en-US"/>
            </w:rPr>
          </w:pPr>
          <w:r w:rsidRPr="00EC4E10">
            <w:fldChar w:fldCharType="begin"/>
          </w:r>
          <w:r w:rsidR="00D30FB9">
            <w:instrText xml:space="preserve"> TOC \o "1-3" \h \z \u </w:instrText>
          </w:r>
          <w:r w:rsidRPr="00EC4E10">
            <w:fldChar w:fldCharType="separate"/>
          </w:r>
          <w:hyperlink w:anchor="_Toc353407022" w:history="1">
            <w:r w:rsidR="00A2738A" w:rsidRPr="005316EB">
              <w:rPr>
                <w:rStyle w:val="Hyperlink"/>
                <w:noProof/>
              </w:rPr>
              <w:t>2</w:t>
            </w:r>
            <w:r w:rsidR="00A2738A">
              <w:rPr>
                <w:rFonts w:asciiTheme="minorHAnsi" w:eastAsiaTheme="minorEastAsia" w:hAnsiTheme="minorHAnsi" w:cstheme="minorBidi"/>
                <w:noProof/>
                <w:sz w:val="22"/>
                <w:szCs w:val="22"/>
                <w:lang w:val="en-US"/>
              </w:rPr>
              <w:tab/>
            </w:r>
            <w:r w:rsidR="00A2738A" w:rsidRPr="005316EB">
              <w:rPr>
                <w:rStyle w:val="Hyperlink"/>
                <w:noProof/>
              </w:rPr>
              <w:t>Introduction</w:t>
            </w:r>
            <w:r w:rsidR="00A2738A">
              <w:rPr>
                <w:noProof/>
                <w:webHidden/>
              </w:rPr>
              <w:tab/>
            </w:r>
            <w:r>
              <w:rPr>
                <w:noProof/>
                <w:webHidden/>
              </w:rPr>
              <w:fldChar w:fldCharType="begin"/>
            </w:r>
            <w:r w:rsidR="00A2738A">
              <w:rPr>
                <w:noProof/>
                <w:webHidden/>
              </w:rPr>
              <w:instrText xml:space="preserve"> PAGEREF _Toc353407022 \h </w:instrText>
            </w:r>
            <w:r>
              <w:rPr>
                <w:noProof/>
                <w:webHidden/>
              </w:rPr>
            </w:r>
            <w:r>
              <w:rPr>
                <w:noProof/>
                <w:webHidden/>
              </w:rPr>
              <w:fldChar w:fldCharType="separate"/>
            </w:r>
            <w:r w:rsidR="00AA0619">
              <w:rPr>
                <w:noProof/>
                <w:webHidden/>
              </w:rPr>
              <w:t>4</w:t>
            </w:r>
            <w:r>
              <w:rPr>
                <w:noProof/>
                <w:webHidden/>
              </w:rPr>
              <w:fldChar w:fldCharType="end"/>
            </w:r>
          </w:hyperlink>
        </w:p>
        <w:p w:rsidR="00A2738A" w:rsidRDefault="00EC4E10">
          <w:pPr>
            <w:pStyle w:val="TOC1"/>
            <w:tabs>
              <w:tab w:val="left" w:pos="480"/>
              <w:tab w:val="right" w:leader="dot" w:pos="9350"/>
            </w:tabs>
            <w:rPr>
              <w:rFonts w:asciiTheme="minorHAnsi" w:eastAsiaTheme="minorEastAsia" w:hAnsiTheme="minorHAnsi" w:cstheme="minorBidi"/>
              <w:noProof/>
              <w:sz w:val="22"/>
              <w:szCs w:val="22"/>
              <w:lang w:val="en-US"/>
            </w:rPr>
          </w:pPr>
          <w:hyperlink w:anchor="_Toc353407023" w:history="1">
            <w:r w:rsidR="00A2738A" w:rsidRPr="005316EB">
              <w:rPr>
                <w:rStyle w:val="Hyperlink"/>
                <w:noProof/>
              </w:rPr>
              <w:t>3</w:t>
            </w:r>
            <w:r w:rsidR="00A2738A">
              <w:rPr>
                <w:rFonts w:asciiTheme="minorHAnsi" w:eastAsiaTheme="minorEastAsia" w:hAnsiTheme="minorHAnsi" w:cstheme="minorBidi"/>
                <w:noProof/>
                <w:sz w:val="22"/>
                <w:szCs w:val="22"/>
                <w:lang w:val="en-US"/>
              </w:rPr>
              <w:tab/>
            </w:r>
            <w:r w:rsidR="00A2738A" w:rsidRPr="005316EB">
              <w:rPr>
                <w:rStyle w:val="Hyperlink"/>
                <w:noProof/>
              </w:rPr>
              <w:t>Summary</w:t>
            </w:r>
            <w:r w:rsidR="00A2738A">
              <w:rPr>
                <w:noProof/>
                <w:webHidden/>
              </w:rPr>
              <w:tab/>
            </w:r>
            <w:r>
              <w:rPr>
                <w:noProof/>
                <w:webHidden/>
              </w:rPr>
              <w:fldChar w:fldCharType="begin"/>
            </w:r>
            <w:r w:rsidR="00A2738A">
              <w:rPr>
                <w:noProof/>
                <w:webHidden/>
              </w:rPr>
              <w:instrText xml:space="preserve"> PAGEREF _Toc353407023 \h </w:instrText>
            </w:r>
            <w:r>
              <w:rPr>
                <w:noProof/>
                <w:webHidden/>
              </w:rPr>
            </w:r>
            <w:r>
              <w:rPr>
                <w:noProof/>
                <w:webHidden/>
              </w:rPr>
              <w:fldChar w:fldCharType="separate"/>
            </w:r>
            <w:r w:rsidR="00AA0619">
              <w:rPr>
                <w:noProof/>
                <w:webHidden/>
              </w:rPr>
              <w:t>6</w:t>
            </w:r>
            <w:r>
              <w:rPr>
                <w:noProof/>
                <w:webHidden/>
              </w:rPr>
              <w:fldChar w:fldCharType="end"/>
            </w:r>
          </w:hyperlink>
        </w:p>
        <w:p w:rsidR="00A2738A" w:rsidRDefault="00EC4E10">
          <w:pPr>
            <w:pStyle w:val="TOC1"/>
            <w:tabs>
              <w:tab w:val="left" w:pos="480"/>
              <w:tab w:val="right" w:leader="dot" w:pos="9350"/>
            </w:tabs>
            <w:rPr>
              <w:rFonts w:asciiTheme="minorHAnsi" w:eastAsiaTheme="minorEastAsia" w:hAnsiTheme="minorHAnsi" w:cstheme="minorBidi"/>
              <w:noProof/>
              <w:sz w:val="22"/>
              <w:szCs w:val="22"/>
              <w:lang w:val="en-US"/>
            </w:rPr>
          </w:pPr>
          <w:hyperlink w:anchor="_Toc353407024" w:history="1">
            <w:r w:rsidR="00A2738A" w:rsidRPr="005316EB">
              <w:rPr>
                <w:rStyle w:val="Hyperlink"/>
                <w:noProof/>
                <w:lang w:val="en-CA"/>
              </w:rPr>
              <w:t>4</w:t>
            </w:r>
            <w:r w:rsidR="00A2738A">
              <w:rPr>
                <w:rFonts w:asciiTheme="minorHAnsi" w:eastAsiaTheme="minorEastAsia" w:hAnsiTheme="minorHAnsi" w:cstheme="minorBidi"/>
                <w:noProof/>
                <w:sz w:val="22"/>
                <w:szCs w:val="22"/>
                <w:lang w:val="en-US"/>
              </w:rPr>
              <w:tab/>
            </w:r>
            <w:r w:rsidR="00A2738A" w:rsidRPr="005316EB">
              <w:rPr>
                <w:rStyle w:val="Hyperlink"/>
                <w:noProof/>
                <w:lang w:val="en-CA"/>
              </w:rPr>
              <w:t>Summary of Information Relevant to the Risk Profile</w:t>
            </w:r>
            <w:r w:rsidR="00A2738A">
              <w:rPr>
                <w:noProof/>
                <w:webHidden/>
              </w:rPr>
              <w:tab/>
            </w:r>
            <w:r>
              <w:rPr>
                <w:noProof/>
                <w:webHidden/>
              </w:rPr>
              <w:fldChar w:fldCharType="begin"/>
            </w:r>
            <w:r w:rsidR="00A2738A">
              <w:rPr>
                <w:noProof/>
                <w:webHidden/>
              </w:rPr>
              <w:instrText xml:space="preserve"> PAGEREF _Toc353407024 \h </w:instrText>
            </w:r>
            <w:r>
              <w:rPr>
                <w:noProof/>
                <w:webHidden/>
              </w:rPr>
            </w:r>
            <w:r>
              <w:rPr>
                <w:noProof/>
                <w:webHidden/>
              </w:rPr>
              <w:fldChar w:fldCharType="separate"/>
            </w:r>
            <w:r w:rsidR="00AA0619">
              <w:rPr>
                <w:noProof/>
                <w:webHidden/>
              </w:rPr>
              <w:t>14</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25" w:history="1">
            <w:r w:rsidR="00A2738A" w:rsidRPr="005316EB">
              <w:rPr>
                <w:rStyle w:val="Hyperlink"/>
                <w:noProof/>
              </w:rPr>
              <w:t>4.1</w:t>
            </w:r>
            <w:r w:rsidR="00A2738A">
              <w:rPr>
                <w:rFonts w:asciiTheme="minorHAnsi" w:eastAsiaTheme="minorEastAsia" w:hAnsiTheme="minorHAnsi" w:cstheme="minorBidi"/>
                <w:noProof/>
                <w:sz w:val="22"/>
                <w:szCs w:val="22"/>
                <w:lang w:val="en-US"/>
              </w:rPr>
              <w:tab/>
            </w:r>
            <w:r w:rsidR="00A2738A" w:rsidRPr="005316EB">
              <w:rPr>
                <w:rStyle w:val="Hyperlink"/>
                <w:noProof/>
              </w:rPr>
              <w:t>Data sources</w:t>
            </w:r>
            <w:r w:rsidR="00A2738A">
              <w:rPr>
                <w:noProof/>
                <w:webHidden/>
              </w:rPr>
              <w:tab/>
            </w:r>
            <w:r>
              <w:rPr>
                <w:noProof/>
                <w:webHidden/>
              </w:rPr>
              <w:fldChar w:fldCharType="begin"/>
            </w:r>
            <w:r w:rsidR="00A2738A">
              <w:rPr>
                <w:noProof/>
                <w:webHidden/>
              </w:rPr>
              <w:instrText xml:space="preserve"> PAGEREF _Toc353407025 \h </w:instrText>
            </w:r>
            <w:r>
              <w:rPr>
                <w:noProof/>
                <w:webHidden/>
              </w:rPr>
            </w:r>
            <w:r>
              <w:rPr>
                <w:noProof/>
                <w:webHidden/>
              </w:rPr>
              <w:fldChar w:fldCharType="separate"/>
            </w:r>
            <w:r w:rsidR="00AA0619">
              <w:rPr>
                <w:noProof/>
                <w:webHidden/>
              </w:rPr>
              <w:t>14</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26" w:history="1">
            <w:r w:rsidR="00A2738A" w:rsidRPr="005316EB">
              <w:rPr>
                <w:rStyle w:val="Hyperlink"/>
                <w:noProof/>
              </w:rPr>
              <w:t>4.2</w:t>
            </w:r>
            <w:r w:rsidR="00A2738A">
              <w:rPr>
                <w:rFonts w:asciiTheme="minorHAnsi" w:eastAsiaTheme="minorEastAsia" w:hAnsiTheme="minorHAnsi" w:cstheme="minorBidi"/>
                <w:noProof/>
                <w:sz w:val="22"/>
                <w:szCs w:val="22"/>
                <w:lang w:val="en-US"/>
              </w:rPr>
              <w:tab/>
            </w:r>
            <w:r w:rsidR="00A2738A" w:rsidRPr="005316EB">
              <w:rPr>
                <w:rStyle w:val="Hyperlink"/>
                <w:noProof/>
              </w:rPr>
              <w:t>Chemical Identity</w:t>
            </w:r>
            <w:r w:rsidR="00A2738A">
              <w:rPr>
                <w:noProof/>
                <w:webHidden/>
              </w:rPr>
              <w:tab/>
            </w:r>
            <w:r>
              <w:rPr>
                <w:noProof/>
                <w:webHidden/>
              </w:rPr>
              <w:fldChar w:fldCharType="begin"/>
            </w:r>
            <w:r w:rsidR="00A2738A">
              <w:rPr>
                <w:noProof/>
                <w:webHidden/>
              </w:rPr>
              <w:instrText xml:space="preserve"> PAGEREF _Toc353407026 \h </w:instrText>
            </w:r>
            <w:r>
              <w:rPr>
                <w:noProof/>
                <w:webHidden/>
              </w:rPr>
            </w:r>
            <w:r>
              <w:rPr>
                <w:noProof/>
                <w:webHidden/>
              </w:rPr>
              <w:fldChar w:fldCharType="separate"/>
            </w:r>
            <w:r w:rsidR="00AA0619">
              <w:rPr>
                <w:noProof/>
                <w:webHidden/>
              </w:rPr>
              <w:t>15</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27" w:history="1">
            <w:r w:rsidR="00A2738A" w:rsidRPr="005316EB">
              <w:rPr>
                <w:rStyle w:val="Hyperlink"/>
                <w:noProof/>
              </w:rPr>
              <w:t>4.3</w:t>
            </w:r>
            <w:r w:rsidR="00A2738A">
              <w:rPr>
                <w:rFonts w:asciiTheme="minorHAnsi" w:eastAsiaTheme="minorEastAsia" w:hAnsiTheme="minorHAnsi" w:cstheme="minorBidi"/>
                <w:noProof/>
                <w:sz w:val="22"/>
                <w:szCs w:val="22"/>
                <w:lang w:val="en-US"/>
              </w:rPr>
              <w:tab/>
            </w:r>
            <w:r w:rsidR="00A2738A" w:rsidRPr="005316EB">
              <w:rPr>
                <w:rStyle w:val="Hyperlink"/>
                <w:noProof/>
              </w:rPr>
              <w:t>Contaminants</w:t>
            </w:r>
            <w:r w:rsidR="00A2738A">
              <w:rPr>
                <w:noProof/>
                <w:webHidden/>
              </w:rPr>
              <w:tab/>
            </w:r>
            <w:r>
              <w:rPr>
                <w:noProof/>
                <w:webHidden/>
              </w:rPr>
              <w:fldChar w:fldCharType="begin"/>
            </w:r>
            <w:r w:rsidR="00A2738A">
              <w:rPr>
                <w:noProof/>
                <w:webHidden/>
              </w:rPr>
              <w:instrText xml:space="preserve"> PAGEREF _Toc353407027 \h </w:instrText>
            </w:r>
            <w:r>
              <w:rPr>
                <w:noProof/>
                <w:webHidden/>
              </w:rPr>
            </w:r>
            <w:r>
              <w:rPr>
                <w:noProof/>
                <w:webHidden/>
              </w:rPr>
              <w:fldChar w:fldCharType="separate"/>
            </w:r>
            <w:r w:rsidR="00AA0619">
              <w:rPr>
                <w:noProof/>
                <w:webHidden/>
              </w:rPr>
              <w:t>17</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28" w:history="1">
            <w:r w:rsidR="00A2738A" w:rsidRPr="005316EB">
              <w:rPr>
                <w:rStyle w:val="Hyperlink"/>
                <w:noProof/>
              </w:rPr>
              <w:t>4.4</w:t>
            </w:r>
            <w:r w:rsidR="00A2738A">
              <w:rPr>
                <w:rFonts w:asciiTheme="minorHAnsi" w:eastAsiaTheme="minorEastAsia" w:hAnsiTheme="minorHAnsi" w:cstheme="minorBidi"/>
                <w:noProof/>
                <w:sz w:val="22"/>
                <w:szCs w:val="22"/>
                <w:lang w:val="en-US"/>
              </w:rPr>
              <w:tab/>
            </w:r>
            <w:r w:rsidR="00A2738A" w:rsidRPr="005316EB">
              <w:rPr>
                <w:rStyle w:val="Hyperlink"/>
                <w:noProof/>
              </w:rPr>
              <w:t>Status of the chemical under international conventions</w:t>
            </w:r>
            <w:r w:rsidR="00A2738A">
              <w:rPr>
                <w:noProof/>
                <w:webHidden/>
              </w:rPr>
              <w:tab/>
            </w:r>
            <w:r>
              <w:rPr>
                <w:noProof/>
                <w:webHidden/>
              </w:rPr>
              <w:fldChar w:fldCharType="begin"/>
            </w:r>
            <w:r w:rsidR="00A2738A">
              <w:rPr>
                <w:noProof/>
                <w:webHidden/>
              </w:rPr>
              <w:instrText xml:space="preserve"> PAGEREF _Toc353407028 \h </w:instrText>
            </w:r>
            <w:r>
              <w:rPr>
                <w:noProof/>
                <w:webHidden/>
              </w:rPr>
            </w:r>
            <w:r>
              <w:rPr>
                <w:noProof/>
                <w:webHidden/>
              </w:rPr>
              <w:fldChar w:fldCharType="separate"/>
            </w:r>
            <w:r w:rsidR="00AA0619">
              <w:rPr>
                <w:noProof/>
                <w:webHidden/>
              </w:rPr>
              <w:t>17</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29" w:history="1">
            <w:r w:rsidR="00A2738A" w:rsidRPr="005316EB">
              <w:rPr>
                <w:rStyle w:val="Hyperlink"/>
                <w:noProof/>
              </w:rPr>
              <w:t>4.5</w:t>
            </w:r>
            <w:r w:rsidR="00A2738A">
              <w:rPr>
                <w:rFonts w:asciiTheme="minorHAnsi" w:eastAsiaTheme="minorEastAsia" w:hAnsiTheme="minorHAnsi" w:cstheme="minorBidi"/>
                <w:noProof/>
                <w:sz w:val="22"/>
                <w:szCs w:val="22"/>
                <w:lang w:val="en-US"/>
              </w:rPr>
              <w:tab/>
            </w:r>
            <w:r w:rsidR="00A2738A" w:rsidRPr="005316EB">
              <w:rPr>
                <w:rStyle w:val="Hyperlink"/>
                <w:noProof/>
              </w:rPr>
              <w:t>Prohibitions, bans and restrictions</w:t>
            </w:r>
            <w:r w:rsidR="00A2738A">
              <w:rPr>
                <w:noProof/>
                <w:webHidden/>
              </w:rPr>
              <w:tab/>
            </w:r>
            <w:r>
              <w:rPr>
                <w:noProof/>
                <w:webHidden/>
              </w:rPr>
              <w:fldChar w:fldCharType="begin"/>
            </w:r>
            <w:r w:rsidR="00A2738A">
              <w:rPr>
                <w:noProof/>
                <w:webHidden/>
              </w:rPr>
              <w:instrText xml:space="preserve"> PAGEREF _Toc353407029 \h </w:instrText>
            </w:r>
            <w:r>
              <w:rPr>
                <w:noProof/>
                <w:webHidden/>
              </w:rPr>
            </w:r>
            <w:r>
              <w:rPr>
                <w:noProof/>
                <w:webHidden/>
              </w:rPr>
              <w:fldChar w:fldCharType="separate"/>
            </w:r>
            <w:r w:rsidR="00AA0619">
              <w:rPr>
                <w:noProof/>
                <w:webHidden/>
              </w:rPr>
              <w:t>17</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30" w:history="1">
            <w:r w:rsidR="00A2738A" w:rsidRPr="005316EB">
              <w:rPr>
                <w:rStyle w:val="Hyperlink"/>
                <w:noProof/>
              </w:rPr>
              <w:t>4.6</w:t>
            </w:r>
            <w:r w:rsidR="00A2738A">
              <w:rPr>
                <w:rFonts w:asciiTheme="minorHAnsi" w:eastAsiaTheme="minorEastAsia" w:hAnsiTheme="minorHAnsi" w:cstheme="minorBidi"/>
                <w:noProof/>
                <w:sz w:val="22"/>
                <w:szCs w:val="22"/>
                <w:lang w:val="en-US"/>
              </w:rPr>
              <w:tab/>
            </w:r>
            <w:r w:rsidR="00A2738A" w:rsidRPr="005316EB">
              <w:rPr>
                <w:rStyle w:val="Hyperlink"/>
                <w:noProof/>
              </w:rPr>
              <w:t>Sources and Uses</w:t>
            </w:r>
            <w:r w:rsidR="00A2738A">
              <w:rPr>
                <w:noProof/>
                <w:webHidden/>
              </w:rPr>
              <w:tab/>
            </w:r>
            <w:r>
              <w:rPr>
                <w:noProof/>
                <w:webHidden/>
              </w:rPr>
              <w:fldChar w:fldCharType="begin"/>
            </w:r>
            <w:r w:rsidR="00A2738A">
              <w:rPr>
                <w:noProof/>
                <w:webHidden/>
              </w:rPr>
              <w:instrText xml:space="preserve"> PAGEREF _Toc353407030 \h </w:instrText>
            </w:r>
            <w:r>
              <w:rPr>
                <w:noProof/>
                <w:webHidden/>
              </w:rPr>
            </w:r>
            <w:r>
              <w:rPr>
                <w:noProof/>
                <w:webHidden/>
              </w:rPr>
              <w:fldChar w:fldCharType="separate"/>
            </w:r>
            <w:r w:rsidR="00AA0619">
              <w:rPr>
                <w:noProof/>
                <w:webHidden/>
              </w:rPr>
              <w:t>18</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31" w:history="1">
            <w:r w:rsidR="00A2738A" w:rsidRPr="005316EB">
              <w:rPr>
                <w:rStyle w:val="Hyperlink"/>
                <w:noProof/>
              </w:rPr>
              <w:t>4.7</w:t>
            </w:r>
            <w:r w:rsidR="00A2738A">
              <w:rPr>
                <w:rFonts w:asciiTheme="minorHAnsi" w:eastAsiaTheme="minorEastAsia" w:hAnsiTheme="minorHAnsi" w:cstheme="minorBidi"/>
                <w:noProof/>
                <w:sz w:val="22"/>
                <w:szCs w:val="22"/>
                <w:lang w:val="en-US"/>
              </w:rPr>
              <w:tab/>
            </w:r>
            <w:r w:rsidR="00A2738A" w:rsidRPr="005316EB">
              <w:rPr>
                <w:rStyle w:val="Hyperlink"/>
                <w:noProof/>
              </w:rPr>
              <w:t>Production and trade</w:t>
            </w:r>
            <w:r w:rsidR="00A2738A">
              <w:rPr>
                <w:noProof/>
                <w:webHidden/>
              </w:rPr>
              <w:tab/>
            </w:r>
            <w:r>
              <w:rPr>
                <w:noProof/>
                <w:webHidden/>
              </w:rPr>
              <w:fldChar w:fldCharType="begin"/>
            </w:r>
            <w:r w:rsidR="00A2738A">
              <w:rPr>
                <w:noProof/>
                <w:webHidden/>
              </w:rPr>
              <w:instrText xml:space="preserve"> PAGEREF _Toc353407031 \h </w:instrText>
            </w:r>
            <w:r>
              <w:rPr>
                <w:noProof/>
                <w:webHidden/>
              </w:rPr>
            </w:r>
            <w:r>
              <w:rPr>
                <w:noProof/>
                <w:webHidden/>
              </w:rPr>
              <w:fldChar w:fldCharType="separate"/>
            </w:r>
            <w:r w:rsidR="00AA0619">
              <w:rPr>
                <w:noProof/>
                <w:webHidden/>
              </w:rPr>
              <w:t>21</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32" w:history="1">
            <w:r w:rsidR="00A2738A" w:rsidRPr="005316EB">
              <w:rPr>
                <w:rStyle w:val="Hyperlink"/>
                <w:noProof/>
              </w:rPr>
              <w:t>4.8</w:t>
            </w:r>
            <w:r w:rsidR="00A2738A">
              <w:rPr>
                <w:rFonts w:asciiTheme="minorHAnsi" w:eastAsiaTheme="minorEastAsia" w:hAnsiTheme="minorHAnsi" w:cstheme="minorBidi"/>
                <w:noProof/>
                <w:sz w:val="22"/>
                <w:szCs w:val="22"/>
                <w:lang w:val="en-US"/>
              </w:rPr>
              <w:tab/>
            </w:r>
            <w:r w:rsidR="00A2738A" w:rsidRPr="005316EB">
              <w:rPr>
                <w:rStyle w:val="Hyperlink"/>
                <w:noProof/>
              </w:rPr>
              <w:t>Releases</w:t>
            </w:r>
            <w:r w:rsidR="00A2738A">
              <w:rPr>
                <w:noProof/>
                <w:webHidden/>
              </w:rPr>
              <w:tab/>
            </w:r>
            <w:r>
              <w:rPr>
                <w:noProof/>
                <w:webHidden/>
              </w:rPr>
              <w:fldChar w:fldCharType="begin"/>
            </w:r>
            <w:r w:rsidR="00A2738A">
              <w:rPr>
                <w:noProof/>
                <w:webHidden/>
              </w:rPr>
              <w:instrText xml:space="preserve"> PAGEREF _Toc353407032 \h </w:instrText>
            </w:r>
            <w:r>
              <w:rPr>
                <w:noProof/>
                <w:webHidden/>
              </w:rPr>
            </w:r>
            <w:r>
              <w:rPr>
                <w:noProof/>
                <w:webHidden/>
              </w:rPr>
              <w:fldChar w:fldCharType="separate"/>
            </w:r>
            <w:r w:rsidR="00AA0619">
              <w:rPr>
                <w:noProof/>
                <w:webHidden/>
              </w:rPr>
              <w:t>24</w:t>
            </w:r>
            <w:r>
              <w:rPr>
                <w:noProof/>
                <w:webHidden/>
              </w:rPr>
              <w:fldChar w:fldCharType="end"/>
            </w:r>
          </w:hyperlink>
        </w:p>
        <w:p w:rsidR="00A2738A" w:rsidRDefault="00EC4E10">
          <w:pPr>
            <w:pStyle w:val="TOC1"/>
            <w:tabs>
              <w:tab w:val="left" w:pos="480"/>
              <w:tab w:val="right" w:leader="dot" w:pos="9350"/>
            </w:tabs>
            <w:rPr>
              <w:rFonts w:asciiTheme="minorHAnsi" w:eastAsiaTheme="minorEastAsia" w:hAnsiTheme="minorHAnsi" w:cstheme="minorBidi"/>
              <w:noProof/>
              <w:sz w:val="22"/>
              <w:szCs w:val="22"/>
              <w:lang w:val="en-US"/>
            </w:rPr>
          </w:pPr>
          <w:hyperlink w:anchor="_Toc353407033" w:history="1">
            <w:r w:rsidR="00A2738A" w:rsidRPr="005316EB">
              <w:rPr>
                <w:rStyle w:val="Hyperlink"/>
                <w:noProof/>
              </w:rPr>
              <w:t>5</w:t>
            </w:r>
            <w:r w:rsidR="00A2738A">
              <w:rPr>
                <w:rFonts w:asciiTheme="minorHAnsi" w:eastAsiaTheme="minorEastAsia" w:hAnsiTheme="minorHAnsi" w:cstheme="minorBidi"/>
                <w:noProof/>
                <w:sz w:val="22"/>
                <w:szCs w:val="22"/>
                <w:lang w:val="en-US"/>
              </w:rPr>
              <w:tab/>
            </w:r>
            <w:r w:rsidR="00A2738A" w:rsidRPr="005316EB">
              <w:rPr>
                <w:rStyle w:val="Hyperlink"/>
                <w:noProof/>
              </w:rPr>
              <w:t>Fate and Behaviour of Pentachlorophenol and Pentachloroanisole</w:t>
            </w:r>
            <w:r w:rsidR="00A2738A">
              <w:rPr>
                <w:noProof/>
                <w:webHidden/>
              </w:rPr>
              <w:tab/>
            </w:r>
            <w:r>
              <w:rPr>
                <w:noProof/>
                <w:webHidden/>
              </w:rPr>
              <w:fldChar w:fldCharType="begin"/>
            </w:r>
            <w:r w:rsidR="00A2738A">
              <w:rPr>
                <w:noProof/>
                <w:webHidden/>
              </w:rPr>
              <w:instrText xml:space="preserve"> PAGEREF _Toc353407033 \h </w:instrText>
            </w:r>
            <w:r>
              <w:rPr>
                <w:noProof/>
                <w:webHidden/>
              </w:rPr>
            </w:r>
            <w:r>
              <w:rPr>
                <w:noProof/>
                <w:webHidden/>
              </w:rPr>
              <w:fldChar w:fldCharType="separate"/>
            </w:r>
            <w:r w:rsidR="00AA0619">
              <w:rPr>
                <w:noProof/>
                <w:webHidden/>
              </w:rPr>
              <w:t>25</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34" w:history="1">
            <w:r w:rsidR="00A2738A" w:rsidRPr="005316EB">
              <w:rPr>
                <w:rStyle w:val="Hyperlink"/>
                <w:noProof/>
              </w:rPr>
              <w:t>5.1</w:t>
            </w:r>
            <w:r w:rsidR="00A2738A">
              <w:rPr>
                <w:rFonts w:asciiTheme="minorHAnsi" w:eastAsiaTheme="minorEastAsia" w:hAnsiTheme="minorHAnsi" w:cstheme="minorBidi"/>
                <w:noProof/>
                <w:sz w:val="22"/>
                <w:szCs w:val="22"/>
                <w:lang w:val="en-US"/>
              </w:rPr>
              <w:tab/>
            </w:r>
            <w:r w:rsidR="00A2738A" w:rsidRPr="005316EB">
              <w:rPr>
                <w:rStyle w:val="Hyperlink"/>
                <w:noProof/>
              </w:rPr>
              <w:t>Physical and chemical properties relevant to the environment</w:t>
            </w:r>
            <w:r w:rsidR="00A2738A">
              <w:rPr>
                <w:noProof/>
                <w:webHidden/>
              </w:rPr>
              <w:tab/>
            </w:r>
            <w:r>
              <w:rPr>
                <w:noProof/>
                <w:webHidden/>
              </w:rPr>
              <w:fldChar w:fldCharType="begin"/>
            </w:r>
            <w:r w:rsidR="00A2738A">
              <w:rPr>
                <w:noProof/>
                <w:webHidden/>
              </w:rPr>
              <w:instrText xml:space="preserve"> PAGEREF _Toc353407034 \h </w:instrText>
            </w:r>
            <w:r>
              <w:rPr>
                <w:noProof/>
                <w:webHidden/>
              </w:rPr>
            </w:r>
            <w:r>
              <w:rPr>
                <w:noProof/>
                <w:webHidden/>
              </w:rPr>
              <w:fldChar w:fldCharType="separate"/>
            </w:r>
            <w:r w:rsidR="00AA0619">
              <w:rPr>
                <w:noProof/>
                <w:webHidden/>
              </w:rPr>
              <w:t>25</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35" w:history="1">
            <w:r w:rsidR="00A2738A" w:rsidRPr="005316EB">
              <w:rPr>
                <w:rStyle w:val="Hyperlink"/>
                <w:noProof/>
                <w:lang w:val="en-CA" w:eastAsia="en-CA"/>
              </w:rPr>
              <w:t>5.2</w:t>
            </w:r>
            <w:r w:rsidR="00A2738A">
              <w:rPr>
                <w:rFonts w:asciiTheme="minorHAnsi" w:eastAsiaTheme="minorEastAsia" w:hAnsiTheme="minorHAnsi" w:cstheme="minorBidi"/>
                <w:noProof/>
                <w:sz w:val="22"/>
                <w:szCs w:val="22"/>
                <w:lang w:val="en-US"/>
              </w:rPr>
              <w:tab/>
            </w:r>
            <w:r w:rsidR="00A2738A" w:rsidRPr="005316EB">
              <w:rPr>
                <w:rStyle w:val="Hyperlink"/>
                <w:noProof/>
              </w:rPr>
              <w:t>Abiotic transformation</w:t>
            </w:r>
            <w:r w:rsidR="00A2738A">
              <w:rPr>
                <w:noProof/>
                <w:webHidden/>
              </w:rPr>
              <w:tab/>
            </w:r>
            <w:r>
              <w:rPr>
                <w:noProof/>
                <w:webHidden/>
              </w:rPr>
              <w:fldChar w:fldCharType="begin"/>
            </w:r>
            <w:r w:rsidR="00A2738A">
              <w:rPr>
                <w:noProof/>
                <w:webHidden/>
              </w:rPr>
              <w:instrText xml:space="preserve"> PAGEREF _Toc353407035 \h </w:instrText>
            </w:r>
            <w:r>
              <w:rPr>
                <w:noProof/>
                <w:webHidden/>
              </w:rPr>
            </w:r>
            <w:r>
              <w:rPr>
                <w:noProof/>
                <w:webHidden/>
              </w:rPr>
              <w:fldChar w:fldCharType="separate"/>
            </w:r>
            <w:r w:rsidR="00AA0619">
              <w:rPr>
                <w:noProof/>
                <w:webHidden/>
              </w:rPr>
              <w:t>29</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36" w:history="1">
            <w:r w:rsidR="00A2738A" w:rsidRPr="005316EB">
              <w:rPr>
                <w:rStyle w:val="Hyperlink"/>
                <w:noProof/>
              </w:rPr>
              <w:t>5.2.1</w:t>
            </w:r>
            <w:r w:rsidR="00A2738A">
              <w:rPr>
                <w:rFonts w:asciiTheme="minorHAnsi" w:eastAsiaTheme="minorEastAsia" w:hAnsiTheme="minorHAnsi" w:cstheme="minorBidi"/>
                <w:noProof/>
                <w:sz w:val="22"/>
                <w:szCs w:val="22"/>
                <w:lang w:val="en-US"/>
              </w:rPr>
              <w:tab/>
            </w:r>
            <w:r w:rsidR="00A2738A" w:rsidRPr="005316EB">
              <w:rPr>
                <w:rStyle w:val="Hyperlink"/>
                <w:rFonts w:cstheme="majorBidi"/>
                <w:noProof/>
              </w:rPr>
              <w:t>Soil (hydrolysis and phototransformation)</w:t>
            </w:r>
            <w:r w:rsidR="00A2738A">
              <w:rPr>
                <w:noProof/>
                <w:webHidden/>
              </w:rPr>
              <w:tab/>
            </w:r>
            <w:r>
              <w:rPr>
                <w:noProof/>
                <w:webHidden/>
              </w:rPr>
              <w:fldChar w:fldCharType="begin"/>
            </w:r>
            <w:r w:rsidR="00A2738A">
              <w:rPr>
                <w:noProof/>
                <w:webHidden/>
              </w:rPr>
              <w:instrText xml:space="preserve"> PAGEREF _Toc353407036 \h </w:instrText>
            </w:r>
            <w:r>
              <w:rPr>
                <w:noProof/>
                <w:webHidden/>
              </w:rPr>
            </w:r>
            <w:r>
              <w:rPr>
                <w:noProof/>
                <w:webHidden/>
              </w:rPr>
              <w:fldChar w:fldCharType="separate"/>
            </w:r>
            <w:r w:rsidR="00AA0619">
              <w:rPr>
                <w:noProof/>
                <w:webHidden/>
              </w:rPr>
              <w:t>29</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37" w:history="1">
            <w:r w:rsidR="00A2738A" w:rsidRPr="005316EB">
              <w:rPr>
                <w:rStyle w:val="Hyperlink"/>
                <w:noProof/>
              </w:rPr>
              <w:t>5.2.2</w:t>
            </w:r>
            <w:r w:rsidR="00A2738A">
              <w:rPr>
                <w:rFonts w:asciiTheme="minorHAnsi" w:eastAsiaTheme="minorEastAsia" w:hAnsiTheme="minorHAnsi" w:cstheme="minorBidi"/>
                <w:noProof/>
                <w:sz w:val="22"/>
                <w:szCs w:val="22"/>
                <w:lang w:val="en-US"/>
              </w:rPr>
              <w:tab/>
            </w:r>
            <w:r w:rsidR="00A2738A" w:rsidRPr="005316EB">
              <w:rPr>
                <w:rStyle w:val="Hyperlink"/>
                <w:noProof/>
              </w:rPr>
              <w:t>Water</w:t>
            </w:r>
            <w:r w:rsidR="00A2738A">
              <w:rPr>
                <w:noProof/>
                <w:webHidden/>
              </w:rPr>
              <w:tab/>
            </w:r>
            <w:r>
              <w:rPr>
                <w:noProof/>
                <w:webHidden/>
              </w:rPr>
              <w:fldChar w:fldCharType="begin"/>
            </w:r>
            <w:r w:rsidR="00A2738A">
              <w:rPr>
                <w:noProof/>
                <w:webHidden/>
              </w:rPr>
              <w:instrText xml:space="preserve"> PAGEREF _Toc353407037 \h </w:instrText>
            </w:r>
            <w:r>
              <w:rPr>
                <w:noProof/>
                <w:webHidden/>
              </w:rPr>
            </w:r>
            <w:r>
              <w:rPr>
                <w:noProof/>
                <w:webHidden/>
              </w:rPr>
              <w:fldChar w:fldCharType="separate"/>
            </w:r>
            <w:r w:rsidR="00AA0619">
              <w:rPr>
                <w:noProof/>
                <w:webHidden/>
              </w:rPr>
              <w:t>29</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38" w:history="1">
            <w:r w:rsidR="00A2738A" w:rsidRPr="005316EB">
              <w:rPr>
                <w:rStyle w:val="Hyperlink"/>
                <w:noProof/>
              </w:rPr>
              <w:t>5.2.3</w:t>
            </w:r>
            <w:r w:rsidR="00A2738A">
              <w:rPr>
                <w:rFonts w:asciiTheme="minorHAnsi" w:eastAsiaTheme="minorEastAsia" w:hAnsiTheme="minorHAnsi" w:cstheme="minorBidi"/>
                <w:noProof/>
                <w:sz w:val="22"/>
                <w:szCs w:val="22"/>
                <w:lang w:val="en-US"/>
              </w:rPr>
              <w:tab/>
            </w:r>
            <w:r w:rsidR="00A2738A" w:rsidRPr="005316EB">
              <w:rPr>
                <w:rStyle w:val="Hyperlink"/>
                <w:rFonts w:cstheme="majorBidi"/>
                <w:noProof/>
              </w:rPr>
              <w:t>Air</w:t>
            </w:r>
            <w:r w:rsidR="00A2738A">
              <w:rPr>
                <w:noProof/>
                <w:webHidden/>
              </w:rPr>
              <w:tab/>
            </w:r>
            <w:r>
              <w:rPr>
                <w:noProof/>
                <w:webHidden/>
              </w:rPr>
              <w:fldChar w:fldCharType="begin"/>
            </w:r>
            <w:r w:rsidR="00A2738A">
              <w:rPr>
                <w:noProof/>
                <w:webHidden/>
              </w:rPr>
              <w:instrText xml:space="preserve"> PAGEREF _Toc353407038 \h </w:instrText>
            </w:r>
            <w:r>
              <w:rPr>
                <w:noProof/>
                <w:webHidden/>
              </w:rPr>
            </w:r>
            <w:r>
              <w:rPr>
                <w:noProof/>
                <w:webHidden/>
              </w:rPr>
              <w:fldChar w:fldCharType="separate"/>
            </w:r>
            <w:r w:rsidR="00AA0619">
              <w:rPr>
                <w:noProof/>
                <w:webHidden/>
              </w:rPr>
              <w:t>30</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39" w:history="1">
            <w:r w:rsidR="00A2738A" w:rsidRPr="005316EB">
              <w:rPr>
                <w:rStyle w:val="Hyperlink"/>
                <w:bCs/>
                <w:noProof/>
                <w:lang w:val="en-CA" w:eastAsia="en-CA"/>
              </w:rPr>
              <w:t>5.3</w:t>
            </w:r>
            <w:r w:rsidR="00A2738A">
              <w:rPr>
                <w:rFonts w:asciiTheme="minorHAnsi" w:eastAsiaTheme="minorEastAsia" w:hAnsiTheme="minorHAnsi" w:cstheme="minorBidi"/>
                <w:noProof/>
                <w:sz w:val="22"/>
                <w:szCs w:val="22"/>
                <w:lang w:val="en-US"/>
              </w:rPr>
              <w:tab/>
            </w:r>
            <w:r w:rsidR="00A2738A" w:rsidRPr="005316EB">
              <w:rPr>
                <w:rStyle w:val="Hyperlink"/>
                <w:noProof/>
                <w:lang w:eastAsia="en-CA"/>
              </w:rPr>
              <w:t>Biotransformation</w:t>
            </w:r>
            <w:r w:rsidR="00A2738A">
              <w:rPr>
                <w:noProof/>
                <w:webHidden/>
              </w:rPr>
              <w:tab/>
            </w:r>
            <w:r>
              <w:rPr>
                <w:noProof/>
                <w:webHidden/>
              </w:rPr>
              <w:fldChar w:fldCharType="begin"/>
            </w:r>
            <w:r w:rsidR="00A2738A">
              <w:rPr>
                <w:noProof/>
                <w:webHidden/>
              </w:rPr>
              <w:instrText xml:space="preserve"> PAGEREF _Toc353407039 \h </w:instrText>
            </w:r>
            <w:r>
              <w:rPr>
                <w:noProof/>
                <w:webHidden/>
              </w:rPr>
            </w:r>
            <w:r>
              <w:rPr>
                <w:noProof/>
                <w:webHidden/>
              </w:rPr>
              <w:fldChar w:fldCharType="separate"/>
            </w:r>
            <w:r w:rsidR="00AA0619">
              <w:rPr>
                <w:noProof/>
                <w:webHidden/>
              </w:rPr>
              <w:t>31</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40" w:history="1">
            <w:r w:rsidR="00A2738A" w:rsidRPr="005316EB">
              <w:rPr>
                <w:rStyle w:val="Hyperlink"/>
                <w:rFonts w:cstheme="majorBidi"/>
                <w:noProof/>
              </w:rPr>
              <w:t>5.3.1</w:t>
            </w:r>
            <w:r w:rsidR="00A2738A">
              <w:rPr>
                <w:rFonts w:asciiTheme="minorHAnsi" w:eastAsiaTheme="minorEastAsia" w:hAnsiTheme="minorHAnsi" w:cstheme="minorBidi"/>
                <w:noProof/>
                <w:sz w:val="22"/>
                <w:szCs w:val="22"/>
                <w:lang w:val="en-US"/>
              </w:rPr>
              <w:tab/>
            </w:r>
            <w:r w:rsidR="00A2738A" w:rsidRPr="005316EB">
              <w:rPr>
                <w:rStyle w:val="Hyperlink"/>
                <w:rFonts w:cstheme="majorBidi"/>
                <w:noProof/>
              </w:rPr>
              <w:t>Aerobic Biotransformation</w:t>
            </w:r>
            <w:r w:rsidR="00A2738A">
              <w:rPr>
                <w:noProof/>
                <w:webHidden/>
              </w:rPr>
              <w:tab/>
            </w:r>
            <w:r>
              <w:rPr>
                <w:noProof/>
                <w:webHidden/>
              </w:rPr>
              <w:fldChar w:fldCharType="begin"/>
            </w:r>
            <w:r w:rsidR="00A2738A">
              <w:rPr>
                <w:noProof/>
                <w:webHidden/>
              </w:rPr>
              <w:instrText xml:space="preserve"> PAGEREF _Toc353407040 \h </w:instrText>
            </w:r>
            <w:r>
              <w:rPr>
                <w:noProof/>
                <w:webHidden/>
              </w:rPr>
            </w:r>
            <w:r>
              <w:rPr>
                <w:noProof/>
                <w:webHidden/>
              </w:rPr>
              <w:fldChar w:fldCharType="separate"/>
            </w:r>
            <w:r w:rsidR="00AA0619">
              <w:rPr>
                <w:noProof/>
                <w:webHidden/>
              </w:rPr>
              <w:t>31</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41" w:history="1">
            <w:r w:rsidR="00A2738A" w:rsidRPr="005316EB">
              <w:rPr>
                <w:rStyle w:val="Hyperlink"/>
                <w:noProof/>
              </w:rPr>
              <w:t>5.3.2</w:t>
            </w:r>
            <w:r w:rsidR="00A2738A">
              <w:rPr>
                <w:rFonts w:asciiTheme="minorHAnsi" w:eastAsiaTheme="minorEastAsia" w:hAnsiTheme="minorHAnsi" w:cstheme="minorBidi"/>
                <w:noProof/>
                <w:sz w:val="22"/>
                <w:szCs w:val="22"/>
                <w:lang w:val="en-US"/>
              </w:rPr>
              <w:tab/>
            </w:r>
            <w:r w:rsidR="00A2738A" w:rsidRPr="005316EB">
              <w:rPr>
                <w:rStyle w:val="Hyperlink"/>
                <w:noProof/>
              </w:rPr>
              <w:t>Anaerobic Biotransformation</w:t>
            </w:r>
            <w:r w:rsidR="00A2738A">
              <w:rPr>
                <w:noProof/>
                <w:webHidden/>
              </w:rPr>
              <w:tab/>
            </w:r>
            <w:r>
              <w:rPr>
                <w:noProof/>
                <w:webHidden/>
              </w:rPr>
              <w:fldChar w:fldCharType="begin"/>
            </w:r>
            <w:r w:rsidR="00A2738A">
              <w:rPr>
                <w:noProof/>
                <w:webHidden/>
              </w:rPr>
              <w:instrText xml:space="preserve"> PAGEREF _Toc353407041 \h </w:instrText>
            </w:r>
            <w:r>
              <w:rPr>
                <w:noProof/>
                <w:webHidden/>
              </w:rPr>
            </w:r>
            <w:r>
              <w:rPr>
                <w:noProof/>
                <w:webHidden/>
              </w:rPr>
              <w:fldChar w:fldCharType="separate"/>
            </w:r>
            <w:r w:rsidR="00AA0619">
              <w:rPr>
                <w:noProof/>
                <w:webHidden/>
              </w:rPr>
              <w:t>35</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42" w:history="1">
            <w:r w:rsidR="00A2738A" w:rsidRPr="005316EB">
              <w:rPr>
                <w:rStyle w:val="Hyperlink"/>
                <w:noProof/>
              </w:rPr>
              <w:t>5.3.3</w:t>
            </w:r>
            <w:r w:rsidR="00A2738A">
              <w:rPr>
                <w:rFonts w:asciiTheme="minorHAnsi" w:eastAsiaTheme="minorEastAsia" w:hAnsiTheme="minorHAnsi" w:cstheme="minorBidi"/>
                <w:noProof/>
                <w:sz w:val="22"/>
                <w:szCs w:val="22"/>
                <w:lang w:val="en-US"/>
              </w:rPr>
              <w:tab/>
            </w:r>
            <w:r w:rsidR="00A2738A" w:rsidRPr="005316EB">
              <w:rPr>
                <w:rStyle w:val="Hyperlink"/>
                <w:noProof/>
              </w:rPr>
              <w:t>Formation of PCA from Isolated Fungal and Bacterial Biotransformation Studies under Aerobic Conditions</w:t>
            </w:r>
            <w:r w:rsidR="00A2738A">
              <w:rPr>
                <w:noProof/>
                <w:webHidden/>
              </w:rPr>
              <w:tab/>
            </w:r>
            <w:r>
              <w:rPr>
                <w:noProof/>
                <w:webHidden/>
              </w:rPr>
              <w:fldChar w:fldCharType="begin"/>
            </w:r>
            <w:r w:rsidR="00A2738A">
              <w:rPr>
                <w:noProof/>
                <w:webHidden/>
              </w:rPr>
              <w:instrText xml:space="preserve"> PAGEREF _Toc353407042 \h </w:instrText>
            </w:r>
            <w:r>
              <w:rPr>
                <w:noProof/>
                <w:webHidden/>
              </w:rPr>
            </w:r>
            <w:r>
              <w:rPr>
                <w:noProof/>
                <w:webHidden/>
              </w:rPr>
              <w:fldChar w:fldCharType="separate"/>
            </w:r>
            <w:r w:rsidR="00AA0619">
              <w:rPr>
                <w:noProof/>
                <w:webHidden/>
              </w:rPr>
              <w:t>36</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43" w:history="1">
            <w:r w:rsidR="00A2738A" w:rsidRPr="005316EB">
              <w:rPr>
                <w:rStyle w:val="Hyperlink"/>
                <w:noProof/>
                <w:lang w:val="en-CA" w:eastAsia="en-CA"/>
              </w:rPr>
              <w:t>5.3.4</w:t>
            </w:r>
            <w:r w:rsidR="00A2738A">
              <w:rPr>
                <w:rFonts w:asciiTheme="minorHAnsi" w:eastAsiaTheme="minorEastAsia" w:hAnsiTheme="minorHAnsi" w:cstheme="minorBidi"/>
                <w:noProof/>
                <w:sz w:val="22"/>
                <w:szCs w:val="22"/>
                <w:lang w:val="en-US"/>
              </w:rPr>
              <w:tab/>
            </w:r>
            <w:r w:rsidR="00A2738A" w:rsidRPr="005316EB">
              <w:rPr>
                <w:rStyle w:val="Hyperlink"/>
                <w:noProof/>
                <w:lang w:val="en-CA" w:eastAsia="en-CA"/>
              </w:rPr>
              <w:t>Summary of Biotransformation:</w:t>
            </w:r>
            <w:r w:rsidR="00A2738A">
              <w:rPr>
                <w:noProof/>
                <w:webHidden/>
              </w:rPr>
              <w:tab/>
            </w:r>
            <w:r>
              <w:rPr>
                <w:noProof/>
                <w:webHidden/>
              </w:rPr>
              <w:fldChar w:fldCharType="begin"/>
            </w:r>
            <w:r w:rsidR="00A2738A">
              <w:rPr>
                <w:noProof/>
                <w:webHidden/>
              </w:rPr>
              <w:instrText xml:space="preserve"> PAGEREF _Toc353407043 \h </w:instrText>
            </w:r>
            <w:r>
              <w:rPr>
                <w:noProof/>
                <w:webHidden/>
              </w:rPr>
            </w:r>
            <w:r>
              <w:rPr>
                <w:noProof/>
                <w:webHidden/>
              </w:rPr>
              <w:fldChar w:fldCharType="separate"/>
            </w:r>
            <w:r w:rsidR="00AA0619">
              <w:rPr>
                <w:noProof/>
                <w:webHidden/>
              </w:rPr>
              <w:t>40</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44" w:history="1">
            <w:r w:rsidR="00A2738A" w:rsidRPr="005316EB">
              <w:rPr>
                <w:rStyle w:val="Hyperlink"/>
                <w:noProof/>
              </w:rPr>
              <w:t>5.3.1</w:t>
            </w:r>
            <w:r w:rsidR="00A2738A">
              <w:rPr>
                <w:rFonts w:asciiTheme="minorHAnsi" w:eastAsiaTheme="minorEastAsia" w:hAnsiTheme="minorHAnsi" w:cstheme="minorBidi"/>
                <w:noProof/>
                <w:sz w:val="22"/>
                <w:szCs w:val="22"/>
                <w:lang w:val="en-US"/>
              </w:rPr>
              <w:tab/>
            </w:r>
            <w:r w:rsidR="00A2738A" w:rsidRPr="005316EB">
              <w:rPr>
                <w:rStyle w:val="Hyperlink"/>
                <w:noProof/>
              </w:rPr>
              <w:t>Aquatic Field Study</w:t>
            </w:r>
            <w:r w:rsidR="00A2738A">
              <w:rPr>
                <w:noProof/>
                <w:webHidden/>
              </w:rPr>
              <w:tab/>
            </w:r>
            <w:r>
              <w:rPr>
                <w:noProof/>
                <w:webHidden/>
              </w:rPr>
              <w:fldChar w:fldCharType="begin"/>
            </w:r>
            <w:r w:rsidR="00A2738A">
              <w:rPr>
                <w:noProof/>
                <w:webHidden/>
              </w:rPr>
              <w:instrText xml:space="preserve"> PAGEREF _Toc353407044 \h </w:instrText>
            </w:r>
            <w:r>
              <w:rPr>
                <w:noProof/>
                <w:webHidden/>
              </w:rPr>
            </w:r>
            <w:r>
              <w:rPr>
                <w:noProof/>
                <w:webHidden/>
              </w:rPr>
              <w:fldChar w:fldCharType="separate"/>
            </w:r>
            <w:r w:rsidR="00AA0619">
              <w:rPr>
                <w:noProof/>
                <w:webHidden/>
              </w:rPr>
              <w:t>57</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45" w:history="1">
            <w:r w:rsidR="00A2738A" w:rsidRPr="005316EB">
              <w:rPr>
                <w:rStyle w:val="Hyperlink"/>
                <w:noProof/>
              </w:rPr>
              <w:t>5.4</w:t>
            </w:r>
            <w:r w:rsidR="00A2738A">
              <w:rPr>
                <w:rFonts w:asciiTheme="minorHAnsi" w:eastAsiaTheme="minorEastAsia" w:hAnsiTheme="minorHAnsi" w:cstheme="minorBidi"/>
                <w:noProof/>
                <w:sz w:val="22"/>
                <w:szCs w:val="22"/>
                <w:lang w:val="en-US"/>
              </w:rPr>
              <w:tab/>
            </w:r>
            <w:r w:rsidR="00A2738A" w:rsidRPr="005316EB">
              <w:rPr>
                <w:rStyle w:val="Hyperlink"/>
                <w:noProof/>
              </w:rPr>
              <w:t>Metabolism Information from HCB, lindane and quintozene</w:t>
            </w:r>
            <w:r w:rsidR="00A2738A">
              <w:rPr>
                <w:noProof/>
                <w:webHidden/>
              </w:rPr>
              <w:tab/>
            </w:r>
            <w:r>
              <w:rPr>
                <w:noProof/>
                <w:webHidden/>
              </w:rPr>
              <w:fldChar w:fldCharType="begin"/>
            </w:r>
            <w:r w:rsidR="00A2738A">
              <w:rPr>
                <w:noProof/>
                <w:webHidden/>
              </w:rPr>
              <w:instrText xml:space="preserve"> PAGEREF _Toc353407045 \h </w:instrText>
            </w:r>
            <w:r>
              <w:rPr>
                <w:noProof/>
                <w:webHidden/>
              </w:rPr>
            </w:r>
            <w:r>
              <w:rPr>
                <w:noProof/>
                <w:webHidden/>
              </w:rPr>
              <w:fldChar w:fldCharType="separate"/>
            </w:r>
            <w:r w:rsidR="00AA0619">
              <w:rPr>
                <w:noProof/>
                <w:webHidden/>
              </w:rPr>
              <w:t>61</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46" w:history="1">
            <w:r w:rsidR="00A2738A" w:rsidRPr="005316EB">
              <w:rPr>
                <w:rStyle w:val="Hyperlink"/>
                <w:noProof/>
              </w:rPr>
              <w:t>5.5</w:t>
            </w:r>
            <w:r w:rsidR="00A2738A">
              <w:rPr>
                <w:rFonts w:asciiTheme="minorHAnsi" w:eastAsiaTheme="minorEastAsia" w:hAnsiTheme="minorHAnsi" w:cstheme="minorBidi"/>
                <w:noProof/>
                <w:sz w:val="22"/>
                <w:szCs w:val="22"/>
                <w:lang w:val="en-US"/>
              </w:rPr>
              <w:tab/>
            </w:r>
            <w:r w:rsidR="00A2738A" w:rsidRPr="005316EB">
              <w:rPr>
                <w:rStyle w:val="Hyperlink"/>
                <w:noProof/>
              </w:rPr>
              <w:t>Mobility</w:t>
            </w:r>
            <w:r w:rsidR="00A2738A">
              <w:rPr>
                <w:noProof/>
                <w:webHidden/>
              </w:rPr>
              <w:tab/>
            </w:r>
            <w:r>
              <w:rPr>
                <w:noProof/>
                <w:webHidden/>
              </w:rPr>
              <w:fldChar w:fldCharType="begin"/>
            </w:r>
            <w:r w:rsidR="00A2738A">
              <w:rPr>
                <w:noProof/>
                <w:webHidden/>
              </w:rPr>
              <w:instrText xml:space="preserve"> PAGEREF _Toc353407046 \h </w:instrText>
            </w:r>
            <w:r>
              <w:rPr>
                <w:noProof/>
                <w:webHidden/>
              </w:rPr>
            </w:r>
            <w:r>
              <w:rPr>
                <w:noProof/>
                <w:webHidden/>
              </w:rPr>
              <w:fldChar w:fldCharType="separate"/>
            </w:r>
            <w:r w:rsidR="00AA0619">
              <w:rPr>
                <w:noProof/>
                <w:webHidden/>
              </w:rPr>
              <w:t>62</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47" w:history="1">
            <w:r w:rsidR="00A2738A" w:rsidRPr="005316EB">
              <w:rPr>
                <w:rStyle w:val="Hyperlink"/>
                <w:noProof/>
              </w:rPr>
              <w:t>5.5.1</w:t>
            </w:r>
            <w:r w:rsidR="00A2738A">
              <w:rPr>
                <w:rFonts w:asciiTheme="minorHAnsi" w:eastAsiaTheme="minorEastAsia" w:hAnsiTheme="minorHAnsi" w:cstheme="minorBidi"/>
                <w:noProof/>
                <w:sz w:val="22"/>
                <w:szCs w:val="22"/>
                <w:lang w:val="en-US"/>
              </w:rPr>
              <w:tab/>
            </w:r>
            <w:r w:rsidR="00A2738A" w:rsidRPr="005316EB">
              <w:rPr>
                <w:rStyle w:val="Hyperlink"/>
                <w:noProof/>
              </w:rPr>
              <w:t>Adsorption / desorption</w:t>
            </w:r>
            <w:r w:rsidR="00A2738A">
              <w:rPr>
                <w:noProof/>
                <w:webHidden/>
              </w:rPr>
              <w:tab/>
            </w:r>
            <w:r>
              <w:rPr>
                <w:noProof/>
                <w:webHidden/>
              </w:rPr>
              <w:fldChar w:fldCharType="begin"/>
            </w:r>
            <w:r w:rsidR="00A2738A">
              <w:rPr>
                <w:noProof/>
                <w:webHidden/>
              </w:rPr>
              <w:instrText xml:space="preserve"> PAGEREF _Toc353407047 \h </w:instrText>
            </w:r>
            <w:r>
              <w:rPr>
                <w:noProof/>
                <w:webHidden/>
              </w:rPr>
            </w:r>
            <w:r>
              <w:rPr>
                <w:noProof/>
                <w:webHidden/>
              </w:rPr>
              <w:fldChar w:fldCharType="separate"/>
            </w:r>
            <w:r w:rsidR="00AA0619">
              <w:rPr>
                <w:noProof/>
                <w:webHidden/>
              </w:rPr>
              <w:t>62</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48" w:history="1">
            <w:r w:rsidR="00A2738A" w:rsidRPr="005316EB">
              <w:rPr>
                <w:rStyle w:val="Hyperlink"/>
                <w:noProof/>
                <w:lang w:val="en-CA" w:eastAsia="en-CA"/>
              </w:rPr>
              <w:t>5.5.2</w:t>
            </w:r>
            <w:r w:rsidR="00A2738A">
              <w:rPr>
                <w:rFonts w:asciiTheme="minorHAnsi" w:eastAsiaTheme="minorEastAsia" w:hAnsiTheme="minorHAnsi" w:cstheme="minorBidi"/>
                <w:noProof/>
                <w:sz w:val="22"/>
                <w:szCs w:val="22"/>
                <w:lang w:val="en-US"/>
              </w:rPr>
              <w:tab/>
            </w:r>
            <w:r w:rsidR="00A2738A" w:rsidRPr="005316EB">
              <w:rPr>
                <w:rStyle w:val="Hyperlink"/>
                <w:noProof/>
                <w:lang w:val="en-CA" w:eastAsia="en-CA"/>
              </w:rPr>
              <w:t>Aqueous Availability from Treated Wood</w:t>
            </w:r>
            <w:r w:rsidR="00A2738A">
              <w:rPr>
                <w:noProof/>
                <w:webHidden/>
              </w:rPr>
              <w:tab/>
            </w:r>
            <w:r>
              <w:rPr>
                <w:noProof/>
                <w:webHidden/>
              </w:rPr>
              <w:fldChar w:fldCharType="begin"/>
            </w:r>
            <w:r w:rsidR="00A2738A">
              <w:rPr>
                <w:noProof/>
                <w:webHidden/>
              </w:rPr>
              <w:instrText xml:space="preserve"> PAGEREF _Toc353407048 \h </w:instrText>
            </w:r>
            <w:r>
              <w:rPr>
                <w:noProof/>
                <w:webHidden/>
              </w:rPr>
            </w:r>
            <w:r>
              <w:rPr>
                <w:noProof/>
                <w:webHidden/>
              </w:rPr>
              <w:fldChar w:fldCharType="separate"/>
            </w:r>
            <w:r w:rsidR="00AA0619">
              <w:rPr>
                <w:noProof/>
                <w:webHidden/>
              </w:rPr>
              <w:t>62</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49" w:history="1">
            <w:r w:rsidR="00A2738A" w:rsidRPr="005316EB">
              <w:rPr>
                <w:rStyle w:val="Hyperlink"/>
                <w:noProof/>
                <w:lang w:val="en-CA" w:eastAsia="en-CA"/>
              </w:rPr>
              <w:t>5.6</w:t>
            </w:r>
            <w:r w:rsidR="00A2738A">
              <w:rPr>
                <w:rFonts w:asciiTheme="minorHAnsi" w:eastAsiaTheme="minorEastAsia" w:hAnsiTheme="minorHAnsi" w:cstheme="minorBidi"/>
                <w:noProof/>
                <w:sz w:val="22"/>
                <w:szCs w:val="22"/>
                <w:lang w:val="en-US"/>
              </w:rPr>
              <w:tab/>
            </w:r>
            <w:r w:rsidR="00A2738A" w:rsidRPr="005316EB">
              <w:rPr>
                <w:rStyle w:val="Hyperlink"/>
                <w:noProof/>
                <w:lang w:val="en-CA" w:eastAsia="en-CA"/>
              </w:rPr>
              <w:t>Potential for Long Range Transport</w:t>
            </w:r>
            <w:r w:rsidR="00A2738A">
              <w:rPr>
                <w:noProof/>
                <w:webHidden/>
              </w:rPr>
              <w:tab/>
            </w:r>
            <w:r>
              <w:rPr>
                <w:noProof/>
                <w:webHidden/>
              </w:rPr>
              <w:fldChar w:fldCharType="begin"/>
            </w:r>
            <w:r w:rsidR="00A2738A">
              <w:rPr>
                <w:noProof/>
                <w:webHidden/>
              </w:rPr>
              <w:instrText xml:space="preserve"> PAGEREF _Toc353407049 \h </w:instrText>
            </w:r>
            <w:r>
              <w:rPr>
                <w:noProof/>
                <w:webHidden/>
              </w:rPr>
            </w:r>
            <w:r>
              <w:rPr>
                <w:noProof/>
                <w:webHidden/>
              </w:rPr>
              <w:fldChar w:fldCharType="separate"/>
            </w:r>
            <w:r w:rsidR="00AA0619">
              <w:rPr>
                <w:noProof/>
                <w:webHidden/>
              </w:rPr>
              <w:t>64</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50" w:history="1">
            <w:r w:rsidR="00A2738A" w:rsidRPr="005316EB">
              <w:rPr>
                <w:rStyle w:val="Hyperlink"/>
                <w:noProof/>
              </w:rPr>
              <w:t>5.7</w:t>
            </w:r>
            <w:r w:rsidR="00A2738A">
              <w:rPr>
                <w:rFonts w:asciiTheme="minorHAnsi" w:eastAsiaTheme="minorEastAsia" w:hAnsiTheme="minorHAnsi" w:cstheme="minorBidi"/>
                <w:noProof/>
                <w:sz w:val="22"/>
                <w:szCs w:val="22"/>
                <w:lang w:val="en-US"/>
              </w:rPr>
              <w:tab/>
            </w:r>
            <w:r w:rsidR="00A2738A" w:rsidRPr="005316EB">
              <w:rPr>
                <w:rStyle w:val="Hyperlink"/>
                <w:noProof/>
              </w:rPr>
              <w:t>Bioaccumulation</w:t>
            </w:r>
            <w:r w:rsidR="00A2738A">
              <w:rPr>
                <w:noProof/>
                <w:webHidden/>
              </w:rPr>
              <w:tab/>
            </w:r>
            <w:r>
              <w:rPr>
                <w:noProof/>
                <w:webHidden/>
              </w:rPr>
              <w:fldChar w:fldCharType="begin"/>
            </w:r>
            <w:r w:rsidR="00A2738A">
              <w:rPr>
                <w:noProof/>
                <w:webHidden/>
              </w:rPr>
              <w:instrText xml:space="preserve"> PAGEREF _Toc353407050 \h </w:instrText>
            </w:r>
            <w:r>
              <w:rPr>
                <w:noProof/>
                <w:webHidden/>
              </w:rPr>
            </w:r>
            <w:r>
              <w:rPr>
                <w:noProof/>
                <w:webHidden/>
              </w:rPr>
              <w:fldChar w:fldCharType="separate"/>
            </w:r>
            <w:r w:rsidR="00AA0619">
              <w:rPr>
                <w:noProof/>
                <w:webHidden/>
              </w:rPr>
              <w:t>65</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51" w:history="1">
            <w:r w:rsidR="00A2738A" w:rsidRPr="005316EB">
              <w:rPr>
                <w:rStyle w:val="Hyperlink"/>
                <w:noProof/>
              </w:rPr>
              <w:t>5.7.1</w:t>
            </w:r>
            <w:r w:rsidR="00A2738A">
              <w:rPr>
                <w:rFonts w:asciiTheme="minorHAnsi" w:eastAsiaTheme="minorEastAsia" w:hAnsiTheme="minorHAnsi" w:cstheme="minorBidi"/>
                <w:noProof/>
                <w:sz w:val="22"/>
                <w:szCs w:val="22"/>
                <w:lang w:val="en-US"/>
              </w:rPr>
              <w:tab/>
            </w:r>
            <w:r w:rsidR="00A2738A" w:rsidRPr="005316EB">
              <w:rPr>
                <w:rStyle w:val="Hyperlink"/>
                <w:noProof/>
              </w:rPr>
              <w:t>Aquatic Organisms</w:t>
            </w:r>
            <w:r w:rsidR="00A2738A">
              <w:rPr>
                <w:noProof/>
                <w:webHidden/>
              </w:rPr>
              <w:tab/>
            </w:r>
            <w:r>
              <w:rPr>
                <w:noProof/>
                <w:webHidden/>
              </w:rPr>
              <w:fldChar w:fldCharType="begin"/>
            </w:r>
            <w:r w:rsidR="00A2738A">
              <w:rPr>
                <w:noProof/>
                <w:webHidden/>
              </w:rPr>
              <w:instrText xml:space="preserve"> PAGEREF _Toc353407051 \h </w:instrText>
            </w:r>
            <w:r>
              <w:rPr>
                <w:noProof/>
                <w:webHidden/>
              </w:rPr>
            </w:r>
            <w:r>
              <w:rPr>
                <w:noProof/>
                <w:webHidden/>
              </w:rPr>
              <w:fldChar w:fldCharType="separate"/>
            </w:r>
            <w:r w:rsidR="00AA0619">
              <w:rPr>
                <w:noProof/>
                <w:webHidden/>
              </w:rPr>
              <w:t>65</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52" w:history="1">
            <w:r w:rsidR="00A2738A" w:rsidRPr="005316EB">
              <w:rPr>
                <w:rStyle w:val="Hyperlink"/>
                <w:noProof/>
              </w:rPr>
              <w:t>5.7.2</w:t>
            </w:r>
            <w:r w:rsidR="00A2738A">
              <w:rPr>
                <w:rFonts w:asciiTheme="minorHAnsi" w:eastAsiaTheme="minorEastAsia" w:hAnsiTheme="minorHAnsi" w:cstheme="minorBidi"/>
                <w:noProof/>
                <w:sz w:val="22"/>
                <w:szCs w:val="22"/>
                <w:lang w:val="en-US"/>
              </w:rPr>
              <w:tab/>
            </w:r>
            <w:r w:rsidR="00A2738A" w:rsidRPr="005316EB">
              <w:rPr>
                <w:rStyle w:val="Hyperlink"/>
                <w:noProof/>
              </w:rPr>
              <w:t>Terrestrial organisms</w:t>
            </w:r>
            <w:r w:rsidR="00A2738A">
              <w:rPr>
                <w:noProof/>
                <w:webHidden/>
              </w:rPr>
              <w:tab/>
            </w:r>
            <w:r>
              <w:rPr>
                <w:noProof/>
                <w:webHidden/>
              </w:rPr>
              <w:fldChar w:fldCharType="begin"/>
            </w:r>
            <w:r w:rsidR="00A2738A">
              <w:rPr>
                <w:noProof/>
                <w:webHidden/>
              </w:rPr>
              <w:instrText xml:space="preserve"> PAGEREF _Toc353407052 \h </w:instrText>
            </w:r>
            <w:r>
              <w:rPr>
                <w:noProof/>
                <w:webHidden/>
              </w:rPr>
            </w:r>
            <w:r>
              <w:rPr>
                <w:noProof/>
                <w:webHidden/>
              </w:rPr>
              <w:fldChar w:fldCharType="separate"/>
            </w:r>
            <w:r w:rsidR="00AA0619">
              <w:rPr>
                <w:noProof/>
                <w:webHidden/>
              </w:rPr>
              <w:t>68</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53" w:history="1">
            <w:r w:rsidR="00A2738A" w:rsidRPr="005316EB">
              <w:rPr>
                <w:rStyle w:val="Hyperlink"/>
                <w:noProof/>
                <w:lang w:val="en-CA" w:eastAsia="en-CA"/>
              </w:rPr>
              <w:t>5.8</w:t>
            </w:r>
            <w:r w:rsidR="00A2738A">
              <w:rPr>
                <w:rFonts w:asciiTheme="minorHAnsi" w:eastAsiaTheme="minorEastAsia" w:hAnsiTheme="minorHAnsi" w:cstheme="minorBidi"/>
                <w:noProof/>
                <w:sz w:val="22"/>
                <w:szCs w:val="22"/>
                <w:lang w:val="en-US"/>
              </w:rPr>
              <w:tab/>
            </w:r>
            <w:r w:rsidR="00A2738A" w:rsidRPr="005316EB">
              <w:rPr>
                <w:rStyle w:val="Hyperlink"/>
                <w:noProof/>
                <w:lang w:val="en-CA" w:eastAsia="en-CA"/>
              </w:rPr>
              <w:t>Monitoring Information for PCP</w:t>
            </w:r>
            <w:r w:rsidR="00A2738A">
              <w:rPr>
                <w:noProof/>
                <w:webHidden/>
              </w:rPr>
              <w:tab/>
            </w:r>
            <w:r>
              <w:rPr>
                <w:noProof/>
                <w:webHidden/>
              </w:rPr>
              <w:fldChar w:fldCharType="begin"/>
            </w:r>
            <w:r w:rsidR="00A2738A">
              <w:rPr>
                <w:noProof/>
                <w:webHidden/>
              </w:rPr>
              <w:instrText xml:space="preserve"> PAGEREF _Toc353407053 \h </w:instrText>
            </w:r>
            <w:r>
              <w:rPr>
                <w:noProof/>
                <w:webHidden/>
              </w:rPr>
            </w:r>
            <w:r>
              <w:rPr>
                <w:noProof/>
                <w:webHidden/>
              </w:rPr>
              <w:fldChar w:fldCharType="separate"/>
            </w:r>
            <w:r w:rsidR="00AA0619">
              <w:rPr>
                <w:noProof/>
                <w:webHidden/>
              </w:rPr>
              <w:t>71</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54" w:history="1">
            <w:r w:rsidR="00A2738A" w:rsidRPr="005316EB">
              <w:rPr>
                <w:rStyle w:val="Hyperlink"/>
                <w:noProof/>
                <w:lang w:eastAsia="en-CA"/>
              </w:rPr>
              <w:t>5.8.1</w:t>
            </w:r>
            <w:r w:rsidR="00A2738A">
              <w:rPr>
                <w:rFonts w:asciiTheme="minorHAnsi" w:eastAsiaTheme="minorEastAsia" w:hAnsiTheme="minorHAnsi" w:cstheme="minorBidi"/>
                <w:noProof/>
                <w:sz w:val="22"/>
                <w:szCs w:val="22"/>
                <w:lang w:val="en-US"/>
              </w:rPr>
              <w:tab/>
            </w:r>
            <w:r w:rsidR="00A2738A" w:rsidRPr="005316EB">
              <w:rPr>
                <w:rStyle w:val="Hyperlink"/>
                <w:noProof/>
                <w:lang w:eastAsia="en-CA"/>
              </w:rPr>
              <w:t>Water</w:t>
            </w:r>
            <w:r w:rsidR="00A2738A">
              <w:rPr>
                <w:noProof/>
                <w:webHidden/>
              </w:rPr>
              <w:tab/>
            </w:r>
            <w:r>
              <w:rPr>
                <w:noProof/>
                <w:webHidden/>
              </w:rPr>
              <w:fldChar w:fldCharType="begin"/>
            </w:r>
            <w:r w:rsidR="00A2738A">
              <w:rPr>
                <w:noProof/>
                <w:webHidden/>
              </w:rPr>
              <w:instrText xml:space="preserve"> PAGEREF _Toc353407054 \h </w:instrText>
            </w:r>
            <w:r>
              <w:rPr>
                <w:noProof/>
                <w:webHidden/>
              </w:rPr>
            </w:r>
            <w:r>
              <w:rPr>
                <w:noProof/>
                <w:webHidden/>
              </w:rPr>
              <w:fldChar w:fldCharType="separate"/>
            </w:r>
            <w:r w:rsidR="00AA0619">
              <w:rPr>
                <w:noProof/>
                <w:webHidden/>
              </w:rPr>
              <w:t>71</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55" w:history="1">
            <w:r w:rsidR="00A2738A" w:rsidRPr="005316EB">
              <w:rPr>
                <w:rStyle w:val="Hyperlink"/>
                <w:noProof/>
                <w:lang w:eastAsia="en-CA"/>
              </w:rPr>
              <w:t>5.8.2</w:t>
            </w:r>
            <w:r w:rsidR="00A2738A">
              <w:rPr>
                <w:rFonts w:asciiTheme="minorHAnsi" w:eastAsiaTheme="minorEastAsia" w:hAnsiTheme="minorHAnsi" w:cstheme="minorBidi"/>
                <w:noProof/>
                <w:sz w:val="22"/>
                <w:szCs w:val="22"/>
                <w:lang w:val="en-US"/>
              </w:rPr>
              <w:tab/>
            </w:r>
            <w:r w:rsidR="00A2738A" w:rsidRPr="005316EB">
              <w:rPr>
                <w:rStyle w:val="Hyperlink"/>
                <w:noProof/>
                <w:lang w:eastAsia="en-CA"/>
              </w:rPr>
              <w:t>Air</w:t>
            </w:r>
            <w:r w:rsidR="00A2738A">
              <w:rPr>
                <w:noProof/>
                <w:webHidden/>
              </w:rPr>
              <w:tab/>
            </w:r>
            <w:r>
              <w:rPr>
                <w:noProof/>
                <w:webHidden/>
              </w:rPr>
              <w:fldChar w:fldCharType="begin"/>
            </w:r>
            <w:r w:rsidR="00A2738A">
              <w:rPr>
                <w:noProof/>
                <w:webHidden/>
              </w:rPr>
              <w:instrText xml:space="preserve"> PAGEREF _Toc353407055 \h </w:instrText>
            </w:r>
            <w:r>
              <w:rPr>
                <w:noProof/>
                <w:webHidden/>
              </w:rPr>
            </w:r>
            <w:r>
              <w:rPr>
                <w:noProof/>
                <w:webHidden/>
              </w:rPr>
              <w:fldChar w:fldCharType="separate"/>
            </w:r>
            <w:r w:rsidR="00AA0619">
              <w:rPr>
                <w:noProof/>
                <w:webHidden/>
              </w:rPr>
              <w:t>72</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56" w:history="1">
            <w:r w:rsidR="00A2738A" w:rsidRPr="005316EB">
              <w:rPr>
                <w:rStyle w:val="Hyperlink"/>
                <w:noProof/>
                <w:lang w:eastAsia="en-CA"/>
              </w:rPr>
              <w:t>5.8.3</w:t>
            </w:r>
            <w:r w:rsidR="00A2738A">
              <w:rPr>
                <w:rFonts w:asciiTheme="minorHAnsi" w:eastAsiaTheme="minorEastAsia" w:hAnsiTheme="minorHAnsi" w:cstheme="minorBidi"/>
                <w:noProof/>
                <w:sz w:val="22"/>
                <w:szCs w:val="22"/>
                <w:lang w:val="en-US"/>
              </w:rPr>
              <w:tab/>
            </w:r>
            <w:r w:rsidR="00A2738A" w:rsidRPr="005316EB">
              <w:rPr>
                <w:rStyle w:val="Hyperlink"/>
                <w:noProof/>
                <w:lang w:eastAsia="en-CA"/>
              </w:rPr>
              <w:t>Sediment/Soil</w:t>
            </w:r>
            <w:r w:rsidR="00A2738A">
              <w:rPr>
                <w:noProof/>
                <w:webHidden/>
              </w:rPr>
              <w:tab/>
            </w:r>
            <w:r>
              <w:rPr>
                <w:noProof/>
                <w:webHidden/>
              </w:rPr>
              <w:fldChar w:fldCharType="begin"/>
            </w:r>
            <w:r w:rsidR="00A2738A">
              <w:rPr>
                <w:noProof/>
                <w:webHidden/>
              </w:rPr>
              <w:instrText xml:space="preserve"> PAGEREF _Toc353407056 \h </w:instrText>
            </w:r>
            <w:r>
              <w:rPr>
                <w:noProof/>
                <w:webHidden/>
              </w:rPr>
            </w:r>
            <w:r>
              <w:rPr>
                <w:noProof/>
                <w:webHidden/>
              </w:rPr>
              <w:fldChar w:fldCharType="separate"/>
            </w:r>
            <w:r w:rsidR="00AA0619">
              <w:rPr>
                <w:noProof/>
                <w:webHidden/>
              </w:rPr>
              <w:t>73</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57" w:history="1">
            <w:r w:rsidR="00A2738A" w:rsidRPr="005316EB">
              <w:rPr>
                <w:rStyle w:val="Hyperlink"/>
                <w:noProof/>
                <w:lang w:eastAsia="en-CA"/>
              </w:rPr>
              <w:t>5.8.4</w:t>
            </w:r>
            <w:r w:rsidR="00A2738A">
              <w:rPr>
                <w:rFonts w:asciiTheme="minorHAnsi" w:eastAsiaTheme="minorEastAsia" w:hAnsiTheme="minorHAnsi" w:cstheme="minorBidi"/>
                <w:noProof/>
                <w:sz w:val="22"/>
                <w:szCs w:val="22"/>
                <w:lang w:val="en-US"/>
              </w:rPr>
              <w:tab/>
            </w:r>
            <w:r w:rsidR="00A2738A" w:rsidRPr="005316EB">
              <w:rPr>
                <w:rStyle w:val="Hyperlink"/>
                <w:noProof/>
                <w:lang w:eastAsia="en-CA"/>
              </w:rPr>
              <w:t>Biota</w:t>
            </w:r>
            <w:r w:rsidR="00A2738A">
              <w:rPr>
                <w:noProof/>
                <w:webHidden/>
              </w:rPr>
              <w:tab/>
            </w:r>
            <w:r>
              <w:rPr>
                <w:noProof/>
                <w:webHidden/>
              </w:rPr>
              <w:fldChar w:fldCharType="begin"/>
            </w:r>
            <w:r w:rsidR="00A2738A">
              <w:rPr>
                <w:noProof/>
                <w:webHidden/>
              </w:rPr>
              <w:instrText xml:space="preserve"> PAGEREF _Toc353407057 \h </w:instrText>
            </w:r>
            <w:r>
              <w:rPr>
                <w:noProof/>
                <w:webHidden/>
              </w:rPr>
            </w:r>
            <w:r>
              <w:rPr>
                <w:noProof/>
                <w:webHidden/>
              </w:rPr>
              <w:fldChar w:fldCharType="separate"/>
            </w:r>
            <w:r w:rsidR="00AA0619">
              <w:rPr>
                <w:noProof/>
                <w:webHidden/>
              </w:rPr>
              <w:t>75</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58" w:history="1">
            <w:r w:rsidR="00A2738A" w:rsidRPr="005316EB">
              <w:rPr>
                <w:rStyle w:val="Hyperlink"/>
                <w:noProof/>
                <w:lang w:eastAsia="en-CA"/>
              </w:rPr>
              <w:t>5.8.5</w:t>
            </w:r>
            <w:r w:rsidR="00A2738A">
              <w:rPr>
                <w:rFonts w:asciiTheme="minorHAnsi" w:eastAsiaTheme="minorEastAsia" w:hAnsiTheme="minorHAnsi" w:cstheme="minorBidi"/>
                <w:noProof/>
                <w:sz w:val="22"/>
                <w:szCs w:val="22"/>
                <w:lang w:val="en-US"/>
              </w:rPr>
              <w:tab/>
            </w:r>
            <w:r w:rsidR="00A2738A" w:rsidRPr="005316EB">
              <w:rPr>
                <w:rStyle w:val="Hyperlink"/>
                <w:noProof/>
                <w:lang w:eastAsia="en-CA"/>
              </w:rPr>
              <w:t>Biomonitoring Information for PCP</w:t>
            </w:r>
            <w:r w:rsidR="00A2738A">
              <w:rPr>
                <w:noProof/>
                <w:webHidden/>
              </w:rPr>
              <w:tab/>
            </w:r>
            <w:r>
              <w:rPr>
                <w:noProof/>
                <w:webHidden/>
              </w:rPr>
              <w:fldChar w:fldCharType="begin"/>
            </w:r>
            <w:r w:rsidR="00A2738A">
              <w:rPr>
                <w:noProof/>
                <w:webHidden/>
              </w:rPr>
              <w:instrText xml:space="preserve"> PAGEREF _Toc353407058 \h </w:instrText>
            </w:r>
            <w:r>
              <w:rPr>
                <w:noProof/>
                <w:webHidden/>
              </w:rPr>
            </w:r>
            <w:r>
              <w:rPr>
                <w:noProof/>
                <w:webHidden/>
              </w:rPr>
              <w:fldChar w:fldCharType="separate"/>
            </w:r>
            <w:r w:rsidR="00AA0619">
              <w:rPr>
                <w:noProof/>
                <w:webHidden/>
              </w:rPr>
              <w:t>77</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59" w:history="1">
            <w:r w:rsidR="00A2738A" w:rsidRPr="005316EB">
              <w:rPr>
                <w:rStyle w:val="Hyperlink"/>
                <w:noProof/>
              </w:rPr>
              <w:t>5.9</w:t>
            </w:r>
            <w:r w:rsidR="00A2738A">
              <w:rPr>
                <w:rFonts w:asciiTheme="minorHAnsi" w:eastAsiaTheme="minorEastAsia" w:hAnsiTheme="minorHAnsi" w:cstheme="minorBidi"/>
                <w:noProof/>
                <w:sz w:val="22"/>
                <w:szCs w:val="22"/>
                <w:lang w:val="en-US"/>
              </w:rPr>
              <w:tab/>
            </w:r>
            <w:r w:rsidR="00A2738A" w:rsidRPr="005316EB">
              <w:rPr>
                <w:rStyle w:val="Hyperlink"/>
                <w:noProof/>
              </w:rPr>
              <w:t>Monitoring Information for PCA</w:t>
            </w:r>
            <w:r w:rsidR="00A2738A">
              <w:rPr>
                <w:noProof/>
                <w:webHidden/>
              </w:rPr>
              <w:tab/>
            </w:r>
            <w:r>
              <w:rPr>
                <w:noProof/>
                <w:webHidden/>
              </w:rPr>
              <w:fldChar w:fldCharType="begin"/>
            </w:r>
            <w:r w:rsidR="00A2738A">
              <w:rPr>
                <w:noProof/>
                <w:webHidden/>
              </w:rPr>
              <w:instrText xml:space="preserve"> PAGEREF _Toc353407059 \h </w:instrText>
            </w:r>
            <w:r>
              <w:rPr>
                <w:noProof/>
                <w:webHidden/>
              </w:rPr>
            </w:r>
            <w:r>
              <w:rPr>
                <w:noProof/>
                <w:webHidden/>
              </w:rPr>
              <w:fldChar w:fldCharType="separate"/>
            </w:r>
            <w:r w:rsidR="00AA0619">
              <w:rPr>
                <w:noProof/>
                <w:webHidden/>
              </w:rPr>
              <w:t>80</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60" w:history="1">
            <w:r w:rsidR="00A2738A" w:rsidRPr="005316EB">
              <w:rPr>
                <w:rStyle w:val="Hyperlink"/>
                <w:noProof/>
              </w:rPr>
              <w:t>5.9.1</w:t>
            </w:r>
            <w:r w:rsidR="00A2738A">
              <w:rPr>
                <w:rFonts w:asciiTheme="minorHAnsi" w:eastAsiaTheme="minorEastAsia" w:hAnsiTheme="minorHAnsi" w:cstheme="minorBidi"/>
                <w:noProof/>
                <w:sz w:val="22"/>
                <w:szCs w:val="22"/>
                <w:lang w:val="en-US"/>
              </w:rPr>
              <w:tab/>
            </w:r>
            <w:r w:rsidR="00A2738A" w:rsidRPr="005316EB">
              <w:rPr>
                <w:rStyle w:val="Hyperlink"/>
                <w:noProof/>
              </w:rPr>
              <w:t>Air</w:t>
            </w:r>
            <w:r w:rsidR="00A2738A">
              <w:rPr>
                <w:noProof/>
                <w:webHidden/>
              </w:rPr>
              <w:tab/>
            </w:r>
            <w:r>
              <w:rPr>
                <w:noProof/>
                <w:webHidden/>
              </w:rPr>
              <w:fldChar w:fldCharType="begin"/>
            </w:r>
            <w:r w:rsidR="00A2738A">
              <w:rPr>
                <w:noProof/>
                <w:webHidden/>
              </w:rPr>
              <w:instrText xml:space="preserve"> PAGEREF _Toc353407060 \h </w:instrText>
            </w:r>
            <w:r>
              <w:rPr>
                <w:noProof/>
                <w:webHidden/>
              </w:rPr>
            </w:r>
            <w:r>
              <w:rPr>
                <w:noProof/>
                <w:webHidden/>
              </w:rPr>
              <w:fldChar w:fldCharType="separate"/>
            </w:r>
            <w:r w:rsidR="00AA0619">
              <w:rPr>
                <w:noProof/>
                <w:webHidden/>
              </w:rPr>
              <w:t>80</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61" w:history="1">
            <w:r w:rsidR="00A2738A" w:rsidRPr="005316EB">
              <w:rPr>
                <w:rStyle w:val="Hyperlink"/>
                <w:noProof/>
              </w:rPr>
              <w:t>5.9.2</w:t>
            </w:r>
            <w:r w:rsidR="00A2738A">
              <w:rPr>
                <w:rFonts w:asciiTheme="minorHAnsi" w:eastAsiaTheme="minorEastAsia" w:hAnsiTheme="minorHAnsi" w:cstheme="minorBidi"/>
                <w:noProof/>
                <w:sz w:val="22"/>
                <w:szCs w:val="22"/>
                <w:lang w:val="en-US"/>
              </w:rPr>
              <w:tab/>
            </w:r>
            <w:r w:rsidR="00A2738A" w:rsidRPr="005316EB">
              <w:rPr>
                <w:rStyle w:val="Hyperlink"/>
                <w:noProof/>
              </w:rPr>
              <w:t>Sediment/Soil</w:t>
            </w:r>
            <w:r w:rsidR="00A2738A">
              <w:rPr>
                <w:noProof/>
                <w:webHidden/>
              </w:rPr>
              <w:tab/>
            </w:r>
            <w:r>
              <w:rPr>
                <w:noProof/>
                <w:webHidden/>
              </w:rPr>
              <w:fldChar w:fldCharType="begin"/>
            </w:r>
            <w:r w:rsidR="00A2738A">
              <w:rPr>
                <w:noProof/>
                <w:webHidden/>
              </w:rPr>
              <w:instrText xml:space="preserve"> PAGEREF _Toc353407061 \h </w:instrText>
            </w:r>
            <w:r>
              <w:rPr>
                <w:noProof/>
                <w:webHidden/>
              </w:rPr>
            </w:r>
            <w:r>
              <w:rPr>
                <w:noProof/>
                <w:webHidden/>
              </w:rPr>
              <w:fldChar w:fldCharType="separate"/>
            </w:r>
            <w:r w:rsidR="00AA0619">
              <w:rPr>
                <w:noProof/>
                <w:webHidden/>
              </w:rPr>
              <w:t>81</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62" w:history="1">
            <w:r w:rsidR="00A2738A" w:rsidRPr="005316EB">
              <w:rPr>
                <w:rStyle w:val="Hyperlink"/>
                <w:noProof/>
              </w:rPr>
              <w:t>5.9.3</w:t>
            </w:r>
            <w:r w:rsidR="00A2738A">
              <w:rPr>
                <w:rFonts w:asciiTheme="minorHAnsi" w:eastAsiaTheme="minorEastAsia" w:hAnsiTheme="minorHAnsi" w:cstheme="minorBidi"/>
                <w:noProof/>
                <w:sz w:val="22"/>
                <w:szCs w:val="22"/>
                <w:lang w:val="en-US"/>
              </w:rPr>
              <w:tab/>
            </w:r>
            <w:r w:rsidR="00A2738A" w:rsidRPr="005316EB">
              <w:rPr>
                <w:rStyle w:val="Hyperlink"/>
                <w:noProof/>
              </w:rPr>
              <w:t>Snow</w:t>
            </w:r>
            <w:r w:rsidR="00A2738A">
              <w:rPr>
                <w:noProof/>
                <w:webHidden/>
              </w:rPr>
              <w:tab/>
            </w:r>
            <w:r>
              <w:rPr>
                <w:noProof/>
                <w:webHidden/>
              </w:rPr>
              <w:fldChar w:fldCharType="begin"/>
            </w:r>
            <w:r w:rsidR="00A2738A">
              <w:rPr>
                <w:noProof/>
                <w:webHidden/>
              </w:rPr>
              <w:instrText xml:space="preserve"> PAGEREF _Toc353407062 \h </w:instrText>
            </w:r>
            <w:r>
              <w:rPr>
                <w:noProof/>
                <w:webHidden/>
              </w:rPr>
            </w:r>
            <w:r>
              <w:rPr>
                <w:noProof/>
                <w:webHidden/>
              </w:rPr>
              <w:fldChar w:fldCharType="separate"/>
            </w:r>
            <w:r w:rsidR="00AA0619">
              <w:rPr>
                <w:noProof/>
                <w:webHidden/>
              </w:rPr>
              <w:t>83</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63" w:history="1">
            <w:r w:rsidR="00A2738A" w:rsidRPr="005316EB">
              <w:rPr>
                <w:rStyle w:val="Hyperlink"/>
                <w:noProof/>
              </w:rPr>
              <w:t>5.9.4</w:t>
            </w:r>
            <w:r w:rsidR="00A2738A">
              <w:rPr>
                <w:rFonts w:asciiTheme="minorHAnsi" w:eastAsiaTheme="minorEastAsia" w:hAnsiTheme="minorHAnsi" w:cstheme="minorBidi"/>
                <w:noProof/>
                <w:sz w:val="22"/>
                <w:szCs w:val="22"/>
                <w:lang w:val="en-US"/>
              </w:rPr>
              <w:tab/>
            </w:r>
            <w:r w:rsidR="00A2738A" w:rsidRPr="005316EB">
              <w:rPr>
                <w:rStyle w:val="Hyperlink"/>
                <w:noProof/>
              </w:rPr>
              <w:t>Water</w:t>
            </w:r>
            <w:r w:rsidR="00A2738A">
              <w:rPr>
                <w:noProof/>
                <w:webHidden/>
              </w:rPr>
              <w:tab/>
            </w:r>
            <w:r>
              <w:rPr>
                <w:noProof/>
                <w:webHidden/>
              </w:rPr>
              <w:fldChar w:fldCharType="begin"/>
            </w:r>
            <w:r w:rsidR="00A2738A">
              <w:rPr>
                <w:noProof/>
                <w:webHidden/>
              </w:rPr>
              <w:instrText xml:space="preserve"> PAGEREF _Toc353407063 \h </w:instrText>
            </w:r>
            <w:r>
              <w:rPr>
                <w:noProof/>
                <w:webHidden/>
              </w:rPr>
            </w:r>
            <w:r>
              <w:rPr>
                <w:noProof/>
                <w:webHidden/>
              </w:rPr>
              <w:fldChar w:fldCharType="separate"/>
            </w:r>
            <w:r w:rsidR="00AA0619">
              <w:rPr>
                <w:noProof/>
                <w:webHidden/>
              </w:rPr>
              <w:t>83</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64" w:history="1">
            <w:r w:rsidR="00A2738A" w:rsidRPr="005316EB">
              <w:rPr>
                <w:rStyle w:val="Hyperlink"/>
                <w:noProof/>
              </w:rPr>
              <w:t>5.9.5</w:t>
            </w:r>
            <w:r w:rsidR="00A2738A">
              <w:rPr>
                <w:rFonts w:asciiTheme="minorHAnsi" w:eastAsiaTheme="minorEastAsia" w:hAnsiTheme="minorHAnsi" w:cstheme="minorBidi"/>
                <w:noProof/>
                <w:sz w:val="22"/>
                <w:szCs w:val="22"/>
                <w:lang w:val="en-US"/>
              </w:rPr>
              <w:tab/>
            </w:r>
            <w:r w:rsidR="00A2738A" w:rsidRPr="005316EB">
              <w:rPr>
                <w:rStyle w:val="Hyperlink"/>
                <w:noProof/>
              </w:rPr>
              <w:t>Biota</w:t>
            </w:r>
            <w:r w:rsidR="00A2738A">
              <w:rPr>
                <w:noProof/>
                <w:webHidden/>
              </w:rPr>
              <w:tab/>
            </w:r>
            <w:r>
              <w:rPr>
                <w:noProof/>
                <w:webHidden/>
              </w:rPr>
              <w:fldChar w:fldCharType="begin"/>
            </w:r>
            <w:r w:rsidR="00A2738A">
              <w:rPr>
                <w:noProof/>
                <w:webHidden/>
              </w:rPr>
              <w:instrText xml:space="preserve"> PAGEREF _Toc353407064 \h </w:instrText>
            </w:r>
            <w:r>
              <w:rPr>
                <w:noProof/>
                <w:webHidden/>
              </w:rPr>
            </w:r>
            <w:r>
              <w:rPr>
                <w:noProof/>
                <w:webHidden/>
              </w:rPr>
              <w:fldChar w:fldCharType="separate"/>
            </w:r>
            <w:r w:rsidR="00AA0619">
              <w:rPr>
                <w:noProof/>
                <w:webHidden/>
              </w:rPr>
              <w:t>87</w:t>
            </w:r>
            <w:r>
              <w:rPr>
                <w:noProof/>
                <w:webHidden/>
              </w:rPr>
              <w:fldChar w:fldCharType="end"/>
            </w:r>
          </w:hyperlink>
        </w:p>
        <w:p w:rsidR="00A2738A" w:rsidRDefault="00EC4E10">
          <w:pPr>
            <w:pStyle w:val="TOC3"/>
            <w:tabs>
              <w:tab w:val="left" w:pos="1200"/>
              <w:tab w:val="right" w:leader="dot" w:pos="9350"/>
            </w:tabs>
            <w:rPr>
              <w:rFonts w:asciiTheme="minorHAnsi" w:eastAsiaTheme="minorEastAsia" w:hAnsiTheme="minorHAnsi" w:cstheme="minorBidi"/>
              <w:noProof/>
              <w:sz w:val="22"/>
              <w:szCs w:val="22"/>
              <w:lang w:val="en-US"/>
            </w:rPr>
          </w:pPr>
          <w:hyperlink w:anchor="_Toc353407065" w:history="1">
            <w:r w:rsidR="00A2738A" w:rsidRPr="005316EB">
              <w:rPr>
                <w:rStyle w:val="Hyperlink"/>
                <w:noProof/>
                <w:lang w:val="en-CA" w:eastAsia="en-CA"/>
              </w:rPr>
              <w:t>5.9.6</w:t>
            </w:r>
            <w:r w:rsidR="00A2738A">
              <w:rPr>
                <w:rFonts w:asciiTheme="minorHAnsi" w:eastAsiaTheme="minorEastAsia" w:hAnsiTheme="minorHAnsi" w:cstheme="minorBidi"/>
                <w:noProof/>
                <w:sz w:val="22"/>
                <w:szCs w:val="22"/>
                <w:lang w:val="en-US"/>
              </w:rPr>
              <w:tab/>
            </w:r>
            <w:r w:rsidR="00A2738A" w:rsidRPr="005316EB">
              <w:rPr>
                <w:rStyle w:val="Hyperlink"/>
                <w:noProof/>
                <w:lang w:val="en-CA" w:eastAsia="en-CA"/>
              </w:rPr>
              <w:t>Human Biomonitoring Information for PCA</w:t>
            </w:r>
            <w:r w:rsidR="00A2738A">
              <w:rPr>
                <w:noProof/>
                <w:webHidden/>
              </w:rPr>
              <w:tab/>
            </w:r>
            <w:r>
              <w:rPr>
                <w:noProof/>
                <w:webHidden/>
              </w:rPr>
              <w:fldChar w:fldCharType="begin"/>
            </w:r>
            <w:r w:rsidR="00A2738A">
              <w:rPr>
                <w:noProof/>
                <w:webHidden/>
              </w:rPr>
              <w:instrText xml:space="preserve"> PAGEREF _Toc353407065 \h </w:instrText>
            </w:r>
            <w:r>
              <w:rPr>
                <w:noProof/>
                <w:webHidden/>
              </w:rPr>
            </w:r>
            <w:r>
              <w:rPr>
                <w:noProof/>
                <w:webHidden/>
              </w:rPr>
              <w:fldChar w:fldCharType="separate"/>
            </w:r>
            <w:r w:rsidR="00AA0619">
              <w:rPr>
                <w:noProof/>
                <w:webHidden/>
              </w:rPr>
              <w:t>91</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66" w:history="1">
            <w:r w:rsidR="00A2738A" w:rsidRPr="005316EB">
              <w:rPr>
                <w:rStyle w:val="Hyperlink"/>
                <w:noProof/>
                <w:lang w:val="en-CA" w:eastAsia="en-CA"/>
              </w:rPr>
              <w:t>5.10</w:t>
            </w:r>
            <w:r w:rsidR="00A2738A">
              <w:rPr>
                <w:rFonts w:asciiTheme="minorHAnsi" w:eastAsiaTheme="minorEastAsia" w:hAnsiTheme="minorHAnsi" w:cstheme="minorBidi"/>
                <w:noProof/>
                <w:sz w:val="22"/>
                <w:szCs w:val="22"/>
                <w:lang w:val="en-US"/>
              </w:rPr>
              <w:tab/>
            </w:r>
            <w:r w:rsidR="00A2738A" w:rsidRPr="005316EB">
              <w:rPr>
                <w:rStyle w:val="Hyperlink"/>
                <w:noProof/>
                <w:lang w:val="en-CA" w:eastAsia="en-CA"/>
              </w:rPr>
              <w:t>Summary of Monitoring Informmation</w:t>
            </w:r>
            <w:r w:rsidR="00A2738A">
              <w:rPr>
                <w:noProof/>
                <w:webHidden/>
              </w:rPr>
              <w:tab/>
            </w:r>
            <w:r>
              <w:rPr>
                <w:noProof/>
                <w:webHidden/>
              </w:rPr>
              <w:fldChar w:fldCharType="begin"/>
            </w:r>
            <w:r w:rsidR="00A2738A">
              <w:rPr>
                <w:noProof/>
                <w:webHidden/>
              </w:rPr>
              <w:instrText xml:space="preserve"> PAGEREF _Toc353407066 \h </w:instrText>
            </w:r>
            <w:r>
              <w:rPr>
                <w:noProof/>
                <w:webHidden/>
              </w:rPr>
            </w:r>
            <w:r>
              <w:rPr>
                <w:noProof/>
                <w:webHidden/>
              </w:rPr>
              <w:fldChar w:fldCharType="separate"/>
            </w:r>
            <w:r w:rsidR="00AA0619">
              <w:rPr>
                <w:noProof/>
                <w:webHidden/>
              </w:rPr>
              <w:t>91</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67" w:history="1">
            <w:r w:rsidR="00A2738A" w:rsidRPr="005316EB">
              <w:rPr>
                <w:rStyle w:val="Hyperlink"/>
                <w:noProof/>
                <w:lang w:val="en-CA" w:eastAsia="en-CA"/>
              </w:rPr>
              <w:t>5.11</w:t>
            </w:r>
            <w:r w:rsidR="00A2738A">
              <w:rPr>
                <w:rFonts w:asciiTheme="minorHAnsi" w:eastAsiaTheme="minorEastAsia" w:hAnsiTheme="minorHAnsi" w:cstheme="minorBidi"/>
                <w:noProof/>
                <w:sz w:val="22"/>
                <w:szCs w:val="22"/>
                <w:lang w:val="en-US"/>
              </w:rPr>
              <w:tab/>
            </w:r>
            <w:r w:rsidR="00A2738A" w:rsidRPr="005316EB">
              <w:rPr>
                <w:rStyle w:val="Hyperlink"/>
                <w:noProof/>
                <w:lang w:val="en-CA" w:eastAsia="en-CA"/>
              </w:rPr>
              <w:t>Hazard Assessment</w:t>
            </w:r>
            <w:r w:rsidR="00A2738A">
              <w:rPr>
                <w:noProof/>
                <w:webHidden/>
              </w:rPr>
              <w:tab/>
            </w:r>
            <w:r>
              <w:rPr>
                <w:noProof/>
                <w:webHidden/>
              </w:rPr>
              <w:fldChar w:fldCharType="begin"/>
            </w:r>
            <w:r w:rsidR="00A2738A">
              <w:rPr>
                <w:noProof/>
                <w:webHidden/>
              </w:rPr>
              <w:instrText xml:space="preserve"> PAGEREF _Toc353407067 \h </w:instrText>
            </w:r>
            <w:r>
              <w:rPr>
                <w:noProof/>
                <w:webHidden/>
              </w:rPr>
            </w:r>
            <w:r>
              <w:rPr>
                <w:noProof/>
                <w:webHidden/>
              </w:rPr>
              <w:fldChar w:fldCharType="separate"/>
            </w:r>
            <w:r w:rsidR="00AA0619">
              <w:rPr>
                <w:noProof/>
                <w:webHidden/>
              </w:rPr>
              <w:t>92</w:t>
            </w:r>
            <w:r>
              <w:rPr>
                <w:noProof/>
                <w:webHidden/>
              </w:rPr>
              <w:fldChar w:fldCharType="end"/>
            </w:r>
          </w:hyperlink>
        </w:p>
        <w:p w:rsidR="00A2738A" w:rsidRDefault="00EC4E10">
          <w:pPr>
            <w:pStyle w:val="TOC3"/>
            <w:tabs>
              <w:tab w:val="left" w:pos="1440"/>
              <w:tab w:val="right" w:leader="dot" w:pos="9350"/>
            </w:tabs>
            <w:rPr>
              <w:rFonts w:asciiTheme="minorHAnsi" w:eastAsiaTheme="minorEastAsia" w:hAnsiTheme="minorHAnsi" w:cstheme="minorBidi"/>
              <w:noProof/>
              <w:sz w:val="22"/>
              <w:szCs w:val="22"/>
              <w:lang w:val="en-US"/>
            </w:rPr>
          </w:pPr>
          <w:hyperlink w:anchor="_Toc353407068" w:history="1">
            <w:r w:rsidR="00A2738A" w:rsidRPr="005316EB">
              <w:rPr>
                <w:rStyle w:val="Hyperlink"/>
                <w:rFonts w:eastAsiaTheme="minorHAnsi"/>
                <w:noProof/>
                <w:lang w:val="en-CA"/>
              </w:rPr>
              <w:t>5.11.1</w:t>
            </w:r>
            <w:r w:rsidR="00A2738A">
              <w:rPr>
                <w:rFonts w:asciiTheme="minorHAnsi" w:eastAsiaTheme="minorEastAsia" w:hAnsiTheme="minorHAnsi" w:cstheme="minorBidi"/>
                <w:noProof/>
                <w:sz w:val="22"/>
                <w:szCs w:val="22"/>
                <w:lang w:val="en-US"/>
              </w:rPr>
              <w:tab/>
            </w:r>
            <w:r w:rsidR="00A2738A" w:rsidRPr="005316EB">
              <w:rPr>
                <w:rStyle w:val="Hyperlink"/>
                <w:rFonts w:eastAsiaTheme="minorHAnsi"/>
                <w:noProof/>
                <w:lang w:val="en-CA"/>
              </w:rPr>
              <w:t>Adverse effects on terrestrial organisms</w:t>
            </w:r>
            <w:r w:rsidR="00A2738A">
              <w:rPr>
                <w:noProof/>
                <w:webHidden/>
              </w:rPr>
              <w:tab/>
            </w:r>
            <w:r>
              <w:rPr>
                <w:noProof/>
                <w:webHidden/>
              </w:rPr>
              <w:fldChar w:fldCharType="begin"/>
            </w:r>
            <w:r w:rsidR="00A2738A">
              <w:rPr>
                <w:noProof/>
                <w:webHidden/>
              </w:rPr>
              <w:instrText xml:space="preserve"> PAGEREF _Toc353407068 \h </w:instrText>
            </w:r>
            <w:r>
              <w:rPr>
                <w:noProof/>
                <w:webHidden/>
              </w:rPr>
            </w:r>
            <w:r>
              <w:rPr>
                <w:noProof/>
                <w:webHidden/>
              </w:rPr>
              <w:fldChar w:fldCharType="separate"/>
            </w:r>
            <w:r w:rsidR="00AA0619">
              <w:rPr>
                <w:noProof/>
                <w:webHidden/>
              </w:rPr>
              <w:t>92</w:t>
            </w:r>
            <w:r>
              <w:rPr>
                <w:noProof/>
                <w:webHidden/>
              </w:rPr>
              <w:fldChar w:fldCharType="end"/>
            </w:r>
          </w:hyperlink>
        </w:p>
        <w:p w:rsidR="00A2738A" w:rsidRDefault="00EC4E10">
          <w:pPr>
            <w:pStyle w:val="TOC3"/>
            <w:tabs>
              <w:tab w:val="left" w:pos="1440"/>
              <w:tab w:val="right" w:leader="dot" w:pos="9350"/>
            </w:tabs>
            <w:rPr>
              <w:rFonts w:asciiTheme="minorHAnsi" w:eastAsiaTheme="minorEastAsia" w:hAnsiTheme="minorHAnsi" w:cstheme="minorBidi"/>
              <w:noProof/>
              <w:sz w:val="22"/>
              <w:szCs w:val="22"/>
              <w:lang w:val="en-US"/>
            </w:rPr>
          </w:pPr>
          <w:hyperlink w:anchor="_Toc353407069" w:history="1">
            <w:r w:rsidR="00A2738A" w:rsidRPr="005316EB">
              <w:rPr>
                <w:rStyle w:val="Hyperlink"/>
                <w:rFonts w:eastAsiaTheme="minorHAnsi"/>
                <w:noProof/>
                <w:lang w:val="en-CA"/>
              </w:rPr>
              <w:t>5.11.2</w:t>
            </w:r>
            <w:r w:rsidR="00A2738A">
              <w:rPr>
                <w:rFonts w:asciiTheme="minorHAnsi" w:eastAsiaTheme="minorEastAsia" w:hAnsiTheme="minorHAnsi" w:cstheme="minorBidi"/>
                <w:noProof/>
                <w:sz w:val="22"/>
                <w:szCs w:val="22"/>
                <w:lang w:val="en-US"/>
              </w:rPr>
              <w:tab/>
            </w:r>
            <w:r w:rsidR="00A2738A" w:rsidRPr="005316EB">
              <w:rPr>
                <w:rStyle w:val="Hyperlink"/>
                <w:rFonts w:eastAsiaTheme="minorHAnsi"/>
                <w:noProof/>
                <w:lang w:val="en-CA"/>
              </w:rPr>
              <w:t>Adverse effects on aquatic organisms</w:t>
            </w:r>
            <w:r w:rsidR="00A2738A">
              <w:rPr>
                <w:noProof/>
                <w:webHidden/>
              </w:rPr>
              <w:tab/>
            </w:r>
            <w:r>
              <w:rPr>
                <w:noProof/>
                <w:webHidden/>
              </w:rPr>
              <w:fldChar w:fldCharType="begin"/>
            </w:r>
            <w:r w:rsidR="00A2738A">
              <w:rPr>
                <w:noProof/>
                <w:webHidden/>
              </w:rPr>
              <w:instrText xml:space="preserve"> PAGEREF _Toc353407069 \h </w:instrText>
            </w:r>
            <w:r>
              <w:rPr>
                <w:noProof/>
                <w:webHidden/>
              </w:rPr>
            </w:r>
            <w:r>
              <w:rPr>
                <w:noProof/>
                <w:webHidden/>
              </w:rPr>
              <w:fldChar w:fldCharType="separate"/>
            </w:r>
            <w:r w:rsidR="00AA0619">
              <w:rPr>
                <w:noProof/>
                <w:webHidden/>
              </w:rPr>
              <w:t>93</w:t>
            </w:r>
            <w:r>
              <w:rPr>
                <w:noProof/>
                <w:webHidden/>
              </w:rPr>
              <w:fldChar w:fldCharType="end"/>
            </w:r>
          </w:hyperlink>
        </w:p>
        <w:p w:rsidR="00A2738A" w:rsidRDefault="00EC4E10">
          <w:pPr>
            <w:pStyle w:val="TOC3"/>
            <w:tabs>
              <w:tab w:val="left" w:pos="1440"/>
              <w:tab w:val="right" w:leader="dot" w:pos="9350"/>
            </w:tabs>
            <w:rPr>
              <w:rFonts w:asciiTheme="minorHAnsi" w:eastAsiaTheme="minorEastAsia" w:hAnsiTheme="minorHAnsi" w:cstheme="minorBidi"/>
              <w:noProof/>
              <w:sz w:val="22"/>
              <w:szCs w:val="22"/>
              <w:lang w:val="en-US"/>
            </w:rPr>
          </w:pPr>
          <w:hyperlink w:anchor="_Toc353407070" w:history="1">
            <w:r w:rsidR="00A2738A" w:rsidRPr="005316EB">
              <w:rPr>
                <w:rStyle w:val="Hyperlink"/>
                <w:noProof/>
                <w:lang w:eastAsia="en-CA"/>
              </w:rPr>
              <w:t>5.11.3</w:t>
            </w:r>
            <w:r w:rsidR="00A2738A">
              <w:rPr>
                <w:rFonts w:asciiTheme="minorHAnsi" w:eastAsiaTheme="minorEastAsia" w:hAnsiTheme="minorHAnsi" w:cstheme="minorBidi"/>
                <w:noProof/>
                <w:sz w:val="22"/>
                <w:szCs w:val="22"/>
                <w:lang w:val="en-US"/>
              </w:rPr>
              <w:tab/>
            </w:r>
            <w:r w:rsidR="00A2738A" w:rsidRPr="005316EB">
              <w:rPr>
                <w:rStyle w:val="Hyperlink"/>
                <w:noProof/>
                <w:lang w:eastAsia="en-CA"/>
              </w:rPr>
              <w:t>Adverse effects on human health</w:t>
            </w:r>
            <w:r w:rsidR="00A2738A">
              <w:rPr>
                <w:noProof/>
                <w:webHidden/>
              </w:rPr>
              <w:tab/>
            </w:r>
            <w:r>
              <w:rPr>
                <w:noProof/>
                <w:webHidden/>
              </w:rPr>
              <w:fldChar w:fldCharType="begin"/>
            </w:r>
            <w:r w:rsidR="00A2738A">
              <w:rPr>
                <w:noProof/>
                <w:webHidden/>
              </w:rPr>
              <w:instrText xml:space="preserve"> PAGEREF _Toc353407070 \h </w:instrText>
            </w:r>
            <w:r>
              <w:rPr>
                <w:noProof/>
                <w:webHidden/>
              </w:rPr>
            </w:r>
            <w:r>
              <w:rPr>
                <w:noProof/>
                <w:webHidden/>
              </w:rPr>
              <w:fldChar w:fldCharType="separate"/>
            </w:r>
            <w:r w:rsidR="00AA0619">
              <w:rPr>
                <w:noProof/>
                <w:webHidden/>
              </w:rPr>
              <w:t>98</w:t>
            </w:r>
            <w:r>
              <w:rPr>
                <w:noProof/>
                <w:webHidden/>
              </w:rPr>
              <w:fldChar w:fldCharType="end"/>
            </w:r>
          </w:hyperlink>
        </w:p>
        <w:p w:rsidR="00A2738A" w:rsidRDefault="00EC4E10">
          <w:pPr>
            <w:pStyle w:val="TOC2"/>
            <w:tabs>
              <w:tab w:val="left" w:pos="960"/>
              <w:tab w:val="right" w:leader="dot" w:pos="9350"/>
            </w:tabs>
            <w:rPr>
              <w:rFonts w:asciiTheme="minorHAnsi" w:eastAsiaTheme="minorEastAsia" w:hAnsiTheme="minorHAnsi" w:cstheme="minorBidi"/>
              <w:noProof/>
              <w:sz w:val="22"/>
              <w:szCs w:val="22"/>
              <w:lang w:val="en-US"/>
            </w:rPr>
          </w:pPr>
          <w:hyperlink w:anchor="_Toc353407071" w:history="1">
            <w:r w:rsidR="00A2738A" w:rsidRPr="005316EB">
              <w:rPr>
                <w:rStyle w:val="Hyperlink"/>
                <w:noProof/>
                <w:lang w:eastAsia="en-CA"/>
              </w:rPr>
              <w:t>5.12</w:t>
            </w:r>
            <w:r w:rsidR="00A2738A">
              <w:rPr>
                <w:rFonts w:asciiTheme="minorHAnsi" w:eastAsiaTheme="minorEastAsia" w:hAnsiTheme="minorHAnsi" w:cstheme="minorBidi"/>
                <w:noProof/>
                <w:sz w:val="22"/>
                <w:szCs w:val="22"/>
                <w:lang w:val="en-US"/>
              </w:rPr>
              <w:tab/>
            </w:r>
            <w:r w:rsidR="00A2738A" w:rsidRPr="005316EB">
              <w:rPr>
                <w:rStyle w:val="Hyperlink"/>
                <w:noProof/>
                <w:lang w:eastAsia="en-CA"/>
              </w:rPr>
              <w:t>Environmental Concentrations and Effects</w:t>
            </w:r>
            <w:r w:rsidR="00A2738A">
              <w:rPr>
                <w:noProof/>
                <w:webHidden/>
              </w:rPr>
              <w:tab/>
            </w:r>
            <w:r>
              <w:rPr>
                <w:noProof/>
                <w:webHidden/>
              </w:rPr>
              <w:fldChar w:fldCharType="begin"/>
            </w:r>
            <w:r w:rsidR="00A2738A">
              <w:rPr>
                <w:noProof/>
                <w:webHidden/>
              </w:rPr>
              <w:instrText xml:space="preserve"> PAGEREF _Toc353407071 \h </w:instrText>
            </w:r>
            <w:r>
              <w:rPr>
                <w:noProof/>
                <w:webHidden/>
              </w:rPr>
            </w:r>
            <w:r>
              <w:rPr>
                <w:noProof/>
                <w:webHidden/>
              </w:rPr>
              <w:fldChar w:fldCharType="separate"/>
            </w:r>
            <w:r w:rsidR="00AA0619">
              <w:rPr>
                <w:noProof/>
                <w:webHidden/>
              </w:rPr>
              <w:t>110</w:t>
            </w:r>
            <w:r>
              <w:rPr>
                <w:noProof/>
                <w:webHidden/>
              </w:rPr>
              <w:fldChar w:fldCharType="end"/>
            </w:r>
          </w:hyperlink>
        </w:p>
        <w:p w:rsidR="00A2738A" w:rsidRDefault="00EC4E10">
          <w:pPr>
            <w:pStyle w:val="TOC1"/>
            <w:tabs>
              <w:tab w:val="left" w:pos="480"/>
              <w:tab w:val="right" w:leader="dot" w:pos="9350"/>
            </w:tabs>
            <w:rPr>
              <w:rFonts w:asciiTheme="minorHAnsi" w:eastAsiaTheme="minorEastAsia" w:hAnsiTheme="minorHAnsi" w:cstheme="minorBidi"/>
              <w:noProof/>
              <w:sz w:val="22"/>
              <w:szCs w:val="22"/>
              <w:lang w:val="en-US"/>
            </w:rPr>
          </w:pPr>
          <w:hyperlink w:anchor="_Toc353407072" w:history="1">
            <w:r w:rsidR="00A2738A" w:rsidRPr="005316EB">
              <w:rPr>
                <w:rStyle w:val="Hyperlink"/>
                <w:noProof/>
              </w:rPr>
              <w:t>6</w:t>
            </w:r>
            <w:r w:rsidR="00A2738A">
              <w:rPr>
                <w:rFonts w:asciiTheme="minorHAnsi" w:eastAsiaTheme="minorEastAsia" w:hAnsiTheme="minorHAnsi" w:cstheme="minorBidi"/>
                <w:noProof/>
                <w:sz w:val="22"/>
                <w:szCs w:val="22"/>
                <w:lang w:val="en-US"/>
              </w:rPr>
              <w:tab/>
            </w:r>
            <w:r w:rsidR="00A2738A" w:rsidRPr="005316EB">
              <w:rPr>
                <w:rStyle w:val="Hyperlink"/>
                <w:noProof/>
              </w:rPr>
              <w:t>Synthesis</w:t>
            </w:r>
            <w:r w:rsidR="00A2738A">
              <w:rPr>
                <w:noProof/>
                <w:webHidden/>
              </w:rPr>
              <w:tab/>
            </w:r>
            <w:r>
              <w:rPr>
                <w:noProof/>
                <w:webHidden/>
              </w:rPr>
              <w:fldChar w:fldCharType="begin"/>
            </w:r>
            <w:r w:rsidR="00A2738A">
              <w:rPr>
                <w:noProof/>
                <w:webHidden/>
              </w:rPr>
              <w:instrText xml:space="preserve"> PAGEREF _Toc353407072 \h </w:instrText>
            </w:r>
            <w:r>
              <w:rPr>
                <w:noProof/>
                <w:webHidden/>
              </w:rPr>
            </w:r>
            <w:r>
              <w:rPr>
                <w:noProof/>
                <w:webHidden/>
              </w:rPr>
              <w:fldChar w:fldCharType="separate"/>
            </w:r>
            <w:r w:rsidR="00AA0619">
              <w:rPr>
                <w:noProof/>
                <w:webHidden/>
              </w:rPr>
              <w:t>111</w:t>
            </w:r>
            <w:r>
              <w:rPr>
                <w:noProof/>
                <w:webHidden/>
              </w:rPr>
              <w:fldChar w:fldCharType="end"/>
            </w:r>
          </w:hyperlink>
        </w:p>
        <w:p w:rsidR="00A2738A" w:rsidRDefault="00EC4E10">
          <w:pPr>
            <w:pStyle w:val="TOC1"/>
            <w:tabs>
              <w:tab w:val="left" w:pos="480"/>
              <w:tab w:val="right" w:leader="dot" w:pos="9350"/>
            </w:tabs>
            <w:rPr>
              <w:rFonts w:asciiTheme="minorHAnsi" w:eastAsiaTheme="minorEastAsia" w:hAnsiTheme="minorHAnsi" w:cstheme="minorBidi"/>
              <w:noProof/>
              <w:sz w:val="22"/>
              <w:szCs w:val="22"/>
              <w:lang w:val="en-US"/>
            </w:rPr>
          </w:pPr>
          <w:hyperlink w:anchor="_Toc353407073" w:history="1">
            <w:r w:rsidR="00A2738A" w:rsidRPr="005316EB">
              <w:rPr>
                <w:rStyle w:val="Hyperlink"/>
                <w:noProof/>
              </w:rPr>
              <w:t>7</w:t>
            </w:r>
            <w:r w:rsidR="00A2738A">
              <w:rPr>
                <w:rFonts w:asciiTheme="minorHAnsi" w:eastAsiaTheme="minorEastAsia" w:hAnsiTheme="minorHAnsi" w:cstheme="minorBidi"/>
                <w:noProof/>
                <w:sz w:val="22"/>
                <w:szCs w:val="22"/>
                <w:lang w:val="en-US"/>
              </w:rPr>
              <w:tab/>
            </w:r>
            <w:r w:rsidR="00A2738A" w:rsidRPr="005316EB">
              <w:rPr>
                <w:rStyle w:val="Hyperlink"/>
                <w:noProof/>
              </w:rPr>
              <w:t>Conclusion</w:t>
            </w:r>
            <w:r w:rsidR="00A2738A">
              <w:rPr>
                <w:noProof/>
                <w:webHidden/>
              </w:rPr>
              <w:tab/>
            </w:r>
            <w:r>
              <w:rPr>
                <w:noProof/>
                <w:webHidden/>
              </w:rPr>
              <w:fldChar w:fldCharType="begin"/>
            </w:r>
            <w:r w:rsidR="00A2738A">
              <w:rPr>
                <w:noProof/>
                <w:webHidden/>
              </w:rPr>
              <w:instrText xml:space="preserve"> PAGEREF _Toc353407073 \h </w:instrText>
            </w:r>
            <w:r>
              <w:rPr>
                <w:noProof/>
                <w:webHidden/>
              </w:rPr>
            </w:r>
            <w:r>
              <w:rPr>
                <w:noProof/>
                <w:webHidden/>
              </w:rPr>
              <w:fldChar w:fldCharType="separate"/>
            </w:r>
            <w:r w:rsidR="00AA0619">
              <w:rPr>
                <w:noProof/>
                <w:webHidden/>
              </w:rPr>
              <w:t>114</w:t>
            </w:r>
            <w:r>
              <w:rPr>
                <w:noProof/>
                <w:webHidden/>
              </w:rPr>
              <w:fldChar w:fldCharType="end"/>
            </w:r>
          </w:hyperlink>
        </w:p>
        <w:p w:rsidR="00A2738A" w:rsidRDefault="00EC4E10">
          <w:pPr>
            <w:pStyle w:val="TOC1"/>
            <w:tabs>
              <w:tab w:val="left" w:pos="480"/>
              <w:tab w:val="right" w:leader="dot" w:pos="9350"/>
            </w:tabs>
            <w:rPr>
              <w:rFonts w:asciiTheme="minorHAnsi" w:eastAsiaTheme="minorEastAsia" w:hAnsiTheme="minorHAnsi" w:cstheme="minorBidi"/>
              <w:noProof/>
              <w:sz w:val="22"/>
              <w:szCs w:val="22"/>
              <w:lang w:val="en-US"/>
            </w:rPr>
          </w:pPr>
          <w:hyperlink w:anchor="_Toc353407074" w:history="1">
            <w:r w:rsidR="00A2738A" w:rsidRPr="005316EB">
              <w:rPr>
                <w:rStyle w:val="Hyperlink"/>
                <w:noProof/>
                <w:lang w:val="en-CA" w:eastAsia="en-CA"/>
              </w:rPr>
              <w:t>8</w:t>
            </w:r>
            <w:r w:rsidR="00A2738A">
              <w:rPr>
                <w:rFonts w:asciiTheme="minorHAnsi" w:eastAsiaTheme="minorEastAsia" w:hAnsiTheme="minorHAnsi" w:cstheme="minorBidi"/>
                <w:noProof/>
                <w:sz w:val="22"/>
                <w:szCs w:val="22"/>
                <w:lang w:val="en-US"/>
              </w:rPr>
              <w:tab/>
            </w:r>
            <w:r w:rsidR="00A2738A" w:rsidRPr="005316EB">
              <w:rPr>
                <w:rStyle w:val="Hyperlink"/>
                <w:noProof/>
                <w:lang w:val="en-CA" w:eastAsia="en-CA"/>
              </w:rPr>
              <w:t>List of abbreviations</w:t>
            </w:r>
            <w:r w:rsidR="00A2738A">
              <w:rPr>
                <w:noProof/>
                <w:webHidden/>
              </w:rPr>
              <w:tab/>
            </w:r>
            <w:r>
              <w:rPr>
                <w:noProof/>
                <w:webHidden/>
              </w:rPr>
              <w:fldChar w:fldCharType="begin"/>
            </w:r>
            <w:r w:rsidR="00A2738A">
              <w:rPr>
                <w:noProof/>
                <w:webHidden/>
              </w:rPr>
              <w:instrText xml:space="preserve"> PAGEREF _Toc353407074 \h </w:instrText>
            </w:r>
            <w:r>
              <w:rPr>
                <w:noProof/>
                <w:webHidden/>
              </w:rPr>
            </w:r>
            <w:r>
              <w:rPr>
                <w:noProof/>
                <w:webHidden/>
              </w:rPr>
              <w:fldChar w:fldCharType="separate"/>
            </w:r>
            <w:r w:rsidR="00AA0619">
              <w:rPr>
                <w:noProof/>
                <w:webHidden/>
              </w:rPr>
              <w:t>115</w:t>
            </w:r>
            <w:r>
              <w:rPr>
                <w:noProof/>
                <w:webHidden/>
              </w:rPr>
              <w:fldChar w:fldCharType="end"/>
            </w:r>
          </w:hyperlink>
        </w:p>
        <w:p w:rsidR="00A2738A" w:rsidRDefault="00EC4E10">
          <w:pPr>
            <w:pStyle w:val="TOC1"/>
            <w:tabs>
              <w:tab w:val="left" w:pos="480"/>
              <w:tab w:val="right" w:leader="dot" w:pos="9350"/>
            </w:tabs>
            <w:rPr>
              <w:rFonts w:asciiTheme="minorHAnsi" w:eastAsiaTheme="minorEastAsia" w:hAnsiTheme="minorHAnsi" w:cstheme="minorBidi"/>
              <w:noProof/>
              <w:sz w:val="22"/>
              <w:szCs w:val="22"/>
              <w:lang w:val="en-US"/>
            </w:rPr>
          </w:pPr>
          <w:hyperlink w:anchor="_Toc353407075" w:history="1">
            <w:r w:rsidR="00A2738A" w:rsidRPr="005316EB">
              <w:rPr>
                <w:rStyle w:val="Hyperlink"/>
                <w:noProof/>
              </w:rPr>
              <w:t>9</w:t>
            </w:r>
            <w:r w:rsidR="00A2738A">
              <w:rPr>
                <w:rFonts w:asciiTheme="minorHAnsi" w:eastAsiaTheme="minorEastAsia" w:hAnsiTheme="minorHAnsi" w:cstheme="minorBidi"/>
                <w:noProof/>
                <w:sz w:val="22"/>
                <w:szCs w:val="22"/>
                <w:lang w:val="en-US"/>
              </w:rPr>
              <w:tab/>
            </w:r>
            <w:r w:rsidR="00A2738A" w:rsidRPr="005316EB">
              <w:rPr>
                <w:rStyle w:val="Hyperlink"/>
                <w:noProof/>
              </w:rPr>
              <w:t>References</w:t>
            </w:r>
            <w:r w:rsidR="00A2738A">
              <w:rPr>
                <w:noProof/>
                <w:webHidden/>
              </w:rPr>
              <w:tab/>
            </w:r>
            <w:r>
              <w:rPr>
                <w:noProof/>
                <w:webHidden/>
              </w:rPr>
              <w:fldChar w:fldCharType="begin"/>
            </w:r>
            <w:r w:rsidR="00A2738A">
              <w:rPr>
                <w:noProof/>
                <w:webHidden/>
              </w:rPr>
              <w:instrText xml:space="preserve"> PAGEREF _Toc353407075 \h </w:instrText>
            </w:r>
            <w:r>
              <w:rPr>
                <w:noProof/>
                <w:webHidden/>
              </w:rPr>
            </w:r>
            <w:r>
              <w:rPr>
                <w:noProof/>
                <w:webHidden/>
              </w:rPr>
              <w:fldChar w:fldCharType="separate"/>
            </w:r>
            <w:r w:rsidR="00AA0619">
              <w:rPr>
                <w:noProof/>
                <w:webHidden/>
              </w:rPr>
              <w:t>117</w:t>
            </w:r>
            <w:r>
              <w:rPr>
                <w:noProof/>
                <w:webHidden/>
              </w:rPr>
              <w:fldChar w:fldCharType="end"/>
            </w:r>
          </w:hyperlink>
        </w:p>
        <w:p w:rsidR="00A2738A" w:rsidRDefault="00EC4E10">
          <w:pPr>
            <w:pStyle w:val="TOC1"/>
            <w:tabs>
              <w:tab w:val="right" w:leader="dot" w:pos="9350"/>
            </w:tabs>
            <w:rPr>
              <w:rFonts w:asciiTheme="minorHAnsi" w:eastAsiaTheme="minorEastAsia" w:hAnsiTheme="minorHAnsi" w:cstheme="minorBidi"/>
              <w:noProof/>
              <w:sz w:val="22"/>
              <w:szCs w:val="22"/>
              <w:lang w:val="en-US"/>
            </w:rPr>
          </w:pPr>
          <w:hyperlink w:anchor="_Toc353407076" w:history="1">
            <w:r w:rsidR="00A2738A" w:rsidRPr="005316EB">
              <w:rPr>
                <w:rStyle w:val="Hyperlink"/>
                <w:noProof/>
              </w:rPr>
              <w:t xml:space="preserve">APPENDIX I: </w:t>
            </w:r>
            <w:r w:rsidR="00015071" w:rsidRPr="00015071">
              <w:rPr>
                <w:rStyle w:val="Hyperlink"/>
                <w:noProof/>
              </w:rPr>
              <w:t>Summary of data submitted by Parties and observers for information specified in Annex E of the Convention</w:t>
            </w:r>
            <w:r w:rsidR="00A2738A" w:rsidRPr="005316EB">
              <w:rPr>
                <w:rStyle w:val="Hyperlink"/>
                <w:noProof/>
              </w:rPr>
              <w:t>:</w:t>
            </w:r>
            <w:r w:rsidR="00A2738A">
              <w:rPr>
                <w:noProof/>
                <w:webHidden/>
              </w:rPr>
              <w:tab/>
            </w:r>
            <w:r>
              <w:rPr>
                <w:noProof/>
                <w:webHidden/>
              </w:rPr>
              <w:fldChar w:fldCharType="begin"/>
            </w:r>
            <w:r w:rsidR="00A2738A">
              <w:rPr>
                <w:noProof/>
                <w:webHidden/>
              </w:rPr>
              <w:instrText xml:space="preserve"> PAGEREF _Toc353407076 \h </w:instrText>
            </w:r>
            <w:r>
              <w:rPr>
                <w:noProof/>
                <w:webHidden/>
              </w:rPr>
            </w:r>
            <w:r>
              <w:rPr>
                <w:noProof/>
                <w:webHidden/>
              </w:rPr>
              <w:fldChar w:fldCharType="separate"/>
            </w:r>
            <w:r w:rsidR="00AA0619">
              <w:rPr>
                <w:noProof/>
                <w:webHidden/>
              </w:rPr>
              <w:t>148</w:t>
            </w:r>
            <w:r>
              <w:rPr>
                <w:noProof/>
                <w:webHidden/>
              </w:rPr>
              <w:fldChar w:fldCharType="end"/>
            </w:r>
          </w:hyperlink>
        </w:p>
        <w:p w:rsidR="00A2738A" w:rsidRDefault="00EC4E10">
          <w:pPr>
            <w:pStyle w:val="TOC1"/>
            <w:tabs>
              <w:tab w:val="right" w:leader="dot" w:pos="9350"/>
            </w:tabs>
            <w:rPr>
              <w:rFonts w:asciiTheme="minorHAnsi" w:eastAsiaTheme="minorEastAsia" w:hAnsiTheme="minorHAnsi" w:cstheme="minorBidi"/>
              <w:noProof/>
              <w:sz w:val="22"/>
              <w:szCs w:val="22"/>
              <w:lang w:val="en-US"/>
            </w:rPr>
          </w:pPr>
          <w:hyperlink w:anchor="_Toc353407077" w:history="1">
            <w:r w:rsidR="00A2738A" w:rsidRPr="005316EB">
              <w:rPr>
                <w:rStyle w:val="Hyperlink"/>
                <w:noProof/>
                <w:lang w:val="en-CA" w:eastAsia="en-CA"/>
              </w:rPr>
              <w:t>APPENDIX II: Contaminant levels reported in Canadian PCP technical active ingredients.</w:t>
            </w:r>
            <w:r w:rsidR="00A2738A">
              <w:rPr>
                <w:noProof/>
                <w:webHidden/>
              </w:rPr>
              <w:tab/>
            </w:r>
            <w:r>
              <w:rPr>
                <w:noProof/>
                <w:webHidden/>
              </w:rPr>
              <w:fldChar w:fldCharType="begin"/>
            </w:r>
            <w:r w:rsidR="00A2738A">
              <w:rPr>
                <w:noProof/>
                <w:webHidden/>
              </w:rPr>
              <w:instrText xml:space="preserve"> PAGEREF _Toc353407077 \h </w:instrText>
            </w:r>
            <w:r>
              <w:rPr>
                <w:noProof/>
                <w:webHidden/>
              </w:rPr>
            </w:r>
            <w:r>
              <w:rPr>
                <w:noProof/>
                <w:webHidden/>
              </w:rPr>
              <w:fldChar w:fldCharType="separate"/>
            </w:r>
            <w:r w:rsidR="00AA0619">
              <w:rPr>
                <w:noProof/>
                <w:webHidden/>
              </w:rPr>
              <w:t>151</w:t>
            </w:r>
            <w:r>
              <w:rPr>
                <w:noProof/>
                <w:webHidden/>
              </w:rPr>
              <w:fldChar w:fldCharType="end"/>
            </w:r>
          </w:hyperlink>
        </w:p>
        <w:p w:rsidR="00A2738A" w:rsidRDefault="00EC4E10">
          <w:pPr>
            <w:pStyle w:val="TOC1"/>
            <w:tabs>
              <w:tab w:val="right" w:leader="dot" w:pos="9350"/>
            </w:tabs>
            <w:rPr>
              <w:rFonts w:asciiTheme="minorHAnsi" w:eastAsiaTheme="minorEastAsia" w:hAnsiTheme="minorHAnsi" w:cstheme="minorBidi"/>
              <w:noProof/>
              <w:sz w:val="22"/>
              <w:szCs w:val="22"/>
              <w:lang w:val="en-US"/>
            </w:rPr>
          </w:pPr>
          <w:hyperlink w:anchor="_Toc353407078" w:history="1">
            <w:r w:rsidR="00A2738A" w:rsidRPr="005316EB">
              <w:rPr>
                <w:rStyle w:val="Hyperlink"/>
                <w:noProof/>
                <w:lang w:val="en-CA" w:eastAsia="en-CA"/>
              </w:rPr>
              <w:t>APPENDIX III:  Modelled Summary Output for PCP and PCA</w:t>
            </w:r>
            <w:r w:rsidR="00A2738A">
              <w:rPr>
                <w:noProof/>
                <w:webHidden/>
              </w:rPr>
              <w:tab/>
            </w:r>
            <w:r>
              <w:rPr>
                <w:noProof/>
                <w:webHidden/>
              </w:rPr>
              <w:fldChar w:fldCharType="begin"/>
            </w:r>
            <w:r w:rsidR="00A2738A">
              <w:rPr>
                <w:noProof/>
                <w:webHidden/>
              </w:rPr>
              <w:instrText xml:space="preserve"> PAGEREF _Toc353407078 \h </w:instrText>
            </w:r>
            <w:r>
              <w:rPr>
                <w:noProof/>
                <w:webHidden/>
              </w:rPr>
            </w:r>
            <w:r>
              <w:rPr>
                <w:noProof/>
                <w:webHidden/>
              </w:rPr>
              <w:fldChar w:fldCharType="separate"/>
            </w:r>
            <w:r w:rsidR="00AA0619">
              <w:rPr>
                <w:noProof/>
                <w:webHidden/>
              </w:rPr>
              <w:t>155</w:t>
            </w:r>
            <w:r>
              <w:rPr>
                <w:noProof/>
                <w:webHidden/>
              </w:rPr>
              <w:fldChar w:fldCharType="end"/>
            </w:r>
          </w:hyperlink>
        </w:p>
        <w:p w:rsidR="00D30FB9" w:rsidRDefault="00EC4E10">
          <w:r>
            <w:rPr>
              <w:b/>
              <w:bCs/>
              <w:noProof/>
            </w:rPr>
            <w:fldChar w:fldCharType="end"/>
          </w:r>
        </w:p>
      </w:sdtContent>
    </w:sdt>
    <w:p w:rsidR="00561731" w:rsidRDefault="00561731">
      <w:pPr>
        <w:spacing w:after="200" w:line="276" w:lineRule="auto"/>
        <w:rPr>
          <w:rFonts w:eastAsiaTheme="majorEastAsia" w:cstheme="majorBidi"/>
          <w:b/>
          <w:bCs/>
          <w:szCs w:val="28"/>
        </w:rPr>
      </w:pPr>
    </w:p>
    <w:p w:rsidR="000D71D3" w:rsidRDefault="000D71D3">
      <w:pPr>
        <w:spacing w:after="200" w:line="276" w:lineRule="auto"/>
        <w:rPr>
          <w:rFonts w:eastAsiaTheme="majorEastAsia" w:cstheme="majorBidi"/>
          <w:b/>
          <w:bCs/>
          <w:szCs w:val="28"/>
        </w:rPr>
      </w:pPr>
    </w:p>
    <w:p w:rsidR="00D30FB9" w:rsidRDefault="00D30FB9">
      <w:pPr>
        <w:spacing w:after="200" w:line="276" w:lineRule="auto"/>
        <w:rPr>
          <w:b/>
        </w:rPr>
      </w:pPr>
      <w:bookmarkStart w:id="0" w:name="_Toc347153808"/>
      <w:r>
        <w:br w:type="page"/>
      </w:r>
    </w:p>
    <w:p w:rsidR="001E56A7" w:rsidRPr="006825CD" w:rsidRDefault="00612588" w:rsidP="006825CD">
      <w:pPr>
        <w:pStyle w:val="Heading1"/>
      </w:pPr>
      <w:bookmarkStart w:id="1" w:name="_Toc353407022"/>
      <w:r w:rsidRPr="006825CD">
        <w:lastRenderedPageBreak/>
        <w:t>Introduction</w:t>
      </w:r>
      <w:bookmarkEnd w:id="0"/>
      <w:bookmarkEnd w:id="1"/>
    </w:p>
    <w:p w:rsidR="005E36B2" w:rsidRPr="00015071" w:rsidRDefault="005E36B2" w:rsidP="00015071">
      <w:pPr>
        <w:pStyle w:val="ListParagraph"/>
        <w:numPr>
          <w:ilvl w:val="0"/>
          <w:numId w:val="53"/>
        </w:numPr>
        <w:autoSpaceDE w:val="0"/>
        <w:autoSpaceDN w:val="0"/>
        <w:adjustRightInd w:val="0"/>
        <w:ind w:left="0" w:firstLine="0"/>
        <w:contextualSpacing w:val="0"/>
        <w:rPr>
          <w:rFonts w:eastAsiaTheme="minorHAnsi"/>
          <w:sz w:val="22"/>
          <w:szCs w:val="22"/>
          <w:lang w:val="en-CA"/>
        </w:rPr>
      </w:pPr>
      <w:r w:rsidRPr="00015071">
        <w:rPr>
          <w:rFonts w:eastAsiaTheme="minorHAnsi"/>
          <w:sz w:val="22"/>
          <w:szCs w:val="22"/>
          <w:lang w:val="en-CA"/>
        </w:rPr>
        <w:t>Pentachlorophenol (PCP) is an aromatic hydrocarbon of the chlorophenol family. PCP was first introduced for use as wood preservative in the 1930’s. Since its introduction PCP has had a variety of other applications (biocide, pesticide, disinfectant, defoliant, anti-sapstain agent, anti-microbial agent, wood preservative and on the production of pentachlorophenyl laurate). The salt sodium pentachlorophenate (Na-PCP) was used for similar purposes as PCP and readily degrades to PCP. The ester pentachlorophenyl laurate (PCPL) is used in textiles.</w:t>
      </w:r>
      <w:r w:rsidR="00F837CA" w:rsidRPr="00F837CA">
        <w:t xml:space="preserve"> </w:t>
      </w:r>
      <w:r w:rsidR="00F837CA" w:rsidRPr="00015071">
        <w:rPr>
          <w:rFonts w:eastAsiaTheme="minorHAnsi"/>
          <w:sz w:val="22"/>
          <w:szCs w:val="22"/>
          <w:lang w:val="en-CA"/>
        </w:rPr>
        <w:t xml:space="preserve">PCP is produced by reacting chlorine with phenol at high temperatures in the presence of a catalyst.  </w:t>
      </w:r>
    </w:p>
    <w:p w:rsidR="004E4DD8" w:rsidRPr="0032415A" w:rsidRDefault="004E4DD8" w:rsidP="0032415A">
      <w:pPr>
        <w:autoSpaceDE w:val="0"/>
        <w:autoSpaceDN w:val="0"/>
        <w:adjustRightInd w:val="0"/>
        <w:rPr>
          <w:rFonts w:eastAsiaTheme="minorHAnsi"/>
          <w:sz w:val="22"/>
          <w:szCs w:val="22"/>
          <w:lang w:val="en-CA"/>
        </w:rPr>
      </w:pPr>
    </w:p>
    <w:p w:rsidR="0017407F" w:rsidRPr="00015071" w:rsidRDefault="0017407F" w:rsidP="00015071">
      <w:pPr>
        <w:pStyle w:val="ListParagraph"/>
        <w:numPr>
          <w:ilvl w:val="0"/>
          <w:numId w:val="53"/>
        </w:numPr>
        <w:autoSpaceDE w:val="0"/>
        <w:autoSpaceDN w:val="0"/>
        <w:adjustRightInd w:val="0"/>
        <w:ind w:left="0" w:firstLine="0"/>
        <w:contextualSpacing w:val="0"/>
        <w:rPr>
          <w:rFonts w:eastAsiaTheme="minorHAnsi"/>
          <w:sz w:val="22"/>
          <w:szCs w:val="22"/>
          <w:lang w:val="en-CA"/>
        </w:rPr>
      </w:pPr>
      <w:r w:rsidRPr="00015071">
        <w:rPr>
          <w:rFonts w:eastAsiaTheme="minorHAnsi"/>
          <w:sz w:val="22"/>
          <w:szCs w:val="22"/>
          <w:lang w:val="en-CA"/>
        </w:rPr>
        <w:t xml:space="preserve">The European Community and its member States that are Parties to the Convention submitted a proposal to list pentachlorophenol and its salts and esters in </w:t>
      </w:r>
      <w:proofErr w:type="gramStart"/>
      <w:r w:rsidRPr="00015071">
        <w:rPr>
          <w:rFonts w:eastAsiaTheme="minorHAnsi"/>
          <w:sz w:val="22"/>
          <w:szCs w:val="22"/>
          <w:lang w:val="en-CA"/>
        </w:rPr>
        <w:t>Annex</w:t>
      </w:r>
      <w:proofErr w:type="gramEnd"/>
      <w:r w:rsidRPr="00015071">
        <w:rPr>
          <w:rFonts w:eastAsiaTheme="minorHAnsi"/>
          <w:sz w:val="22"/>
          <w:szCs w:val="22"/>
          <w:lang w:val="en-CA"/>
        </w:rPr>
        <w:t xml:space="preserve"> A, B and/or C of the Convention at its seventh meeting held October 10-14, 2011 in Geneva (UNEP/POPS/POPRC.7-4).  In this proposal, the reasons for concern were that Pentachlorophenol (PCP) and its related compounds (sodium pentachlorophenate, pentachloropheyl laurate and pentachloroanisole, a transformation product of PCP) are persistent in the environment and are frequently found in environmental compartments in remote areas. Information indicates that these substances are highly toxic to wildlife and humans, have the potential for long range transport and the potential to bioaccumulate.  In addition, contaminants including hexachlorobenzene, dioxins and furans are produced in th</w:t>
      </w:r>
      <w:r w:rsidR="00A13976" w:rsidRPr="00015071">
        <w:rPr>
          <w:rFonts w:eastAsiaTheme="minorHAnsi"/>
          <w:sz w:val="22"/>
          <w:szCs w:val="22"/>
          <w:lang w:val="en-CA"/>
        </w:rPr>
        <w:t>e manufacturing process</w:t>
      </w:r>
      <w:r w:rsidR="00B4230E" w:rsidRPr="00015071">
        <w:rPr>
          <w:rFonts w:eastAsiaTheme="minorHAnsi"/>
          <w:sz w:val="22"/>
          <w:szCs w:val="22"/>
          <w:lang w:val="en-CA"/>
        </w:rPr>
        <w:t>, although these chemicals should already be controlled as they are listed in the Convention</w:t>
      </w:r>
      <w:r w:rsidR="00A13976" w:rsidRPr="00015071">
        <w:rPr>
          <w:rFonts w:eastAsiaTheme="minorHAnsi"/>
          <w:sz w:val="22"/>
          <w:szCs w:val="22"/>
          <w:lang w:val="en-CA"/>
        </w:rPr>
        <w:t>.</w:t>
      </w:r>
      <w:r w:rsidRPr="00015071">
        <w:rPr>
          <w:rFonts w:eastAsiaTheme="minorHAnsi"/>
          <w:sz w:val="22"/>
          <w:szCs w:val="22"/>
          <w:lang w:val="en-CA"/>
        </w:rPr>
        <w:t xml:space="preserve"> </w:t>
      </w:r>
    </w:p>
    <w:p w:rsidR="0017407F" w:rsidRPr="00015071" w:rsidRDefault="0017407F" w:rsidP="00015071">
      <w:pPr>
        <w:pStyle w:val="ListParagraph"/>
        <w:autoSpaceDE w:val="0"/>
        <w:autoSpaceDN w:val="0"/>
        <w:adjustRightInd w:val="0"/>
        <w:ind w:left="0"/>
        <w:contextualSpacing w:val="0"/>
        <w:rPr>
          <w:rFonts w:eastAsiaTheme="minorHAnsi"/>
          <w:sz w:val="22"/>
          <w:szCs w:val="22"/>
          <w:lang w:val="en-CA"/>
        </w:rPr>
      </w:pPr>
    </w:p>
    <w:p w:rsidR="0017407F" w:rsidRPr="00015071" w:rsidRDefault="0017407F" w:rsidP="00015071">
      <w:pPr>
        <w:pStyle w:val="ListParagraph"/>
        <w:numPr>
          <w:ilvl w:val="0"/>
          <w:numId w:val="53"/>
        </w:numPr>
        <w:autoSpaceDE w:val="0"/>
        <w:autoSpaceDN w:val="0"/>
        <w:adjustRightInd w:val="0"/>
        <w:ind w:left="0" w:firstLine="0"/>
        <w:contextualSpacing w:val="0"/>
        <w:rPr>
          <w:rFonts w:eastAsiaTheme="minorHAnsi"/>
          <w:sz w:val="22"/>
          <w:szCs w:val="22"/>
          <w:lang w:val="en-CA"/>
        </w:rPr>
      </w:pPr>
      <w:r w:rsidRPr="00015071">
        <w:rPr>
          <w:rFonts w:eastAsiaTheme="minorHAnsi"/>
          <w:sz w:val="22"/>
          <w:szCs w:val="22"/>
          <w:lang w:val="en-CA"/>
        </w:rPr>
        <w:t xml:space="preserve">At its seventh meeting, the Committee agreed to defer decision considering the proposal pending the receipt of additional information on the transformation of pentachlorophenol to pentachloroanisole and the proposal by Japan to fill information gaps concerning the conversion of PCP to PCA.  It was suggested that quantitative information was insufficient to conclude whether PCA is a major transformation product of PCP </w:t>
      </w:r>
      <w:r w:rsidR="00B4230E" w:rsidRPr="00015071">
        <w:rPr>
          <w:rFonts w:eastAsiaTheme="minorHAnsi"/>
          <w:sz w:val="22"/>
          <w:szCs w:val="22"/>
          <w:lang w:val="en-CA"/>
        </w:rPr>
        <w:t xml:space="preserve">under environmentally relevant conditions </w:t>
      </w:r>
      <w:r w:rsidRPr="00015071">
        <w:rPr>
          <w:rFonts w:eastAsiaTheme="minorHAnsi"/>
          <w:sz w:val="22"/>
          <w:szCs w:val="22"/>
          <w:lang w:val="en-CA"/>
        </w:rPr>
        <w:t xml:space="preserve">and additional information was collected on the extent of the conversion of PCP to PCA.  Intersessionally, the Japanese government also conducted a review of the literature on PCP transformation in the environment, especially soil which is considered to be the most relevant PCP-contaminated compartment in the environment.    </w:t>
      </w:r>
    </w:p>
    <w:p w:rsidR="0017407F" w:rsidRPr="00015071" w:rsidRDefault="0017407F" w:rsidP="00015071">
      <w:pPr>
        <w:pStyle w:val="ListParagraph"/>
        <w:autoSpaceDE w:val="0"/>
        <w:autoSpaceDN w:val="0"/>
        <w:adjustRightInd w:val="0"/>
        <w:ind w:left="0"/>
        <w:contextualSpacing w:val="0"/>
        <w:rPr>
          <w:rFonts w:eastAsiaTheme="minorHAnsi"/>
          <w:sz w:val="22"/>
          <w:szCs w:val="22"/>
          <w:lang w:val="en-CA"/>
        </w:rPr>
      </w:pPr>
    </w:p>
    <w:p w:rsidR="0017407F" w:rsidRPr="00015071" w:rsidRDefault="0017407F" w:rsidP="00015071">
      <w:pPr>
        <w:pStyle w:val="ListParagraph"/>
        <w:numPr>
          <w:ilvl w:val="0"/>
          <w:numId w:val="53"/>
        </w:numPr>
        <w:autoSpaceDE w:val="0"/>
        <w:autoSpaceDN w:val="0"/>
        <w:adjustRightInd w:val="0"/>
        <w:ind w:left="0" w:firstLine="0"/>
        <w:contextualSpacing w:val="0"/>
        <w:rPr>
          <w:rFonts w:eastAsiaTheme="minorHAnsi"/>
          <w:sz w:val="22"/>
          <w:szCs w:val="22"/>
          <w:lang w:val="en-CA"/>
        </w:rPr>
      </w:pPr>
      <w:r w:rsidRPr="00015071">
        <w:rPr>
          <w:rFonts w:eastAsiaTheme="minorHAnsi"/>
          <w:sz w:val="22"/>
          <w:szCs w:val="22"/>
          <w:lang w:val="en-CA"/>
        </w:rPr>
        <w:t xml:space="preserve">At its eight meeting, held from the 15th to the 19th of October 2012 in Geneva, both the literature review and preliminary results from the laboratory studies conducted by Japan were presented. The Committee had before it a note by the Secretariat on a proposal to list pentachlorophenol and its salts and esters in Annexes A, B and/or C to the Convention (UNEP/POPS/POPRC.8/5) and additional information on the substances collected since the Committee’s seventh meeting (UNEP/POPS/POPRC.8/INF/7). The Committee adopted decision POPRC-8/4, on pentachlorophenol and its salts and esters. </w:t>
      </w:r>
    </w:p>
    <w:p w:rsidR="0017407F" w:rsidRPr="00015071" w:rsidRDefault="0017407F" w:rsidP="00015071">
      <w:pPr>
        <w:pStyle w:val="ListParagraph"/>
        <w:autoSpaceDE w:val="0"/>
        <w:autoSpaceDN w:val="0"/>
        <w:adjustRightInd w:val="0"/>
        <w:ind w:left="0"/>
        <w:contextualSpacing w:val="0"/>
        <w:rPr>
          <w:rFonts w:eastAsiaTheme="minorHAnsi"/>
          <w:sz w:val="22"/>
          <w:szCs w:val="22"/>
          <w:lang w:val="en-CA"/>
        </w:rPr>
      </w:pPr>
    </w:p>
    <w:p w:rsidR="0017407F" w:rsidRPr="00015071" w:rsidRDefault="0017407F" w:rsidP="00015071">
      <w:pPr>
        <w:pStyle w:val="ListParagraph"/>
        <w:numPr>
          <w:ilvl w:val="0"/>
          <w:numId w:val="53"/>
        </w:numPr>
        <w:autoSpaceDE w:val="0"/>
        <w:autoSpaceDN w:val="0"/>
        <w:adjustRightInd w:val="0"/>
        <w:ind w:left="0" w:firstLine="0"/>
        <w:contextualSpacing w:val="0"/>
        <w:rPr>
          <w:rFonts w:eastAsiaTheme="minorHAnsi"/>
          <w:sz w:val="22"/>
          <w:szCs w:val="22"/>
          <w:lang w:val="en-CA"/>
        </w:rPr>
      </w:pPr>
      <w:r w:rsidRPr="00015071">
        <w:rPr>
          <w:rFonts w:eastAsiaTheme="minorHAnsi"/>
          <w:sz w:val="22"/>
          <w:szCs w:val="22"/>
          <w:lang w:val="en-CA"/>
        </w:rPr>
        <w:t>Having examined the proposal by the European Union and its member States, parties to the Stockholm Convention on Persistent Organic Pollutants to list pentachlorophenol and its salts and esters in Annexes A, B and/or C of the Convention and having applied the screening criteria specified in Annex D to the Convention,</w:t>
      </w:r>
    </w:p>
    <w:p w:rsidR="0017407F" w:rsidRDefault="0017407F" w:rsidP="0017407F">
      <w:pPr>
        <w:numPr>
          <w:ilvl w:val="0"/>
          <w:numId w:val="33"/>
        </w:numPr>
        <w:autoSpaceDE w:val="0"/>
        <w:autoSpaceDN w:val="0"/>
        <w:adjustRightInd w:val="0"/>
        <w:rPr>
          <w:rFonts w:eastAsia="Calibri"/>
          <w:sz w:val="22"/>
          <w:szCs w:val="22"/>
          <w:lang w:val="en-CA"/>
        </w:rPr>
      </w:pPr>
      <w:r w:rsidRPr="0042093B">
        <w:rPr>
          <w:rFonts w:eastAsia="Calibri"/>
          <w:i/>
          <w:sz w:val="22"/>
          <w:szCs w:val="22"/>
          <w:lang w:val="en-CA"/>
        </w:rPr>
        <w:t>Decides</w:t>
      </w:r>
      <w:r>
        <w:rPr>
          <w:rFonts w:eastAsia="Calibri"/>
          <w:sz w:val="22"/>
          <w:szCs w:val="22"/>
          <w:lang w:val="en-CA"/>
        </w:rPr>
        <w:t xml:space="preserve">, in accordance with paragraph 4 (a) of Article 8 of the Convention, that it is satisfied that the screening criteria have been fulfilled for pentachlorophenol and its salts and esters, as set out in the evaluation contained in the annex to the present decision. </w:t>
      </w:r>
      <w:r>
        <w:t xml:space="preserve">The conclusion in the annex to decision POPRC-8/4 was: </w:t>
      </w:r>
      <w:r w:rsidRPr="00542D26">
        <w:rPr>
          <w:rFonts w:eastAsia="Calibri"/>
          <w:sz w:val="22"/>
          <w:szCs w:val="22"/>
        </w:rPr>
        <w:t>While the pentachlorophenol molecule does not meet all the screening criteria specified in Annex D, the Committee concluded, taking into account its transformation product pentachloroanisole, that pentachlorophenol and its salts and esters meet the screening criteria specified in Annex D</w:t>
      </w:r>
      <w:r>
        <w:rPr>
          <w:rFonts w:eastAsia="Calibri"/>
          <w:sz w:val="22"/>
          <w:szCs w:val="22"/>
          <w:lang w:val="en-CA"/>
        </w:rPr>
        <w:t>;</w:t>
      </w:r>
    </w:p>
    <w:p w:rsidR="0017407F" w:rsidRDefault="0017407F" w:rsidP="0017407F">
      <w:pPr>
        <w:numPr>
          <w:ilvl w:val="0"/>
          <w:numId w:val="33"/>
        </w:numPr>
        <w:autoSpaceDE w:val="0"/>
        <w:autoSpaceDN w:val="0"/>
        <w:adjustRightInd w:val="0"/>
        <w:rPr>
          <w:rFonts w:eastAsia="Calibri"/>
          <w:sz w:val="22"/>
          <w:szCs w:val="22"/>
          <w:lang w:val="en-CA"/>
        </w:rPr>
      </w:pPr>
      <w:r w:rsidRPr="0042093B">
        <w:rPr>
          <w:rFonts w:eastAsia="Calibri"/>
          <w:i/>
          <w:sz w:val="22"/>
          <w:szCs w:val="22"/>
          <w:lang w:val="en-CA"/>
        </w:rPr>
        <w:t>Also decides</w:t>
      </w:r>
      <w:r>
        <w:rPr>
          <w:rFonts w:eastAsia="Calibri"/>
          <w:sz w:val="22"/>
          <w:szCs w:val="22"/>
          <w:lang w:val="en-CA"/>
        </w:rPr>
        <w:t>, in accordance with paragraph 6 of Article 8 of the Convention and paragraph 29 of decision SC-1/7 of the Conference of the Parties to the Convention, to establish an ad ho</w:t>
      </w:r>
      <w:r w:rsidR="002D5E97">
        <w:rPr>
          <w:rFonts w:eastAsia="Calibri"/>
          <w:sz w:val="22"/>
          <w:szCs w:val="22"/>
          <w:lang w:val="en-CA"/>
        </w:rPr>
        <w:t>c</w:t>
      </w:r>
      <w:r>
        <w:rPr>
          <w:rFonts w:eastAsia="Calibri"/>
          <w:sz w:val="22"/>
          <w:szCs w:val="22"/>
          <w:lang w:val="en-CA"/>
        </w:rPr>
        <w:t xml:space="preserve"> </w:t>
      </w:r>
      <w:r>
        <w:rPr>
          <w:rFonts w:eastAsia="Calibri"/>
          <w:sz w:val="22"/>
          <w:szCs w:val="22"/>
          <w:lang w:val="en-CA"/>
        </w:rPr>
        <w:lastRenderedPageBreak/>
        <w:t>working group to review the proposal further and to prepare a draft risk profile in accordance with Annex E to the Convention;</w:t>
      </w:r>
    </w:p>
    <w:p w:rsidR="0017407F" w:rsidRDefault="0017407F" w:rsidP="0017407F">
      <w:pPr>
        <w:numPr>
          <w:ilvl w:val="0"/>
          <w:numId w:val="33"/>
        </w:numPr>
        <w:autoSpaceDE w:val="0"/>
        <w:autoSpaceDN w:val="0"/>
        <w:adjustRightInd w:val="0"/>
        <w:rPr>
          <w:rFonts w:eastAsia="Calibri"/>
          <w:sz w:val="22"/>
          <w:szCs w:val="22"/>
          <w:lang w:val="en-CA"/>
        </w:rPr>
      </w:pPr>
      <w:r w:rsidRPr="0042093B">
        <w:rPr>
          <w:rFonts w:eastAsia="Calibri"/>
          <w:i/>
          <w:sz w:val="22"/>
          <w:szCs w:val="22"/>
          <w:lang w:val="en-CA"/>
        </w:rPr>
        <w:t>Invites</w:t>
      </w:r>
      <w:r>
        <w:rPr>
          <w:rFonts w:eastAsia="Calibri"/>
          <w:sz w:val="22"/>
          <w:szCs w:val="22"/>
          <w:lang w:val="en-CA"/>
        </w:rPr>
        <w:t xml:space="preserve">, in accordance with paragraph 4 (a) of Article 8 of the Convention, parties and observers to submit to the Secretariat the information specified in Annex E. </w:t>
      </w:r>
    </w:p>
    <w:p w:rsidR="0017407F" w:rsidRDefault="0017407F" w:rsidP="0017407F">
      <w:pPr>
        <w:autoSpaceDE w:val="0"/>
        <w:autoSpaceDN w:val="0"/>
        <w:adjustRightInd w:val="0"/>
        <w:rPr>
          <w:rFonts w:eastAsia="Calibri"/>
          <w:sz w:val="22"/>
          <w:szCs w:val="22"/>
          <w:lang w:val="en-CA"/>
        </w:rPr>
      </w:pPr>
    </w:p>
    <w:p w:rsidR="0017407F" w:rsidRDefault="0017407F" w:rsidP="00015071">
      <w:pPr>
        <w:pStyle w:val="ListParagraph"/>
        <w:numPr>
          <w:ilvl w:val="0"/>
          <w:numId w:val="53"/>
        </w:numPr>
        <w:autoSpaceDE w:val="0"/>
        <w:autoSpaceDN w:val="0"/>
        <w:adjustRightInd w:val="0"/>
        <w:ind w:left="0" w:firstLine="0"/>
        <w:contextualSpacing w:val="0"/>
        <w:rPr>
          <w:sz w:val="22"/>
          <w:szCs w:val="22"/>
        </w:rPr>
      </w:pPr>
      <w:r>
        <w:rPr>
          <w:rFonts w:eastAsia="Calibri"/>
          <w:sz w:val="22"/>
          <w:szCs w:val="22"/>
          <w:lang w:val="en-CA"/>
        </w:rPr>
        <w:t xml:space="preserve">A </w:t>
      </w:r>
      <w:r w:rsidRPr="00542D26">
        <w:rPr>
          <w:rFonts w:eastAsia="Calibri"/>
          <w:sz w:val="22"/>
          <w:szCs w:val="22"/>
          <w:lang w:val="en-CA"/>
        </w:rPr>
        <w:t xml:space="preserve">number of parties and observers have responded to this invitation.  </w:t>
      </w:r>
      <w:r w:rsidRPr="0042093B">
        <w:rPr>
          <w:sz w:val="22"/>
          <w:szCs w:val="22"/>
        </w:rPr>
        <w:t xml:space="preserve">Information on the transformation of PCP to PCA as well as additional information on </w:t>
      </w:r>
      <w:r w:rsidR="002D5E97">
        <w:rPr>
          <w:sz w:val="22"/>
          <w:szCs w:val="22"/>
        </w:rPr>
        <w:t xml:space="preserve">production, uses, </w:t>
      </w:r>
      <w:r w:rsidRPr="0042093B">
        <w:rPr>
          <w:sz w:val="22"/>
          <w:szCs w:val="22"/>
        </w:rPr>
        <w:t>persistence, bioaccumulation, monitoring and effects of PCA was submitted for review at Annex E. Information on contaminants (e.g., dioxins, furans and hexachlorobenzene) was also submitted for consideration.</w:t>
      </w:r>
    </w:p>
    <w:p w:rsidR="0017407F" w:rsidRPr="00312E09" w:rsidRDefault="0017407F" w:rsidP="0017407F">
      <w:pPr>
        <w:autoSpaceDE w:val="0"/>
        <w:autoSpaceDN w:val="0"/>
        <w:adjustRightInd w:val="0"/>
        <w:rPr>
          <w:rFonts w:eastAsia="Calibri"/>
          <w:sz w:val="22"/>
          <w:szCs w:val="22"/>
          <w:lang w:val="en-CA"/>
        </w:rPr>
      </w:pPr>
    </w:p>
    <w:p w:rsidR="009A6DFC" w:rsidRDefault="009A6DFC">
      <w:pPr>
        <w:spacing w:after="200" w:line="276" w:lineRule="auto"/>
        <w:rPr>
          <w:b/>
          <w:sz w:val="22"/>
          <w:szCs w:val="22"/>
        </w:rPr>
      </w:pPr>
      <w:r>
        <w:br w:type="page"/>
      </w:r>
    </w:p>
    <w:p w:rsidR="009A6DFC" w:rsidRDefault="009A6DFC" w:rsidP="009A6DFC">
      <w:pPr>
        <w:pStyle w:val="Heading1"/>
      </w:pPr>
      <w:bookmarkStart w:id="2" w:name="_Toc353407023"/>
      <w:r>
        <w:lastRenderedPageBreak/>
        <w:t>Summary</w:t>
      </w:r>
      <w:bookmarkEnd w:id="2"/>
    </w:p>
    <w:p w:rsidR="009A6DFC" w:rsidRDefault="009A6DFC" w:rsidP="009A6DFC">
      <w:pPr>
        <w:autoSpaceDE w:val="0"/>
        <w:autoSpaceDN w:val="0"/>
        <w:adjustRightInd w:val="0"/>
        <w:rPr>
          <w:rFonts w:ascii="TimesNewRomanPSMT" w:hAnsi="TimesNewRomanPSMT" w:cs="TimesNewRomanPSMT"/>
          <w:sz w:val="22"/>
          <w:szCs w:val="22"/>
        </w:rPr>
      </w:pPr>
    </w:p>
    <w:p w:rsidR="009A6DFC" w:rsidRPr="00015071" w:rsidRDefault="009A6DFC" w:rsidP="00015071">
      <w:pPr>
        <w:pStyle w:val="ListParagraph"/>
        <w:numPr>
          <w:ilvl w:val="0"/>
          <w:numId w:val="53"/>
        </w:numPr>
        <w:autoSpaceDE w:val="0"/>
        <w:autoSpaceDN w:val="0"/>
        <w:adjustRightInd w:val="0"/>
        <w:ind w:left="0" w:firstLine="0"/>
        <w:contextualSpacing w:val="0"/>
        <w:rPr>
          <w:rFonts w:eastAsia="Calibri"/>
          <w:sz w:val="22"/>
          <w:szCs w:val="22"/>
          <w:lang w:val="en-CA"/>
        </w:rPr>
      </w:pPr>
      <w:r w:rsidRPr="00015071">
        <w:rPr>
          <w:rFonts w:eastAsia="Calibri"/>
          <w:sz w:val="22"/>
          <w:szCs w:val="22"/>
          <w:lang w:val="en-CA"/>
        </w:rPr>
        <w:t xml:space="preserve">PCP was first introduced as a wood preservative in the 1930’s and has a variety of other applications (biocide, pesticide, disinfectant, defoliant, anti-sapstain agent, anti-microbial agent, wood preservative and textiles). PCP is produced by reacting chlorine with phenol at high temperatures in the presence of a catalyst. Contaminants including hexachlorobenzene, dioxins and furans are produced during the manufacturing process. </w:t>
      </w:r>
    </w:p>
    <w:p w:rsidR="009A6DFC" w:rsidRPr="00015071" w:rsidRDefault="009A6DFC" w:rsidP="00015071">
      <w:pPr>
        <w:pStyle w:val="ListParagraph"/>
        <w:autoSpaceDE w:val="0"/>
        <w:autoSpaceDN w:val="0"/>
        <w:adjustRightInd w:val="0"/>
        <w:ind w:left="0"/>
        <w:contextualSpacing w:val="0"/>
        <w:rPr>
          <w:rFonts w:eastAsia="Calibri"/>
          <w:sz w:val="22"/>
          <w:szCs w:val="22"/>
          <w:lang w:val="en-CA"/>
        </w:rPr>
      </w:pPr>
    </w:p>
    <w:p w:rsidR="009A6DFC" w:rsidRPr="00015071" w:rsidRDefault="009A6DFC" w:rsidP="00015071">
      <w:pPr>
        <w:pStyle w:val="ListParagraph"/>
        <w:numPr>
          <w:ilvl w:val="0"/>
          <w:numId w:val="53"/>
        </w:numPr>
        <w:autoSpaceDE w:val="0"/>
        <w:autoSpaceDN w:val="0"/>
        <w:adjustRightInd w:val="0"/>
        <w:ind w:left="0" w:firstLine="0"/>
        <w:contextualSpacing w:val="0"/>
        <w:rPr>
          <w:rFonts w:eastAsia="Calibri"/>
          <w:sz w:val="22"/>
          <w:szCs w:val="22"/>
          <w:lang w:val="en-CA"/>
        </w:rPr>
      </w:pPr>
      <w:r w:rsidRPr="00015071">
        <w:rPr>
          <w:rFonts w:eastAsia="Calibri"/>
          <w:sz w:val="22"/>
          <w:szCs w:val="22"/>
          <w:lang w:val="en-CA"/>
        </w:rPr>
        <w:t>Under aerobic conditions, large numbers of PCP-degrading bacteria have been identified and there are several transformation pathways and transformation products identified for PCP, depending on the experimental or environmental conditions. PCA, a persistent transformation product, can be generated from the biomethylation of PCP in the presence of some soil organisms (e.g., white rot fungi) under aerobic conditions. Since the formation of PCA involves the addition of a methyl group to PCP, PCA can be converted to PCP through demethylation. PCA itself is not industrially produced.</w:t>
      </w:r>
    </w:p>
    <w:p w:rsidR="009A6DFC" w:rsidRPr="00015071" w:rsidRDefault="009A6DFC" w:rsidP="00015071">
      <w:pPr>
        <w:pStyle w:val="ListParagraph"/>
        <w:autoSpaceDE w:val="0"/>
        <w:autoSpaceDN w:val="0"/>
        <w:adjustRightInd w:val="0"/>
        <w:ind w:left="0"/>
        <w:contextualSpacing w:val="0"/>
        <w:rPr>
          <w:rFonts w:eastAsia="Calibri"/>
          <w:sz w:val="22"/>
          <w:szCs w:val="22"/>
          <w:lang w:val="en-CA"/>
        </w:rPr>
      </w:pPr>
    </w:p>
    <w:p w:rsidR="009A6DFC" w:rsidRPr="00015071" w:rsidRDefault="009A6DFC" w:rsidP="00015071">
      <w:pPr>
        <w:pStyle w:val="ListParagraph"/>
        <w:numPr>
          <w:ilvl w:val="0"/>
          <w:numId w:val="53"/>
        </w:numPr>
        <w:autoSpaceDE w:val="0"/>
        <w:autoSpaceDN w:val="0"/>
        <w:adjustRightInd w:val="0"/>
        <w:ind w:left="0" w:firstLine="0"/>
        <w:contextualSpacing w:val="0"/>
        <w:rPr>
          <w:rFonts w:eastAsia="Calibri"/>
          <w:sz w:val="22"/>
          <w:szCs w:val="22"/>
          <w:lang w:val="en-CA"/>
        </w:rPr>
      </w:pPr>
      <w:r w:rsidRPr="00015071">
        <w:rPr>
          <w:rFonts w:eastAsia="Calibri"/>
          <w:sz w:val="22"/>
          <w:szCs w:val="22"/>
          <w:lang w:val="en-CA"/>
        </w:rPr>
        <w:t>Both of these substances are highly toxic to wildlife and humans and have the potential to bioaccumulate. Even though reported laboratory half-lives indicate that these substances are not expected to be persistent, their detection in remote areas indicates that degradation may not be rapid in all compartments. Given the potential for interconversion between these two substances and their presence in remote areas, both PCP and PCA are relevant to the Annex E risk profile.</w:t>
      </w:r>
    </w:p>
    <w:p w:rsidR="009A6DFC" w:rsidRPr="00015071" w:rsidRDefault="009A6DFC" w:rsidP="00015071">
      <w:pPr>
        <w:pStyle w:val="ListParagraph"/>
        <w:autoSpaceDE w:val="0"/>
        <w:autoSpaceDN w:val="0"/>
        <w:adjustRightInd w:val="0"/>
        <w:ind w:left="0"/>
        <w:contextualSpacing w:val="0"/>
        <w:rPr>
          <w:rFonts w:eastAsia="Calibri"/>
          <w:sz w:val="22"/>
          <w:szCs w:val="22"/>
          <w:lang w:val="en-CA"/>
        </w:rPr>
      </w:pPr>
    </w:p>
    <w:p w:rsidR="00597C16" w:rsidRPr="00015071" w:rsidRDefault="00597C16" w:rsidP="00015071">
      <w:pPr>
        <w:pStyle w:val="ListParagraph"/>
        <w:numPr>
          <w:ilvl w:val="0"/>
          <w:numId w:val="53"/>
        </w:numPr>
        <w:autoSpaceDE w:val="0"/>
        <w:autoSpaceDN w:val="0"/>
        <w:adjustRightInd w:val="0"/>
        <w:ind w:left="0" w:firstLine="0"/>
        <w:contextualSpacing w:val="0"/>
        <w:rPr>
          <w:rFonts w:eastAsia="Calibri"/>
          <w:sz w:val="22"/>
          <w:szCs w:val="22"/>
          <w:lang w:val="en-CA"/>
        </w:rPr>
      </w:pPr>
      <w:r w:rsidRPr="00015071">
        <w:rPr>
          <w:rFonts w:eastAsia="Calibri"/>
          <w:sz w:val="22"/>
          <w:szCs w:val="22"/>
          <w:lang w:val="en-CA"/>
        </w:rPr>
        <w:t>Historically, production has been estimated to be as high as 90 000 tonnes of PCP per year. Many sites contaminated from the historical use of PCP and from improper practices (e.g., spills from industrial holding ponds from wood treatment facilities prior to the implementation of strict regulations) continue to be sources of PCP in the environment.</w:t>
      </w:r>
    </w:p>
    <w:p w:rsidR="00597C16" w:rsidRPr="00015071" w:rsidRDefault="00597C16" w:rsidP="00015071">
      <w:pPr>
        <w:pStyle w:val="ListParagraph"/>
        <w:autoSpaceDE w:val="0"/>
        <w:autoSpaceDN w:val="0"/>
        <w:adjustRightInd w:val="0"/>
        <w:ind w:left="0"/>
        <w:contextualSpacing w:val="0"/>
        <w:rPr>
          <w:rFonts w:eastAsia="Calibri"/>
          <w:sz w:val="22"/>
          <w:szCs w:val="22"/>
          <w:lang w:val="en-CA"/>
        </w:rPr>
      </w:pPr>
    </w:p>
    <w:p w:rsidR="009A6DFC" w:rsidRPr="00015071" w:rsidRDefault="009A6DFC" w:rsidP="00015071">
      <w:pPr>
        <w:pStyle w:val="ListParagraph"/>
        <w:numPr>
          <w:ilvl w:val="0"/>
          <w:numId w:val="53"/>
        </w:numPr>
        <w:autoSpaceDE w:val="0"/>
        <w:autoSpaceDN w:val="0"/>
        <w:adjustRightInd w:val="0"/>
        <w:ind w:left="0" w:firstLine="0"/>
        <w:contextualSpacing w:val="0"/>
        <w:rPr>
          <w:rFonts w:eastAsia="Calibri"/>
          <w:sz w:val="22"/>
          <w:szCs w:val="22"/>
          <w:lang w:val="en-CA"/>
        </w:rPr>
      </w:pPr>
      <w:r w:rsidRPr="00015071">
        <w:rPr>
          <w:rFonts w:eastAsia="Calibri"/>
          <w:sz w:val="22"/>
          <w:szCs w:val="22"/>
          <w:lang w:val="en-CA"/>
        </w:rPr>
        <w:t>PCP has either no uses or is banned in all E.U. member states, India, Indonesia, New Zealand, Russia and Switzerland.  PCP is only allowed for wood preservation with additional restrictions and/or regulations in Belize, Canada, China</w:t>
      </w:r>
      <w:r w:rsidR="002779EA" w:rsidRPr="00015071">
        <w:rPr>
          <w:rFonts w:eastAsia="Calibri"/>
          <w:sz w:val="22"/>
          <w:szCs w:val="22"/>
          <w:lang w:val="en-CA"/>
        </w:rPr>
        <w:t>, Mexico and</w:t>
      </w:r>
      <w:r w:rsidRPr="00015071">
        <w:rPr>
          <w:rFonts w:eastAsia="Calibri"/>
          <w:sz w:val="22"/>
          <w:szCs w:val="22"/>
          <w:lang w:val="en-CA"/>
        </w:rPr>
        <w:t xml:space="preserve"> the United States. </w:t>
      </w:r>
      <w:r w:rsidR="00F160C2" w:rsidRPr="00015071">
        <w:rPr>
          <w:rFonts w:eastAsia="Calibri"/>
          <w:sz w:val="22"/>
          <w:szCs w:val="22"/>
          <w:lang w:val="en-CA"/>
        </w:rPr>
        <w:t xml:space="preserve">Registered uses on adhesives, tannery, paper and textile were also reported for Mexico. </w:t>
      </w:r>
      <w:r w:rsidRPr="00015071">
        <w:rPr>
          <w:rFonts w:eastAsia="Calibri"/>
          <w:sz w:val="22"/>
          <w:szCs w:val="22"/>
          <w:lang w:val="en-CA"/>
        </w:rPr>
        <w:t>Other uses include ready-for-use products in Nigeria; and snail elimination to control the spread of schistosmoniasis in China.</w:t>
      </w:r>
    </w:p>
    <w:p w:rsidR="009A6DFC" w:rsidRPr="00015071" w:rsidRDefault="009A6DFC" w:rsidP="00015071">
      <w:pPr>
        <w:pStyle w:val="ListParagraph"/>
        <w:autoSpaceDE w:val="0"/>
        <w:autoSpaceDN w:val="0"/>
        <w:adjustRightInd w:val="0"/>
        <w:ind w:left="0"/>
        <w:contextualSpacing w:val="0"/>
        <w:rPr>
          <w:rFonts w:eastAsia="Calibri"/>
          <w:sz w:val="22"/>
          <w:szCs w:val="22"/>
          <w:lang w:val="en-CA"/>
        </w:rPr>
      </w:pPr>
    </w:p>
    <w:p w:rsidR="009A6DFC" w:rsidRPr="00015071" w:rsidRDefault="009A6DFC" w:rsidP="00015071">
      <w:pPr>
        <w:pStyle w:val="ListParagraph"/>
        <w:numPr>
          <w:ilvl w:val="0"/>
          <w:numId w:val="53"/>
        </w:numPr>
        <w:autoSpaceDE w:val="0"/>
        <w:autoSpaceDN w:val="0"/>
        <w:adjustRightInd w:val="0"/>
        <w:ind w:left="0" w:firstLine="0"/>
        <w:contextualSpacing w:val="0"/>
        <w:rPr>
          <w:rFonts w:eastAsia="Calibri"/>
          <w:sz w:val="22"/>
          <w:szCs w:val="22"/>
          <w:lang w:val="en-CA"/>
        </w:rPr>
      </w:pPr>
      <w:r w:rsidRPr="00015071">
        <w:rPr>
          <w:rFonts w:eastAsia="Calibri"/>
          <w:sz w:val="22"/>
          <w:szCs w:val="22"/>
          <w:lang w:val="en-CA"/>
        </w:rPr>
        <w:t xml:space="preserve">The only manufacturing site for North America is in Mexico which the Wood Preservation Industry indicated produced 7 257 tonnes/year in 2009 for the United States, Canada and Mexico.  </w:t>
      </w:r>
      <w:r w:rsidR="00F755E4" w:rsidRPr="00015071">
        <w:rPr>
          <w:rFonts w:eastAsia="Calibri"/>
          <w:sz w:val="22"/>
          <w:szCs w:val="22"/>
          <w:lang w:val="en-CA"/>
        </w:rPr>
        <w:t>The Mexican Government reported similar production information for 2009 (6 610 tonnes) and also supplied import/export information. Mexico reported that 734-6472 tonnes were exported yearly between 2007 and 2011 to the United States, Colombia and Peru. Mexico reported importing PCP from the United States, China and Germany between 1997 and 2011.  The highest importation estimate was for 2007 where 100 kg of PCP (2 695 000 dollars) was imported into Mexico.</w:t>
      </w:r>
    </w:p>
    <w:p w:rsidR="009A6DFC" w:rsidRPr="00015071" w:rsidRDefault="009A6DFC" w:rsidP="00015071">
      <w:pPr>
        <w:pStyle w:val="ListParagraph"/>
        <w:autoSpaceDE w:val="0"/>
        <w:autoSpaceDN w:val="0"/>
        <w:adjustRightInd w:val="0"/>
        <w:ind w:left="0"/>
        <w:contextualSpacing w:val="0"/>
        <w:rPr>
          <w:rFonts w:eastAsia="Calibri"/>
          <w:sz w:val="22"/>
          <w:szCs w:val="22"/>
          <w:lang w:val="en-CA"/>
        </w:rPr>
      </w:pPr>
    </w:p>
    <w:p w:rsidR="009A6DFC" w:rsidRPr="00015071" w:rsidRDefault="009A6DFC" w:rsidP="00015071">
      <w:pPr>
        <w:pStyle w:val="ListParagraph"/>
        <w:numPr>
          <w:ilvl w:val="0"/>
          <w:numId w:val="53"/>
        </w:numPr>
        <w:autoSpaceDE w:val="0"/>
        <w:autoSpaceDN w:val="0"/>
        <w:adjustRightInd w:val="0"/>
        <w:ind w:left="0" w:firstLine="0"/>
        <w:contextualSpacing w:val="0"/>
        <w:rPr>
          <w:rFonts w:eastAsia="Calibri"/>
          <w:sz w:val="22"/>
          <w:szCs w:val="22"/>
          <w:lang w:val="en-CA"/>
        </w:rPr>
      </w:pPr>
      <w:r w:rsidRPr="00015071">
        <w:rPr>
          <w:rFonts w:eastAsia="Calibri"/>
          <w:sz w:val="22"/>
          <w:szCs w:val="22"/>
          <w:lang w:val="en-CA"/>
        </w:rPr>
        <w:t>There are several potential sources of PCP and PCA in the environment, including from:</w:t>
      </w:r>
    </w:p>
    <w:p w:rsidR="009A6DFC" w:rsidRPr="009A6DFC" w:rsidRDefault="009A6DFC" w:rsidP="009A6DFC">
      <w:pPr>
        <w:numPr>
          <w:ilvl w:val="0"/>
          <w:numId w:val="39"/>
        </w:numPr>
        <w:autoSpaceDE w:val="0"/>
        <w:contextualSpacing/>
        <w:rPr>
          <w:sz w:val="22"/>
          <w:szCs w:val="22"/>
        </w:rPr>
      </w:pPr>
      <w:r w:rsidRPr="009A6DFC">
        <w:rPr>
          <w:sz w:val="22"/>
          <w:szCs w:val="22"/>
        </w:rPr>
        <w:t>PCP manufacturing sites</w:t>
      </w:r>
    </w:p>
    <w:p w:rsidR="009A6DFC" w:rsidRPr="009A6DFC" w:rsidRDefault="009A6DFC" w:rsidP="009A6DFC">
      <w:pPr>
        <w:numPr>
          <w:ilvl w:val="0"/>
          <w:numId w:val="39"/>
        </w:numPr>
        <w:autoSpaceDE w:val="0"/>
        <w:contextualSpacing/>
        <w:rPr>
          <w:sz w:val="22"/>
          <w:szCs w:val="22"/>
        </w:rPr>
      </w:pPr>
      <w:r w:rsidRPr="009A6DFC">
        <w:rPr>
          <w:sz w:val="22"/>
          <w:szCs w:val="22"/>
        </w:rPr>
        <w:t xml:space="preserve">current registered uses for PCP (wood preservation, agricultural uses); </w:t>
      </w:r>
    </w:p>
    <w:p w:rsidR="009A6DFC" w:rsidRPr="009A6DFC" w:rsidRDefault="009A6DFC" w:rsidP="009A6DFC">
      <w:pPr>
        <w:numPr>
          <w:ilvl w:val="0"/>
          <w:numId w:val="39"/>
        </w:numPr>
        <w:autoSpaceDE w:val="0"/>
        <w:contextualSpacing/>
        <w:rPr>
          <w:sz w:val="22"/>
          <w:szCs w:val="22"/>
        </w:rPr>
      </w:pPr>
      <w:r w:rsidRPr="009A6DFC">
        <w:rPr>
          <w:sz w:val="22"/>
          <w:szCs w:val="22"/>
        </w:rPr>
        <w:t>contaminated sites from historical uses (e.g., improper handling and storage practices);</w:t>
      </w:r>
    </w:p>
    <w:p w:rsidR="009A6DFC" w:rsidRPr="009A6DFC" w:rsidRDefault="009A6DFC" w:rsidP="009A6DFC">
      <w:pPr>
        <w:numPr>
          <w:ilvl w:val="0"/>
          <w:numId w:val="39"/>
        </w:numPr>
        <w:autoSpaceDE w:val="0"/>
        <w:contextualSpacing/>
        <w:rPr>
          <w:sz w:val="22"/>
          <w:szCs w:val="22"/>
        </w:rPr>
      </w:pPr>
      <w:r w:rsidRPr="009A6DFC">
        <w:rPr>
          <w:sz w:val="22"/>
          <w:szCs w:val="22"/>
        </w:rPr>
        <w:t xml:space="preserve">revolatilisation from adsorbed residues; </w:t>
      </w:r>
    </w:p>
    <w:p w:rsidR="009A6DFC" w:rsidRPr="009A6DFC" w:rsidRDefault="009A6DFC" w:rsidP="009A6DFC">
      <w:pPr>
        <w:numPr>
          <w:ilvl w:val="0"/>
          <w:numId w:val="39"/>
        </w:numPr>
        <w:autoSpaceDE w:val="0"/>
        <w:contextualSpacing/>
        <w:rPr>
          <w:sz w:val="22"/>
          <w:szCs w:val="22"/>
        </w:rPr>
      </w:pPr>
      <w:proofErr w:type="gramStart"/>
      <w:r w:rsidRPr="009A6DFC">
        <w:rPr>
          <w:sz w:val="22"/>
          <w:szCs w:val="22"/>
        </w:rPr>
        <w:t>metabolism</w:t>
      </w:r>
      <w:proofErr w:type="gramEnd"/>
      <w:r w:rsidRPr="009A6DFC">
        <w:rPr>
          <w:sz w:val="22"/>
          <w:szCs w:val="22"/>
        </w:rPr>
        <w:t xml:space="preserve"> of other organochlorines such as HCB and PCNB which are global pollutants and are detected in remote locations.</w:t>
      </w:r>
    </w:p>
    <w:p w:rsidR="009A6DFC" w:rsidRPr="009A6DFC" w:rsidRDefault="009A6DFC" w:rsidP="009A6DFC">
      <w:pPr>
        <w:autoSpaceDE w:val="0"/>
        <w:autoSpaceDN w:val="0"/>
        <w:adjustRightInd w:val="0"/>
        <w:rPr>
          <w:sz w:val="22"/>
          <w:szCs w:val="22"/>
        </w:rPr>
      </w:pPr>
    </w:p>
    <w:p w:rsidR="009A6DFC" w:rsidRPr="00A12009" w:rsidRDefault="009A6DFC" w:rsidP="00A12009">
      <w:pPr>
        <w:pStyle w:val="ListParagraph"/>
        <w:numPr>
          <w:ilvl w:val="0"/>
          <w:numId w:val="53"/>
        </w:numPr>
        <w:autoSpaceDE w:val="0"/>
        <w:autoSpaceDN w:val="0"/>
        <w:adjustRightInd w:val="0"/>
        <w:ind w:left="0" w:firstLine="0"/>
        <w:contextualSpacing w:val="0"/>
        <w:rPr>
          <w:rFonts w:eastAsia="Calibri"/>
          <w:sz w:val="22"/>
          <w:szCs w:val="22"/>
          <w:lang w:val="en-CA"/>
        </w:rPr>
      </w:pPr>
      <w:r w:rsidRPr="00A12009">
        <w:rPr>
          <w:rFonts w:eastAsia="Calibri"/>
          <w:sz w:val="22"/>
          <w:szCs w:val="22"/>
          <w:lang w:val="en-CA"/>
        </w:rPr>
        <w:lastRenderedPageBreak/>
        <w:t xml:space="preserve">PCP is rapidly degraded in the environment with environmental half-life estimates of less than 4 weeks in water; less than 20 weeks in sediment and less than 10 weeks in soil.  </w:t>
      </w:r>
      <w:r w:rsidR="002C2FDA" w:rsidRPr="00A12009">
        <w:rPr>
          <w:rFonts w:eastAsia="Calibri"/>
          <w:sz w:val="22"/>
          <w:szCs w:val="22"/>
          <w:lang w:val="en-CA"/>
        </w:rPr>
        <w:t xml:space="preserve">There are several pathways for degradation of PCP under aerobic conditions, depending on experimental or environmental conditions.  Under anaerobic conditions, reductive dechlorination is likely to be the major degradation pathway of PCP.  PCA can be generated from PCP as a result of methylation of PCP under aerobic conditions in the presence of somes bacterial and fungal species (e.g., white-rot fungi). </w:t>
      </w:r>
    </w:p>
    <w:p w:rsidR="009A6DFC" w:rsidRPr="00A12009" w:rsidRDefault="009A6DFC" w:rsidP="00A12009">
      <w:pPr>
        <w:pStyle w:val="ListParagraph"/>
        <w:autoSpaceDE w:val="0"/>
        <w:autoSpaceDN w:val="0"/>
        <w:adjustRightInd w:val="0"/>
        <w:ind w:left="0"/>
        <w:contextualSpacing w:val="0"/>
        <w:rPr>
          <w:rFonts w:eastAsia="Calibri"/>
          <w:sz w:val="22"/>
          <w:szCs w:val="22"/>
          <w:lang w:val="en-CA"/>
        </w:rPr>
      </w:pPr>
    </w:p>
    <w:p w:rsidR="009A6DFC" w:rsidRPr="00A12009" w:rsidRDefault="00761DFB" w:rsidP="00A12009">
      <w:pPr>
        <w:pStyle w:val="ListParagraph"/>
        <w:numPr>
          <w:ilvl w:val="0"/>
          <w:numId w:val="53"/>
        </w:numPr>
        <w:autoSpaceDE w:val="0"/>
        <w:autoSpaceDN w:val="0"/>
        <w:adjustRightInd w:val="0"/>
        <w:ind w:left="0" w:firstLine="0"/>
        <w:contextualSpacing w:val="0"/>
        <w:rPr>
          <w:rFonts w:eastAsia="Calibri"/>
          <w:sz w:val="22"/>
          <w:szCs w:val="22"/>
          <w:lang w:val="en-CA"/>
        </w:rPr>
      </w:pPr>
      <w:r w:rsidRPr="00A12009">
        <w:rPr>
          <w:rFonts w:eastAsia="Calibri"/>
          <w:sz w:val="22"/>
          <w:szCs w:val="22"/>
          <w:lang w:val="en-CA"/>
        </w:rPr>
        <w:t>For PCA, the primary route of transformation in both soil and sediment is demethylation to PCP and incorporation into other PCP degradation pathways. Reported half-life estimates for PCA in the literature are often confounded by having PCP present in the test system thereby behaving as a constant source (i.e., formation and degradation of PCA would be occurring simultaneously), PCA concentrations are often reported at low or trace levels and there is some uncertainty regarding whether or not PCA was lost to volatilisation. Half-lives from these studies were estimated to be between 20-35 days. No biotransformation studies were found using PCA as a starting material.</w:t>
      </w:r>
    </w:p>
    <w:p w:rsidR="009A6DFC" w:rsidRPr="00A12009" w:rsidRDefault="009A6DFC" w:rsidP="00A12009">
      <w:pPr>
        <w:pStyle w:val="ListParagraph"/>
        <w:autoSpaceDE w:val="0"/>
        <w:autoSpaceDN w:val="0"/>
        <w:adjustRightInd w:val="0"/>
        <w:ind w:left="0"/>
        <w:contextualSpacing w:val="0"/>
        <w:rPr>
          <w:rFonts w:eastAsia="Calibri"/>
          <w:sz w:val="22"/>
          <w:szCs w:val="22"/>
          <w:lang w:val="en-CA"/>
        </w:rPr>
      </w:pPr>
    </w:p>
    <w:p w:rsidR="009A6DFC" w:rsidRPr="00A12009" w:rsidRDefault="009A6DFC" w:rsidP="00A12009">
      <w:pPr>
        <w:pStyle w:val="ListParagraph"/>
        <w:numPr>
          <w:ilvl w:val="0"/>
          <w:numId w:val="53"/>
        </w:numPr>
        <w:autoSpaceDE w:val="0"/>
        <w:autoSpaceDN w:val="0"/>
        <w:adjustRightInd w:val="0"/>
        <w:ind w:left="0" w:firstLine="0"/>
        <w:contextualSpacing w:val="0"/>
        <w:rPr>
          <w:rFonts w:eastAsia="Calibri"/>
          <w:sz w:val="22"/>
          <w:szCs w:val="22"/>
          <w:lang w:val="en-CA"/>
        </w:rPr>
      </w:pPr>
      <w:r w:rsidRPr="00A12009">
        <w:rPr>
          <w:rFonts w:eastAsia="Calibri"/>
          <w:sz w:val="22"/>
          <w:szCs w:val="22"/>
          <w:lang w:val="en-CA"/>
        </w:rPr>
        <w:t xml:space="preserve">In aquatic systems, PCA is expected to partition to sediment and air based on its physical-chemical properties. One study examining the fate of PCP and its transformation products after an oil spill showed that under field conditions, PCP is biomethylated to PCA and that both PCP and PCA partitioned to the sediments and dissipated over time. There was also evidence that PCP transformed to lower chlorinated phenols (tetrachlorophenols and trichlorophenols). </w:t>
      </w:r>
    </w:p>
    <w:p w:rsidR="009A6DFC" w:rsidRPr="00A12009" w:rsidRDefault="009A6DFC" w:rsidP="00A12009">
      <w:pPr>
        <w:pStyle w:val="ListParagraph"/>
        <w:autoSpaceDE w:val="0"/>
        <w:autoSpaceDN w:val="0"/>
        <w:adjustRightInd w:val="0"/>
        <w:ind w:left="0"/>
        <w:contextualSpacing w:val="0"/>
        <w:rPr>
          <w:rFonts w:eastAsia="Calibri"/>
          <w:sz w:val="22"/>
          <w:szCs w:val="22"/>
          <w:lang w:val="en-CA"/>
        </w:rPr>
      </w:pPr>
    </w:p>
    <w:p w:rsidR="009A6DFC" w:rsidRPr="00A12009" w:rsidRDefault="00DF7A31" w:rsidP="00A12009">
      <w:pPr>
        <w:pStyle w:val="ListParagraph"/>
        <w:numPr>
          <w:ilvl w:val="0"/>
          <w:numId w:val="53"/>
        </w:numPr>
        <w:autoSpaceDE w:val="0"/>
        <w:autoSpaceDN w:val="0"/>
        <w:adjustRightInd w:val="0"/>
        <w:ind w:left="0" w:firstLine="0"/>
        <w:contextualSpacing w:val="0"/>
        <w:rPr>
          <w:rFonts w:eastAsia="Calibri"/>
          <w:sz w:val="22"/>
          <w:szCs w:val="22"/>
          <w:lang w:val="en-CA"/>
        </w:rPr>
      </w:pPr>
      <w:r w:rsidRPr="00A12009">
        <w:rPr>
          <w:rFonts w:eastAsia="Calibri"/>
          <w:sz w:val="22"/>
          <w:szCs w:val="22"/>
          <w:lang w:val="en-CA"/>
        </w:rPr>
        <w:t>The estimated log Kow estimates</w:t>
      </w:r>
      <w:r w:rsidR="009A6DFC" w:rsidRPr="00A12009">
        <w:rPr>
          <w:rFonts w:eastAsia="Calibri"/>
          <w:sz w:val="22"/>
          <w:szCs w:val="22"/>
          <w:lang w:val="en-CA"/>
        </w:rPr>
        <w:t xml:space="preserve"> indicate the potential for the bioaccumulation of PCP, however, BCF values are below 5000 and the rapid biotransformation indicates that these BCF values are probably overestimations.  </w:t>
      </w:r>
      <w:r w:rsidR="00761DFB" w:rsidRPr="00A12009">
        <w:rPr>
          <w:rFonts w:eastAsia="Calibri"/>
          <w:sz w:val="22"/>
          <w:szCs w:val="22"/>
          <w:lang w:val="en-CA"/>
        </w:rPr>
        <w:t>Laboratory data for PCA also indicates the potential for bioaccumulation with estimated BCF values above 5000, however, additional laboratory information indicates that PCA is also metabolised and depurated in various species including fish, earthworms and mammals but at a slower rate than PCP.</w:t>
      </w:r>
      <w:r w:rsidR="009A6DFC" w:rsidRPr="00A12009">
        <w:rPr>
          <w:rFonts w:eastAsia="Calibri"/>
          <w:sz w:val="22"/>
          <w:szCs w:val="22"/>
          <w:lang w:val="en-CA"/>
        </w:rPr>
        <w:t xml:space="preserve"> </w:t>
      </w:r>
    </w:p>
    <w:p w:rsidR="009A6DFC" w:rsidRPr="00A12009" w:rsidRDefault="009A6DFC" w:rsidP="00A12009">
      <w:pPr>
        <w:pStyle w:val="ListParagraph"/>
        <w:autoSpaceDE w:val="0"/>
        <w:autoSpaceDN w:val="0"/>
        <w:adjustRightInd w:val="0"/>
        <w:ind w:left="0"/>
        <w:contextualSpacing w:val="0"/>
        <w:rPr>
          <w:rFonts w:eastAsia="Calibri"/>
          <w:sz w:val="22"/>
          <w:szCs w:val="22"/>
          <w:lang w:val="en-CA"/>
        </w:rPr>
      </w:pPr>
    </w:p>
    <w:p w:rsidR="009A6DFC" w:rsidRPr="00A12009" w:rsidRDefault="009A6DFC" w:rsidP="00A12009">
      <w:pPr>
        <w:pStyle w:val="ListParagraph"/>
        <w:numPr>
          <w:ilvl w:val="0"/>
          <w:numId w:val="53"/>
        </w:numPr>
        <w:autoSpaceDE w:val="0"/>
        <w:autoSpaceDN w:val="0"/>
        <w:adjustRightInd w:val="0"/>
        <w:ind w:left="0" w:firstLine="0"/>
        <w:contextualSpacing w:val="0"/>
        <w:rPr>
          <w:rFonts w:eastAsia="Calibri"/>
          <w:sz w:val="22"/>
          <w:szCs w:val="22"/>
          <w:lang w:val="en-CA"/>
        </w:rPr>
      </w:pPr>
      <w:r w:rsidRPr="00A12009">
        <w:rPr>
          <w:rFonts w:eastAsia="Calibri"/>
          <w:sz w:val="22"/>
          <w:szCs w:val="22"/>
          <w:lang w:val="en-CA"/>
        </w:rPr>
        <w:t xml:space="preserve">PCP is a relatively volatile compound. </w:t>
      </w:r>
      <w:r w:rsidR="00DF7A31" w:rsidRPr="00A12009">
        <w:rPr>
          <w:rFonts w:eastAsia="Calibri"/>
          <w:sz w:val="22"/>
          <w:szCs w:val="22"/>
          <w:lang w:val="en-CA"/>
        </w:rPr>
        <w:t xml:space="preserve">Based on its Henry’s law constant, volatilisation from moist soils and aquatic systems is expected. </w:t>
      </w:r>
      <w:r w:rsidRPr="00A12009">
        <w:rPr>
          <w:rFonts w:eastAsia="Calibri"/>
          <w:sz w:val="22"/>
          <w:szCs w:val="22"/>
          <w:lang w:val="en-CA"/>
        </w:rPr>
        <w:t xml:space="preserve">In the atmosphere, volatilized PCP may undergo photolysis or may react with photochemically produced hydroxyl radicals. </w:t>
      </w:r>
      <w:r w:rsidR="00943668" w:rsidRPr="00A12009">
        <w:rPr>
          <w:rFonts w:eastAsia="Calibri"/>
          <w:sz w:val="22"/>
          <w:szCs w:val="22"/>
          <w:lang w:val="en-CA"/>
        </w:rPr>
        <w:t xml:space="preserve">Laboratory derived photolysis half-lives in air are 12-44 hours which is considerably faster than the half-life for PCP in air based on modelling calculations.  PCP has been detected in particulate matter in air. The average half-life for particles in the atmosphere is estimated to be about 3.9-10 days. </w:t>
      </w:r>
      <w:r w:rsidRPr="00A12009">
        <w:rPr>
          <w:rFonts w:eastAsia="Calibri"/>
          <w:sz w:val="22"/>
          <w:szCs w:val="22"/>
          <w:lang w:val="en-CA"/>
        </w:rPr>
        <w:t>Atmospheric PCP associated with particulate matter or moisture will be subject to wet an</w:t>
      </w:r>
      <w:r w:rsidR="0008549B" w:rsidRPr="00A12009">
        <w:rPr>
          <w:rFonts w:eastAsia="Calibri"/>
          <w:sz w:val="22"/>
          <w:szCs w:val="22"/>
          <w:lang w:val="en-CA"/>
        </w:rPr>
        <w:t xml:space="preserve">d dry deposition. </w:t>
      </w:r>
    </w:p>
    <w:p w:rsidR="009A6DFC" w:rsidRPr="00A12009" w:rsidRDefault="009A6DFC" w:rsidP="00A12009">
      <w:pPr>
        <w:pStyle w:val="ListParagraph"/>
        <w:autoSpaceDE w:val="0"/>
        <w:autoSpaceDN w:val="0"/>
        <w:adjustRightInd w:val="0"/>
        <w:ind w:left="0"/>
        <w:contextualSpacing w:val="0"/>
        <w:rPr>
          <w:rFonts w:eastAsia="Calibri"/>
          <w:sz w:val="22"/>
          <w:szCs w:val="22"/>
          <w:lang w:val="en-CA"/>
        </w:rPr>
      </w:pPr>
    </w:p>
    <w:p w:rsidR="009A6DFC" w:rsidRPr="00A12009" w:rsidRDefault="009A6DFC" w:rsidP="00A12009">
      <w:pPr>
        <w:pStyle w:val="ListParagraph"/>
        <w:numPr>
          <w:ilvl w:val="0"/>
          <w:numId w:val="53"/>
        </w:numPr>
        <w:autoSpaceDE w:val="0"/>
        <w:autoSpaceDN w:val="0"/>
        <w:adjustRightInd w:val="0"/>
        <w:ind w:left="0" w:firstLine="0"/>
        <w:contextualSpacing w:val="0"/>
        <w:rPr>
          <w:rFonts w:eastAsia="Calibri"/>
          <w:sz w:val="22"/>
          <w:szCs w:val="22"/>
          <w:lang w:val="en-CA"/>
        </w:rPr>
      </w:pPr>
      <w:r w:rsidRPr="00A12009">
        <w:rPr>
          <w:rFonts w:eastAsia="Calibri"/>
          <w:sz w:val="22"/>
          <w:szCs w:val="22"/>
          <w:lang w:val="en-CA"/>
        </w:rPr>
        <w:t xml:space="preserve">The Henry’s law constant of PCA indicates that PCA will likely volatize rapidly from water which has been observed under laboratory conditions. </w:t>
      </w:r>
      <w:r w:rsidR="00761DFB" w:rsidRPr="00A12009">
        <w:rPr>
          <w:rFonts w:eastAsia="Calibri"/>
          <w:sz w:val="22"/>
          <w:szCs w:val="22"/>
          <w:lang w:val="en-CA"/>
        </w:rPr>
        <w:t>Based on the predicted half-life estimates in air and its detection in air and snow in the arctic, there is sufficient evidence indicating that PCA is persistent in air and can be transported to remote locations.</w:t>
      </w:r>
      <w:r w:rsidRPr="00A12009">
        <w:rPr>
          <w:rFonts w:eastAsia="Calibri"/>
          <w:sz w:val="22"/>
          <w:szCs w:val="22"/>
          <w:lang w:val="en-CA"/>
        </w:rPr>
        <w:t xml:space="preserve"> </w:t>
      </w:r>
    </w:p>
    <w:p w:rsidR="009A6DFC" w:rsidRPr="00A12009" w:rsidRDefault="009A6DFC" w:rsidP="00A12009">
      <w:pPr>
        <w:pStyle w:val="ListParagraph"/>
        <w:autoSpaceDE w:val="0"/>
        <w:autoSpaceDN w:val="0"/>
        <w:adjustRightInd w:val="0"/>
        <w:ind w:left="0"/>
        <w:contextualSpacing w:val="0"/>
        <w:rPr>
          <w:rFonts w:eastAsia="Calibri"/>
          <w:sz w:val="22"/>
          <w:szCs w:val="22"/>
          <w:lang w:val="en-CA"/>
        </w:rPr>
      </w:pPr>
    </w:p>
    <w:p w:rsidR="009A6DFC" w:rsidRPr="00A12009" w:rsidRDefault="009A6DFC" w:rsidP="00A12009">
      <w:pPr>
        <w:pStyle w:val="ListParagraph"/>
        <w:numPr>
          <w:ilvl w:val="0"/>
          <w:numId w:val="53"/>
        </w:numPr>
        <w:autoSpaceDE w:val="0"/>
        <w:autoSpaceDN w:val="0"/>
        <w:adjustRightInd w:val="0"/>
        <w:ind w:left="0" w:firstLine="0"/>
        <w:contextualSpacing w:val="0"/>
        <w:rPr>
          <w:rFonts w:eastAsia="Calibri"/>
          <w:sz w:val="22"/>
          <w:szCs w:val="22"/>
          <w:lang w:val="en-CA"/>
        </w:rPr>
      </w:pPr>
      <w:r w:rsidRPr="00A12009">
        <w:rPr>
          <w:rFonts w:eastAsia="Calibri"/>
          <w:sz w:val="22"/>
          <w:szCs w:val="22"/>
          <w:lang w:val="en-CA"/>
        </w:rPr>
        <w:t xml:space="preserve">Modelling calculations predict both PCP and PCA can be transported over considerable </w:t>
      </w:r>
      <w:proofErr w:type="gramStart"/>
      <w:r w:rsidRPr="00A12009">
        <w:rPr>
          <w:rFonts w:eastAsia="Calibri"/>
          <w:sz w:val="22"/>
          <w:szCs w:val="22"/>
          <w:lang w:val="en-CA"/>
        </w:rPr>
        <w:t>distances,</w:t>
      </w:r>
      <w:proofErr w:type="gramEnd"/>
      <w:r w:rsidRPr="00A12009">
        <w:rPr>
          <w:rFonts w:eastAsia="Calibri"/>
          <w:sz w:val="22"/>
          <w:szCs w:val="22"/>
          <w:lang w:val="en-CA"/>
        </w:rPr>
        <w:t xml:space="preserve"> however, PCA is more widely reported than PCP in air in remote areas.  Both PCP and PCA have been detected in air monitoring programs close to potential sources (urban areas, proximity to historical use sites).</w:t>
      </w:r>
    </w:p>
    <w:p w:rsidR="009A6DFC" w:rsidRPr="00A12009" w:rsidRDefault="009A6DFC" w:rsidP="00A12009">
      <w:pPr>
        <w:pStyle w:val="ListParagraph"/>
        <w:autoSpaceDE w:val="0"/>
        <w:autoSpaceDN w:val="0"/>
        <w:adjustRightInd w:val="0"/>
        <w:ind w:left="0"/>
        <w:contextualSpacing w:val="0"/>
        <w:rPr>
          <w:rFonts w:eastAsia="Calibri"/>
          <w:sz w:val="22"/>
          <w:szCs w:val="22"/>
          <w:lang w:val="en-CA"/>
        </w:rPr>
      </w:pPr>
    </w:p>
    <w:p w:rsidR="002600D5" w:rsidRPr="00A12009" w:rsidRDefault="00761DFB" w:rsidP="00A12009">
      <w:pPr>
        <w:pStyle w:val="ListParagraph"/>
        <w:numPr>
          <w:ilvl w:val="0"/>
          <w:numId w:val="53"/>
        </w:numPr>
        <w:autoSpaceDE w:val="0"/>
        <w:autoSpaceDN w:val="0"/>
        <w:adjustRightInd w:val="0"/>
        <w:ind w:left="0" w:firstLine="0"/>
        <w:contextualSpacing w:val="0"/>
        <w:rPr>
          <w:rFonts w:eastAsia="Calibri"/>
          <w:sz w:val="22"/>
          <w:szCs w:val="22"/>
          <w:lang w:val="en-CA"/>
        </w:rPr>
      </w:pPr>
      <w:r w:rsidRPr="00A12009">
        <w:rPr>
          <w:rFonts w:eastAsia="Calibri"/>
          <w:sz w:val="22"/>
          <w:szCs w:val="22"/>
          <w:lang w:val="en-CA"/>
        </w:rPr>
        <w:t>Overall, monitoring data for both PCP and PCA in abiotic matrices (air, soil and water) show a decreasing trend probably due to global regulatory actions (bans, restrictions and regulations) that have been put in place.</w:t>
      </w:r>
    </w:p>
    <w:p w:rsidR="009E2784" w:rsidRPr="00A12009" w:rsidRDefault="009E2784" w:rsidP="00A12009">
      <w:pPr>
        <w:pStyle w:val="ListParagraph"/>
        <w:autoSpaceDE w:val="0"/>
        <w:autoSpaceDN w:val="0"/>
        <w:adjustRightInd w:val="0"/>
        <w:ind w:left="0"/>
        <w:contextualSpacing w:val="0"/>
        <w:rPr>
          <w:rFonts w:eastAsia="Calibri"/>
          <w:sz w:val="22"/>
          <w:szCs w:val="22"/>
          <w:lang w:val="en-CA"/>
        </w:rPr>
      </w:pPr>
    </w:p>
    <w:p w:rsidR="009A6DFC" w:rsidRPr="00A12009" w:rsidRDefault="009A6DFC" w:rsidP="00A12009">
      <w:pPr>
        <w:pStyle w:val="ListParagraph"/>
        <w:numPr>
          <w:ilvl w:val="0"/>
          <w:numId w:val="53"/>
        </w:numPr>
        <w:autoSpaceDE w:val="0"/>
        <w:autoSpaceDN w:val="0"/>
        <w:adjustRightInd w:val="0"/>
        <w:ind w:left="0" w:firstLine="0"/>
        <w:contextualSpacing w:val="0"/>
        <w:rPr>
          <w:rFonts w:eastAsia="Calibri"/>
          <w:sz w:val="22"/>
          <w:szCs w:val="22"/>
          <w:lang w:val="en-CA"/>
        </w:rPr>
      </w:pPr>
      <w:r w:rsidRPr="00A12009">
        <w:rPr>
          <w:rFonts w:eastAsia="Calibri"/>
          <w:sz w:val="22"/>
          <w:szCs w:val="22"/>
          <w:lang w:val="en-CA"/>
        </w:rPr>
        <w:lastRenderedPageBreak/>
        <w:t xml:space="preserve">There are limitations using biomonitoring data as evidence of effects, as it only serves as a direct indicator of exposure to either PCP or other chemicals which are metabolized to PCP. Information is needed to relate external exposure levels to </w:t>
      </w:r>
      <w:r w:rsidR="00A13BF0" w:rsidRPr="00A12009">
        <w:rPr>
          <w:rFonts w:eastAsia="Calibri"/>
          <w:sz w:val="22"/>
          <w:szCs w:val="22"/>
          <w:lang w:val="en-CA"/>
        </w:rPr>
        <w:t xml:space="preserve">potential </w:t>
      </w:r>
      <w:r w:rsidRPr="00A12009">
        <w:rPr>
          <w:rFonts w:eastAsia="Calibri"/>
          <w:sz w:val="22"/>
          <w:szCs w:val="22"/>
          <w:lang w:val="en-CA"/>
        </w:rPr>
        <w:t>adverse affects.</w:t>
      </w:r>
    </w:p>
    <w:p w:rsidR="009A6DFC" w:rsidRPr="00A12009" w:rsidRDefault="009A6DFC" w:rsidP="00A12009">
      <w:pPr>
        <w:pStyle w:val="ListParagraph"/>
        <w:autoSpaceDE w:val="0"/>
        <w:autoSpaceDN w:val="0"/>
        <w:adjustRightInd w:val="0"/>
        <w:ind w:left="0"/>
        <w:contextualSpacing w:val="0"/>
        <w:rPr>
          <w:rFonts w:eastAsia="Calibri"/>
          <w:sz w:val="22"/>
          <w:szCs w:val="22"/>
          <w:lang w:val="en-CA"/>
        </w:rPr>
      </w:pPr>
    </w:p>
    <w:p w:rsidR="009A6DFC" w:rsidRPr="00A12009" w:rsidRDefault="009A6DFC" w:rsidP="00A12009">
      <w:pPr>
        <w:pStyle w:val="ListParagraph"/>
        <w:numPr>
          <w:ilvl w:val="0"/>
          <w:numId w:val="53"/>
        </w:numPr>
        <w:autoSpaceDE w:val="0"/>
        <w:autoSpaceDN w:val="0"/>
        <w:adjustRightInd w:val="0"/>
        <w:ind w:left="0" w:firstLine="0"/>
        <w:contextualSpacing w:val="0"/>
        <w:rPr>
          <w:rFonts w:eastAsia="Calibri"/>
          <w:sz w:val="22"/>
          <w:szCs w:val="22"/>
          <w:lang w:val="en-CA"/>
        </w:rPr>
      </w:pPr>
      <w:r w:rsidRPr="00A12009">
        <w:rPr>
          <w:rFonts w:eastAsia="Calibri"/>
          <w:sz w:val="22"/>
          <w:szCs w:val="22"/>
          <w:lang w:val="en-CA"/>
        </w:rPr>
        <w:t xml:space="preserve">Monitoring data for PCA in biota is not as prevalent as for PCP.  </w:t>
      </w:r>
      <w:r w:rsidR="00761DFB" w:rsidRPr="00A12009">
        <w:rPr>
          <w:rFonts w:eastAsia="Calibri"/>
          <w:sz w:val="22"/>
          <w:szCs w:val="22"/>
          <w:lang w:val="en-CA"/>
        </w:rPr>
        <w:t>PCA is detected in biota in remote areas at low levels. Several studies report lower levels of PCA residues in predators than prey in aquatic environments</w:t>
      </w:r>
      <w:r w:rsidRPr="00A12009">
        <w:rPr>
          <w:rFonts w:eastAsia="Calibri"/>
          <w:sz w:val="22"/>
          <w:szCs w:val="22"/>
          <w:lang w:val="en-CA"/>
        </w:rPr>
        <w:t xml:space="preserve"> (Vorkamp et al., 2004; U.S. EPA, 2009) </w:t>
      </w:r>
      <w:r w:rsidR="00761DFB" w:rsidRPr="00A12009">
        <w:rPr>
          <w:rFonts w:eastAsia="Calibri"/>
          <w:sz w:val="22"/>
          <w:szCs w:val="22"/>
          <w:lang w:val="en-CA"/>
        </w:rPr>
        <w:t>thereby contradicting the typical pattern of biomagnification</w:t>
      </w:r>
      <w:r w:rsidRPr="00A12009">
        <w:rPr>
          <w:rFonts w:eastAsia="Calibri"/>
          <w:sz w:val="22"/>
          <w:szCs w:val="22"/>
          <w:lang w:val="en-CA"/>
        </w:rPr>
        <w:t>. Compared with the results for chlorobenzenes and chlorinated pesticides, the concentrations of PCA are considered to be low. The National Study of Chemical Residues in Lake Fish Tissues (U.S. EPA 2009) detected PCA in both bottom feeding and predator fish, however, the detection frequency was lower in the predators.</w:t>
      </w:r>
    </w:p>
    <w:p w:rsidR="009A6DFC" w:rsidRPr="00A12009" w:rsidRDefault="009A6DFC" w:rsidP="00A12009">
      <w:pPr>
        <w:pStyle w:val="ListParagraph"/>
        <w:autoSpaceDE w:val="0"/>
        <w:autoSpaceDN w:val="0"/>
        <w:adjustRightInd w:val="0"/>
        <w:ind w:left="0"/>
        <w:contextualSpacing w:val="0"/>
        <w:rPr>
          <w:rFonts w:eastAsia="Calibri"/>
          <w:sz w:val="22"/>
          <w:szCs w:val="22"/>
          <w:lang w:val="en-CA"/>
        </w:rPr>
      </w:pPr>
    </w:p>
    <w:p w:rsidR="009A6DFC" w:rsidRPr="00A12009" w:rsidRDefault="00F73FA4" w:rsidP="00A12009">
      <w:pPr>
        <w:pStyle w:val="ListParagraph"/>
        <w:numPr>
          <w:ilvl w:val="0"/>
          <w:numId w:val="53"/>
        </w:numPr>
        <w:autoSpaceDE w:val="0"/>
        <w:autoSpaceDN w:val="0"/>
        <w:adjustRightInd w:val="0"/>
        <w:ind w:left="0" w:firstLine="0"/>
        <w:contextualSpacing w:val="0"/>
        <w:rPr>
          <w:rFonts w:eastAsia="Calibri"/>
          <w:sz w:val="22"/>
          <w:szCs w:val="22"/>
          <w:lang w:val="en-CA"/>
        </w:rPr>
      </w:pPr>
      <w:r w:rsidRPr="00A12009">
        <w:rPr>
          <w:rFonts w:eastAsia="Calibri"/>
          <w:sz w:val="22"/>
          <w:szCs w:val="22"/>
          <w:lang w:val="en-CA"/>
        </w:rPr>
        <w:t xml:space="preserve">It is expected that PCA, untransformed within an organism, is likely less toxic than PCP because this methylated version of PCP loses its phenolic functionality. </w:t>
      </w:r>
      <w:r w:rsidR="00761DFB" w:rsidRPr="00A12009">
        <w:rPr>
          <w:rFonts w:eastAsia="Calibri"/>
          <w:sz w:val="22"/>
          <w:szCs w:val="22"/>
          <w:lang w:val="en-CA"/>
        </w:rPr>
        <w:t>However, on an acute basis, both PCP and PCA are very highly toxic to aquatic organisms</w:t>
      </w:r>
      <w:r w:rsidR="009A6DFC" w:rsidRPr="00A12009">
        <w:rPr>
          <w:rFonts w:eastAsia="Calibri"/>
          <w:sz w:val="22"/>
          <w:szCs w:val="22"/>
          <w:lang w:val="en-CA"/>
        </w:rPr>
        <w:t xml:space="preserve">. </w:t>
      </w:r>
      <w:r w:rsidR="00156106" w:rsidRPr="00A12009">
        <w:rPr>
          <w:rFonts w:eastAsia="Calibri"/>
          <w:sz w:val="22"/>
          <w:szCs w:val="22"/>
          <w:lang w:val="en-CA"/>
        </w:rPr>
        <w:t xml:space="preserve">Sublethal effects to aquatic organisms were reported in the µg/L range. The similarity of effects thresholds in the aquatic environment between the two substances likely represents biotransformation of PCA to PCP within test organisms.  </w:t>
      </w:r>
      <w:r w:rsidR="009A6DFC" w:rsidRPr="00A12009">
        <w:rPr>
          <w:rFonts w:eastAsia="Calibri"/>
          <w:sz w:val="22"/>
          <w:szCs w:val="22"/>
          <w:lang w:val="en-CA"/>
        </w:rPr>
        <w:t xml:space="preserve">PCP is highly toxic to mammals and birds. </w:t>
      </w:r>
    </w:p>
    <w:p w:rsidR="009A6DFC" w:rsidRPr="00A12009" w:rsidRDefault="009A6DFC" w:rsidP="00A12009">
      <w:pPr>
        <w:pStyle w:val="ListParagraph"/>
        <w:autoSpaceDE w:val="0"/>
        <w:autoSpaceDN w:val="0"/>
        <w:adjustRightInd w:val="0"/>
        <w:ind w:left="0"/>
        <w:contextualSpacing w:val="0"/>
        <w:rPr>
          <w:rFonts w:eastAsia="Calibri"/>
          <w:sz w:val="22"/>
          <w:szCs w:val="22"/>
          <w:lang w:val="en-CA"/>
        </w:rPr>
      </w:pPr>
    </w:p>
    <w:p w:rsidR="007B215C" w:rsidRPr="00A12009" w:rsidRDefault="009A6DFC" w:rsidP="00A12009">
      <w:pPr>
        <w:pStyle w:val="ListParagraph"/>
        <w:numPr>
          <w:ilvl w:val="0"/>
          <w:numId w:val="53"/>
        </w:numPr>
        <w:autoSpaceDE w:val="0"/>
        <w:autoSpaceDN w:val="0"/>
        <w:adjustRightInd w:val="0"/>
        <w:ind w:left="0" w:firstLine="0"/>
        <w:contextualSpacing w:val="0"/>
        <w:rPr>
          <w:rFonts w:eastAsia="Calibri"/>
          <w:sz w:val="22"/>
          <w:szCs w:val="22"/>
          <w:lang w:val="en-CA"/>
        </w:rPr>
      </w:pPr>
      <w:r w:rsidRPr="00A12009">
        <w:rPr>
          <w:rFonts w:eastAsia="Calibri"/>
          <w:sz w:val="22"/>
          <w:szCs w:val="22"/>
          <w:lang w:val="en-CA"/>
        </w:rPr>
        <w:t xml:space="preserve">Reported environmental concentrations are generally lower than those levels expected to cause an </w:t>
      </w:r>
      <w:r w:rsidR="00F73FA4" w:rsidRPr="00A12009">
        <w:rPr>
          <w:rFonts w:eastAsia="Calibri"/>
          <w:sz w:val="22"/>
          <w:szCs w:val="22"/>
          <w:lang w:val="en-CA"/>
        </w:rPr>
        <w:t xml:space="preserve">environmental </w:t>
      </w:r>
      <w:r w:rsidRPr="00A12009">
        <w:rPr>
          <w:rFonts w:eastAsia="Calibri"/>
          <w:sz w:val="22"/>
          <w:szCs w:val="22"/>
          <w:lang w:val="en-CA"/>
        </w:rPr>
        <w:t>effect.  Particularly in remote areas where PCP and PCA were seldom detected in water samples</w:t>
      </w:r>
      <w:r w:rsidR="00C01D87" w:rsidRPr="00A12009">
        <w:rPr>
          <w:rFonts w:eastAsia="Calibri"/>
          <w:sz w:val="22"/>
          <w:szCs w:val="22"/>
          <w:lang w:val="en-CA"/>
        </w:rPr>
        <w:t>, very little risk to the aquatic environment is expected</w:t>
      </w:r>
      <w:r w:rsidRPr="00A12009">
        <w:rPr>
          <w:rFonts w:eastAsia="Calibri"/>
          <w:sz w:val="22"/>
          <w:szCs w:val="22"/>
          <w:lang w:val="en-CA"/>
        </w:rPr>
        <w:t xml:space="preserve">. </w:t>
      </w:r>
    </w:p>
    <w:p w:rsidR="007B215C" w:rsidRPr="00A12009" w:rsidRDefault="007B215C" w:rsidP="00A12009">
      <w:pPr>
        <w:pStyle w:val="ListParagraph"/>
        <w:autoSpaceDE w:val="0"/>
        <w:autoSpaceDN w:val="0"/>
        <w:adjustRightInd w:val="0"/>
        <w:ind w:left="0"/>
        <w:contextualSpacing w:val="0"/>
        <w:rPr>
          <w:rFonts w:eastAsia="Calibri"/>
          <w:sz w:val="22"/>
          <w:szCs w:val="22"/>
          <w:lang w:val="en-CA"/>
        </w:rPr>
      </w:pPr>
    </w:p>
    <w:p w:rsidR="009E2784" w:rsidRDefault="009A6DFC" w:rsidP="00A12009">
      <w:pPr>
        <w:pStyle w:val="ListParagraph"/>
        <w:numPr>
          <w:ilvl w:val="0"/>
          <w:numId w:val="53"/>
        </w:numPr>
        <w:autoSpaceDE w:val="0"/>
        <w:autoSpaceDN w:val="0"/>
        <w:adjustRightInd w:val="0"/>
        <w:ind w:left="0" w:firstLine="0"/>
        <w:contextualSpacing w:val="0"/>
        <w:rPr>
          <w:rFonts w:eastAsia="Calibri"/>
          <w:sz w:val="22"/>
          <w:szCs w:val="22"/>
          <w:lang w:val="en-CA"/>
        </w:rPr>
      </w:pPr>
      <w:r w:rsidRPr="00A12009">
        <w:rPr>
          <w:rFonts w:eastAsia="Calibri"/>
          <w:sz w:val="22"/>
          <w:szCs w:val="22"/>
          <w:lang w:val="en-CA"/>
        </w:rPr>
        <w:t xml:space="preserve">However, given </w:t>
      </w:r>
      <w:r w:rsidR="00C01D87" w:rsidRPr="00A12009">
        <w:rPr>
          <w:rFonts w:eastAsia="Calibri"/>
          <w:sz w:val="22"/>
          <w:szCs w:val="22"/>
          <w:lang w:val="en-CA"/>
        </w:rPr>
        <w:t xml:space="preserve">the high </w:t>
      </w:r>
      <w:r w:rsidRPr="00A12009">
        <w:rPr>
          <w:rFonts w:eastAsia="Calibri"/>
          <w:sz w:val="22"/>
          <w:szCs w:val="22"/>
          <w:lang w:val="en-CA"/>
        </w:rPr>
        <w:t xml:space="preserve">detection frequency in </w:t>
      </w:r>
      <w:r w:rsidR="00C01D87" w:rsidRPr="00A12009">
        <w:rPr>
          <w:rFonts w:eastAsia="Calibri"/>
          <w:sz w:val="22"/>
          <w:szCs w:val="22"/>
          <w:lang w:val="en-CA"/>
        </w:rPr>
        <w:t>air and that residues have been measured in biota</w:t>
      </w:r>
      <w:r w:rsidR="002C2FDA" w:rsidRPr="00A12009">
        <w:rPr>
          <w:rFonts w:eastAsia="Calibri"/>
          <w:sz w:val="22"/>
          <w:szCs w:val="22"/>
          <w:lang w:val="en-CA"/>
        </w:rPr>
        <w:t xml:space="preserve">, </w:t>
      </w:r>
      <w:r w:rsidR="00C01D87" w:rsidRPr="00A12009">
        <w:rPr>
          <w:rFonts w:eastAsia="Calibri"/>
          <w:sz w:val="22"/>
          <w:szCs w:val="22"/>
          <w:lang w:val="en-CA"/>
        </w:rPr>
        <w:t xml:space="preserve">potential environmental </w:t>
      </w:r>
      <w:r w:rsidR="002C2FDA" w:rsidRPr="00A12009">
        <w:rPr>
          <w:rFonts w:eastAsia="Calibri"/>
          <w:sz w:val="22"/>
          <w:szCs w:val="22"/>
          <w:lang w:val="en-CA"/>
        </w:rPr>
        <w:t>effects were also</w:t>
      </w:r>
      <w:r w:rsidRPr="00A12009">
        <w:rPr>
          <w:rFonts w:eastAsia="Calibri"/>
          <w:sz w:val="22"/>
          <w:szCs w:val="22"/>
          <w:lang w:val="en-CA"/>
        </w:rPr>
        <w:t xml:space="preserve"> </w:t>
      </w:r>
      <w:r w:rsidR="00C01D87" w:rsidRPr="00A12009">
        <w:rPr>
          <w:rFonts w:eastAsia="Calibri"/>
          <w:sz w:val="22"/>
          <w:szCs w:val="22"/>
          <w:lang w:val="en-CA"/>
        </w:rPr>
        <w:t>considered</w:t>
      </w:r>
      <w:r w:rsidRPr="00A12009">
        <w:rPr>
          <w:rFonts w:eastAsia="Calibri"/>
          <w:sz w:val="22"/>
          <w:szCs w:val="22"/>
          <w:lang w:val="en-CA"/>
        </w:rPr>
        <w:t xml:space="preserve"> using a critical body burden estimate. </w:t>
      </w:r>
    </w:p>
    <w:p w:rsidR="00A12009" w:rsidRPr="00A12009" w:rsidRDefault="00A12009" w:rsidP="00A12009">
      <w:pPr>
        <w:pStyle w:val="ListParagraph"/>
        <w:autoSpaceDE w:val="0"/>
        <w:autoSpaceDN w:val="0"/>
        <w:adjustRightInd w:val="0"/>
        <w:ind w:left="0"/>
        <w:contextualSpacing w:val="0"/>
        <w:rPr>
          <w:rFonts w:eastAsia="Calibri"/>
          <w:sz w:val="22"/>
          <w:szCs w:val="22"/>
          <w:lang w:val="en-CA"/>
        </w:rPr>
      </w:pPr>
    </w:p>
    <w:p w:rsidR="009A6DFC" w:rsidRPr="00A12009" w:rsidRDefault="00761DFB" w:rsidP="00A12009">
      <w:pPr>
        <w:pStyle w:val="ListParagraph"/>
        <w:numPr>
          <w:ilvl w:val="0"/>
          <w:numId w:val="53"/>
        </w:numPr>
        <w:autoSpaceDE w:val="0"/>
        <w:autoSpaceDN w:val="0"/>
        <w:adjustRightInd w:val="0"/>
        <w:ind w:left="0" w:firstLine="0"/>
        <w:contextualSpacing w:val="0"/>
        <w:rPr>
          <w:rFonts w:eastAsia="Calibri"/>
          <w:sz w:val="22"/>
          <w:szCs w:val="22"/>
          <w:lang w:val="en-CA"/>
        </w:rPr>
      </w:pPr>
      <w:r w:rsidRPr="00A12009">
        <w:rPr>
          <w:rFonts w:eastAsia="Calibri"/>
          <w:sz w:val="22"/>
          <w:szCs w:val="22"/>
          <w:lang w:val="en-CA"/>
        </w:rPr>
        <w:t>Comparing the highest measured concentration in biota from the continenal U.S. in 1988 (Schmitt et al., 1988) to critical body burden estimates for PCA indicates a 3-fold margin of exposure lower than the internal toxicity threshold</w:t>
      </w:r>
      <w:r w:rsidR="009A6DFC" w:rsidRPr="00A12009">
        <w:rPr>
          <w:rFonts w:eastAsia="Calibri"/>
          <w:sz w:val="22"/>
          <w:szCs w:val="22"/>
          <w:lang w:val="en-CA"/>
        </w:rPr>
        <w:t xml:space="preserve">. Tissue residues reported for Arctic biota were much lower than those reported in the U.S. </w:t>
      </w:r>
      <w:r w:rsidR="006F3B54" w:rsidRPr="00A12009">
        <w:rPr>
          <w:rFonts w:eastAsia="Calibri"/>
          <w:sz w:val="22"/>
          <w:szCs w:val="22"/>
          <w:lang w:val="en-CA"/>
        </w:rPr>
        <w:t>study</w:t>
      </w:r>
      <w:r w:rsidR="009A6DFC" w:rsidRPr="00A12009">
        <w:rPr>
          <w:rFonts w:eastAsia="Calibri"/>
          <w:sz w:val="22"/>
          <w:szCs w:val="22"/>
          <w:lang w:val="en-CA"/>
        </w:rPr>
        <w:t xml:space="preserve"> and margins of exposure are expected to be much larger.</w:t>
      </w:r>
    </w:p>
    <w:p w:rsidR="00F73FA4" w:rsidRPr="00A12009" w:rsidRDefault="00F73FA4" w:rsidP="00A12009">
      <w:pPr>
        <w:pStyle w:val="ListParagraph"/>
        <w:autoSpaceDE w:val="0"/>
        <w:autoSpaceDN w:val="0"/>
        <w:adjustRightInd w:val="0"/>
        <w:ind w:left="0"/>
        <w:contextualSpacing w:val="0"/>
        <w:rPr>
          <w:rFonts w:eastAsia="Calibri"/>
          <w:sz w:val="22"/>
          <w:szCs w:val="22"/>
          <w:lang w:val="en-CA"/>
        </w:rPr>
      </w:pPr>
    </w:p>
    <w:p w:rsidR="009E2784" w:rsidRDefault="00F73FA4" w:rsidP="00A12009">
      <w:pPr>
        <w:pStyle w:val="ListParagraph"/>
        <w:numPr>
          <w:ilvl w:val="0"/>
          <w:numId w:val="53"/>
        </w:numPr>
        <w:autoSpaceDE w:val="0"/>
        <w:autoSpaceDN w:val="0"/>
        <w:adjustRightInd w:val="0"/>
        <w:ind w:left="0" w:firstLine="0"/>
        <w:contextualSpacing w:val="0"/>
        <w:rPr>
          <w:rFonts w:eastAsia="Calibri"/>
          <w:sz w:val="22"/>
          <w:szCs w:val="22"/>
          <w:lang w:val="en-CA"/>
        </w:rPr>
      </w:pPr>
      <w:r>
        <w:rPr>
          <w:rFonts w:eastAsia="Calibri"/>
          <w:sz w:val="22"/>
          <w:szCs w:val="22"/>
          <w:lang w:val="en-CA"/>
        </w:rPr>
        <w:t xml:space="preserve">Regarding the potential adverse effects in humans, </w:t>
      </w:r>
      <w:r w:rsidRPr="007234C5">
        <w:rPr>
          <w:rFonts w:eastAsia="Calibri"/>
          <w:sz w:val="22"/>
          <w:szCs w:val="22"/>
          <w:lang w:val="en-CA"/>
        </w:rPr>
        <w:t xml:space="preserve">PCP is a pesticide and has a complete toxicological database. </w:t>
      </w:r>
      <w:r w:rsidRPr="00E76FD9">
        <w:rPr>
          <w:rFonts w:eastAsia="Calibri"/>
          <w:sz w:val="22"/>
          <w:szCs w:val="22"/>
          <w:lang w:val="en-CA"/>
        </w:rPr>
        <w:t xml:space="preserve">PCA is not expected to be a greater toxicological concern than PCP in humans. </w:t>
      </w:r>
      <w:r w:rsidRPr="007234C5">
        <w:rPr>
          <w:rFonts w:eastAsia="Calibri"/>
          <w:sz w:val="22"/>
          <w:szCs w:val="22"/>
          <w:lang w:val="en-CA"/>
        </w:rPr>
        <w:t xml:space="preserve">Currently </w:t>
      </w:r>
      <w:r w:rsidR="00761DFB" w:rsidRPr="00FB566E">
        <w:rPr>
          <w:rFonts w:eastAsia="Calibri"/>
          <w:sz w:val="22"/>
          <w:szCs w:val="22"/>
          <w:lang w:val="en-CA"/>
        </w:rPr>
        <w:t>available occupational risk assessments for the pesticidal use (wood treatment, in countries with current registrations, i.e. Canada, U.S.) do not include dietary risk assessments because there are no registered food uses for PCP</w:t>
      </w:r>
      <w:r w:rsidRPr="007234C5">
        <w:rPr>
          <w:rFonts w:eastAsia="Calibri"/>
          <w:sz w:val="22"/>
          <w:szCs w:val="22"/>
          <w:lang w:val="en-CA"/>
        </w:rPr>
        <w:t xml:space="preserve">.  For people in the northern regions, well characterized traditional diets with residue data for PCP and PCA are not </w:t>
      </w:r>
      <w:r>
        <w:rPr>
          <w:rFonts w:eastAsia="Calibri"/>
          <w:sz w:val="22"/>
          <w:szCs w:val="22"/>
          <w:lang w:val="en-CA"/>
        </w:rPr>
        <w:t xml:space="preserve">generally available or robust. </w:t>
      </w:r>
      <w:r w:rsidRPr="007234C5">
        <w:rPr>
          <w:rFonts w:eastAsia="Calibri"/>
          <w:sz w:val="22"/>
          <w:szCs w:val="22"/>
          <w:lang w:val="en-CA"/>
        </w:rPr>
        <w:t xml:space="preserve">Occupational exposures in wood treatment plants are </w:t>
      </w:r>
      <w:r w:rsidR="00761DFB" w:rsidRPr="00FB566E">
        <w:rPr>
          <w:rFonts w:eastAsia="Calibri"/>
          <w:sz w:val="22"/>
          <w:szCs w:val="22"/>
          <w:lang w:val="en-CA"/>
        </w:rPr>
        <w:t>expected</w:t>
      </w:r>
      <w:r w:rsidRPr="007234C5">
        <w:rPr>
          <w:rFonts w:eastAsia="Calibri"/>
          <w:sz w:val="22"/>
          <w:szCs w:val="22"/>
          <w:lang w:val="en-CA"/>
        </w:rPr>
        <w:t xml:space="preserve"> to be much larger than incidental environmental or current dietary exposures to PCP based on general population exposure information available in ATSDR (2001).</w:t>
      </w:r>
      <w:r w:rsidRPr="00E76FD9">
        <w:rPr>
          <w:rFonts w:eastAsia="Calibri"/>
          <w:sz w:val="22"/>
          <w:szCs w:val="22"/>
          <w:lang w:val="en-CA"/>
        </w:rPr>
        <w:t xml:space="preserve"> </w:t>
      </w:r>
    </w:p>
    <w:p w:rsidR="009E2784" w:rsidRDefault="009E2784" w:rsidP="00A12009">
      <w:pPr>
        <w:pStyle w:val="ListParagraph"/>
        <w:autoSpaceDE w:val="0"/>
        <w:autoSpaceDN w:val="0"/>
        <w:adjustRightInd w:val="0"/>
        <w:ind w:left="0"/>
        <w:contextualSpacing w:val="0"/>
        <w:rPr>
          <w:rFonts w:eastAsia="Calibri"/>
          <w:sz w:val="22"/>
          <w:szCs w:val="22"/>
          <w:lang w:val="en-CA"/>
        </w:rPr>
      </w:pPr>
    </w:p>
    <w:p w:rsidR="00F73FA4" w:rsidRPr="00A12009" w:rsidRDefault="00F73FA4" w:rsidP="00A12009">
      <w:pPr>
        <w:pStyle w:val="ListParagraph"/>
        <w:numPr>
          <w:ilvl w:val="0"/>
          <w:numId w:val="53"/>
        </w:numPr>
        <w:autoSpaceDE w:val="0"/>
        <w:autoSpaceDN w:val="0"/>
        <w:adjustRightInd w:val="0"/>
        <w:ind w:left="0" w:firstLine="0"/>
        <w:contextualSpacing w:val="0"/>
        <w:rPr>
          <w:rFonts w:eastAsia="Calibri"/>
          <w:sz w:val="22"/>
          <w:szCs w:val="22"/>
          <w:lang w:val="en-CA"/>
        </w:rPr>
      </w:pPr>
      <w:r w:rsidRPr="00E76FD9">
        <w:rPr>
          <w:rFonts w:eastAsia="Calibri"/>
          <w:sz w:val="22"/>
          <w:szCs w:val="22"/>
          <w:lang w:val="en-CA"/>
        </w:rPr>
        <w:t xml:space="preserve">Reported environmental concentrations of PCA in biota from remote areas (e.g., fish and seals) are low. However, since the toxicology database is deficient, and a well characterized northern traditional diet is generally not available, and residue data for PCA in traditional foods is not sufficiently characterized, </w:t>
      </w:r>
      <w:r w:rsidR="00761DFB" w:rsidRPr="00FB566E">
        <w:rPr>
          <w:rFonts w:eastAsia="Calibri"/>
          <w:sz w:val="22"/>
          <w:szCs w:val="22"/>
          <w:lang w:val="en-CA"/>
        </w:rPr>
        <w:t>a robust estimate of dietary human health risk cannot be developed</w:t>
      </w:r>
      <w:r w:rsidRPr="007234C5">
        <w:rPr>
          <w:rFonts w:eastAsia="Calibri"/>
          <w:sz w:val="22"/>
          <w:szCs w:val="22"/>
          <w:lang w:val="en-CA"/>
        </w:rPr>
        <w:t>.</w:t>
      </w:r>
    </w:p>
    <w:p w:rsidR="009A6DFC" w:rsidRPr="009A6DFC" w:rsidRDefault="009A6DFC" w:rsidP="009A6DFC">
      <w:pPr>
        <w:autoSpaceDE w:val="0"/>
        <w:autoSpaceDN w:val="0"/>
        <w:adjustRightInd w:val="0"/>
        <w:rPr>
          <w:sz w:val="22"/>
          <w:szCs w:val="22"/>
        </w:rPr>
      </w:pPr>
    </w:p>
    <w:p w:rsidR="009A6DFC" w:rsidRDefault="009A6DFC" w:rsidP="00D75ABB">
      <w:pPr>
        <w:keepNext/>
        <w:keepLines/>
        <w:autoSpaceDE w:val="0"/>
        <w:autoSpaceDN w:val="0"/>
        <w:adjustRightInd w:val="0"/>
        <w:rPr>
          <w:szCs w:val="24"/>
          <w:lang w:eastAsia="en-CA"/>
        </w:rPr>
      </w:pPr>
    </w:p>
    <w:p w:rsidR="009A6DFC" w:rsidRPr="00C01D87" w:rsidRDefault="009A6DFC" w:rsidP="00D75ABB">
      <w:pPr>
        <w:keepNext/>
        <w:keepLines/>
        <w:spacing w:after="200"/>
        <w:rPr>
          <w:b/>
          <w:bCs/>
          <w:sz w:val="20"/>
          <w:lang w:val="en-US"/>
        </w:rPr>
      </w:pPr>
      <w:r w:rsidRPr="00C01D87">
        <w:rPr>
          <w:b/>
          <w:bCs/>
          <w:sz w:val="20"/>
          <w:lang w:val="en-US"/>
        </w:rPr>
        <w:t xml:space="preserve">Table </w:t>
      </w:r>
      <w:r w:rsidR="00EC4E10">
        <w:rPr>
          <w:b/>
          <w:bCs/>
          <w:sz w:val="20"/>
          <w:lang w:val="en-US"/>
        </w:rPr>
        <w:fldChar w:fldCharType="begin"/>
      </w:r>
      <w:r w:rsidR="00611DA7">
        <w:rPr>
          <w:b/>
          <w:bCs/>
          <w:sz w:val="20"/>
          <w:lang w:val="en-US"/>
        </w:rPr>
        <w:instrText xml:space="preserve"> STYLEREF 1 \s </w:instrText>
      </w:r>
      <w:r w:rsidR="00EC4E10">
        <w:rPr>
          <w:b/>
          <w:bCs/>
          <w:sz w:val="20"/>
          <w:lang w:val="en-US"/>
        </w:rPr>
        <w:fldChar w:fldCharType="separate"/>
      </w:r>
      <w:r w:rsidR="00611DA7">
        <w:rPr>
          <w:b/>
          <w:bCs/>
          <w:noProof/>
          <w:sz w:val="20"/>
          <w:lang w:val="en-US"/>
        </w:rPr>
        <w:t>3</w:t>
      </w:r>
      <w:r w:rsidR="00EC4E10">
        <w:rPr>
          <w:b/>
          <w:bCs/>
          <w:sz w:val="20"/>
          <w:lang w:val="en-US"/>
        </w:rPr>
        <w:fldChar w:fldCharType="end"/>
      </w:r>
      <w:r w:rsidR="00611DA7">
        <w:rPr>
          <w:b/>
          <w:bCs/>
          <w:sz w:val="20"/>
          <w:lang w:val="en-US"/>
        </w:rPr>
        <w:noBreakHyphen/>
      </w:r>
      <w:r w:rsidR="00EC4E10">
        <w:rPr>
          <w:b/>
          <w:bCs/>
          <w:sz w:val="20"/>
          <w:lang w:val="en-US"/>
        </w:rPr>
        <w:fldChar w:fldCharType="begin"/>
      </w:r>
      <w:r w:rsidR="00611DA7">
        <w:rPr>
          <w:b/>
          <w:bCs/>
          <w:sz w:val="20"/>
          <w:lang w:val="en-US"/>
        </w:rPr>
        <w:instrText xml:space="preserve"> SEQ Table \* ARABIC \s 1 </w:instrText>
      </w:r>
      <w:r w:rsidR="00EC4E10">
        <w:rPr>
          <w:b/>
          <w:bCs/>
          <w:sz w:val="20"/>
          <w:lang w:val="en-US"/>
        </w:rPr>
        <w:fldChar w:fldCharType="separate"/>
      </w:r>
      <w:r w:rsidR="00611DA7">
        <w:rPr>
          <w:b/>
          <w:bCs/>
          <w:noProof/>
          <w:sz w:val="20"/>
          <w:lang w:val="en-US"/>
        </w:rPr>
        <w:t>1</w:t>
      </w:r>
      <w:r w:rsidR="00EC4E10">
        <w:rPr>
          <w:b/>
          <w:bCs/>
          <w:sz w:val="20"/>
          <w:lang w:val="en-US"/>
        </w:rPr>
        <w:fldChar w:fldCharType="end"/>
      </w:r>
      <w:r w:rsidR="00322763">
        <w:rPr>
          <w:b/>
          <w:bCs/>
          <w:sz w:val="20"/>
          <w:lang w:val="en-US"/>
        </w:rPr>
        <w:t>:</w:t>
      </w:r>
      <w:r w:rsidRPr="00C01D87">
        <w:rPr>
          <w:b/>
          <w:bCs/>
          <w:sz w:val="20"/>
          <w:lang w:val="en-US"/>
        </w:rPr>
        <w:t xml:space="preserve"> </w:t>
      </w:r>
      <w:r w:rsidRPr="00D75ABB">
        <w:rPr>
          <w:bCs/>
          <w:sz w:val="20"/>
          <w:lang w:val="en-US"/>
        </w:rPr>
        <w:t>Comparison of PCP and PCA properties to Stockholm Convention Criteria for PBT Characteristics</w:t>
      </w:r>
    </w:p>
    <w:tbl>
      <w:tblPr>
        <w:tblStyle w:val="TableGrid4"/>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72" w:type="dxa"/>
          <w:bottom w:w="43" w:type="dxa"/>
          <w:right w:w="72" w:type="dxa"/>
        </w:tblCellMar>
        <w:tblLook w:val="04A0"/>
      </w:tblPr>
      <w:tblGrid>
        <w:gridCol w:w="2142"/>
        <w:gridCol w:w="1800"/>
        <w:gridCol w:w="1986"/>
        <w:gridCol w:w="2856"/>
      </w:tblGrid>
      <w:tr w:rsidR="009A6DFC" w:rsidRPr="009A6DFC" w:rsidTr="00A2738A">
        <w:tc>
          <w:tcPr>
            <w:tcW w:w="2142" w:type="dxa"/>
            <w:tcBorders>
              <w:top w:val="double" w:sz="4" w:space="0" w:color="auto"/>
              <w:bottom w:val="double" w:sz="2" w:space="0" w:color="auto"/>
            </w:tcBorders>
          </w:tcPr>
          <w:p w:rsidR="009A6DFC" w:rsidRPr="009A6DFC" w:rsidRDefault="009A6DFC" w:rsidP="00D75ABB">
            <w:pPr>
              <w:keepNext/>
              <w:keepLines/>
              <w:rPr>
                <w:b/>
                <w:sz w:val="20"/>
                <w:lang w:val="en-CA"/>
              </w:rPr>
            </w:pPr>
            <w:r w:rsidRPr="009A6DFC">
              <w:rPr>
                <w:b/>
                <w:sz w:val="20"/>
                <w:lang w:val="en-CA"/>
              </w:rPr>
              <w:t>Persistence criteria as defined in Annex D</w:t>
            </w:r>
          </w:p>
        </w:tc>
        <w:tc>
          <w:tcPr>
            <w:tcW w:w="1800" w:type="dxa"/>
            <w:tcBorders>
              <w:top w:val="double" w:sz="4" w:space="0" w:color="auto"/>
              <w:bottom w:val="double" w:sz="2" w:space="0" w:color="auto"/>
            </w:tcBorders>
          </w:tcPr>
          <w:p w:rsidR="009A6DFC" w:rsidRPr="009A6DFC" w:rsidRDefault="009A6DFC" w:rsidP="00D75ABB">
            <w:pPr>
              <w:keepNext/>
              <w:keepLines/>
              <w:rPr>
                <w:b/>
                <w:sz w:val="20"/>
                <w:lang w:val="en-CA"/>
              </w:rPr>
            </w:pPr>
            <w:r w:rsidRPr="009A6DFC">
              <w:rPr>
                <w:b/>
                <w:sz w:val="20"/>
                <w:lang w:val="en-CA"/>
              </w:rPr>
              <w:t>PCP</w:t>
            </w:r>
          </w:p>
        </w:tc>
        <w:tc>
          <w:tcPr>
            <w:tcW w:w="1986" w:type="dxa"/>
            <w:tcBorders>
              <w:top w:val="double" w:sz="4" w:space="0" w:color="auto"/>
              <w:bottom w:val="double" w:sz="2" w:space="0" w:color="auto"/>
            </w:tcBorders>
          </w:tcPr>
          <w:p w:rsidR="009A6DFC" w:rsidRPr="009A6DFC" w:rsidRDefault="009A6DFC" w:rsidP="00D75ABB">
            <w:pPr>
              <w:keepNext/>
              <w:keepLines/>
              <w:rPr>
                <w:b/>
                <w:sz w:val="20"/>
                <w:lang w:val="en-CA"/>
              </w:rPr>
            </w:pPr>
            <w:r w:rsidRPr="009A6DFC">
              <w:rPr>
                <w:b/>
                <w:sz w:val="20"/>
                <w:lang w:val="en-CA"/>
              </w:rPr>
              <w:t>PCA</w:t>
            </w:r>
          </w:p>
        </w:tc>
        <w:tc>
          <w:tcPr>
            <w:tcW w:w="2856" w:type="dxa"/>
            <w:tcBorders>
              <w:top w:val="double" w:sz="4" w:space="0" w:color="auto"/>
              <w:bottom w:val="double" w:sz="2" w:space="0" w:color="auto"/>
            </w:tcBorders>
          </w:tcPr>
          <w:p w:rsidR="009A6DFC" w:rsidRPr="009A6DFC" w:rsidRDefault="00755DF1" w:rsidP="00D75ABB">
            <w:pPr>
              <w:keepNext/>
              <w:keepLines/>
              <w:rPr>
                <w:b/>
                <w:sz w:val="20"/>
                <w:lang w:val="en-CA"/>
              </w:rPr>
            </w:pPr>
            <w:r>
              <w:rPr>
                <w:b/>
                <w:sz w:val="20"/>
                <w:lang w:val="en-CA"/>
              </w:rPr>
              <w:t>Remark</w:t>
            </w:r>
          </w:p>
        </w:tc>
      </w:tr>
      <w:tr w:rsidR="009A6DFC" w:rsidRPr="009A6DFC" w:rsidTr="00A2738A">
        <w:tc>
          <w:tcPr>
            <w:tcW w:w="2142" w:type="dxa"/>
            <w:vMerge w:val="restart"/>
            <w:tcBorders>
              <w:top w:val="double" w:sz="2" w:space="0" w:color="auto"/>
            </w:tcBorders>
          </w:tcPr>
          <w:p w:rsidR="009A6DFC" w:rsidRPr="009A6DFC" w:rsidRDefault="009A6DFC" w:rsidP="00D75ABB">
            <w:pPr>
              <w:keepNext/>
              <w:keepLines/>
              <w:rPr>
                <w:sz w:val="20"/>
                <w:lang w:val="en-CA"/>
              </w:rPr>
            </w:pPr>
            <w:r w:rsidRPr="009A6DFC">
              <w:rPr>
                <w:sz w:val="20"/>
                <w:lang w:val="en-CA"/>
              </w:rPr>
              <w:t xml:space="preserve">Soil </w:t>
            </w:r>
          </w:p>
          <w:p w:rsidR="009A6DFC" w:rsidRPr="009A6DFC" w:rsidRDefault="009A6DFC" w:rsidP="00D75ABB">
            <w:pPr>
              <w:keepNext/>
              <w:keepLines/>
              <w:rPr>
                <w:sz w:val="20"/>
                <w:lang w:val="en-CA"/>
              </w:rPr>
            </w:pPr>
            <w:r w:rsidRPr="009A6DFC">
              <w:rPr>
                <w:sz w:val="20"/>
                <w:lang w:val="en-CA"/>
              </w:rPr>
              <w:t>(6 months-aerobic)</w:t>
            </w:r>
          </w:p>
        </w:tc>
        <w:tc>
          <w:tcPr>
            <w:tcW w:w="1800" w:type="dxa"/>
            <w:tcBorders>
              <w:top w:val="double" w:sz="2" w:space="0" w:color="auto"/>
            </w:tcBorders>
          </w:tcPr>
          <w:p w:rsidR="009A6DFC" w:rsidRPr="009A6DFC" w:rsidRDefault="009A6DFC" w:rsidP="00D75ABB">
            <w:pPr>
              <w:keepNext/>
              <w:keepLines/>
              <w:rPr>
                <w:sz w:val="20"/>
                <w:lang w:val="en-CA"/>
              </w:rPr>
            </w:pPr>
            <w:r w:rsidRPr="009A6DFC">
              <w:rPr>
                <w:sz w:val="20"/>
                <w:lang w:val="en-CA"/>
              </w:rPr>
              <w:t>&lt;30 d</w:t>
            </w:r>
          </w:p>
        </w:tc>
        <w:tc>
          <w:tcPr>
            <w:tcW w:w="1986" w:type="dxa"/>
            <w:tcBorders>
              <w:top w:val="double" w:sz="2" w:space="0" w:color="auto"/>
            </w:tcBorders>
          </w:tcPr>
          <w:p w:rsidR="009A6DFC" w:rsidRPr="009A6DFC" w:rsidRDefault="009A6DFC" w:rsidP="00D75ABB">
            <w:pPr>
              <w:keepNext/>
              <w:keepLines/>
              <w:rPr>
                <w:sz w:val="20"/>
                <w:lang w:val="en-CA"/>
              </w:rPr>
            </w:pPr>
            <w:r w:rsidRPr="009A6DFC">
              <w:rPr>
                <w:sz w:val="20"/>
                <w:lang w:val="en-CA"/>
              </w:rPr>
              <w:t>&lt;30 – 35 d</w:t>
            </w:r>
          </w:p>
        </w:tc>
        <w:tc>
          <w:tcPr>
            <w:tcW w:w="2856" w:type="dxa"/>
            <w:tcBorders>
              <w:top w:val="double" w:sz="2" w:space="0" w:color="auto"/>
            </w:tcBorders>
          </w:tcPr>
          <w:p w:rsidR="009A6DFC" w:rsidRPr="009A6DFC" w:rsidRDefault="00755DF1" w:rsidP="00D75ABB">
            <w:pPr>
              <w:keepNext/>
              <w:keepLines/>
              <w:rPr>
                <w:sz w:val="20"/>
                <w:lang w:val="en-CA"/>
              </w:rPr>
            </w:pPr>
            <w:r>
              <w:rPr>
                <w:sz w:val="20"/>
                <w:lang w:val="en-CA"/>
              </w:rPr>
              <w:t>Below criteria threshold</w:t>
            </w:r>
          </w:p>
        </w:tc>
      </w:tr>
      <w:tr w:rsidR="009A6DFC" w:rsidRPr="009A6DFC" w:rsidTr="00A2738A">
        <w:tc>
          <w:tcPr>
            <w:tcW w:w="2142" w:type="dxa"/>
            <w:vMerge/>
            <w:tcBorders>
              <w:bottom w:val="double" w:sz="4" w:space="0" w:color="auto"/>
            </w:tcBorders>
          </w:tcPr>
          <w:p w:rsidR="009A6DFC" w:rsidRPr="009A6DFC" w:rsidRDefault="009A6DFC" w:rsidP="009A6DFC">
            <w:pPr>
              <w:rPr>
                <w:sz w:val="20"/>
                <w:lang w:val="en-CA"/>
              </w:rPr>
            </w:pPr>
          </w:p>
        </w:tc>
        <w:tc>
          <w:tcPr>
            <w:tcW w:w="1800" w:type="dxa"/>
            <w:tcBorders>
              <w:top w:val="single" w:sz="6" w:space="0" w:color="auto"/>
              <w:bottom w:val="double" w:sz="4" w:space="0" w:color="auto"/>
            </w:tcBorders>
          </w:tcPr>
          <w:p w:rsidR="009A6DFC" w:rsidRPr="009A6DFC" w:rsidRDefault="009A6DFC" w:rsidP="009A6DFC">
            <w:pPr>
              <w:rPr>
                <w:sz w:val="20"/>
                <w:lang w:val="en-CA"/>
              </w:rPr>
            </w:pPr>
          </w:p>
        </w:tc>
        <w:tc>
          <w:tcPr>
            <w:tcW w:w="1986" w:type="dxa"/>
            <w:tcBorders>
              <w:top w:val="single" w:sz="6" w:space="0" w:color="auto"/>
              <w:bottom w:val="double" w:sz="4" w:space="0" w:color="auto"/>
            </w:tcBorders>
          </w:tcPr>
          <w:p w:rsidR="009A6DFC" w:rsidRPr="009A6DFC" w:rsidRDefault="00CE4043" w:rsidP="00CE4043">
            <w:pPr>
              <w:rPr>
                <w:sz w:val="20"/>
                <w:lang w:val="en-CA"/>
              </w:rPr>
            </w:pPr>
            <w:r>
              <w:rPr>
                <w:sz w:val="20"/>
                <w:lang w:val="en-CA"/>
              </w:rPr>
              <w:t>EPISuite e</w:t>
            </w:r>
            <w:r w:rsidR="009A6DFC" w:rsidRPr="009A6DFC">
              <w:rPr>
                <w:sz w:val="20"/>
                <w:lang w:val="en-CA"/>
              </w:rPr>
              <w:t>stimate</w:t>
            </w:r>
            <w:r>
              <w:rPr>
                <w:sz w:val="20"/>
                <w:lang w:val="en-CA"/>
              </w:rPr>
              <w:t>s</w:t>
            </w:r>
            <w:r w:rsidR="009A6DFC" w:rsidRPr="009A6DFC">
              <w:rPr>
                <w:sz w:val="20"/>
                <w:lang w:val="en-CA"/>
              </w:rPr>
              <w:t xml:space="preserve">: 37.5 to 62 d </w:t>
            </w:r>
          </w:p>
        </w:tc>
        <w:tc>
          <w:tcPr>
            <w:tcW w:w="2856" w:type="dxa"/>
            <w:tcBorders>
              <w:top w:val="single" w:sz="6" w:space="0" w:color="auto"/>
              <w:bottom w:val="double" w:sz="4" w:space="0" w:color="auto"/>
            </w:tcBorders>
          </w:tcPr>
          <w:p w:rsidR="009A6DFC" w:rsidRPr="009A6DFC" w:rsidRDefault="00755DF1" w:rsidP="009A6DFC">
            <w:pPr>
              <w:rPr>
                <w:sz w:val="20"/>
                <w:lang w:val="en-CA"/>
              </w:rPr>
            </w:pPr>
            <w:r>
              <w:rPr>
                <w:sz w:val="20"/>
                <w:lang w:val="en-CA"/>
              </w:rPr>
              <w:t>Below criteria threshold</w:t>
            </w:r>
          </w:p>
        </w:tc>
      </w:tr>
      <w:tr w:rsidR="009A6DFC" w:rsidRPr="009A6DFC" w:rsidTr="00A2738A">
        <w:tc>
          <w:tcPr>
            <w:tcW w:w="2142" w:type="dxa"/>
            <w:tcBorders>
              <w:top w:val="double" w:sz="4" w:space="0" w:color="auto"/>
            </w:tcBorders>
          </w:tcPr>
          <w:p w:rsidR="009A6DFC" w:rsidRPr="009A6DFC" w:rsidRDefault="009A6DFC" w:rsidP="009A6DFC">
            <w:pPr>
              <w:rPr>
                <w:sz w:val="20"/>
                <w:lang w:val="en-CA"/>
              </w:rPr>
            </w:pPr>
            <w:r w:rsidRPr="009A6DFC">
              <w:rPr>
                <w:sz w:val="20"/>
                <w:lang w:val="en-CA"/>
              </w:rPr>
              <w:t>Sediments and flooded soil  (6 months)</w:t>
            </w:r>
          </w:p>
        </w:tc>
        <w:tc>
          <w:tcPr>
            <w:tcW w:w="1800" w:type="dxa"/>
            <w:tcBorders>
              <w:top w:val="double" w:sz="4" w:space="0" w:color="auto"/>
              <w:bottom w:val="single" w:sz="6" w:space="0" w:color="auto"/>
            </w:tcBorders>
          </w:tcPr>
          <w:p w:rsidR="009A6DFC" w:rsidRPr="009A6DFC" w:rsidRDefault="009A6DFC" w:rsidP="009A6DFC">
            <w:pPr>
              <w:rPr>
                <w:sz w:val="20"/>
                <w:lang w:val="en-CA"/>
              </w:rPr>
            </w:pPr>
            <w:r w:rsidRPr="009A6DFC">
              <w:rPr>
                <w:sz w:val="20"/>
                <w:lang w:val="en-CA"/>
              </w:rPr>
              <w:t>DT50: 14 days</w:t>
            </w:r>
          </w:p>
          <w:p w:rsidR="009A6DFC" w:rsidRPr="009A6DFC" w:rsidRDefault="009A6DFC" w:rsidP="009A6DFC">
            <w:pPr>
              <w:rPr>
                <w:sz w:val="20"/>
                <w:lang w:val="en-CA"/>
              </w:rPr>
            </w:pPr>
            <w:proofErr w:type="gramStart"/>
            <w:r w:rsidRPr="009A6DFC">
              <w:rPr>
                <w:sz w:val="20"/>
                <w:lang w:val="en-CA"/>
              </w:rPr>
              <w:t>t1/2</w:t>
            </w:r>
            <w:proofErr w:type="gramEnd"/>
            <w:r w:rsidRPr="009A6DFC">
              <w:rPr>
                <w:sz w:val="20"/>
                <w:lang w:val="en-CA"/>
              </w:rPr>
              <w:t>: 4.9 days.</w:t>
            </w:r>
          </w:p>
        </w:tc>
        <w:tc>
          <w:tcPr>
            <w:tcW w:w="1986" w:type="dxa"/>
            <w:tcBorders>
              <w:top w:val="double" w:sz="4" w:space="0" w:color="auto"/>
              <w:bottom w:val="single" w:sz="6" w:space="0" w:color="auto"/>
            </w:tcBorders>
          </w:tcPr>
          <w:p w:rsidR="009A6DFC" w:rsidRPr="009A6DFC" w:rsidRDefault="009A6DFC" w:rsidP="009A6DFC">
            <w:pPr>
              <w:rPr>
                <w:sz w:val="20"/>
                <w:lang w:val="en-CA"/>
              </w:rPr>
            </w:pPr>
            <w:r w:rsidRPr="009A6DFC">
              <w:rPr>
                <w:sz w:val="20"/>
                <w:lang w:val="en-CA"/>
              </w:rPr>
              <w:t xml:space="preserve">ca. 20 days. </w:t>
            </w:r>
          </w:p>
        </w:tc>
        <w:tc>
          <w:tcPr>
            <w:tcW w:w="2856" w:type="dxa"/>
            <w:tcBorders>
              <w:top w:val="double" w:sz="4" w:space="0" w:color="auto"/>
              <w:bottom w:val="single" w:sz="6" w:space="0" w:color="auto"/>
            </w:tcBorders>
          </w:tcPr>
          <w:p w:rsidR="009A6DFC" w:rsidRPr="009A6DFC" w:rsidRDefault="00755DF1" w:rsidP="009A6DFC">
            <w:pPr>
              <w:rPr>
                <w:sz w:val="20"/>
                <w:lang w:val="en-CA"/>
              </w:rPr>
            </w:pPr>
            <w:r>
              <w:rPr>
                <w:sz w:val="20"/>
                <w:lang w:val="en-CA"/>
              </w:rPr>
              <w:t>Below criteria threshold</w:t>
            </w:r>
          </w:p>
        </w:tc>
      </w:tr>
      <w:tr w:rsidR="009A6DFC" w:rsidRPr="009A6DFC" w:rsidTr="00DB682C">
        <w:tc>
          <w:tcPr>
            <w:tcW w:w="2142" w:type="dxa"/>
            <w:tcBorders>
              <w:top w:val="double" w:sz="2" w:space="0" w:color="auto"/>
              <w:bottom w:val="double" w:sz="2" w:space="0" w:color="auto"/>
            </w:tcBorders>
          </w:tcPr>
          <w:p w:rsidR="009A6DFC" w:rsidRPr="009A6DFC" w:rsidRDefault="009A6DFC" w:rsidP="009A6DFC">
            <w:pPr>
              <w:rPr>
                <w:sz w:val="20"/>
                <w:lang w:val="en-CA"/>
              </w:rPr>
            </w:pPr>
            <w:r w:rsidRPr="009A6DFC">
              <w:rPr>
                <w:sz w:val="20"/>
                <w:lang w:val="en-CA"/>
              </w:rPr>
              <w:t xml:space="preserve">Water </w:t>
            </w:r>
          </w:p>
          <w:p w:rsidR="009A6DFC" w:rsidRPr="009A6DFC" w:rsidRDefault="009A6DFC" w:rsidP="009A6DFC">
            <w:pPr>
              <w:rPr>
                <w:sz w:val="20"/>
                <w:lang w:val="en-CA"/>
              </w:rPr>
            </w:pPr>
            <w:r w:rsidRPr="009A6DFC">
              <w:rPr>
                <w:sz w:val="20"/>
                <w:lang w:val="en-CA"/>
              </w:rPr>
              <w:t>(2 months)</w:t>
            </w:r>
          </w:p>
        </w:tc>
        <w:tc>
          <w:tcPr>
            <w:tcW w:w="3786" w:type="dxa"/>
            <w:gridSpan w:val="2"/>
            <w:tcBorders>
              <w:top w:val="double" w:sz="2" w:space="0" w:color="auto"/>
              <w:bottom w:val="double" w:sz="2" w:space="0" w:color="auto"/>
            </w:tcBorders>
          </w:tcPr>
          <w:p w:rsidR="009A6DFC" w:rsidRPr="009A6DFC" w:rsidRDefault="009A6DFC" w:rsidP="009A6DFC">
            <w:pPr>
              <w:rPr>
                <w:sz w:val="20"/>
                <w:lang w:val="en-CA"/>
              </w:rPr>
            </w:pPr>
            <w:r w:rsidRPr="009A6DFC">
              <w:rPr>
                <w:sz w:val="20"/>
                <w:lang w:val="en-CA"/>
              </w:rPr>
              <w:t>Phys-chem properties indicate that neither PCP or PCA will remain in water and persistence in sediment will be indicative of aquatic systems</w:t>
            </w:r>
          </w:p>
        </w:tc>
        <w:tc>
          <w:tcPr>
            <w:tcW w:w="2856" w:type="dxa"/>
            <w:tcBorders>
              <w:top w:val="double" w:sz="2" w:space="0" w:color="auto"/>
              <w:bottom w:val="double" w:sz="2" w:space="0" w:color="auto"/>
            </w:tcBorders>
          </w:tcPr>
          <w:p w:rsidR="009A6DFC" w:rsidRPr="009A6DFC" w:rsidRDefault="00755DF1" w:rsidP="009A6DFC">
            <w:pPr>
              <w:rPr>
                <w:sz w:val="20"/>
                <w:lang w:val="en-CA"/>
              </w:rPr>
            </w:pPr>
            <w:r>
              <w:rPr>
                <w:sz w:val="20"/>
                <w:lang w:val="en-CA"/>
              </w:rPr>
              <w:t>Below criteria threshold</w:t>
            </w:r>
          </w:p>
        </w:tc>
      </w:tr>
      <w:tr w:rsidR="009A6DFC" w:rsidRPr="009A6DFC" w:rsidTr="00DB682C">
        <w:tc>
          <w:tcPr>
            <w:tcW w:w="2142" w:type="dxa"/>
            <w:tcBorders>
              <w:top w:val="double" w:sz="2" w:space="0" w:color="auto"/>
              <w:bottom w:val="single" w:sz="6" w:space="0" w:color="auto"/>
            </w:tcBorders>
          </w:tcPr>
          <w:p w:rsidR="009A6DFC" w:rsidRPr="009A6DFC" w:rsidRDefault="009A6DFC" w:rsidP="009A6DFC">
            <w:pPr>
              <w:rPr>
                <w:sz w:val="20"/>
                <w:lang w:val="en-CA"/>
              </w:rPr>
            </w:pPr>
            <w:r w:rsidRPr="009A6DFC">
              <w:rPr>
                <w:sz w:val="20"/>
                <w:lang w:val="en-CA"/>
              </w:rPr>
              <w:t xml:space="preserve">Bioaccumulation </w:t>
            </w:r>
          </w:p>
          <w:p w:rsidR="009A6DFC" w:rsidRPr="009A6DFC" w:rsidRDefault="009A6DFC" w:rsidP="009A6DFC">
            <w:pPr>
              <w:rPr>
                <w:sz w:val="20"/>
                <w:lang w:val="en-CA"/>
              </w:rPr>
            </w:pPr>
            <w:r w:rsidRPr="009A6DFC">
              <w:rPr>
                <w:sz w:val="20"/>
                <w:lang w:val="en-CA"/>
              </w:rPr>
              <w:t>(log Kow &gt;5)</w:t>
            </w:r>
          </w:p>
        </w:tc>
        <w:tc>
          <w:tcPr>
            <w:tcW w:w="1800" w:type="dxa"/>
            <w:tcBorders>
              <w:top w:val="double" w:sz="2" w:space="0" w:color="auto"/>
              <w:bottom w:val="single" w:sz="6" w:space="0" w:color="auto"/>
            </w:tcBorders>
          </w:tcPr>
          <w:p w:rsidR="009A6DFC" w:rsidRPr="009A6DFC" w:rsidRDefault="009A6DFC" w:rsidP="009A6DFC">
            <w:pPr>
              <w:rPr>
                <w:sz w:val="20"/>
                <w:lang w:val="en-CA"/>
              </w:rPr>
            </w:pPr>
            <w:r w:rsidRPr="009A6DFC">
              <w:rPr>
                <w:sz w:val="20"/>
                <w:lang w:val="en-CA"/>
              </w:rPr>
              <w:t>5.12 and 5.18</w:t>
            </w:r>
          </w:p>
        </w:tc>
        <w:tc>
          <w:tcPr>
            <w:tcW w:w="1986" w:type="dxa"/>
            <w:tcBorders>
              <w:top w:val="double" w:sz="2" w:space="0" w:color="auto"/>
              <w:bottom w:val="single" w:sz="6" w:space="0" w:color="auto"/>
            </w:tcBorders>
          </w:tcPr>
          <w:p w:rsidR="009A6DFC" w:rsidRPr="009A6DFC" w:rsidRDefault="009A6DFC" w:rsidP="009A6DFC">
            <w:pPr>
              <w:rPr>
                <w:sz w:val="20"/>
                <w:lang w:val="en-CA"/>
              </w:rPr>
            </w:pPr>
            <w:r w:rsidRPr="009A6DFC">
              <w:rPr>
                <w:sz w:val="20"/>
                <w:lang w:val="en-CA"/>
              </w:rPr>
              <w:t>5.45</w:t>
            </w:r>
          </w:p>
        </w:tc>
        <w:tc>
          <w:tcPr>
            <w:tcW w:w="2856" w:type="dxa"/>
            <w:tcBorders>
              <w:top w:val="double" w:sz="2" w:space="0" w:color="auto"/>
              <w:bottom w:val="single" w:sz="6" w:space="0" w:color="auto"/>
            </w:tcBorders>
          </w:tcPr>
          <w:p w:rsidR="009A6DFC" w:rsidRPr="009A6DFC" w:rsidRDefault="00755DF1" w:rsidP="009A6DFC">
            <w:pPr>
              <w:rPr>
                <w:sz w:val="20"/>
                <w:lang w:val="en-CA"/>
              </w:rPr>
            </w:pPr>
            <w:r>
              <w:rPr>
                <w:sz w:val="20"/>
                <w:lang w:val="en-CA"/>
              </w:rPr>
              <w:t>Meets criteria threshold</w:t>
            </w:r>
          </w:p>
        </w:tc>
      </w:tr>
      <w:tr w:rsidR="009A6DFC" w:rsidRPr="009A6DFC" w:rsidTr="00DB682C">
        <w:tc>
          <w:tcPr>
            <w:tcW w:w="8784" w:type="dxa"/>
            <w:gridSpan w:val="4"/>
          </w:tcPr>
          <w:p w:rsidR="009A6DFC" w:rsidRPr="009A6DFC" w:rsidRDefault="009A6DFC" w:rsidP="009A6DFC">
            <w:pPr>
              <w:rPr>
                <w:sz w:val="20"/>
                <w:lang w:val="en-CA"/>
              </w:rPr>
            </w:pPr>
            <w:r w:rsidRPr="009A6DFC">
              <w:rPr>
                <w:sz w:val="20"/>
                <w:lang w:val="en-CA"/>
              </w:rPr>
              <w:t>Bioaccumulation</w:t>
            </w:r>
          </w:p>
          <w:p w:rsidR="009A6DFC" w:rsidRPr="009A6DFC" w:rsidRDefault="009A6DFC" w:rsidP="009A6DFC">
            <w:pPr>
              <w:rPr>
                <w:sz w:val="20"/>
                <w:lang w:val="en-CA"/>
              </w:rPr>
            </w:pPr>
            <w:r w:rsidRPr="009A6DFC">
              <w:rPr>
                <w:sz w:val="20"/>
                <w:lang w:val="en-CA"/>
              </w:rPr>
              <w:t>(BCF or BAF &gt;5000)</w:t>
            </w:r>
          </w:p>
        </w:tc>
      </w:tr>
      <w:tr w:rsidR="00F670A5" w:rsidRPr="009A6DFC" w:rsidTr="00DB682C">
        <w:tc>
          <w:tcPr>
            <w:tcW w:w="2142" w:type="dxa"/>
            <w:vMerge w:val="restart"/>
          </w:tcPr>
          <w:p w:rsidR="00F670A5" w:rsidRPr="009A6DFC" w:rsidRDefault="00F670A5" w:rsidP="009A6DFC">
            <w:pPr>
              <w:rPr>
                <w:sz w:val="20"/>
                <w:lang w:val="en-CA"/>
              </w:rPr>
            </w:pPr>
            <w:r w:rsidRPr="009A6DFC">
              <w:rPr>
                <w:sz w:val="20"/>
                <w:lang w:val="en-CA"/>
              </w:rPr>
              <w:t>Fish</w:t>
            </w:r>
          </w:p>
        </w:tc>
        <w:tc>
          <w:tcPr>
            <w:tcW w:w="1800" w:type="dxa"/>
          </w:tcPr>
          <w:p w:rsidR="00F670A5" w:rsidRPr="009A6DFC" w:rsidRDefault="00F670A5" w:rsidP="009A6DFC">
            <w:pPr>
              <w:rPr>
                <w:b/>
                <w:bCs/>
                <w:sz w:val="20"/>
                <w:lang w:val="en-CA"/>
              </w:rPr>
            </w:pPr>
            <w:r w:rsidRPr="009A6DFC">
              <w:rPr>
                <w:sz w:val="20"/>
                <w:lang w:val="en-CA"/>
              </w:rPr>
              <w:t>BCF:5-4,900</w:t>
            </w:r>
          </w:p>
        </w:tc>
        <w:tc>
          <w:tcPr>
            <w:tcW w:w="1986" w:type="dxa"/>
          </w:tcPr>
          <w:p w:rsidR="00F670A5" w:rsidRPr="009A6DFC" w:rsidRDefault="00F670A5" w:rsidP="009A6DFC">
            <w:pPr>
              <w:rPr>
                <w:b/>
                <w:bCs/>
                <w:sz w:val="20"/>
                <w:lang w:val="en-CA"/>
              </w:rPr>
            </w:pPr>
            <w:r w:rsidRPr="009A6DFC">
              <w:rPr>
                <w:bCs/>
                <w:sz w:val="20"/>
                <w:lang w:val="en-CA"/>
              </w:rPr>
              <w:t>BCF: 15,000-20,000</w:t>
            </w:r>
          </w:p>
        </w:tc>
        <w:tc>
          <w:tcPr>
            <w:tcW w:w="2856" w:type="dxa"/>
          </w:tcPr>
          <w:p w:rsidR="00F670A5" w:rsidRDefault="00F670A5" w:rsidP="009A6DFC">
            <w:pPr>
              <w:rPr>
                <w:sz w:val="20"/>
                <w:lang w:val="en-CA"/>
              </w:rPr>
            </w:pPr>
            <w:r>
              <w:rPr>
                <w:sz w:val="20"/>
                <w:lang w:val="en-CA"/>
              </w:rPr>
              <w:t>PCP: Below criteria threshold</w:t>
            </w:r>
          </w:p>
          <w:p w:rsidR="00F670A5" w:rsidRPr="009A6DFC" w:rsidRDefault="00F670A5" w:rsidP="009A6DFC">
            <w:pPr>
              <w:rPr>
                <w:bCs/>
                <w:sz w:val="20"/>
                <w:vertAlign w:val="superscript"/>
                <w:lang w:val="en-CA"/>
              </w:rPr>
            </w:pPr>
            <w:r>
              <w:rPr>
                <w:sz w:val="20"/>
                <w:lang w:val="en-CA"/>
              </w:rPr>
              <w:t>PCA: Above criteria threshold</w:t>
            </w:r>
          </w:p>
        </w:tc>
      </w:tr>
      <w:tr w:rsidR="00F670A5" w:rsidRPr="009A6DFC" w:rsidTr="00DB682C">
        <w:tc>
          <w:tcPr>
            <w:tcW w:w="2142" w:type="dxa"/>
            <w:vMerge/>
          </w:tcPr>
          <w:p w:rsidR="00F670A5" w:rsidRPr="009A6DFC" w:rsidRDefault="00F670A5" w:rsidP="009A6DFC">
            <w:pPr>
              <w:rPr>
                <w:bCs/>
                <w:i/>
                <w:sz w:val="20"/>
                <w:lang w:val="en-CA"/>
              </w:rPr>
            </w:pPr>
          </w:p>
        </w:tc>
        <w:tc>
          <w:tcPr>
            <w:tcW w:w="1800" w:type="dxa"/>
          </w:tcPr>
          <w:p w:rsidR="00F670A5" w:rsidRPr="009A6DFC" w:rsidRDefault="00F670A5" w:rsidP="009A6DFC">
            <w:pPr>
              <w:rPr>
                <w:bCs/>
                <w:sz w:val="20"/>
                <w:lang w:val="en-CA"/>
              </w:rPr>
            </w:pPr>
            <w:r w:rsidRPr="009A6DFC">
              <w:rPr>
                <w:bCs/>
                <w:sz w:val="20"/>
                <w:lang w:val="en-CA"/>
              </w:rPr>
              <w:t>t1/2: 6 – 96 h</w:t>
            </w:r>
          </w:p>
        </w:tc>
        <w:tc>
          <w:tcPr>
            <w:tcW w:w="1986" w:type="dxa"/>
          </w:tcPr>
          <w:p w:rsidR="00F670A5" w:rsidRPr="009A6DFC" w:rsidRDefault="00F670A5" w:rsidP="009A6DFC">
            <w:pPr>
              <w:rPr>
                <w:bCs/>
                <w:sz w:val="20"/>
                <w:lang w:val="en-CA"/>
              </w:rPr>
            </w:pPr>
            <w:r w:rsidRPr="009A6DFC">
              <w:rPr>
                <w:bCs/>
                <w:sz w:val="20"/>
                <w:lang w:val="en-CA"/>
              </w:rPr>
              <w:t xml:space="preserve">t1/2 : 1 - 23 d </w:t>
            </w:r>
          </w:p>
        </w:tc>
        <w:tc>
          <w:tcPr>
            <w:tcW w:w="2856" w:type="dxa"/>
          </w:tcPr>
          <w:p w:rsidR="00F670A5" w:rsidRPr="009A6DFC" w:rsidRDefault="00F670A5" w:rsidP="009A6DFC">
            <w:pPr>
              <w:rPr>
                <w:bCs/>
                <w:sz w:val="20"/>
                <w:lang w:val="en-CA"/>
              </w:rPr>
            </w:pPr>
          </w:p>
        </w:tc>
      </w:tr>
      <w:tr w:rsidR="00F670A5" w:rsidRPr="009A6DFC" w:rsidTr="00DB682C">
        <w:tc>
          <w:tcPr>
            <w:tcW w:w="2142" w:type="dxa"/>
            <w:vMerge/>
          </w:tcPr>
          <w:p w:rsidR="00F670A5" w:rsidRPr="009A6DFC" w:rsidRDefault="00F670A5" w:rsidP="009A6DFC">
            <w:pPr>
              <w:rPr>
                <w:bCs/>
                <w:sz w:val="20"/>
                <w:lang w:val="en-CA"/>
              </w:rPr>
            </w:pPr>
          </w:p>
        </w:tc>
        <w:tc>
          <w:tcPr>
            <w:tcW w:w="1800" w:type="dxa"/>
          </w:tcPr>
          <w:p w:rsidR="00F670A5" w:rsidRPr="009A6DFC" w:rsidRDefault="00F670A5" w:rsidP="006A7A40">
            <w:pPr>
              <w:rPr>
                <w:sz w:val="20"/>
                <w:lang w:val="en-CA"/>
              </w:rPr>
            </w:pPr>
          </w:p>
        </w:tc>
        <w:tc>
          <w:tcPr>
            <w:tcW w:w="1986" w:type="dxa"/>
          </w:tcPr>
          <w:p w:rsidR="00F670A5" w:rsidRPr="009A6DFC" w:rsidRDefault="00F670A5" w:rsidP="009A6DFC">
            <w:pPr>
              <w:rPr>
                <w:bCs/>
                <w:sz w:val="20"/>
                <w:lang w:val="en-CA"/>
              </w:rPr>
            </w:pPr>
          </w:p>
        </w:tc>
        <w:tc>
          <w:tcPr>
            <w:tcW w:w="2856" w:type="dxa"/>
          </w:tcPr>
          <w:p w:rsidR="00F670A5" w:rsidRDefault="00F670A5" w:rsidP="009A6DFC">
            <w:pPr>
              <w:rPr>
                <w:sz w:val="20"/>
                <w:lang w:val="en-CA"/>
              </w:rPr>
            </w:pPr>
          </w:p>
        </w:tc>
      </w:tr>
      <w:tr w:rsidR="009A6DFC" w:rsidRPr="009A6DFC" w:rsidTr="00DB682C">
        <w:tc>
          <w:tcPr>
            <w:tcW w:w="2142" w:type="dxa"/>
          </w:tcPr>
          <w:p w:rsidR="009A6DFC" w:rsidRPr="009A6DFC" w:rsidRDefault="009A6DFC" w:rsidP="009A6DFC">
            <w:pPr>
              <w:rPr>
                <w:bCs/>
                <w:sz w:val="20"/>
                <w:lang w:val="en-CA"/>
              </w:rPr>
            </w:pPr>
            <w:r w:rsidRPr="009A6DFC">
              <w:rPr>
                <w:bCs/>
                <w:sz w:val="20"/>
                <w:lang w:val="en-CA"/>
              </w:rPr>
              <w:t>Aquatic Invertebrates</w:t>
            </w:r>
          </w:p>
        </w:tc>
        <w:tc>
          <w:tcPr>
            <w:tcW w:w="1800" w:type="dxa"/>
          </w:tcPr>
          <w:p w:rsidR="006F3B54" w:rsidRDefault="009A6DFC" w:rsidP="006F3B54">
            <w:pPr>
              <w:rPr>
                <w:sz w:val="20"/>
                <w:lang w:val="en-CA"/>
              </w:rPr>
            </w:pPr>
            <w:r w:rsidRPr="009A6DFC">
              <w:rPr>
                <w:sz w:val="20"/>
                <w:lang w:val="en-CA"/>
              </w:rPr>
              <w:t>BCF</w:t>
            </w:r>
            <w:r w:rsidR="006F3B54">
              <w:rPr>
                <w:sz w:val="20"/>
                <w:lang w:val="en-CA"/>
              </w:rPr>
              <w:t>:</w:t>
            </w:r>
            <w:r w:rsidRPr="009A6DFC">
              <w:rPr>
                <w:sz w:val="20"/>
                <w:lang w:val="en-CA"/>
              </w:rPr>
              <w:t xml:space="preserve"> 19-830</w:t>
            </w:r>
          </w:p>
          <w:p w:rsidR="009A6DFC" w:rsidRPr="009A6DFC" w:rsidRDefault="009A6DFC" w:rsidP="006F3B54">
            <w:pPr>
              <w:rPr>
                <w:sz w:val="20"/>
                <w:lang w:val="en-CA"/>
              </w:rPr>
            </w:pPr>
            <w:r w:rsidRPr="009A6DFC">
              <w:rPr>
                <w:sz w:val="20"/>
                <w:lang w:val="en-CA"/>
              </w:rPr>
              <w:t xml:space="preserve"> </w:t>
            </w:r>
          </w:p>
        </w:tc>
        <w:tc>
          <w:tcPr>
            <w:tcW w:w="1986" w:type="dxa"/>
          </w:tcPr>
          <w:p w:rsidR="009A6DFC" w:rsidRPr="009A6DFC" w:rsidRDefault="009A6DFC" w:rsidP="009A6DFC">
            <w:pPr>
              <w:rPr>
                <w:bCs/>
                <w:sz w:val="20"/>
                <w:lang w:val="en-CA"/>
              </w:rPr>
            </w:pPr>
          </w:p>
        </w:tc>
        <w:tc>
          <w:tcPr>
            <w:tcW w:w="2856" w:type="dxa"/>
          </w:tcPr>
          <w:p w:rsidR="009A6DFC" w:rsidRPr="009A6DFC" w:rsidRDefault="00755DF1" w:rsidP="009A6DFC">
            <w:pPr>
              <w:rPr>
                <w:sz w:val="20"/>
                <w:lang w:val="en-CA"/>
              </w:rPr>
            </w:pPr>
            <w:r>
              <w:rPr>
                <w:sz w:val="20"/>
                <w:lang w:val="en-CA"/>
              </w:rPr>
              <w:t>Below criteria threshold</w:t>
            </w:r>
          </w:p>
        </w:tc>
      </w:tr>
      <w:tr w:rsidR="009A6DFC" w:rsidRPr="009A6DFC" w:rsidTr="00DB682C">
        <w:tc>
          <w:tcPr>
            <w:tcW w:w="2142" w:type="dxa"/>
          </w:tcPr>
          <w:p w:rsidR="009A6DFC" w:rsidRPr="009A6DFC" w:rsidRDefault="006F3B54" w:rsidP="009A6DFC">
            <w:pPr>
              <w:rPr>
                <w:bCs/>
                <w:sz w:val="20"/>
                <w:lang w:val="en-CA"/>
              </w:rPr>
            </w:pPr>
            <w:r>
              <w:rPr>
                <w:bCs/>
                <w:sz w:val="20"/>
                <w:lang w:val="en-CA"/>
              </w:rPr>
              <w:t>Aquatic and Terrestrial worms</w:t>
            </w:r>
          </w:p>
        </w:tc>
        <w:tc>
          <w:tcPr>
            <w:tcW w:w="1800" w:type="dxa"/>
          </w:tcPr>
          <w:p w:rsidR="009A6DFC" w:rsidRPr="009A6DFC" w:rsidRDefault="006F3B54" w:rsidP="009A6DFC">
            <w:pPr>
              <w:rPr>
                <w:sz w:val="20"/>
                <w:lang w:val="en-CA"/>
              </w:rPr>
            </w:pPr>
            <w:r>
              <w:rPr>
                <w:sz w:val="20"/>
                <w:lang w:val="en-CA"/>
              </w:rPr>
              <w:t xml:space="preserve">BAF: ≤ </w:t>
            </w:r>
            <w:r w:rsidRPr="009A6DFC">
              <w:rPr>
                <w:sz w:val="20"/>
                <w:lang w:val="en-CA"/>
              </w:rPr>
              <w:t>3,830</w:t>
            </w:r>
          </w:p>
        </w:tc>
        <w:tc>
          <w:tcPr>
            <w:tcW w:w="1986" w:type="dxa"/>
          </w:tcPr>
          <w:p w:rsidR="009A6DFC" w:rsidRPr="009A6DFC" w:rsidRDefault="009A6DFC" w:rsidP="009A6DFC">
            <w:pPr>
              <w:rPr>
                <w:bCs/>
                <w:sz w:val="20"/>
                <w:lang w:val="en-CA"/>
              </w:rPr>
            </w:pPr>
            <w:r w:rsidRPr="009A6DFC">
              <w:rPr>
                <w:bCs/>
                <w:sz w:val="20"/>
                <w:lang w:val="en-CA"/>
              </w:rPr>
              <w:t>BAF: 5-40</w:t>
            </w:r>
          </w:p>
        </w:tc>
        <w:tc>
          <w:tcPr>
            <w:tcW w:w="2856" w:type="dxa"/>
          </w:tcPr>
          <w:p w:rsidR="009A6DFC" w:rsidRPr="009A6DFC" w:rsidRDefault="00755DF1" w:rsidP="009A6DFC">
            <w:pPr>
              <w:rPr>
                <w:bCs/>
                <w:sz w:val="20"/>
                <w:lang w:val="fr-CA"/>
              </w:rPr>
            </w:pPr>
            <w:r>
              <w:rPr>
                <w:sz w:val="20"/>
                <w:lang w:val="en-CA"/>
              </w:rPr>
              <w:t>Below criteria threshold</w:t>
            </w:r>
          </w:p>
        </w:tc>
      </w:tr>
      <w:tr w:rsidR="009A6DFC" w:rsidRPr="009A6DFC" w:rsidTr="00DB682C">
        <w:tc>
          <w:tcPr>
            <w:tcW w:w="2142" w:type="dxa"/>
            <w:tcBorders>
              <w:bottom w:val="double" w:sz="2" w:space="0" w:color="auto"/>
            </w:tcBorders>
          </w:tcPr>
          <w:p w:rsidR="009A6DFC" w:rsidRPr="009A6DFC" w:rsidRDefault="009A6DFC" w:rsidP="009A6DFC">
            <w:pPr>
              <w:rPr>
                <w:bCs/>
                <w:sz w:val="20"/>
                <w:lang w:val="en-CA"/>
              </w:rPr>
            </w:pPr>
            <w:r w:rsidRPr="009A6DFC">
              <w:rPr>
                <w:bCs/>
                <w:sz w:val="20"/>
                <w:lang w:val="en-CA"/>
              </w:rPr>
              <w:t>Mice</w:t>
            </w:r>
          </w:p>
        </w:tc>
        <w:tc>
          <w:tcPr>
            <w:tcW w:w="1800" w:type="dxa"/>
            <w:tcBorders>
              <w:bottom w:val="double" w:sz="2" w:space="0" w:color="auto"/>
            </w:tcBorders>
          </w:tcPr>
          <w:p w:rsidR="009A6DFC" w:rsidRPr="00932772" w:rsidRDefault="009A6DFC" w:rsidP="009A6DFC">
            <w:pPr>
              <w:rPr>
                <w:bCs/>
                <w:sz w:val="20"/>
                <w:lang w:val="en-CA"/>
              </w:rPr>
            </w:pPr>
          </w:p>
        </w:tc>
        <w:tc>
          <w:tcPr>
            <w:tcW w:w="1986" w:type="dxa"/>
            <w:tcBorders>
              <w:bottom w:val="double" w:sz="2" w:space="0" w:color="auto"/>
            </w:tcBorders>
          </w:tcPr>
          <w:p w:rsidR="00932772" w:rsidRDefault="00932772" w:rsidP="009A6DFC">
            <w:pPr>
              <w:rPr>
                <w:bCs/>
                <w:sz w:val="20"/>
                <w:lang w:val="en-CA"/>
              </w:rPr>
            </w:pPr>
            <w:r>
              <w:rPr>
                <w:bCs/>
                <w:sz w:val="20"/>
                <w:lang w:val="en-CA"/>
              </w:rPr>
              <w:t>-</w:t>
            </w:r>
            <w:r w:rsidR="009A6DFC" w:rsidRPr="00932772">
              <w:rPr>
                <w:bCs/>
                <w:sz w:val="20"/>
                <w:lang w:val="en-CA"/>
              </w:rPr>
              <w:t>Following injection half-lives ranging from 5-10 hours</w:t>
            </w:r>
            <w:r>
              <w:rPr>
                <w:bCs/>
                <w:sz w:val="20"/>
                <w:lang w:val="en-CA"/>
              </w:rPr>
              <w:t xml:space="preserve"> (Vodnick et al. 1980)</w:t>
            </w:r>
            <w:r w:rsidR="009A6DFC" w:rsidRPr="00932772">
              <w:rPr>
                <w:bCs/>
                <w:sz w:val="20"/>
                <w:lang w:val="en-CA"/>
              </w:rPr>
              <w:t xml:space="preserve"> </w:t>
            </w:r>
          </w:p>
          <w:p w:rsidR="009A6DFC" w:rsidRPr="00932772" w:rsidRDefault="009A6DFC" w:rsidP="009A6DFC">
            <w:pPr>
              <w:rPr>
                <w:bCs/>
                <w:sz w:val="20"/>
                <w:lang w:val="en-CA"/>
              </w:rPr>
            </w:pPr>
          </w:p>
        </w:tc>
        <w:tc>
          <w:tcPr>
            <w:tcW w:w="2856" w:type="dxa"/>
            <w:tcBorders>
              <w:bottom w:val="double" w:sz="2" w:space="0" w:color="auto"/>
            </w:tcBorders>
          </w:tcPr>
          <w:p w:rsidR="009A6DFC" w:rsidRPr="009A6DFC" w:rsidRDefault="00755DF1" w:rsidP="009A6DFC">
            <w:pPr>
              <w:rPr>
                <w:bCs/>
                <w:sz w:val="20"/>
                <w:lang w:val="en-CA"/>
              </w:rPr>
            </w:pPr>
            <w:r>
              <w:rPr>
                <w:bCs/>
                <w:sz w:val="20"/>
                <w:lang w:val="en-CA"/>
              </w:rPr>
              <w:t>L</w:t>
            </w:r>
            <w:r w:rsidR="009A6DFC" w:rsidRPr="009A6DFC">
              <w:rPr>
                <w:bCs/>
                <w:sz w:val="20"/>
                <w:lang w:val="en-CA"/>
              </w:rPr>
              <w:t>ikely</w:t>
            </w:r>
            <w:r>
              <w:rPr>
                <w:sz w:val="20"/>
                <w:lang w:val="en-CA"/>
              </w:rPr>
              <w:t xml:space="preserve"> below criteria threshold</w:t>
            </w:r>
          </w:p>
        </w:tc>
      </w:tr>
      <w:tr w:rsidR="00932772" w:rsidRPr="009A6DFC" w:rsidTr="00DB682C">
        <w:tc>
          <w:tcPr>
            <w:tcW w:w="2142" w:type="dxa"/>
            <w:tcBorders>
              <w:bottom w:val="double" w:sz="2" w:space="0" w:color="auto"/>
            </w:tcBorders>
          </w:tcPr>
          <w:p w:rsidR="00932772" w:rsidRPr="009A6DFC" w:rsidRDefault="00932772" w:rsidP="009A6DFC">
            <w:pPr>
              <w:rPr>
                <w:bCs/>
                <w:sz w:val="20"/>
                <w:lang w:val="en-CA"/>
              </w:rPr>
            </w:pPr>
            <w:r>
              <w:rPr>
                <w:bCs/>
                <w:sz w:val="20"/>
                <w:lang w:val="en-CA"/>
              </w:rPr>
              <w:t>Rats</w:t>
            </w:r>
          </w:p>
        </w:tc>
        <w:tc>
          <w:tcPr>
            <w:tcW w:w="1800" w:type="dxa"/>
            <w:tcBorders>
              <w:bottom w:val="double" w:sz="2" w:space="0" w:color="auto"/>
            </w:tcBorders>
          </w:tcPr>
          <w:p w:rsidR="00932772" w:rsidRPr="00932772" w:rsidRDefault="00932772" w:rsidP="009A6DFC">
            <w:pPr>
              <w:rPr>
                <w:bCs/>
                <w:sz w:val="20"/>
                <w:lang w:val="en-CA"/>
              </w:rPr>
            </w:pPr>
          </w:p>
        </w:tc>
        <w:tc>
          <w:tcPr>
            <w:tcW w:w="1986" w:type="dxa"/>
            <w:tcBorders>
              <w:bottom w:val="double" w:sz="2" w:space="0" w:color="auto"/>
            </w:tcBorders>
          </w:tcPr>
          <w:p w:rsidR="00932772" w:rsidRDefault="00932772" w:rsidP="00932772">
            <w:pPr>
              <w:rPr>
                <w:color w:val="000000"/>
                <w:sz w:val="20"/>
                <w:lang w:eastAsia="en-CA"/>
              </w:rPr>
            </w:pPr>
            <w:r>
              <w:rPr>
                <w:bCs/>
                <w:sz w:val="20"/>
                <w:lang w:val="en-CA"/>
              </w:rPr>
              <w:t>-</w:t>
            </w:r>
            <w:r w:rsidRPr="00932772">
              <w:rPr>
                <w:color w:val="000000"/>
                <w:sz w:val="20"/>
                <w:lang w:eastAsia="en-CA"/>
              </w:rPr>
              <w:t xml:space="preserve">Ikeda et al. (1994) determined in the rat, metabolites were eliminated in both urine and feces, with blood elimination half-lives ranging from 6-15 hours.  </w:t>
            </w:r>
          </w:p>
          <w:p w:rsidR="00932772" w:rsidRDefault="00932772" w:rsidP="00932772">
            <w:pPr>
              <w:rPr>
                <w:bCs/>
                <w:sz w:val="20"/>
                <w:lang w:val="en-CA"/>
              </w:rPr>
            </w:pPr>
            <w:r>
              <w:rPr>
                <w:color w:val="000000"/>
                <w:sz w:val="20"/>
                <w:lang w:eastAsia="en-CA"/>
              </w:rPr>
              <w:t>-B</w:t>
            </w:r>
            <w:r w:rsidRPr="00932772">
              <w:rPr>
                <w:color w:val="000000"/>
                <w:sz w:val="20"/>
                <w:lang w:eastAsia="en-CA"/>
              </w:rPr>
              <w:t xml:space="preserve">ioavailability of PCA was low in both rats and mice and was sex independent. PCA is not expected to bioaccumulate in humans due to its rapid metabolism (demethylation) to PCP, which is </w:t>
            </w:r>
            <w:r w:rsidRPr="00932772">
              <w:rPr>
                <w:color w:val="000000"/>
                <w:sz w:val="20"/>
                <w:lang w:eastAsia="en-CA"/>
              </w:rPr>
              <w:lastRenderedPageBreak/>
              <w:t>subsequently rapidly metabolised.</w:t>
            </w:r>
          </w:p>
        </w:tc>
        <w:tc>
          <w:tcPr>
            <w:tcW w:w="2856" w:type="dxa"/>
            <w:tcBorders>
              <w:bottom w:val="double" w:sz="2" w:space="0" w:color="auto"/>
            </w:tcBorders>
          </w:tcPr>
          <w:p w:rsidR="00932772" w:rsidRDefault="00932772" w:rsidP="009A6DFC">
            <w:pPr>
              <w:rPr>
                <w:bCs/>
                <w:sz w:val="20"/>
                <w:lang w:val="en-CA"/>
              </w:rPr>
            </w:pPr>
          </w:p>
        </w:tc>
      </w:tr>
      <w:tr w:rsidR="009A6DFC" w:rsidRPr="009A6DFC" w:rsidTr="00DB682C">
        <w:tc>
          <w:tcPr>
            <w:tcW w:w="8784" w:type="dxa"/>
            <w:gridSpan w:val="4"/>
            <w:tcBorders>
              <w:top w:val="double" w:sz="2" w:space="0" w:color="auto"/>
              <w:bottom w:val="single" w:sz="6" w:space="0" w:color="auto"/>
            </w:tcBorders>
          </w:tcPr>
          <w:p w:rsidR="009A6DFC" w:rsidRPr="009A6DFC" w:rsidRDefault="009A6DFC" w:rsidP="009A6DFC">
            <w:pPr>
              <w:rPr>
                <w:sz w:val="20"/>
                <w:lang w:val="en-CA"/>
              </w:rPr>
            </w:pPr>
            <w:r w:rsidRPr="009A6DFC">
              <w:rPr>
                <w:b/>
                <w:sz w:val="20"/>
                <w:lang w:val="en-CA"/>
              </w:rPr>
              <w:lastRenderedPageBreak/>
              <w:t>Field residues in biota in remote areas</w:t>
            </w:r>
          </w:p>
        </w:tc>
      </w:tr>
      <w:tr w:rsidR="009A6DFC" w:rsidRPr="009A6DFC" w:rsidTr="00DB682C">
        <w:tc>
          <w:tcPr>
            <w:tcW w:w="2142" w:type="dxa"/>
            <w:tcBorders>
              <w:top w:val="single" w:sz="6" w:space="0" w:color="auto"/>
            </w:tcBorders>
          </w:tcPr>
          <w:p w:rsidR="009A6DFC" w:rsidRPr="009A6DFC" w:rsidRDefault="009A6DFC" w:rsidP="009A6DFC">
            <w:pPr>
              <w:rPr>
                <w:sz w:val="20"/>
                <w:lang w:val="en-CA"/>
              </w:rPr>
            </w:pPr>
            <w:r w:rsidRPr="009A6DFC">
              <w:rPr>
                <w:sz w:val="20"/>
                <w:lang w:val="en-CA"/>
              </w:rPr>
              <w:t>Birds eggs</w:t>
            </w:r>
          </w:p>
        </w:tc>
        <w:tc>
          <w:tcPr>
            <w:tcW w:w="1800" w:type="dxa"/>
            <w:tcBorders>
              <w:top w:val="single" w:sz="6" w:space="0" w:color="auto"/>
            </w:tcBorders>
          </w:tcPr>
          <w:p w:rsidR="009A6DFC" w:rsidRPr="009A6DFC" w:rsidRDefault="009A6DFC" w:rsidP="009A6DFC">
            <w:pPr>
              <w:rPr>
                <w:b/>
                <w:sz w:val="20"/>
                <w:lang w:val="en-CA"/>
              </w:rPr>
            </w:pPr>
            <w:r w:rsidRPr="009A6DFC">
              <w:rPr>
                <w:sz w:val="20"/>
                <w:lang w:val="en-CA"/>
              </w:rPr>
              <w:t>ND-1350 pg/g ww</w:t>
            </w:r>
          </w:p>
        </w:tc>
        <w:tc>
          <w:tcPr>
            <w:tcW w:w="1986" w:type="dxa"/>
            <w:tcBorders>
              <w:top w:val="single" w:sz="6" w:space="0" w:color="auto"/>
            </w:tcBorders>
          </w:tcPr>
          <w:p w:rsidR="009A6DFC" w:rsidRPr="009A6DFC" w:rsidRDefault="009A6DFC" w:rsidP="009A6DFC">
            <w:pPr>
              <w:rPr>
                <w:b/>
                <w:bCs/>
                <w:sz w:val="20"/>
                <w:lang w:val="en-CA"/>
              </w:rPr>
            </w:pPr>
          </w:p>
        </w:tc>
        <w:tc>
          <w:tcPr>
            <w:tcW w:w="2856" w:type="dxa"/>
            <w:vMerge w:val="restart"/>
            <w:tcBorders>
              <w:top w:val="single" w:sz="6" w:space="0" w:color="auto"/>
            </w:tcBorders>
          </w:tcPr>
          <w:p w:rsidR="00A22BD8" w:rsidRPr="00A22BD8" w:rsidRDefault="009A6DFC" w:rsidP="009A6DFC">
            <w:pPr>
              <w:rPr>
                <w:bCs/>
                <w:sz w:val="20"/>
                <w:lang w:val="en-CA"/>
              </w:rPr>
            </w:pPr>
            <w:r w:rsidRPr="00A22BD8">
              <w:rPr>
                <w:bCs/>
                <w:sz w:val="20"/>
                <w:lang w:val="en-CA"/>
              </w:rPr>
              <w:t>Both compounds have been detected in biota from remote areas</w:t>
            </w:r>
            <w:r w:rsidR="00A22BD8" w:rsidRPr="00A22BD8">
              <w:rPr>
                <w:bCs/>
                <w:sz w:val="20"/>
                <w:lang w:val="en-CA"/>
              </w:rPr>
              <w:t>.</w:t>
            </w:r>
          </w:p>
          <w:p w:rsidR="00A22BD8" w:rsidRDefault="00A22BD8" w:rsidP="009A6DFC">
            <w:pPr>
              <w:rPr>
                <w:sz w:val="20"/>
                <w:lang w:val="en-CA" w:eastAsia="en-CA"/>
              </w:rPr>
            </w:pPr>
          </w:p>
          <w:p w:rsidR="00A22BD8" w:rsidRPr="00A22BD8" w:rsidRDefault="00A22BD8" w:rsidP="009A6DFC">
            <w:pPr>
              <w:rPr>
                <w:bCs/>
                <w:sz w:val="20"/>
                <w:lang w:val="en-CA"/>
              </w:rPr>
            </w:pPr>
            <w:r w:rsidRPr="006A7A40">
              <w:rPr>
                <w:sz w:val="20"/>
                <w:lang w:val="en-CA" w:eastAsia="en-CA"/>
              </w:rPr>
              <w:t>Hoekstra et al. (2003) noted that PCP was the most abundant halogenated phenolic compound found in bowhead plasma. It was suggested that the PCP originated from either HCB or PCA.</w:t>
            </w:r>
          </w:p>
          <w:p w:rsidR="00A22BD8" w:rsidRDefault="00A22BD8" w:rsidP="009A6DFC">
            <w:pPr>
              <w:rPr>
                <w:sz w:val="20"/>
              </w:rPr>
            </w:pPr>
          </w:p>
          <w:p w:rsidR="009A6DFC" w:rsidRPr="00A22BD8" w:rsidRDefault="00A22BD8" w:rsidP="009A6DFC">
            <w:pPr>
              <w:rPr>
                <w:bCs/>
                <w:sz w:val="20"/>
                <w:lang w:val="en-CA"/>
              </w:rPr>
            </w:pPr>
            <w:r w:rsidRPr="00A22BD8">
              <w:rPr>
                <w:sz w:val="20"/>
              </w:rPr>
              <w:t>Vorkamp et al. (2004) noted the concentrations in top predatory marine mammals (harp seal, narwhal and beluga) do not exceed the concentrations in marine fish, contradicting the typical pattern of bioaccumulation in the food chain.</w:t>
            </w:r>
          </w:p>
          <w:p w:rsidR="006A7A40" w:rsidRPr="00A22BD8" w:rsidRDefault="006A7A40" w:rsidP="009A6DFC">
            <w:pPr>
              <w:rPr>
                <w:bCs/>
                <w:sz w:val="20"/>
                <w:lang w:val="en-CA"/>
              </w:rPr>
            </w:pPr>
          </w:p>
          <w:p w:rsidR="006A7A40" w:rsidRPr="009A6DFC" w:rsidRDefault="006A7A40" w:rsidP="006A7A40">
            <w:pPr>
              <w:rPr>
                <w:bCs/>
                <w:sz w:val="20"/>
                <w:lang w:val="en-CA"/>
              </w:rPr>
            </w:pPr>
            <w:r w:rsidRPr="00A22BD8">
              <w:rPr>
                <w:bCs/>
                <w:sz w:val="20"/>
                <w:lang w:val="en-CA"/>
              </w:rPr>
              <w:t>Higher range of concentrations reported in polar bears than seals</w:t>
            </w:r>
            <w:r w:rsidR="00A22BD8">
              <w:rPr>
                <w:bCs/>
                <w:sz w:val="20"/>
                <w:lang w:val="en-CA"/>
              </w:rPr>
              <w:t xml:space="preserve"> In Bentzen et al. 2008</w:t>
            </w:r>
            <w:r w:rsidRPr="00A22BD8">
              <w:rPr>
                <w:bCs/>
                <w:sz w:val="20"/>
                <w:lang w:val="en-CA"/>
              </w:rPr>
              <w:t>. Polar bears were sampled within a 10 year span from different parts of the Arctic.</w:t>
            </w:r>
          </w:p>
        </w:tc>
      </w:tr>
      <w:tr w:rsidR="009A6DFC" w:rsidRPr="009A6DFC" w:rsidTr="00DB682C">
        <w:tc>
          <w:tcPr>
            <w:tcW w:w="2142" w:type="dxa"/>
          </w:tcPr>
          <w:p w:rsidR="009A6DFC" w:rsidRPr="009A6DFC" w:rsidRDefault="009A6DFC" w:rsidP="009A6DFC">
            <w:pPr>
              <w:rPr>
                <w:sz w:val="20"/>
                <w:lang w:val="en-CA"/>
              </w:rPr>
            </w:pPr>
            <w:r w:rsidRPr="009A6DFC">
              <w:rPr>
                <w:sz w:val="20"/>
                <w:lang w:val="en-CA"/>
              </w:rPr>
              <w:t>Ringed Seals</w:t>
            </w:r>
          </w:p>
        </w:tc>
        <w:tc>
          <w:tcPr>
            <w:tcW w:w="1800" w:type="dxa"/>
          </w:tcPr>
          <w:p w:rsidR="009A6DFC" w:rsidRPr="009A6DFC" w:rsidRDefault="009A6DFC" w:rsidP="009A6DFC">
            <w:pPr>
              <w:rPr>
                <w:b/>
                <w:sz w:val="20"/>
                <w:lang w:val="en-CA"/>
              </w:rPr>
            </w:pPr>
            <w:r w:rsidRPr="009A6DFC">
              <w:rPr>
                <w:sz w:val="20"/>
                <w:lang w:val="en-US"/>
              </w:rPr>
              <w:t>1.0 ± 0.4 ng/g lw</w:t>
            </w:r>
          </w:p>
        </w:tc>
        <w:tc>
          <w:tcPr>
            <w:tcW w:w="1986" w:type="dxa"/>
          </w:tcPr>
          <w:p w:rsidR="009A6DFC" w:rsidRPr="009A6DFC" w:rsidRDefault="009A6DFC" w:rsidP="009A6DFC">
            <w:pPr>
              <w:rPr>
                <w:bCs/>
                <w:sz w:val="20"/>
                <w:lang w:val="en-CA"/>
              </w:rPr>
            </w:pPr>
            <w:r w:rsidRPr="009A6DFC">
              <w:rPr>
                <w:bCs/>
                <w:sz w:val="20"/>
                <w:lang w:val="en-CA"/>
              </w:rPr>
              <w:t>n.d.-0.82 ng/g lw</w:t>
            </w:r>
          </w:p>
          <w:p w:rsidR="009A6DFC" w:rsidRPr="009A6DFC" w:rsidRDefault="009A6DFC" w:rsidP="009A6DFC">
            <w:pPr>
              <w:rPr>
                <w:b/>
                <w:bCs/>
                <w:sz w:val="20"/>
                <w:lang w:val="en-CA"/>
              </w:rPr>
            </w:pPr>
          </w:p>
        </w:tc>
        <w:tc>
          <w:tcPr>
            <w:tcW w:w="2856" w:type="dxa"/>
            <w:vMerge/>
          </w:tcPr>
          <w:p w:rsidR="009A6DFC" w:rsidRPr="009A6DFC" w:rsidRDefault="009A6DFC" w:rsidP="009A6DFC">
            <w:pPr>
              <w:rPr>
                <w:bCs/>
                <w:sz w:val="20"/>
                <w:lang w:val="en-CA"/>
              </w:rPr>
            </w:pPr>
          </w:p>
        </w:tc>
      </w:tr>
      <w:tr w:rsidR="009A6DFC" w:rsidRPr="009A6DFC" w:rsidTr="00DB682C">
        <w:tc>
          <w:tcPr>
            <w:tcW w:w="2142" w:type="dxa"/>
          </w:tcPr>
          <w:p w:rsidR="009A6DFC" w:rsidRPr="009A6DFC" w:rsidRDefault="009A6DFC" w:rsidP="009A6DFC">
            <w:pPr>
              <w:rPr>
                <w:sz w:val="20"/>
                <w:lang w:val="en-CA"/>
              </w:rPr>
            </w:pPr>
            <w:r w:rsidRPr="009A6DFC">
              <w:rPr>
                <w:sz w:val="20"/>
                <w:lang w:val="en-CA"/>
              </w:rPr>
              <w:t>Blue mussel, cod liver</w:t>
            </w:r>
          </w:p>
        </w:tc>
        <w:tc>
          <w:tcPr>
            <w:tcW w:w="1800" w:type="dxa"/>
          </w:tcPr>
          <w:p w:rsidR="009A6DFC" w:rsidRPr="009A6DFC" w:rsidRDefault="009A6DFC" w:rsidP="009A6DFC">
            <w:pPr>
              <w:rPr>
                <w:sz w:val="20"/>
                <w:lang w:val="en-CA"/>
              </w:rPr>
            </w:pPr>
            <w:r w:rsidRPr="009A6DFC">
              <w:rPr>
                <w:sz w:val="20"/>
                <w:lang w:val="en-CA"/>
              </w:rPr>
              <w:t>Not detected</w:t>
            </w:r>
          </w:p>
        </w:tc>
        <w:tc>
          <w:tcPr>
            <w:tcW w:w="1986" w:type="dxa"/>
          </w:tcPr>
          <w:p w:rsidR="009A6DFC" w:rsidRPr="009A6DFC" w:rsidRDefault="009A6DFC" w:rsidP="009A6DFC">
            <w:pPr>
              <w:rPr>
                <w:b/>
                <w:bCs/>
                <w:sz w:val="20"/>
                <w:lang w:val="en-CA"/>
              </w:rPr>
            </w:pPr>
          </w:p>
        </w:tc>
        <w:tc>
          <w:tcPr>
            <w:tcW w:w="2856" w:type="dxa"/>
            <w:vMerge/>
          </w:tcPr>
          <w:p w:rsidR="009A6DFC" w:rsidRPr="009A6DFC" w:rsidRDefault="009A6DFC" w:rsidP="009A6DFC">
            <w:pPr>
              <w:rPr>
                <w:sz w:val="20"/>
                <w:lang w:val="en-CA"/>
              </w:rPr>
            </w:pPr>
          </w:p>
        </w:tc>
      </w:tr>
      <w:tr w:rsidR="009A6DFC" w:rsidRPr="009A6DFC" w:rsidTr="00DB682C">
        <w:tc>
          <w:tcPr>
            <w:tcW w:w="2142" w:type="dxa"/>
          </w:tcPr>
          <w:p w:rsidR="009A6DFC" w:rsidRPr="009A6DFC" w:rsidRDefault="009A6DFC" w:rsidP="009A6DFC">
            <w:pPr>
              <w:rPr>
                <w:sz w:val="20"/>
                <w:lang w:val="en-CA"/>
              </w:rPr>
            </w:pPr>
            <w:r w:rsidRPr="009A6DFC">
              <w:rPr>
                <w:sz w:val="20"/>
                <w:lang w:val="en-CA"/>
              </w:rPr>
              <w:t>Pine Needles</w:t>
            </w:r>
          </w:p>
        </w:tc>
        <w:tc>
          <w:tcPr>
            <w:tcW w:w="1800" w:type="dxa"/>
          </w:tcPr>
          <w:p w:rsidR="009A6DFC" w:rsidRPr="009A6DFC" w:rsidRDefault="009A6DFC" w:rsidP="009A6DFC">
            <w:pPr>
              <w:rPr>
                <w:sz w:val="20"/>
                <w:lang w:val="en-CA"/>
              </w:rPr>
            </w:pPr>
            <w:r w:rsidRPr="009A6DFC">
              <w:rPr>
                <w:sz w:val="20"/>
                <w:lang w:val="en-CA"/>
              </w:rPr>
              <w:t>0.42-2.08 ng/g</w:t>
            </w:r>
          </w:p>
        </w:tc>
        <w:tc>
          <w:tcPr>
            <w:tcW w:w="1986" w:type="dxa"/>
          </w:tcPr>
          <w:p w:rsidR="009A6DFC" w:rsidRPr="009A6DFC" w:rsidRDefault="00932772" w:rsidP="009A6DFC">
            <w:pPr>
              <w:rPr>
                <w:b/>
                <w:bCs/>
                <w:sz w:val="20"/>
                <w:lang w:val="en-CA"/>
              </w:rPr>
            </w:pPr>
            <w:r w:rsidRPr="009A6DFC">
              <w:rPr>
                <w:sz w:val="20"/>
                <w:lang w:val="en-CA"/>
              </w:rPr>
              <w:t>0.42-2.08 ng/g</w:t>
            </w:r>
          </w:p>
        </w:tc>
        <w:tc>
          <w:tcPr>
            <w:tcW w:w="2856" w:type="dxa"/>
            <w:vMerge/>
          </w:tcPr>
          <w:p w:rsidR="009A6DFC" w:rsidRPr="009A6DFC" w:rsidRDefault="009A6DFC" w:rsidP="009A6DFC">
            <w:pPr>
              <w:rPr>
                <w:bCs/>
                <w:sz w:val="20"/>
                <w:lang w:val="en-CA"/>
              </w:rPr>
            </w:pPr>
          </w:p>
        </w:tc>
      </w:tr>
      <w:tr w:rsidR="009A6DFC" w:rsidRPr="009A6DFC" w:rsidTr="00DB682C">
        <w:tc>
          <w:tcPr>
            <w:tcW w:w="2142" w:type="dxa"/>
          </w:tcPr>
          <w:p w:rsidR="009A6DFC" w:rsidRPr="009A6DFC" w:rsidRDefault="009A6DFC" w:rsidP="009A6DFC">
            <w:pPr>
              <w:rPr>
                <w:sz w:val="20"/>
                <w:lang w:val="en-CA"/>
              </w:rPr>
            </w:pPr>
            <w:r w:rsidRPr="009A6DFC">
              <w:rPr>
                <w:sz w:val="20"/>
                <w:lang w:val="en-CA"/>
              </w:rPr>
              <w:t>Terrestrial animals</w:t>
            </w:r>
          </w:p>
          <w:p w:rsidR="009A6DFC" w:rsidRPr="009A6DFC" w:rsidRDefault="009A6DFC" w:rsidP="009A6DFC">
            <w:pPr>
              <w:rPr>
                <w:sz w:val="20"/>
                <w:lang w:val="en-CA"/>
              </w:rPr>
            </w:pPr>
            <w:r w:rsidRPr="009A6DFC">
              <w:rPr>
                <w:sz w:val="20"/>
                <w:lang w:val="en-CA"/>
              </w:rPr>
              <w:t>Marine invertebrates</w:t>
            </w:r>
          </w:p>
          <w:p w:rsidR="009A6DFC" w:rsidRPr="009A6DFC" w:rsidRDefault="009A6DFC" w:rsidP="009A6DFC">
            <w:pPr>
              <w:rPr>
                <w:sz w:val="20"/>
                <w:lang w:val="en-CA"/>
              </w:rPr>
            </w:pPr>
            <w:r w:rsidRPr="009A6DFC">
              <w:rPr>
                <w:sz w:val="20"/>
                <w:lang w:val="en-CA"/>
              </w:rPr>
              <w:t xml:space="preserve">Marine fish </w:t>
            </w:r>
          </w:p>
          <w:p w:rsidR="009A6DFC" w:rsidRPr="009A6DFC" w:rsidRDefault="009A6DFC" w:rsidP="009A6DFC">
            <w:pPr>
              <w:rPr>
                <w:sz w:val="20"/>
                <w:lang w:val="en-CA"/>
              </w:rPr>
            </w:pPr>
            <w:r w:rsidRPr="009A6DFC">
              <w:rPr>
                <w:sz w:val="20"/>
                <w:lang w:val="en-CA"/>
              </w:rPr>
              <w:t>Marine mammals</w:t>
            </w:r>
          </w:p>
        </w:tc>
        <w:tc>
          <w:tcPr>
            <w:tcW w:w="1800" w:type="dxa"/>
          </w:tcPr>
          <w:p w:rsidR="007E58C0" w:rsidRPr="009A6DFC" w:rsidRDefault="007E58C0" w:rsidP="006A7A40">
            <w:pPr>
              <w:rPr>
                <w:sz w:val="20"/>
                <w:lang w:val="en-CA"/>
              </w:rPr>
            </w:pPr>
          </w:p>
        </w:tc>
        <w:tc>
          <w:tcPr>
            <w:tcW w:w="1986" w:type="dxa"/>
          </w:tcPr>
          <w:p w:rsidR="009A6DFC" w:rsidRPr="009A6DFC" w:rsidRDefault="009A6DFC" w:rsidP="009A6DFC">
            <w:pPr>
              <w:rPr>
                <w:bCs/>
                <w:sz w:val="20"/>
                <w:lang w:val="en-CA"/>
              </w:rPr>
            </w:pPr>
            <w:r w:rsidRPr="009A6DFC">
              <w:rPr>
                <w:bCs/>
                <w:sz w:val="20"/>
                <w:lang w:val="en-CA"/>
              </w:rPr>
              <w:t>nd.- 0.36 ng/g lw</w:t>
            </w:r>
          </w:p>
          <w:p w:rsidR="009A6DFC" w:rsidRPr="009A6DFC" w:rsidRDefault="009A6DFC" w:rsidP="009A6DFC">
            <w:pPr>
              <w:rPr>
                <w:sz w:val="20"/>
                <w:lang w:val="en-CA"/>
              </w:rPr>
            </w:pPr>
            <w:r w:rsidRPr="009A6DFC">
              <w:rPr>
                <w:sz w:val="20"/>
                <w:lang w:val="en-CA"/>
              </w:rPr>
              <w:t>n.d -0.74 ng/g lw</w:t>
            </w:r>
          </w:p>
          <w:p w:rsidR="009A6DFC" w:rsidRPr="009A6DFC" w:rsidRDefault="009A6DFC" w:rsidP="009A6DFC">
            <w:pPr>
              <w:rPr>
                <w:sz w:val="20"/>
                <w:lang w:val="en-CA"/>
              </w:rPr>
            </w:pPr>
            <w:r w:rsidRPr="009A6DFC">
              <w:rPr>
                <w:sz w:val="20"/>
                <w:lang w:val="en-CA"/>
              </w:rPr>
              <w:t>n.d-2.3 ng/g lw</w:t>
            </w:r>
          </w:p>
          <w:p w:rsidR="009A6DFC" w:rsidRPr="009A6DFC" w:rsidRDefault="009A6DFC" w:rsidP="009A6DFC">
            <w:pPr>
              <w:rPr>
                <w:sz w:val="20"/>
                <w:lang w:val="en-CA"/>
              </w:rPr>
            </w:pPr>
            <w:r w:rsidRPr="009A6DFC">
              <w:rPr>
                <w:sz w:val="20"/>
                <w:lang w:val="en-CA"/>
              </w:rPr>
              <w:t>n.d.-0.86 ng/g lw</w:t>
            </w:r>
          </w:p>
        </w:tc>
        <w:tc>
          <w:tcPr>
            <w:tcW w:w="2856" w:type="dxa"/>
            <w:vMerge/>
          </w:tcPr>
          <w:p w:rsidR="009A6DFC" w:rsidRPr="009A6DFC" w:rsidRDefault="009A6DFC" w:rsidP="009A6DFC">
            <w:pPr>
              <w:rPr>
                <w:sz w:val="20"/>
                <w:lang w:val="en-CA"/>
              </w:rPr>
            </w:pPr>
          </w:p>
        </w:tc>
      </w:tr>
      <w:tr w:rsidR="009A6DFC" w:rsidRPr="009A6DFC" w:rsidTr="00DB682C">
        <w:tc>
          <w:tcPr>
            <w:tcW w:w="2142" w:type="dxa"/>
          </w:tcPr>
          <w:p w:rsidR="009A6DFC" w:rsidRPr="009A6DFC" w:rsidRDefault="009A6DFC" w:rsidP="009A6DFC">
            <w:pPr>
              <w:rPr>
                <w:sz w:val="20"/>
                <w:lang w:val="en-CA"/>
              </w:rPr>
            </w:pPr>
            <w:r w:rsidRPr="009A6DFC">
              <w:rPr>
                <w:sz w:val="20"/>
                <w:lang w:val="en-CA"/>
              </w:rPr>
              <w:t>Polar bear (fat)</w:t>
            </w:r>
          </w:p>
        </w:tc>
        <w:tc>
          <w:tcPr>
            <w:tcW w:w="1800" w:type="dxa"/>
          </w:tcPr>
          <w:p w:rsidR="009A6DFC" w:rsidRPr="009A6DFC" w:rsidRDefault="00A22BD8" w:rsidP="009A6DFC">
            <w:pPr>
              <w:rPr>
                <w:sz w:val="20"/>
                <w:lang w:val="en-CA"/>
              </w:rPr>
            </w:pPr>
            <w:r>
              <w:rPr>
                <w:sz w:val="20"/>
                <w:lang w:val="en-CA"/>
              </w:rPr>
              <w:t>BMF: 1.5 (Letcher et al., 2009)</w:t>
            </w:r>
          </w:p>
        </w:tc>
        <w:tc>
          <w:tcPr>
            <w:tcW w:w="1986" w:type="dxa"/>
          </w:tcPr>
          <w:p w:rsidR="009A6DFC" w:rsidRPr="009A6DFC" w:rsidRDefault="009A6DFC" w:rsidP="009A6DFC">
            <w:pPr>
              <w:rPr>
                <w:sz w:val="20"/>
                <w:lang w:val="en-CA"/>
              </w:rPr>
            </w:pPr>
            <w:r w:rsidRPr="009A6DFC">
              <w:rPr>
                <w:sz w:val="20"/>
                <w:lang w:val="en-CA"/>
              </w:rPr>
              <w:t xml:space="preserve">n.d.-42 ng/g lw  </w:t>
            </w:r>
          </w:p>
        </w:tc>
        <w:tc>
          <w:tcPr>
            <w:tcW w:w="2856" w:type="dxa"/>
            <w:vMerge/>
          </w:tcPr>
          <w:p w:rsidR="009A6DFC" w:rsidRPr="009A6DFC" w:rsidRDefault="009A6DFC" w:rsidP="009A6DFC">
            <w:pPr>
              <w:rPr>
                <w:sz w:val="20"/>
                <w:lang w:val="en-CA"/>
              </w:rPr>
            </w:pPr>
          </w:p>
        </w:tc>
      </w:tr>
      <w:tr w:rsidR="009A6DFC" w:rsidRPr="009A6DFC" w:rsidTr="00DB682C">
        <w:tc>
          <w:tcPr>
            <w:tcW w:w="2142" w:type="dxa"/>
          </w:tcPr>
          <w:p w:rsidR="009A6DFC" w:rsidRPr="009A6DFC" w:rsidRDefault="009A6DFC" w:rsidP="009A6DFC">
            <w:pPr>
              <w:rPr>
                <w:sz w:val="20"/>
                <w:lang w:val="en-CA"/>
              </w:rPr>
            </w:pPr>
            <w:r w:rsidRPr="009A6DFC">
              <w:rPr>
                <w:sz w:val="20"/>
                <w:lang w:val="en-CA"/>
              </w:rPr>
              <w:t xml:space="preserve">Fish </w:t>
            </w:r>
          </w:p>
        </w:tc>
        <w:tc>
          <w:tcPr>
            <w:tcW w:w="1800" w:type="dxa"/>
          </w:tcPr>
          <w:p w:rsidR="009A6DFC" w:rsidRPr="009A6DFC" w:rsidRDefault="009A6DFC" w:rsidP="009A6DFC">
            <w:pPr>
              <w:rPr>
                <w:sz w:val="20"/>
                <w:lang w:val="en-CA"/>
              </w:rPr>
            </w:pPr>
          </w:p>
        </w:tc>
        <w:tc>
          <w:tcPr>
            <w:tcW w:w="1986" w:type="dxa"/>
          </w:tcPr>
          <w:p w:rsidR="009A6DFC" w:rsidRPr="009A6DFC" w:rsidRDefault="009A6DFC" w:rsidP="009A6DFC">
            <w:pPr>
              <w:rPr>
                <w:sz w:val="20"/>
                <w:lang w:val="en-CA"/>
              </w:rPr>
            </w:pPr>
            <w:r w:rsidRPr="009A6DFC">
              <w:rPr>
                <w:sz w:val="20"/>
                <w:lang w:val="en-CA"/>
              </w:rPr>
              <w:t xml:space="preserve">ND-6.5 ng/g lw </w:t>
            </w:r>
          </w:p>
        </w:tc>
        <w:tc>
          <w:tcPr>
            <w:tcW w:w="2856" w:type="dxa"/>
            <w:vMerge/>
          </w:tcPr>
          <w:p w:rsidR="009A6DFC" w:rsidRPr="009A6DFC" w:rsidRDefault="009A6DFC" w:rsidP="009A6DFC">
            <w:pPr>
              <w:rPr>
                <w:sz w:val="20"/>
                <w:lang w:val="en-CA"/>
              </w:rPr>
            </w:pPr>
          </w:p>
        </w:tc>
      </w:tr>
      <w:tr w:rsidR="009A6DFC" w:rsidRPr="009A6DFC" w:rsidTr="00DB682C">
        <w:tc>
          <w:tcPr>
            <w:tcW w:w="8784" w:type="dxa"/>
            <w:gridSpan w:val="4"/>
            <w:tcBorders>
              <w:top w:val="double" w:sz="2" w:space="0" w:color="auto"/>
              <w:bottom w:val="single" w:sz="2" w:space="0" w:color="auto"/>
            </w:tcBorders>
          </w:tcPr>
          <w:p w:rsidR="009A6DFC" w:rsidRPr="009A6DFC" w:rsidRDefault="009A6DFC" w:rsidP="009A6DFC">
            <w:pPr>
              <w:rPr>
                <w:sz w:val="20"/>
                <w:lang w:val="en-CA"/>
              </w:rPr>
            </w:pPr>
            <w:r w:rsidRPr="009A6DFC">
              <w:rPr>
                <w:b/>
                <w:sz w:val="20"/>
                <w:lang w:val="en-CA"/>
              </w:rPr>
              <w:t>Long-Range Transport</w:t>
            </w:r>
          </w:p>
        </w:tc>
      </w:tr>
      <w:tr w:rsidR="00CB5478" w:rsidRPr="009A6DFC" w:rsidTr="00DB682C">
        <w:tc>
          <w:tcPr>
            <w:tcW w:w="2142" w:type="dxa"/>
            <w:tcBorders>
              <w:top w:val="single" w:sz="2" w:space="0" w:color="auto"/>
            </w:tcBorders>
          </w:tcPr>
          <w:p w:rsidR="00CB5478" w:rsidRPr="009A6DFC" w:rsidRDefault="00CB5478" w:rsidP="00CB5478">
            <w:pPr>
              <w:rPr>
                <w:b/>
                <w:sz w:val="20"/>
                <w:lang w:val="en-CA"/>
              </w:rPr>
            </w:pPr>
            <w:r>
              <w:rPr>
                <w:b/>
                <w:sz w:val="20"/>
                <w:lang w:val="en-CA"/>
              </w:rPr>
              <w:t xml:space="preserve">Air </w:t>
            </w:r>
          </w:p>
        </w:tc>
        <w:tc>
          <w:tcPr>
            <w:tcW w:w="1800" w:type="dxa"/>
            <w:tcBorders>
              <w:top w:val="single" w:sz="2" w:space="0" w:color="auto"/>
            </w:tcBorders>
          </w:tcPr>
          <w:p w:rsidR="00CB5478" w:rsidRPr="006A7A40" w:rsidRDefault="00CB5478" w:rsidP="006A7A40">
            <w:pPr>
              <w:rPr>
                <w:bCs/>
                <w:sz w:val="20"/>
                <w:lang w:val="en-CA"/>
              </w:rPr>
            </w:pPr>
            <w:r w:rsidRPr="006A7A40">
              <w:rPr>
                <w:bCs/>
                <w:sz w:val="20"/>
                <w:lang w:val="en-CA"/>
              </w:rPr>
              <w:t>T1/2: 12-44 h; clear weather conditions, mid-day) (Slooff et al. (1989)</w:t>
            </w:r>
          </w:p>
          <w:p w:rsidR="00CB5478" w:rsidRPr="006A7A40" w:rsidRDefault="00CB5478" w:rsidP="006A7A40">
            <w:pPr>
              <w:rPr>
                <w:bCs/>
                <w:sz w:val="20"/>
                <w:lang w:val="en-CA"/>
              </w:rPr>
            </w:pPr>
            <w:r w:rsidRPr="006A7A40">
              <w:rPr>
                <w:bCs/>
                <w:sz w:val="20"/>
                <w:lang w:val="en-CA"/>
              </w:rPr>
              <w:t>t</w:t>
            </w:r>
            <w:r w:rsidRPr="006A7A40">
              <w:rPr>
                <w:bCs/>
                <w:sz w:val="20"/>
                <w:vertAlign w:val="subscript"/>
                <w:lang w:val="en-CA"/>
              </w:rPr>
              <w:t>1/2</w:t>
            </w:r>
            <w:r w:rsidRPr="006A7A40">
              <w:rPr>
                <w:bCs/>
                <w:sz w:val="20"/>
                <w:lang w:val="en-CA"/>
              </w:rPr>
              <w:t>:3.6-10 days (particle half-life)</w:t>
            </w:r>
          </w:p>
        </w:tc>
        <w:tc>
          <w:tcPr>
            <w:tcW w:w="1986" w:type="dxa"/>
            <w:tcBorders>
              <w:top w:val="single" w:sz="2" w:space="0" w:color="auto"/>
            </w:tcBorders>
          </w:tcPr>
          <w:p w:rsidR="00CB5478" w:rsidRPr="00A2738A" w:rsidRDefault="00CB5478" w:rsidP="009A6DFC">
            <w:pPr>
              <w:rPr>
                <w:bCs/>
                <w:sz w:val="20"/>
                <w:lang w:val="en-CA"/>
              </w:rPr>
            </w:pPr>
            <w:r w:rsidRPr="00CB5478">
              <w:rPr>
                <w:bCs/>
                <w:sz w:val="20"/>
                <w:lang w:val="en-CA"/>
              </w:rPr>
              <w:t>T1/2:  9.8 days, with an atmospheric (OH) concentration of 1.56 x 106 OH/cm3 (AopWin v1.96 in U.S. EPA, 2011).</w:t>
            </w:r>
          </w:p>
        </w:tc>
        <w:tc>
          <w:tcPr>
            <w:tcW w:w="2856" w:type="dxa"/>
            <w:tcBorders>
              <w:top w:val="single" w:sz="2" w:space="0" w:color="auto"/>
            </w:tcBorders>
          </w:tcPr>
          <w:p w:rsidR="00CB5478" w:rsidRPr="00CB5478" w:rsidRDefault="00CB5478" w:rsidP="00CB5478">
            <w:pPr>
              <w:rPr>
                <w:sz w:val="20"/>
                <w:lang w:val="en-CA"/>
              </w:rPr>
            </w:pPr>
            <w:r w:rsidRPr="00CB5478">
              <w:rPr>
                <w:sz w:val="20"/>
                <w:lang w:val="en-CA"/>
              </w:rPr>
              <w:t xml:space="preserve">PCP: Below </w:t>
            </w:r>
            <w:r>
              <w:rPr>
                <w:sz w:val="20"/>
                <w:lang w:val="en-CA"/>
              </w:rPr>
              <w:t xml:space="preserve">half-life </w:t>
            </w:r>
            <w:r w:rsidRPr="00CB5478">
              <w:rPr>
                <w:sz w:val="20"/>
                <w:lang w:val="en-CA"/>
              </w:rPr>
              <w:t>criteria threshold</w:t>
            </w:r>
          </w:p>
          <w:p w:rsidR="00CB5478" w:rsidRPr="00CB5478" w:rsidRDefault="00CB5478" w:rsidP="00CB5478">
            <w:pPr>
              <w:rPr>
                <w:sz w:val="20"/>
                <w:lang w:val="en-CA"/>
              </w:rPr>
            </w:pPr>
          </w:p>
          <w:p w:rsidR="00CB5478" w:rsidRDefault="00CB5478" w:rsidP="00CB5478">
            <w:pPr>
              <w:rPr>
                <w:sz w:val="20"/>
                <w:lang w:val="en-CA"/>
              </w:rPr>
            </w:pPr>
            <w:r w:rsidRPr="00CB5478">
              <w:rPr>
                <w:sz w:val="20"/>
                <w:lang w:val="en-CA"/>
              </w:rPr>
              <w:t>PCA: Meets criteria threshold.</w:t>
            </w:r>
          </w:p>
        </w:tc>
      </w:tr>
      <w:tr w:rsidR="00CB5478" w:rsidRPr="009A6DFC" w:rsidTr="00126AB5">
        <w:tc>
          <w:tcPr>
            <w:tcW w:w="8784" w:type="dxa"/>
            <w:gridSpan w:val="4"/>
            <w:tcBorders>
              <w:top w:val="single" w:sz="2" w:space="0" w:color="auto"/>
            </w:tcBorders>
          </w:tcPr>
          <w:p w:rsidR="00CB5478" w:rsidRPr="00A2738A" w:rsidRDefault="00CB5478" w:rsidP="00D600ED">
            <w:pPr>
              <w:rPr>
                <w:b/>
                <w:sz w:val="20"/>
                <w:lang w:val="en-CA"/>
              </w:rPr>
            </w:pPr>
            <w:r w:rsidRPr="00CB5478">
              <w:rPr>
                <w:b/>
                <w:sz w:val="20"/>
                <w:lang w:val="en-CA"/>
              </w:rPr>
              <w:t>Monitoring Information</w:t>
            </w:r>
          </w:p>
        </w:tc>
      </w:tr>
      <w:tr w:rsidR="009A6DFC" w:rsidRPr="009A6DFC" w:rsidTr="00DB682C">
        <w:tc>
          <w:tcPr>
            <w:tcW w:w="2142" w:type="dxa"/>
            <w:tcBorders>
              <w:top w:val="single" w:sz="2" w:space="0" w:color="auto"/>
            </w:tcBorders>
          </w:tcPr>
          <w:p w:rsidR="009A6DFC" w:rsidRPr="009A6DFC" w:rsidRDefault="009A6DFC" w:rsidP="00CB5478">
            <w:pPr>
              <w:rPr>
                <w:b/>
                <w:sz w:val="20"/>
                <w:lang w:val="en-CA"/>
              </w:rPr>
            </w:pPr>
            <w:r w:rsidRPr="009A6DFC">
              <w:rPr>
                <w:b/>
                <w:sz w:val="20"/>
                <w:lang w:val="en-CA"/>
              </w:rPr>
              <w:t>Air</w:t>
            </w:r>
            <w:r w:rsidR="00CB5478">
              <w:rPr>
                <w:b/>
                <w:sz w:val="20"/>
                <w:lang w:val="en-CA"/>
              </w:rPr>
              <w:t xml:space="preserve"> </w:t>
            </w:r>
          </w:p>
        </w:tc>
        <w:tc>
          <w:tcPr>
            <w:tcW w:w="1800" w:type="dxa"/>
            <w:tcBorders>
              <w:top w:val="single" w:sz="2" w:space="0" w:color="auto"/>
            </w:tcBorders>
          </w:tcPr>
          <w:p w:rsidR="009A6DFC" w:rsidRPr="006A7A40" w:rsidRDefault="009A6DFC" w:rsidP="006A7A40">
            <w:pPr>
              <w:rPr>
                <w:bCs/>
                <w:sz w:val="20"/>
                <w:lang w:val="en-CA"/>
              </w:rPr>
            </w:pPr>
            <w:r w:rsidRPr="006A7A40">
              <w:rPr>
                <w:bCs/>
                <w:sz w:val="20"/>
                <w:lang w:val="en-CA"/>
              </w:rPr>
              <w:t>0.43 to 3680 pg/m</w:t>
            </w:r>
            <w:r w:rsidRPr="006A7A40">
              <w:rPr>
                <w:bCs/>
                <w:sz w:val="20"/>
                <w:vertAlign w:val="superscript"/>
                <w:lang w:val="en-CA"/>
              </w:rPr>
              <w:t>3</w:t>
            </w:r>
            <w:r w:rsidRPr="006A7A40">
              <w:rPr>
                <w:bCs/>
                <w:sz w:val="20"/>
                <w:lang w:val="en-CA"/>
              </w:rPr>
              <w:t xml:space="preserve"> </w:t>
            </w:r>
          </w:p>
          <w:p w:rsidR="00834501" w:rsidRPr="006A7A40" w:rsidRDefault="00834501" w:rsidP="006A7A40">
            <w:pPr>
              <w:rPr>
                <w:bCs/>
                <w:sz w:val="20"/>
                <w:lang w:val="en-CA"/>
              </w:rPr>
            </w:pPr>
            <w:r w:rsidRPr="006A7A40">
              <w:rPr>
                <w:bCs/>
                <w:sz w:val="20"/>
                <w:lang w:val="en-CA"/>
              </w:rPr>
              <w:t>Not detected in Su et al., 1998 (remote)</w:t>
            </w:r>
          </w:p>
          <w:p w:rsidR="005A0123" w:rsidRPr="009A6DFC" w:rsidRDefault="005A0123" w:rsidP="00CB5478">
            <w:pPr>
              <w:rPr>
                <w:sz w:val="20"/>
                <w:lang w:val="en-CA"/>
              </w:rPr>
            </w:pPr>
          </w:p>
        </w:tc>
        <w:tc>
          <w:tcPr>
            <w:tcW w:w="1986" w:type="dxa"/>
            <w:tcBorders>
              <w:top w:val="single" w:sz="2" w:space="0" w:color="auto"/>
            </w:tcBorders>
          </w:tcPr>
          <w:p w:rsidR="009A6DFC" w:rsidRPr="00A2738A" w:rsidRDefault="009A6DFC" w:rsidP="009A6DFC">
            <w:pPr>
              <w:rPr>
                <w:bCs/>
                <w:sz w:val="20"/>
                <w:lang w:val="fr-BE"/>
              </w:rPr>
            </w:pPr>
            <w:r w:rsidRPr="00A2738A">
              <w:rPr>
                <w:bCs/>
                <w:sz w:val="20"/>
                <w:lang w:val="fr-BE"/>
              </w:rPr>
              <w:t>nd - 4.9 pg/m</w:t>
            </w:r>
            <w:r w:rsidRPr="00A2738A">
              <w:rPr>
                <w:bCs/>
                <w:sz w:val="20"/>
                <w:vertAlign w:val="superscript"/>
                <w:lang w:val="fr-BE"/>
              </w:rPr>
              <w:t>3</w:t>
            </w:r>
            <w:r w:rsidR="00404C9D" w:rsidRPr="00A2738A">
              <w:rPr>
                <w:bCs/>
                <w:sz w:val="20"/>
                <w:lang w:val="fr-BE"/>
              </w:rPr>
              <w:t xml:space="preserve"> (remote)</w:t>
            </w:r>
          </w:p>
          <w:p w:rsidR="00AA265B" w:rsidRPr="00A2738A" w:rsidRDefault="00AA265B" w:rsidP="00AA265B">
            <w:pPr>
              <w:rPr>
                <w:bCs/>
                <w:sz w:val="20"/>
                <w:lang w:val="fr-BE"/>
              </w:rPr>
            </w:pPr>
            <w:r w:rsidRPr="00A2738A">
              <w:rPr>
                <w:bCs/>
                <w:sz w:val="20"/>
                <w:lang w:val="fr-BE"/>
              </w:rPr>
              <w:t>Vapour pressure &lt; 1,000 Pa</w:t>
            </w:r>
          </w:p>
          <w:p w:rsidR="005A0123" w:rsidRPr="00A2738A" w:rsidRDefault="005A0123" w:rsidP="00CB5478">
            <w:pPr>
              <w:rPr>
                <w:bCs/>
                <w:sz w:val="20"/>
                <w:lang w:val="fr-CA"/>
              </w:rPr>
            </w:pPr>
          </w:p>
        </w:tc>
        <w:tc>
          <w:tcPr>
            <w:tcW w:w="2856" w:type="dxa"/>
            <w:tcBorders>
              <w:top w:val="single" w:sz="2" w:space="0" w:color="auto"/>
            </w:tcBorders>
          </w:tcPr>
          <w:p w:rsidR="009A6DFC" w:rsidRPr="009A6DFC" w:rsidRDefault="005A0123" w:rsidP="00D600ED">
            <w:pPr>
              <w:rPr>
                <w:sz w:val="20"/>
                <w:lang w:val="en-CA"/>
              </w:rPr>
            </w:pPr>
            <w:r>
              <w:rPr>
                <w:sz w:val="20"/>
                <w:lang w:val="en-CA"/>
              </w:rPr>
              <w:t xml:space="preserve">PCP is generally </w:t>
            </w:r>
            <w:r w:rsidR="00D600ED">
              <w:rPr>
                <w:sz w:val="20"/>
                <w:lang w:val="en-CA"/>
              </w:rPr>
              <w:t>detected at low levels</w:t>
            </w:r>
            <w:r w:rsidR="007E6E13">
              <w:rPr>
                <w:sz w:val="20"/>
                <w:lang w:val="en-CA"/>
              </w:rPr>
              <w:t xml:space="preserve"> </w:t>
            </w:r>
            <w:r w:rsidR="00D600ED">
              <w:rPr>
                <w:sz w:val="20"/>
                <w:lang w:val="en-CA"/>
              </w:rPr>
              <w:t xml:space="preserve">(or not detected) </w:t>
            </w:r>
            <w:r w:rsidR="007E6E13">
              <w:rPr>
                <w:sz w:val="20"/>
                <w:lang w:val="en-CA"/>
              </w:rPr>
              <w:t xml:space="preserve">in air in remote areas, but is </w:t>
            </w:r>
            <w:r w:rsidR="00D600ED">
              <w:rPr>
                <w:sz w:val="20"/>
                <w:lang w:val="en-CA"/>
              </w:rPr>
              <w:t>measured</w:t>
            </w:r>
            <w:r w:rsidR="007E6E13">
              <w:rPr>
                <w:sz w:val="20"/>
                <w:lang w:val="en-CA"/>
              </w:rPr>
              <w:t xml:space="preserve"> </w:t>
            </w:r>
            <w:r w:rsidR="00D600ED">
              <w:rPr>
                <w:sz w:val="20"/>
                <w:lang w:val="en-CA"/>
              </w:rPr>
              <w:t>at higher concentra</w:t>
            </w:r>
            <w:r w:rsidR="00C477A7">
              <w:rPr>
                <w:sz w:val="20"/>
                <w:lang w:val="en-CA"/>
              </w:rPr>
              <w:t>t</w:t>
            </w:r>
            <w:r w:rsidR="00D600ED">
              <w:rPr>
                <w:sz w:val="20"/>
                <w:lang w:val="en-CA"/>
              </w:rPr>
              <w:t xml:space="preserve">ions </w:t>
            </w:r>
            <w:r w:rsidR="007E6E13">
              <w:rPr>
                <w:sz w:val="20"/>
                <w:lang w:val="en-CA"/>
              </w:rPr>
              <w:t>closer to point sources.</w:t>
            </w:r>
            <w:r>
              <w:rPr>
                <w:sz w:val="20"/>
                <w:lang w:val="en-CA"/>
              </w:rPr>
              <w:t xml:space="preserve"> PCA is detected in air in remote areas</w:t>
            </w:r>
            <w:r w:rsidR="00D600ED">
              <w:rPr>
                <w:sz w:val="20"/>
                <w:lang w:val="en-CA"/>
              </w:rPr>
              <w:t xml:space="preserve"> and is generally detected more frequently and at higher concentrations than PCP</w:t>
            </w:r>
            <w:r>
              <w:rPr>
                <w:sz w:val="20"/>
                <w:lang w:val="en-CA"/>
              </w:rPr>
              <w:t xml:space="preserve">. </w:t>
            </w:r>
            <w:r w:rsidR="00D600ED">
              <w:rPr>
                <w:sz w:val="20"/>
                <w:lang w:val="en-CA"/>
              </w:rPr>
              <w:t>PCA concentrations have decreased</w:t>
            </w:r>
            <w:r>
              <w:rPr>
                <w:sz w:val="20"/>
                <w:lang w:val="en-CA"/>
              </w:rPr>
              <w:t>in the Canadian Arctic</w:t>
            </w:r>
            <w:r w:rsidR="00D600ED">
              <w:rPr>
                <w:sz w:val="20"/>
                <w:lang w:val="en-CA"/>
              </w:rPr>
              <w:t xml:space="preserve"> since 2003</w:t>
            </w:r>
            <w:r>
              <w:rPr>
                <w:sz w:val="20"/>
                <w:lang w:val="en-CA"/>
              </w:rPr>
              <w:t>.</w:t>
            </w:r>
          </w:p>
        </w:tc>
      </w:tr>
      <w:tr w:rsidR="009A6DFC" w:rsidRPr="009A6DFC" w:rsidTr="00DB682C">
        <w:tc>
          <w:tcPr>
            <w:tcW w:w="2142" w:type="dxa"/>
          </w:tcPr>
          <w:p w:rsidR="009A6DFC" w:rsidRPr="009A6DFC" w:rsidRDefault="009A6DFC" w:rsidP="009A6DFC">
            <w:pPr>
              <w:rPr>
                <w:b/>
                <w:sz w:val="20"/>
                <w:lang w:val="en-CA"/>
              </w:rPr>
            </w:pPr>
            <w:r w:rsidRPr="009A6DFC">
              <w:rPr>
                <w:b/>
                <w:sz w:val="20"/>
                <w:lang w:val="en-CA"/>
              </w:rPr>
              <w:t>Water</w:t>
            </w:r>
          </w:p>
        </w:tc>
        <w:tc>
          <w:tcPr>
            <w:tcW w:w="1800" w:type="dxa"/>
          </w:tcPr>
          <w:p w:rsidR="009A6DFC" w:rsidRDefault="009A6DFC" w:rsidP="009A6DFC">
            <w:pPr>
              <w:rPr>
                <w:sz w:val="20"/>
                <w:lang w:val="en-CA"/>
              </w:rPr>
            </w:pPr>
            <w:r w:rsidRPr="009A6DFC">
              <w:rPr>
                <w:sz w:val="20"/>
                <w:lang w:val="en-CA"/>
              </w:rPr>
              <w:t>ND-170 ng/L</w:t>
            </w:r>
          </w:p>
          <w:p w:rsidR="006F3B54" w:rsidRDefault="006F3B54" w:rsidP="00EC251E">
            <w:pPr>
              <w:rPr>
                <w:sz w:val="20"/>
                <w:lang w:val="en-CA"/>
              </w:rPr>
            </w:pPr>
          </w:p>
          <w:p w:rsidR="005A0123" w:rsidRPr="009A6DFC" w:rsidRDefault="00EC251E" w:rsidP="00EC251E">
            <w:pPr>
              <w:rPr>
                <w:b/>
                <w:sz w:val="20"/>
                <w:lang w:val="en-CA"/>
              </w:rPr>
            </w:pPr>
            <w:r>
              <w:rPr>
                <w:sz w:val="20"/>
                <w:lang w:val="en-CA"/>
              </w:rPr>
              <w:t xml:space="preserve">None reported or </w:t>
            </w:r>
            <w:r>
              <w:rPr>
                <w:sz w:val="20"/>
                <w:lang w:val="en-CA"/>
              </w:rPr>
              <w:lastRenderedPageBreak/>
              <w:t xml:space="preserve">not detected </w:t>
            </w:r>
            <w:r w:rsidR="005A0123">
              <w:rPr>
                <w:sz w:val="20"/>
                <w:lang w:val="en-CA"/>
              </w:rPr>
              <w:t xml:space="preserve">(remote) </w:t>
            </w:r>
          </w:p>
        </w:tc>
        <w:tc>
          <w:tcPr>
            <w:tcW w:w="1986" w:type="dxa"/>
          </w:tcPr>
          <w:p w:rsidR="009A6DFC" w:rsidRDefault="009A6DFC" w:rsidP="009A6DFC">
            <w:pPr>
              <w:rPr>
                <w:sz w:val="20"/>
                <w:lang w:val="en-CA"/>
              </w:rPr>
            </w:pPr>
            <w:r w:rsidRPr="009A6DFC">
              <w:rPr>
                <w:sz w:val="20"/>
                <w:lang w:val="en-CA"/>
              </w:rPr>
              <w:lastRenderedPageBreak/>
              <w:t>nd - 0.6 ng/L</w:t>
            </w:r>
          </w:p>
          <w:p w:rsidR="006F3B54" w:rsidRDefault="006F3B54" w:rsidP="009A6DFC">
            <w:pPr>
              <w:rPr>
                <w:sz w:val="20"/>
                <w:lang w:val="en-CA"/>
              </w:rPr>
            </w:pPr>
          </w:p>
          <w:p w:rsidR="005A0123" w:rsidRPr="009A6DFC" w:rsidRDefault="005A0123" w:rsidP="009A6DFC">
            <w:pPr>
              <w:rPr>
                <w:sz w:val="20"/>
                <w:lang w:val="en-CA"/>
              </w:rPr>
            </w:pPr>
            <w:r>
              <w:rPr>
                <w:sz w:val="20"/>
                <w:lang w:val="en-CA"/>
              </w:rPr>
              <w:t>nd</w:t>
            </w:r>
            <w:r w:rsidR="006F3B54">
              <w:rPr>
                <w:sz w:val="20"/>
                <w:lang w:val="en-CA"/>
              </w:rPr>
              <w:t xml:space="preserve"> or none reported</w:t>
            </w:r>
            <w:r>
              <w:rPr>
                <w:sz w:val="20"/>
                <w:lang w:val="en-CA"/>
              </w:rPr>
              <w:t xml:space="preserve"> </w:t>
            </w:r>
            <w:r>
              <w:rPr>
                <w:sz w:val="20"/>
                <w:lang w:val="en-CA"/>
              </w:rPr>
              <w:lastRenderedPageBreak/>
              <w:t>(remote)</w:t>
            </w:r>
          </w:p>
        </w:tc>
        <w:tc>
          <w:tcPr>
            <w:tcW w:w="2856" w:type="dxa"/>
          </w:tcPr>
          <w:p w:rsidR="009A6DFC" w:rsidRPr="009A6DFC" w:rsidRDefault="005A0123" w:rsidP="007E6E13">
            <w:pPr>
              <w:rPr>
                <w:sz w:val="20"/>
                <w:lang w:val="en-CA"/>
              </w:rPr>
            </w:pPr>
            <w:r>
              <w:rPr>
                <w:sz w:val="20"/>
                <w:lang w:val="en-CA"/>
              </w:rPr>
              <w:lastRenderedPageBreak/>
              <w:t xml:space="preserve">PCP and PCA are generally not detected in water in remote areas.  PCP concentrations </w:t>
            </w:r>
            <w:r w:rsidR="007E6E13">
              <w:rPr>
                <w:sz w:val="20"/>
                <w:lang w:val="en-CA"/>
              </w:rPr>
              <w:t xml:space="preserve">in areas </w:t>
            </w:r>
            <w:r w:rsidR="007E6E13">
              <w:rPr>
                <w:sz w:val="20"/>
                <w:lang w:val="en-CA"/>
              </w:rPr>
              <w:lastRenderedPageBreak/>
              <w:t xml:space="preserve">where PCP was used </w:t>
            </w:r>
            <w:r>
              <w:rPr>
                <w:sz w:val="20"/>
                <w:lang w:val="en-CA"/>
              </w:rPr>
              <w:t>have decreas</w:t>
            </w:r>
            <w:r w:rsidR="007E6E13">
              <w:rPr>
                <w:sz w:val="20"/>
                <w:lang w:val="en-CA"/>
              </w:rPr>
              <w:t>ed in areas where use has been restricted.</w:t>
            </w:r>
            <w:r>
              <w:rPr>
                <w:sz w:val="20"/>
                <w:lang w:val="en-CA"/>
              </w:rPr>
              <w:t xml:space="preserve"> </w:t>
            </w:r>
          </w:p>
        </w:tc>
      </w:tr>
      <w:tr w:rsidR="009A6DFC" w:rsidRPr="009A6DFC" w:rsidTr="005A0123">
        <w:tc>
          <w:tcPr>
            <w:tcW w:w="2142" w:type="dxa"/>
            <w:tcBorders>
              <w:bottom w:val="single" w:sz="6" w:space="0" w:color="auto"/>
            </w:tcBorders>
          </w:tcPr>
          <w:p w:rsidR="009A6DFC" w:rsidRPr="009A6DFC" w:rsidRDefault="00404C9D" w:rsidP="009A6DFC">
            <w:pPr>
              <w:rPr>
                <w:b/>
                <w:sz w:val="20"/>
                <w:lang w:val="en-CA"/>
              </w:rPr>
            </w:pPr>
            <w:r>
              <w:rPr>
                <w:b/>
                <w:sz w:val="20"/>
                <w:lang w:val="en-CA"/>
              </w:rPr>
              <w:lastRenderedPageBreak/>
              <w:t>Fine particles (brown snow)</w:t>
            </w:r>
          </w:p>
        </w:tc>
        <w:tc>
          <w:tcPr>
            <w:tcW w:w="1800" w:type="dxa"/>
            <w:tcBorders>
              <w:bottom w:val="single" w:sz="6" w:space="0" w:color="auto"/>
            </w:tcBorders>
          </w:tcPr>
          <w:p w:rsidR="009A6DFC" w:rsidRPr="009A6DFC" w:rsidRDefault="007E6E13" w:rsidP="009A6DFC">
            <w:pPr>
              <w:rPr>
                <w:sz w:val="20"/>
                <w:lang w:val="en-CA"/>
              </w:rPr>
            </w:pPr>
            <w:r>
              <w:rPr>
                <w:sz w:val="20"/>
                <w:lang w:val="en-CA"/>
              </w:rPr>
              <w:t>None reported</w:t>
            </w:r>
            <w:r w:rsidR="00EC251E">
              <w:rPr>
                <w:sz w:val="20"/>
                <w:lang w:val="en-CA"/>
              </w:rPr>
              <w:t xml:space="preserve"> or not detected</w:t>
            </w:r>
          </w:p>
        </w:tc>
        <w:tc>
          <w:tcPr>
            <w:tcW w:w="1986" w:type="dxa"/>
            <w:tcBorders>
              <w:bottom w:val="single" w:sz="6" w:space="0" w:color="auto"/>
            </w:tcBorders>
          </w:tcPr>
          <w:p w:rsidR="0005765A" w:rsidRDefault="0005765A" w:rsidP="0005765A">
            <w:pPr>
              <w:rPr>
                <w:sz w:val="20"/>
                <w:lang w:val="en-CA"/>
              </w:rPr>
            </w:pPr>
            <w:r>
              <w:rPr>
                <w:sz w:val="20"/>
                <w:lang w:val="en-CA"/>
              </w:rPr>
              <w:t xml:space="preserve">Snow: </w:t>
            </w:r>
            <w:r w:rsidR="009A6DFC" w:rsidRPr="009A6DFC">
              <w:rPr>
                <w:sz w:val="20"/>
                <w:lang w:val="en-CA"/>
              </w:rPr>
              <w:t>1442 pg/L</w:t>
            </w:r>
            <w:r w:rsidR="005A0123">
              <w:rPr>
                <w:sz w:val="20"/>
                <w:lang w:val="en-CA"/>
              </w:rPr>
              <w:t xml:space="preserve"> </w:t>
            </w:r>
            <w:r>
              <w:rPr>
                <w:sz w:val="20"/>
                <w:lang w:val="en-CA"/>
              </w:rPr>
              <w:t xml:space="preserve">(remote) </w:t>
            </w:r>
          </w:p>
          <w:p w:rsidR="009A6DFC" w:rsidRPr="009A6DFC" w:rsidRDefault="0005765A" w:rsidP="0005765A">
            <w:pPr>
              <w:rPr>
                <w:sz w:val="20"/>
                <w:lang w:val="en-CA"/>
              </w:rPr>
            </w:pPr>
            <w:r>
              <w:rPr>
                <w:sz w:val="20"/>
                <w:lang w:val="en-CA"/>
              </w:rPr>
              <w:t>Particles: 4.3 mg/g (remote)</w:t>
            </w:r>
          </w:p>
        </w:tc>
        <w:tc>
          <w:tcPr>
            <w:tcW w:w="2856" w:type="dxa"/>
            <w:tcBorders>
              <w:bottom w:val="single" w:sz="6" w:space="0" w:color="auto"/>
            </w:tcBorders>
          </w:tcPr>
          <w:p w:rsidR="009A6DFC" w:rsidRPr="009A6DFC" w:rsidRDefault="005A0123" w:rsidP="00404C9D">
            <w:pPr>
              <w:rPr>
                <w:sz w:val="20"/>
                <w:lang w:val="en-CA"/>
              </w:rPr>
            </w:pPr>
            <w:r>
              <w:rPr>
                <w:sz w:val="20"/>
                <w:lang w:val="en-CA"/>
              </w:rPr>
              <w:t xml:space="preserve">PCA has been detected in </w:t>
            </w:r>
            <w:r w:rsidR="00404C9D">
              <w:rPr>
                <w:sz w:val="20"/>
                <w:lang w:val="en-CA"/>
              </w:rPr>
              <w:t>remote areas transported by fine particles</w:t>
            </w:r>
            <w:r>
              <w:rPr>
                <w:sz w:val="20"/>
                <w:lang w:val="en-CA"/>
              </w:rPr>
              <w:t>.</w:t>
            </w:r>
          </w:p>
        </w:tc>
      </w:tr>
      <w:tr w:rsidR="009A6DFC" w:rsidRPr="009A6DFC" w:rsidTr="005A0123">
        <w:tc>
          <w:tcPr>
            <w:tcW w:w="2142" w:type="dxa"/>
            <w:tcBorders>
              <w:top w:val="single" w:sz="6" w:space="0" w:color="auto"/>
              <w:bottom w:val="single" w:sz="4" w:space="0" w:color="auto"/>
              <w:right w:val="single" w:sz="4" w:space="0" w:color="auto"/>
            </w:tcBorders>
          </w:tcPr>
          <w:p w:rsidR="009A6DFC" w:rsidRPr="009A6DFC" w:rsidRDefault="009A6DFC" w:rsidP="009A6DFC">
            <w:pPr>
              <w:rPr>
                <w:b/>
                <w:sz w:val="20"/>
                <w:lang w:val="en-CA"/>
              </w:rPr>
            </w:pPr>
            <w:r w:rsidRPr="009A6DFC">
              <w:rPr>
                <w:b/>
                <w:sz w:val="20"/>
                <w:lang w:val="en-CA"/>
              </w:rPr>
              <w:t>Sediment</w:t>
            </w:r>
          </w:p>
        </w:tc>
        <w:tc>
          <w:tcPr>
            <w:tcW w:w="1800" w:type="dxa"/>
            <w:tcBorders>
              <w:top w:val="single" w:sz="6" w:space="0" w:color="auto"/>
              <w:left w:val="single" w:sz="4" w:space="0" w:color="auto"/>
              <w:bottom w:val="single" w:sz="4" w:space="0" w:color="auto"/>
              <w:right w:val="single" w:sz="4" w:space="0" w:color="auto"/>
            </w:tcBorders>
          </w:tcPr>
          <w:p w:rsidR="009A6DFC" w:rsidRDefault="009A6DFC" w:rsidP="009A6DFC">
            <w:pPr>
              <w:rPr>
                <w:sz w:val="20"/>
                <w:lang w:val="en-CA"/>
              </w:rPr>
            </w:pPr>
            <w:r w:rsidRPr="009A6DFC">
              <w:rPr>
                <w:sz w:val="20"/>
                <w:lang w:val="en-CA"/>
              </w:rPr>
              <w:t>ND – 40 μg/kg dw</w:t>
            </w:r>
          </w:p>
          <w:p w:rsidR="00404C9D" w:rsidRPr="009A6DFC" w:rsidRDefault="00404C9D" w:rsidP="009A6DFC">
            <w:pPr>
              <w:rPr>
                <w:sz w:val="20"/>
                <w:lang w:val="en-CA"/>
              </w:rPr>
            </w:pPr>
            <w:r>
              <w:rPr>
                <w:sz w:val="20"/>
                <w:lang w:val="en-CA"/>
              </w:rPr>
              <w:t>None reported for remote areas</w:t>
            </w:r>
          </w:p>
        </w:tc>
        <w:tc>
          <w:tcPr>
            <w:tcW w:w="1986" w:type="dxa"/>
            <w:tcBorders>
              <w:top w:val="single" w:sz="6" w:space="0" w:color="auto"/>
              <w:left w:val="single" w:sz="4" w:space="0" w:color="auto"/>
              <w:bottom w:val="single" w:sz="4" w:space="0" w:color="auto"/>
              <w:right w:val="single" w:sz="4" w:space="0" w:color="auto"/>
            </w:tcBorders>
          </w:tcPr>
          <w:p w:rsidR="009A6DFC" w:rsidRDefault="009A6DFC" w:rsidP="009A6DFC">
            <w:pPr>
              <w:rPr>
                <w:sz w:val="20"/>
                <w:lang w:val="en-CA"/>
              </w:rPr>
            </w:pPr>
            <w:r w:rsidRPr="009A6DFC">
              <w:rPr>
                <w:sz w:val="20"/>
                <w:lang w:val="en-CA"/>
              </w:rPr>
              <w:t>nd – 7.4 ng/g</w:t>
            </w:r>
            <w:r w:rsidR="005A0123">
              <w:rPr>
                <w:sz w:val="20"/>
                <w:lang w:val="en-CA"/>
              </w:rPr>
              <w:t xml:space="preserve"> (Yantze River, industrial river)</w:t>
            </w:r>
          </w:p>
          <w:p w:rsidR="005A0123" w:rsidRPr="009A6DFC" w:rsidRDefault="00821A0B" w:rsidP="00D76A69">
            <w:pPr>
              <w:rPr>
                <w:sz w:val="20"/>
                <w:lang w:val="en-CA"/>
              </w:rPr>
            </w:pPr>
            <w:r>
              <w:rPr>
                <w:sz w:val="20"/>
                <w:lang w:val="en-CA"/>
              </w:rPr>
              <w:t>generally &lt;1</w:t>
            </w:r>
            <w:r w:rsidR="00D76A69">
              <w:rPr>
                <w:sz w:val="20"/>
                <w:lang w:val="en-CA"/>
              </w:rPr>
              <w:t xml:space="preserve">, but found up to </w:t>
            </w:r>
            <w:r w:rsidR="0005765A">
              <w:rPr>
                <w:sz w:val="20"/>
                <w:lang w:val="en-CA"/>
              </w:rPr>
              <w:t>4.52</w:t>
            </w:r>
            <w:r>
              <w:rPr>
                <w:sz w:val="20"/>
                <w:lang w:val="en-CA"/>
              </w:rPr>
              <w:t xml:space="preserve"> </w:t>
            </w:r>
            <w:r w:rsidR="0005765A">
              <w:rPr>
                <w:sz w:val="20"/>
                <w:lang w:val="en-CA"/>
              </w:rPr>
              <w:t xml:space="preserve">ng/g </w:t>
            </w:r>
            <w:r>
              <w:rPr>
                <w:sz w:val="20"/>
                <w:lang w:val="en-CA"/>
              </w:rPr>
              <w:t>dw</w:t>
            </w:r>
            <w:r w:rsidR="005A0123">
              <w:rPr>
                <w:sz w:val="20"/>
                <w:lang w:val="en-CA"/>
              </w:rPr>
              <w:t xml:space="preserve"> (remote)</w:t>
            </w:r>
          </w:p>
        </w:tc>
        <w:tc>
          <w:tcPr>
            <w:tcW w:w="2856" w:type="dxa"/>
            <w:tcBorders>
              <w:top w:val="single" w:sz="6" w:space="0" w:color="auto"/>
              <w:left w:val="single" w:sz="4" w:space="0" w:color="auto"/>
              <w:bottom w:val="single" w:sz="4" w:space="0" w:color="auto"/>
            </w:tcBorders>
          </w:tcPr>
          <w:p w:rsidR="009A6DFC" w:rsidRPr="005A0123" w:rsidRDefault="005A0123" w:rsidP="009A6DFC">
            <w:pPr>
              <w:rPr>
                <w:sz w:val="20"/>
                <w:lang w:val="en-CA"/>
              </w:rPr>
            </w:pPr>
            <w:r>
              <w:rPr>
                <w:sz w:val="20"/>
                <w:lang w:val="en-CA"/>
              </w:rPr>
              <w:t>PCP concentrations are generally higher than PCA in soil, sediment and sludge. PCA is detected in sediment in remote areas.</w:t>
            </w:r>
          </w:p>
        </w:tc>
      </w:tr>
      <w:tr w:rsidR="005A0123" w:rsidRPr="009A6DFC" w:rsidTr="005A0123">
        <w:tc>
          <w:tcPr>
            <w:tcW w:w="2142" w:type="dxa"/>
            <w:tcBorders>
              <w:top w:val="single" w:sz="4" w:space="0" w:color="auto"/>
              <w:bottom w:val="double" w:sz="2" w:space="0" w:color="auto"/>
              <w:right w:val="single" w:sz="4" w:space="0" w:color="auto"/>
            </w:tcBorders>
          </w:tcPr>
          <w:p w:rsidR="005A0123" w:rsidRPr="009A6DFC" w:rsidRDefault="005A0123" w:rsidP="009A6DFC">
            <w:pPr>
              <w:rPr>
                <w:b/>
                <w:sz w:val="20"/>
                <w:lang w:val="en-CA"/>
              </w:rPr>
            </w:pPr>
            <w:r>
              <w:rPr>
                <w:b/>
                <w:sz w:val="20"/>
                <w:lang w:val="en-CA"/>
              </w:rPr>
              <w:t>Biomonitoring Information</w:t>
            </w:r>
          </w:p>
        </w:tc>
        <w:tc>
          <w:tcPr>
            <w:tcW w:w="1800" w:type="dxa"/>
            <w:tcBorders>
              <w:top w:val="single" w:sz="4" w:space="0" w:color="auto"/>
              <w:left w:val="single" w:sz="4" w:space="0" w:color="auto"/>
              <w:bottom w:val="double" w:sz="2" w:space="0" w:color="auto"/>
              <w:right w:val="single" w:sz="4" w:space="0" w:color="auto"/>
            </w:tcBorders>
          </w:tcPr>
          <w:p w:rsidR="005A0123" w:rsidRPr="009A6DFC" w:rsidRDefault="005A0123" w:rsidP="009A6DFC">
            <w:pPr>
              <w:rPr>
                <w:sz w:val="20"/>
                <w:lang w:val="en-CA"/>
              </w:rPr>
            </w:pPr>
          </w:p>
        </w:tc>
        <w:tc>
          <w:tcPr>
            <w:tcW w:w="1986" w:type="dxa"/>
            <w:tcBorders>
              <w:top w:val="single" w:sz="4" w:space="0" w:color="auto"/>
              <w:left w:val="single" w:sz="4" w:space="0" w:color="auto"/>
              <w:bottom w:val="double" w:sz="2" w:space="0" w:color="auto"/>
              <w:right w:val="single" w:sz="4" w:space="0" w:color="auto"/>
            </w:tcBorders>
          </w:tcPr>
          <w:p w:rsidR="005A0123" w:rsidRPr="009A6DFC" w:rsidRDefault="005A0123" w:rsidP="009A6DFC">
            <w:pPr>
              <w:rPr>
                <w:sz w:val="20"/>
                <w:lang w:val="en-CA"/>
              </w:rPr>
            </w:pPr>
          </w:p>
        </w:tc>
        <w:tc>
          <w:tcPr>
            <w:tcW w:w="2856" w:type="dxa"/>
            <w:tcBorders>
              <w:top w:val="single" w:sz="4" w:space="0" w:color="auto"/>
              <w:left w:val="single" w:sz="4" w:space="0" w:color="auto"/>
              <w:bottom w:val="double" w:sz="2" w:space="0" w:color="auto"/>
            </w:tcBorders>
          </w:tcPr>
          <w:p w:rsidR="005A0123" w:rsidRDefault="005A0123" w:rsidP="00EC251E">
            <w:pPr>
              <w:rPr>
                <w:sz w:val="20"/>
                <w:lang w:val="en-CA"/>
              </w:rPr>
            </w:pPr>
            <w:r>
              <w:rPr>
                <w:sz w:val="20"/>
                <w:lang w:val="en-CA"/>
              </w:rPr>
              <w:t xml:space="preserve">PCP is </w:t>
            </w:r>
            <w:r w:rsidR="007E6E13">
              <w:rPr>
                <w:sz w:val="20"/>
                <w:lang w:val="en-CA"/>
              </w:rPr>
              <w:t xml:space="preserve">often a dominant organochlorine substance in biomonitoring studies.  </w:t>
            </w:r>
          </w:p>
        </w:tc>
      </w:tr>
      <w:tr w:rsidR="006F3B54" w:rsidRPr="009A6DFC" w:rsidTr="006F3B54">
        <w:tc>
          <w:tcPr>
            <w:tcW w:w="8784" w:type="dxa"/>
            <w:gridSpan w:val="4"/>
            <w:tcBorders>
              <w:top w:val="double" w:sz="2" w:space="0" w:color="auto"/>
              <w:bottom w:val="single" w:sz="6" w:space="0" w:color="auto"/>
            </w:tcBorders>
          </w:tcPr>
          <w:p w:rsidR="006F3B54" w:rsidRPr="005A0123" w:rsidRDefault="006F3B54" w:rsidP="009A6DFC">
            <w:pPr>
              <w:rPr>
                <w:sz w:val="20"/>
                <w:lang w:val="en-CA"/>
              </w:rPr>
            </w:pPr>
            <w:r w:rsidRPr="005A0123">
              <w:rPr>
                <w:b/>
                <w:sz w:val="20"/>
                <w:lang w:val="en-CA"/>
              </w:rPr>
              <w:t>Toxicity</w:t>
            </w:r>
          </w:p>
        </w:tc>
      </w:tr>
      <w:tr w:rsidR="006F3B54" w:rsidRPr="009A6DFC" w:rsidTr="006F3B54">
        <w:tc>
          <w:tcPr>
            <w:tcW w:w="8784" w:type="dxa"/>
            <w:gridSpan w:val="4"/>
            <w:tcBorders>
              <w:top w:val="single" w:sz="6" w:space="0" w:color="auto"/>
            </w:tcBorders>
          </w:tcPr>
          <w:p w:rsidR="006F3B54" w:rsidRPr="007E6E13" w:rsidRDefault="006F3B54" w:rsidP="009A6DFC">
            <w:pPr>
              <w:rPr>
                <w:sz w:val="20"/>
                <w:lang w:val="en-CA"/>
              </w:rPr>
            </w:pPr>
            <w:r w:rsidRPr="005A0123">
              <w:rPr>
                <w:b/>
                <w:sz w:val="20"/>
                <w:lang w:val="en-CA"/>
              </w:rPr>
              <w:t>Terrestrial Or</w:t>
            </w:r>
            <w:r w:rsidRPr="007E6E13">
              <w:rPr>
                <w:b/>
                <w:sz w:val="20"/>
                <w:lang w:val="en-CA"/>
              </w:rPr>
              <w:t>ganisms</w:t>
            </w:r>
          </w:p>
        </w:tc>
      </w:tr>
      <w:tr w:rsidR="009A6DFC" w:rsidRPr="009A6DFC" w:rsidTr="00DB682C">
        <w:tc>
          <w:tcPr>
            <w:tcW w:w="2142" w:type="dxa"/>
          </w:tcPr>
          <w:p w:rsidR="009A6DFC" w:rsidRPr="007E6E13" w:rsidRDefault="009A6DFC" w:rsidP="009A6DFC">
            <w:pPr>
              <w:rPr>
                <w:sz w:val="20"/>
                <w:vertAlign w:val="subscript"/>
                <w:lang w:val="en-CA"/>
              </w:rPr>
            </w:pPr>
            <w:r w:rsidRPr="007E6E13">
              <w:rPr>
                <w:sz w:val="20"/>
                <w:lang w:val="en-CA"/>
              </w:rPr>
              <w:t>Mice Oral LC</w:t>
            </w:r>
            <w:r w:rsidRPr="007E6E13">
              <w:rPr>
                <w:sz w:val="20"/>
                <w:vertAlign w:val="subscript"/>
                <w:lang w:val="en-CA"/>
              </w:rPr>
              <w:t>50:</w:t>
            </w:r>
          </w:p>
          <w:p w:rsidR="009A6DFC" w:rsidRPr="007E6E13" w:rsidRDefault="009A6DFC" w:rsidP="009A6DFC">
            <w:pPr>
              <w:rPr>
                <w:sz w:val="20"/>
                <w:lang w:val="en-CA"/>
              </w:rPr>
            </w:pPr>
          </w:p>
        </w:tc>
        <w:tc>
          <w:tcPr>
            <w:tcW w:w="1800" w:type="dxa"/>
          </w:tcPr>
          <w:p w:rsidR="009A6DFC" w:rsidRPr="009A6DFC" w:rsidRDefault="009A6DFC" w:rsidP="009A6DFC">
            <w:pPr>
              <w:rPr>
                <w:sz w:val="20"/>
                <w:lang w:val="fr-CA"/>
              </w:rPr>
            </w:pPr>
            <w:r w:rsidRPr="007E6E13">
              <w:rPr>
                <w:sz w:val="20"/>
                <w:lang w:val="en-CA"/>
              </w:rPr>
              <w:t>117-</w:t>
            </w:r>
            <w:r w:rsidRPr="009A6DFC">
              <w:rPr>
                <w:sz w:val="20"/>
                <w:lang w:val="fr-CA"/>
              </w:rPr>
              <w:t>177 mg/kg</w:t>
            </w:r>
          </w:p>
        </w:tc>
        <w:tc>
          <w:tcPr>
            <w:tcW w:w="1986" w:type="dxa"/>
          </w:tcPr>
          <w:p w:rsidR="009A6DFC" w:rsidRPr="009A6DFC" w:rsidRDefault="009A6DFC" w:rsidP="009A6DFC">
            <w:pPr>
              <w:rPr>
                <w:sz w:val="20"/>
              </w:rPr>
            </w:pPr>
            <w:r w:rsidRPr="009A6DFC">
              <w:rPr>
                <w:sz w:val="20"/>
                <w:lang w:val="fr-CA"/>
              </w:rPr>
              <w:t>318-331</w:t>
            </w:r>
            <w:r w:rsidRPr="009A6DFC">
              <w:rPr>
                <w:sz w:val="20"/>
                <w:lang w:val="en-CA"/>
              </w:rPr>
              <w:t xml:space="preserve"> mg/kg</w:t>
            </w:r>
          </w:p>
        </w:tc>
        <w:tc>
          <w:tcPr>
            <w:tcW w:w="2856" w:type="dxa"/>
          </w:tcPr>
          <w:p w:rsidR="009A6DFC" w:rsidRPr="009A6DFC" w:rsidRDefault="006A7A40" w:rsidP="009A6DFC">
            <w:pPr>
              <w:rPr>
                <w:sz w:val="20"/>
              </w:rPr>
            </w:pPr>
            <w:r>
              <w:rPr>
                <w:sz w:val="20"/>
              </w:rPr>
              <w:t>PCP: highly toxic</w:t>
            </w:r>
          </w:p>
        </w:tc>
      </w:tr>
      <w:tr w:rsidR="009A6DFC" w:rsidRPr="009A6DFC" w:rsidTr="00DB682C">
        <w:tc>
          <w:tcPr>
            <w:tcW w:w="2142" w:type="dxa"/>
          </w:tcPr>
          <w:p w:rsidR="009A6DFC" w:rsidRPr="009A6DFC" w:rsidRDefault="009A6DFC" w:rsidP="009A6DFC">
            <w:pPr>
              <w:rPr>
                <w:sz w:val="20"/>
              </w:rPr>
            </w:pPr>
            <w:r w:rsidRPr="009A6DFC">
              <w:rPr>
                <w:sz w:val="20"/>
              </w:rPr>
              <w:t>Rat Oral</w:t>
            </w:r>
            <w:r w:rsidRPr="009A6DFC">
              <w:rPr>
                <w:sz w:val="20"/>
                <w:lang w:val="en-CA"/>
              </w:rPr>
              <w:t xml:space="preserve"> LC</w:t>
            </w:r>
            <w:r w:rsidRPr="009A6DFC">
              <w:rPr>
                <w:sz w:val="20"/>
                <w:vertAlign w:val="subscript"/>
                <w:lang w:val="en-CA"/>
              </w:rPr>
              <w:t>50</w:t>
            </w:r>
            <w:r w:rsidRPr="009A6DFC">
              <w:rPr>
                <w:sz w:val="20"/>
              </w:rPr>
              <w:t xml:space="preserve"> </w:t>
            </w:r>
          </w:p>
          <w:p w:rsidR="009A6DFC" w:rsidRPr="009A6DFC" w:rsidRDefault="009A6DFC" w:rsidP="009A6DFC">
            <w:pPr>
              <w:rPr>
                <w:sz w:val="20"/>
              </w:rPr>
            </w:pPr>
            <w:r w:rsidRPr="009A6DFC">
              <w:rPr>
                <w:sz w:val="20"/>
              </w:rPr>
              <w:t>Oral</w:t>
            </w:r>
            <w:r w:rsidRPr="009A6DFC">
              <w:rPr>
                <w:sz w:val="20"/>
                <w:lang w:val="en-CA"/>
              </w:rPr>
              <w:t xml:space="preserve"> LD</w:t>
            </w:r>
            <w:r w:rsidRPr="009A6DFC">
              <w:rPr>
                <w:sz w:val="20"/>
                <w:vertAlign w:val="subscript"/>
                <w:lang w:val="en-CA"/>
              </w:rPr>
              <w:t>50:</w:t>
            </w:r>
          </w:p>
        </w:tc>
        <w:tc>
          <w:tcPr>
            <w:tcW w:w="1800" w:type="dxa"/>
          </w:tcPr>
          <w:p w:rsidR="009A6DFC" w:rsidRPr="009A6DFC" w:rsidRDefault="009A6DFC" w:rsidP="009A6DFC">
            <w:pPr>
              <w:rPr>
                <w:sz w:val="20"/>
                <w:vertAlign w:val="subscript"/>
                <w:lang w:val="en-CA"/>
              </w:rPr>
            </w:pPr>
            <w:r w:rsidRPr="009A6DFC">
              <w:rPr>
                <w:sz w:val="20"/>
              </w:rPr>
              <w:t>80-120 mg/kg</w:t>
            </w:r>
          </w:p>
          <w:p w:rsidR="009A6DFC" w:rsidRPr="009A6DFC" w:rsidRDefault="009A6DFC" w:rsidP="009A6DFC">
            <w:pPr>
              <w:rPr>
                <w:sz w:val="20"/>
                <w:vertAlign w:val="subscript"/>
                <w:lang w:val="en-CA"/>
              </w:rPr>
            </w:pPr>
            <w:r w:rsidRPr="009A6DFC">
              <w:rPr>
                <w:sz w:val="20"/>
              </w:rPr>
              <w:t>50-220 mg/kg</w:t>
            </w:r>
          </w:p>
        </w:tc>
        <w:tc>
          <w:tcPr>
            <w:tcW w:w="1986" w:type="dxa"/>
          </w:tcPr>
          <w:p w:rsidR="009A6DFC" w:rsidRPr="009A6DFC" w:rsidRDefault="009A6DFC" w:rsidP="009A6DFC">
            <w:pPr>
              <w:rPr>
                <w:sz w:val="20"/>
              </w:rPr>
            </w:pPr>
            <w:r w:rsidRPr="009A6DFC">
              <w:rPr>
                <w:sz w:val="20"/>
              </w:rPr>
              <w:t>≥ 500 mg/kg</w:t>
            </w:r>
          </w:p>
        </w:tc>
        <w:tc>
          <w:tcPr>
            <w:tcW w:w="2856" w:type="dxa"/>
          </w:tcPr>
          <w:p w:rsidR="009A6DFC" w:rsidRDefault="006A7A40" w:rsidP="009A6DFC">
            <w:pPr>
              <w:rPr>
                <w:sz w:val="20"/>
              </w:rPr>
            </w:pPr>
            <w:r>
              <w:rPr>
                <w:sz w:val="20"/>
              </w:rPr>
              <w:t>PCP:moderately toxic</w:t>
            </w:r>
          </w:p>
          <w:p w:rsidR="006A7A40" w:rsidRPr="009A6DFC" w:rsidRDefault="006A7A40" w:rsidP="009A6DFC">
            <w:pPr>
              <w:rPr>
                <w:sz w:val="20"/>
              </w:rPr>
            </w:pPr>
            <w:r>
              <w:rPr>
                <w:sz w:val="20"/>
              </w:rPr>
              <w:t>PCA: slightly toxic</w:t>
            </w:r>
          </w:p>
        </w:tc>
      </w:tr>
      <w:tr w:rsidR="009A6DFC" w:rsidRPr="009A6DFC" w:rsidTr="00DB682C">
        <w:tc>
          <w:tcPr>
            <w:tcW w:w="2142" w:type="dxa"/>
          </w:tcPr>
          <w:p w:rsidR="009A6DFC" w:rsidRPr="009A6DFC" w:rsidRDefault="009A6DFC" w:rsidP="009A6DFC">
            <w:pPr>
              <w:rPr>
                <w:sz w:val="20"/>
              </w:rPr>
            </w:pPr>
            <w:r w:rsidRPr="009A6DFC">
              <w:rPr>
                <w:sz w:val="20"/>
              </w:rPr>
              <w:t>Birds (dietary LC50)</w:t>
            </w:r>
          </w:p>
        </w:tc>
        <w:tc>
          <w:tcPr>
            <w:tcW w:w="1800" w:type="dxa"/>
          </w:tcPr>
          <w:p w:rsidR="009A6DFC" w:rsidRPr="009A6DFC" w:rsidRDefault="009A6DFC" w:rsidP="009A6DFC">
            <w:pPr>
              <w:rPr>
                <w:sz w:val="20"/>
              </w:rPr>
            </w:pPr>
            <w:r w:rsidRPr="009A6DFC">
              <w:rPr>
                <w:sz w:val="20"/>
              </w:rPr>
              <w:t>&gt; 5139 mg/kg</w:t>
            </w:r>
          </w:p>
        </w:tc>
        <w:tc>
          <w:tcPr>
            <w:tcW w:w="1986" w:type="dxa"/>
          </w:tcPr>
          <w:p w:rsidR="009A6DFC" w:rsidRPr="009A6DFC" w:rsidRDefault="009A6DFC" w:rsidP="009A6DFC">
            <w:pPr>
              <w:rPr>
                <w:sz w:val="20"/>
              </w:rPr>
            </w:pPr>
          </w:p>
        </w:tc>
        <w:tc>
          <w:tcPr>
            <w:tcW w:w="2856" w:type="dxa"/>
          </w:tcPr>
          <w:p w:rsidR="009A6DFC" w:rsidRPr="009A6DFC" w:rsidRDefault="006F3B54" w:rsidP="006A7A40">
            <w:pPr>
              <w:rPr>
                <w:sz w:val="20"/>
              </w:rPr>
            </w:pPr>
            <w:r>
              <w:rPr>
                <w:sz w:val="20"/>
              </w:rPr>
              <w:t xml:space="preserve">PCP: </w:t>
            </w:r>
            <w:r w:rsidR="006A7A40">
              <w:rPr>
                <w:sz w:val="20"/>
              </w:rPr>
              <w:t xml:space="preserve"> practically non-</w:t>
            </w:r>
            <w:r w:rsidR="009A6DFC" w:rsidRPr="009A6DFC">
              <w:rPr>
                <w:sz w:val="20"/>
              </w:rPr>
              <w:t>toxic</w:t>
            </w:r>
          </w:p>
        </w:tc>
      </w:tr>
      <w:tr w:rsidR="009A6DFC" w:rsidRPr="009A6DFC" w:rsidTr="00DB682C">
        <w:tc>
          <w:tcPr>
            <w:tcW w:w="2142" w:type="dxa"/>
          </w:tcPr>
          <w:p w:rsidR="009A6DFC" w:rsidRPr="009A6DFC" w:rsidRDefault="009A6DFC" w:rsidP="009A6DFC">
            <w:pPr>
              <w:rPr>
                <w:sz w:val="20"/>
              </w:rPr>
            </w:pPr>
            <w:r w:rsidRPr="009A6DFC">
              <w:rPr>
                <w:sz w:val="20"/>
              </w:rPr>
              <w:t>Birds (oral LD50)</w:t>
            </w:r>
          </w:p>
        </w:tc>
        <w:tc>
          <w:tcPr>
            <w:tcW w:w="1800" w:type="dxa"/>
          </w:tcPr>
          <w:p w:rsidR="009A6DFC" w:rsidRPr="009A6DFC" w:rsidRDefault="009A6DFC" w:rsidP="009A6DFC">
            <w:pPr>
              <w:rPr>
                <w:sz w:val="20"/>
              </w:rPr>
            </w:pPr>
            <w:r w:rsidRPr="009A6DFC">
              <w:rPr>
                <w:sz w:val="20"/>
                <w:lang w:val="en-CA"/>
              </w:rPr>
              <w:t>380 - 504 mg/kg</w:t>
            </w:r>
          </w:p>
        </w:tc>
        <w:tc>
          <w:tcPr>
            <w:tcW w:w="1986" w:type="dxa"/>
          </w:tcPr>
          <w:p w:rsidR="009A6DFC" w:rsidRPr="009A6DFC" w:rsidRDefault="009A6DFC" w:rsidP="009A6DFC">
            <w:pPr>
              <w:rPr>
                <w:sz w:val="20"/>
              </w:rPr>
            </w:pPr>
          </w:p>
        </w:tc>
        <w:tc>
          <w:tcPr>
            <w:tcW w:w="2856" w:type="dxa"/>
          </w:tcPr>
          <w:p w:rsidR="009A6DFC" w:rsidRPr="009A6DFC" w:rsidRDefault="006F3B54" w:rsidP="006A7A40">
            <w:pPr>
              <w:rPr>
                <w:sz w:val="20"/>
              </w:rPr>
            </w:pPr>
            <w:r>
              <w:rPr>
                <w:sz w:val="20"/>
              </w:rPr>
              <w:t xml:space="preserve">PCP: </w:t>
            </w:r>
            <w:r w:rsidR="006A7A40">
              <w:rPr>
                <w:sz w:val="20"/>
              </w:rPr>
              <w:t>highly</w:t>
            </w:r>
            <w:r w:rsidR="009A6DFC" w:rsidRPr="009A6DFC">
              <w:rPr>
                <w:sz w:val="20"/>
              </w:rPr>
              <w:t xml:space="preserve"> to Moderately toxic</w:t>
            </w:r>
          </w:p>
        </w:tc>
      </w:tr>
      <w:tr w:rsidR="009A6DFC" w:rsidRPr="009A6DFC" w:rsidTr="00DB682C">
        <w:tc>
          <w:tcPr>
            <w:tcW w:w="2142" w:type="dxa"/>
          </w:tcPr>
          <w:p w:rsidR="009A6DFC" w:rsidRPr="009A6DFC" w:rsidRDefault="009A6DFC" w:rsidP="009A6DFC">
            <w:pPr>
              <w:rPr>
                <w:sz w:val="20"/>
              </w:rPr>
            </w:pPr>
            <w:r w:rsidRPr="009A6DFC">
              <w:rPr>
                <w:sz w:val="20"/>
              </w:rPr>
              <w:t>Earthworms</w:t>
            </w:r>
          </w:p>
        </w:tc>
        <w:tc>
          <w:tcPr>
            <w:tcW w:w="1800" w:type="dxa"/>
          </w:tcPr>
          <w:p w:rsidR="009A6DFC" w:rsidRPr="009A6DFC" w:rsidRDefault="009A6DFC" w:rsidP="009A6DFC">
            <w:pPr>
              <w:rPr>
                <w:sz w:val="20"/>
                <w:lang w:val="en-CA"/>
              </w:rPr>
            </w:pPr>
          </w:p>
        </w:tc>
        <w:tc>
          <w:tcPr>
            <w:tcW w:w="1986" w:type="dxa"/>
          </w:tcPr>
          <w:p w:rsidR="009A6DFC" w:rsidRPr="009A6DFC" w:rsidRDefault="009A6DFC" w:rsidP="009A6DFC">
            <w:pPr>
              <w:rPr>
                <w:sz w:val="20"/>
              </w:rPr>
            </w:pPr>
            <w:r w:rsidRPr="009A6DFC">
              <w:rPr>
                <w:sz w:val="20"/>
              </w:rPr>
              <w:t>≥500 µg/g</w:t>
            </w:r>
          </w:p>
        </w:tc>
        <w:tc>
          <w:tcPr>
            <w:tcW w:w="2856" w:type="dxa"/>
          </w:tcPr>
          <w:p w:rsidR="009A6DFC" w:rsidRPr="009A6DFC" w:rsidRDefault="009A6DFC" w:rsidP="009A6DFC">
            <w:pPr>
              <w:rPr>
                <w:sz w:val="20"/>
              </w:rPr>
            </w:pPr>
          </w:p>
        </w:tc>
      </w:tr>
      <w:tr w:rsidR="00C97CD8" w:rsidRPr="009A6DFC" w:rsidTr="002104EF">
        <w:tc>
          <w:tcPr>
            <w:tcW w:w="8784" w:type="dxa"/>
            <w:gridSpan w:val="4"/>
          </w:tcPr>
          <w:p w:rsidR="00C97CD8" w:rsidRPr="009A6DFC" w:rsidRDefault="00C97CD8" w:rsidP="009A6DFC">
            <w:pPr>
              <w:rPr>
                <w:sz w:val="20"/>
              </w:rPr>
            </w:pPr>
            <w:r w:rsidRPr="009A6DFC">
              <w:rPr>
                <w:b/>
                <w:sz w:val="20"/>
                <w:lang w:val="en-CA"/>
              </w:rPr>
              <w:t>Aquatic Organisms</w:t>
            </w:r>
          </w:p>
        </w:tc>
      </w:tr>
      <w:tr w:rsidR="009A6DFC" w:rsidRPr="009A6DFC" w:rsidTr="00DB682C">
        <w:tc>
          <w:tcPr>
            <w:tcW w:w="2142" w:type="dxa"/>
          </w:tcPr>
          <w:p w:rsidR="009A6DFC" w:rsidRPr="009A6DFC" w:rsidRDefault="009A6DFC" w:rsidP="009A6DFC">
            <w:pPr>
              <w:rPr>
                <w:sz w:val="20"/>
              </w:rPr>
            </w:pPr>
            <w:r w:rsidRPr="009A6DFC">
              <w:rPr>
                <w:sz w:val="20"/>
              </w:rPr>
              <w:t>Invertebrates (EC50, LC50, MAT)</w:t>
            </w:r>
          </w:p>
        </w:tc>
        <w:tc>
          <w:tcPr>
            <w:tcW w:w="1800" w:type="dxa"/>
          </w:tcPr>
          <w:p w:rsidR="009A6DFC" w:rsidRPr="009A6DFC" w:rsidRDefault="009A6DFC" w:rsidP="009A6DFC">
            <w:pPr>
              <w:rPr>
                <w:sz w:val="20"/>
                <w:lang w:val="en-CA"/>
              </w:rPr>
            </w:pPr>
            <w:r w:rsidRPr="009A6DFC">
              <w:rPr>
                <w:sz w:val="20"/>
                <w:lang w:val="en-CA"/>
              </w:rPr>
              <w:t>240 – 2000 µg /L</w:t>
            </w:r>
          </w:p>
        </w:tc>
        <w:tc>
          <w:tcPr>
            <w:tcW w:w="1986" w:type="dxa"/>
          </w:tcPr>
          <w:p w:rsidR="009A6DFC" w:rsidRPr="009A6DFC" w:rsidRDefault="009A6DFC" w:rsidP="009A6DFC">
            <w:pPr>
              <w:rPr>
                <w:sz w:val="20"/>
                <w:lang w:val="fr-CA"/>
              </w:rPr>
            </w:pPr>
            <w:r w:rsidRPr="009A6DFC">
              <w:rPr>
                <w:sz w:val="20"/>
                <w:lang w:val="fr-CA"/>
              </w:rPr>
              <w:t>10-27.2 µg/L</w:t>
            </w:r>
          </w:p>
        </w:tc>
        <w:tc>
          <w:tcPr>
            <w:tcW w:w="2856" w:type="dxa"/>
          </w:tcPr>
          <w:p w:rsidR="009A6DFC" w:rsidRPr="009A6DFC" w:rsidRDefault="009A6DFC" w:rsidP="009A6DFC">
            <w:pPr>
              <w:rPr>
                <w:sz w:val="20"/>
                <w:lang w:val="en-US"/>
              </w:rPr>
            </w:pPr>
            <w:r w:rsidRPr="009A6DFC">
              <w:rPr>
                <w:sz w:val="20"/>
                <w:lang w:val="en-US"/>
              </w:rPr>
              <w:t>PCP : Moderately to Highly toxic</w:t>
            </w:r>
          </w:p>
          <w:p w:rsidR="009A6DFC" w:rsidRPr="009A6DFC" w:rsidRDefault="009A6DFC" w:rsidP="009A6DFC">
            <w:pPr>
              <w:rPr>
                <w:sz w:val="20"/>
                <w:lang w:val="en-US"/>
              </w:rPr>
            </w:pPr>
            <w:r w:rsidRPr="009A6DFC">
              <w:rPr>
                <w:sz w:val="20"/>
                <w:lang w:val="en-US"/>
              </w:rPr>
              <w:t>PCA: Very highly toxic</w:t>
            </w:r>
          </w:p>
        </w:tc>
      </w:tr>
      <w:tr w:rsidR="009A6DFC" w:rsidRPr="009A6DFC" w:rsidTr="00DB682C">
        <w:tc>
          <w:tcPr>
            <w:tcW w:w="2142" w:type="dxa"/>
          </w:tcPr>
          <w:p w:rsidR="009A6DFC" w:rsidRPr="009A6DFC" w:rsidRDefault="009A6DFC" w:rsidP="009A6DFC">
            <w:pPr>
              <w:rPr>
                <w:sz w:val="20"/>
              </w:rPr>
            </w:pPr>
            <w:r w:rsidRPr="009A6DFC">
              <w:rPr>
                <w:sz w:val="20"/>
                <w:lang w:val="fr-CA"/>
              </w:rPr>
              <w:t>Fish</w:t>
            </w:r>
            <w:r w:rsidRPr="009A6DFC">
              <w:rPr>
                <w:sz w:val="20"/>
                <w:lang w:val="en-CA"/>
              </w:rPr>
              <w:t xml:space="preserve"> LC</w:t>
            </w:r>
            <w:r w:rsidRPr="009A6DFC">
              <w:rPr>
                <w:sz w:val="20"/>
                <w:vertAlign w:val="subscript"/>
                <w:lang w:val="en-CA"/>
              </w:rPr>
              <w:t>50:</w:t>
            </w:r>
          </w:p>
          <w:p w:rsidR="009A6DFC" w:rsidRPr="009A6DFC" w:rsidRDefault="009A6DFC" w:rsidP="009A6DFC">
            <w:pPr>
              <w:rPr>
                <w:i/>
                <w:sz w:val="20"/>
              </w:rPr>
            </w:pPr>
          </w:p>
        </w:tc>
        <w:tc>
          <w:tcPr>
            <w:tcW w:w="1800" w:type="dxa"/>
          </w:tcPr>
          <w:p w:rsidR="009A6DFC" w:rsidRPr="009A6DFC" w:rsidRDefault="009A6DFC" w:rsidP="009A6DFC">
            <w:pPr>
              <w:rPr>
                <w:sz w:val="20"/>
                <w:lang w:val="en-CA"/>
              </w:rPr>
            </w:pPr>
            <w:r w:rsidRPr="009A6DFC">
              <w:rPr>
                <w:sz w:val="20"/>
                <w:lang w:val="en-CA"/>
              </w:rPr>
              <w:t>34-600 μg/L</w:t>
            </w:r>
          </w:p>
        </w:tc>
        <w:tc>
          <w:tcPr>
            <w:tcW w:w="1986" w:type="dxa"/>
          </w:tcPr>
          <w:p w:rsidR="009A6DFC" w:rsidRPr="009A6DFC" w:rsidRDefault="009A6DFC" w:rsidP="009A6DFC">
            <w:pPr>
              <w:rPr>
                <w:sz w:val="20"/>
              </w:rPr>
            </w:pPr>
            <w:r w:rsidRPr="009A6DFC">
              <w:rPr>
                <w:sz w:val="20"/>
              </w:rPr>
              <w:t>650 µg/L</w:t>
            </w:r>
          </w:p>
        </w:tc>
        <w:tc>
          <w:tcPr>
            <w:tcW w:w="2856" w:type="dxa"/>
          </w:tcPr>
          <w:p w:rsidR="009A6DFC" w:rsidRPr="009A6DFC" w:rsidRDefault="009A6DFC" w:rsidP="009A6DFC">
            <w:pPr>
              <w:rPr>
                <w:sz w:val="20"/>
              </w:rPr>
            </w:pPr>
            <w:r w:rsidRPr="009A6DFC">
              <w:rPr>
                <w:sz w:val="20"/>
              </w:rPr>
              <w:t>PCP: Highly to Very Highly Toxic</w:t>
            </w:r>
          </w:p>
          <w:p w:rsidR="009A6DFC" w:rsidRPr="009A6DFC" w:rsidRDefault="009A6DFC" w:rsidP="009A6DFC">
            <w:pPr>
              <w:rPr>
                <w:sz w:val="20"/>
              </w:rPr>
            </w:pPr>
            <w:r w:rsidRPr="009A6DFC">
              <w:rPr>
                <w:sz w:val="20"/>
              </w:rPr>
              <w:t>PCA: Highly Toxic</w:t>
            </w:r>
          </w:p>
        </w:tc>
      </w:tr>
      <w:tr w:rsidR="009A6DFC" w:rsidRPr="009A6DFC" w:rsidTr="00DB682C">
        <w:tc>
          <w:tcPr>
            <w:tcW w:w="2142" w:type="dxa"/>
          </w:tcPr>
          <w:p w:rsidR="009A6DFC" w:rsidRPr="009A6DFC" w:rsidRDefault="009A6DFC" w:rsidP="009A6DFC">
            <w:pPr>
              <w:rPr>
                <w:sz w:val="20"/>
                <w:lang w:val="en-CA"/>
              </w:rPr>
            </w:pPr>
            <w:r w:rsidRPr="009A6DFC">
              <w:rPr>
                <w:sz w:val="20"/>
                <w:lang w:val="en-CA"/>
              </w:rPr>
              <w:t>Aquatic plants EC</w:t>
            </w:r>
            <w:r w:rsidRPr="009A6DFC">
              <w:rPr>
                <w:sz w:val="20"/>
                <w:vertAlign w:val="subscript"/>
                <w:lang w:val="en-CA"/>
              </w:rPr>
              <w:t>50</w:t>
            </w:r>
          </w:p>
        </w:tc>
        <w:tc>
          <w:tcPr>
            <w:tcW w:w="1800" w:type="dxa"/>
          </w:tcPr>
          <w:p w:rsidR="009A6DFC" w:rsidRPr="009A6DFC" w:rsidRDefault="009A6DFC" w:rsidP="009A6DFC">
            <w:pPr>
              <w:rPr>
                <w:sz w:val="20"/>
                <w:lang w:val="en-CA"/>
              </w:rPr>
            </w:pPr>
            <w:r w:rsidRPr="009A6DFC">
              <w:rPr>
                <w:sz w:val="20"/>
                <w:lang w:val="en-CA"/>
              </w:rPr>
              <w:t>80-7000 µg /L</w:t>
            </w:r>
          </w:p>
        </w:tc>
        <w:tc>
          <w:tcPr>
            <w:tcW w:w="1986" w:type="dxa"/>
          </w:tcPr>
          <w:p w:rsidR="009A6DFC" w:rsidRPr="009A6DFC" w:rsidRDefault="009A6DFC" w:rsidP="009A6DFC">
            <w:pPr>
              <w:rPr>
                <w:sz w:val="20"/>
              </w:rPr>
            </w:pPr>
          </w:p>
        </w:tc>
        <w:tc>
          <w:tcPr>
            <w:tcW w:w="2856" w:type="dxa"/>
          </w:tcPr>
          <w:p w:rsidR="009A6DFC" w:rsidRPr="009A6DFC" w:rsidRDefault="00A22BD8" w:rsidP="009A6DFC">
            <w:pPr>
              <w:rPr>
                <w:sz w:val="20"/>
                <w:lang w:val="en-CA"/>
              </w:rPr>
            </w:pPr>
            <w:r>
              <w:rPr>
                <w:sz w:val="20"/>
                <w:lang w:val="en-CA"/>
              </w:rPr>
              <w:t>No classification scheme</w:t>
            </w:r>
          </w:p>
        </w:tc>
      </w:tr>
      <w:tr w:rsidR="00F670A5" w:rsidRPr="009A6DFC" w:rsidTr="00164526">
        <w:tc>
          <w:tcPr>
            <w:tcW w:w="8784" w:type="dxa"/>
            <w:gridSpan w:val="4"/>
          </w:tcPr>
          <w:p w:rsidR="00F670A5" w:rsidRPr="009A6DFC" w:rsidRDefault="00F670A5" w:rsidP="009A6DFC">
            <w:pPr>
              <w:rPr>
                <w:sz w:val="20"/>
                <w:lang w:val="en-CA"/>
              </w:rPr>
            </w:pPr>
            <w:r w:rsidRPr="00A2738A">
              <w:rPr>
                <w:b/>
                <w:sz w:val="20"/>
                <w:lang w:val="en-CA"/>
              </w:rPr>
              <w:t>Human Health</w:t>
            </w:r>
          </w:p>
        </w:tc>
      </w:tr>
      <w:tr w:rsidR="00A330A7" w:rsidRPr="009A6DFC" w:rsidTr="00A330A7">
        <w:tc>
          <w:tcPr>
            <w:tcW w:w="2142" w:type="dxa"/>
          </w:tcPr>
          <w:p w:rsidR="00A330A7" w:rsidRPr="007E6E13" w:rsidRDefault="00A330A7" w:rsidP="00A330A7">
            <w:pPr>
              <w:rPr>
                <w:sz w:val="20"/>
                <w:vertAlign w:val="subscript"/>
                <w:lang w:val="en-CA"/>
              </w:rPr>
            </w:pPr>
            <w:r w:rsidRPr="007E6E13">
              <w:rPr>
                <w:sz w:val="20"/>
                <w:lang w:val="en-CA"/>
              </w:rPr>
              <w:t>Mice Oral LC</w:t>
            </w:r>
            <w:r w:rsidRPr="007E6E13">
              <w:rPr>
                <w:sz w:val="20"/>
                <w:vertAlign w:val="subscript"/>
                <w:lang w:val="en-CA"/>
              </w:rPr>
              <w:t>50:</w:t>
            </w:r>
          </w:p>
          <w:p w:rsidR="00A330A7" w:rsidRPr="007E6E13" w:rsidRDefault="00A330A7" w:rsidP="00A330A7">
            <w:pPr>
              <w:rPr>
                <w:sz w:val="20"/>
                <w:lang w:val="en-CA"/>
              </w:rPr>
            </w:pPr>
          </w:p>
        </w:tc>
        <w:tc>
          <w:tcPr>
            <w:tcW w:w="1800" w:type="dxa"/>
          </w:tcPr>
          <w:p w:rsidR="00A330A7" w:rsidRPr="009A6DFC" w:rsidRDefault="00A330A7" w:rsidP="00A330A7">
            <w:pPr>
              <w:rPr>
                <w:sz w:val="20"/>
                <w:lang w:val="fr-CA"/>
              </w:rPr>
            </w:pPr>
            <w:r w:rsidRPr="007E6E13">
              <w:rPr>
                <w:sz w:val="20"/>
                <w:lang w:val="en-CA"/>
              </w:rPr>
              <w:t>117-</w:t>
            </w:r>
            <w:r w:rsidRPr="009A6DFC">
              <w:rPr>
                <w:sz w:val="20"/>
                <w:lang w:val="fr-CA"/>
              </w:rPr>
              <w:t>177 mg/kg</w:t>
            </w:r>
          </w:p>
        </w:tc>
        <w:tc>
          <w:tcPr>
            <w:tcW w:w="1986" w:type="dxa"/>
          </w:tcPr>
          <w:p w:rsidR="00A330A7" w:rsidRPr="009A6DFC" w:rsidRDefault="00A330A7" w:rsidP="00A330A7">
            <w:pPr>
              <w:rPr>
                <w:sz w:val="20"/>
              </w:rPr>
            </w:pPr>
            <w:r w:rsidRPr="009A6DFC">
              <w:rPr>
                <w:sz w:val="20"/>
                <w:lang w:val="fr-CA"/>
              </w:rPr>
              <w:t>318-331</w:t>
            </w:r>
            <w:r w:rsidRPr="009A6DFC">
              <w:rPr>
                <w:sz w:val="20"/>
                <w:lang w:val="en-CA"/>
              </w:rPr>
              <w:t xml:space="preserve"> mg/kg</w:t>
            </w:r>
          </w:p>
        </w:tc>
        <w:tc>
          <w:tcPr>
            <w:tcW w:w="2856" w:type="dxa"/>
          </w:tcPr>
          <w:p w:rsidR="00A330A7" w:rsidRPr="009A6DFC" w:rsidRDefault="00A330A7" w:rsidP="00A330A7">
            <w:pPr>
              <w:rPr>
                <w:sz w:val="20"/>
              </w:rPr>
            </w:pPr>
            <w:r>
              <w:rPr>
                <w:sz w:val="20"/>
              </w:rPr>
              <w:t>PCP: highly toxic</w:t>
            </w:r>
          </w:p>
        </w:tc>
      </w:tr>
      <w:tr w:rsidR="00A330A7" w:rsidRPr="009A6DFC" w:rsidTr="00A330A7">
        <w:tc>
          <w:tcPr>
            <w:tcW w:w="2142" w:type="dxa"/>
          </w:tcPr>
          <w:p w:rsidR="00A330A7" w:rsidRPr="009A6DFC" w:rsidRDefault="00A330A7" w:rsidP="00A330A7">
            <w:pPr>
              <w:rPr>
                <w:sz w:val="20"/>
              </w:rPr>
            </w:pPr>
            <w:r w:rsidRPr="009A6DFC">
              <w:rPr>
                <w:sz w:val="20"/>
              </w:rPr>
              <w:t>Rat Oral</w:t>
            </w:r>
            <w:r w:rsidRPr="009A6DFC">
              <w:rPr>
                <w:sz w:val="20"/>
                <w:lang w:val="en-CA"/>
              </w:rPr>
              <w:t xml:space="preserve"> LC</w:t>
            </w:r>
            <w:r w:rsidRPr="009A6DFC">
              <w:rPr>
                <w:sz w:val="20"/>
                <w:vertAlign w:val="subscript"/>
                <w:lang w:val="en-CA"/>
              </w:rPr>
              <w:t>50</w:t>
            </w:r>
            <w:r w:rsidRPr="009A6DFC">
              <w:rPr>
                <w:sz w:val="20"/>
              </w:rPr>
              <w:t xml:space="preserve"> </w:t>
            </w:r>
          </w:p>
          <w:p w:rsidR="00A330A7" w:rsidRPr="009A6DFC" w:rsidRDefault="00A330A7" w:rsidP="00A330A7">
            <w:pPr>
              <w:rPr>
                <w:sz w:val="20"/>
              </w:rPr>
            </w:pPr>
            <w:r w:rsidRPr="009A6DFC">
              <w:rPr>
                <w:sz w:val="20"/>
              </w:rPr>
              <w:t>Oral</w:t>
            </w:r>
            <w:r w:rsidRPr="009A6DFC">
              <w:rPr>
                <w:sz w:val="20"/>
                <w:lang w:val="en-CA"/>
              </w:rPr>
              <w:t xml:space="preserve"> LD</w:t>
            </w:r>
            <w:r w:rsidRPr="009A6DFC">
              <w:rPr>
                <w:sz w:val="20"/>
                <w:vertAlign w:val="subscript"/>
                <w:lang w:val="en-CA"/>
              </w:rPr>
              <w:t>50:</w:t>
            </w:r>
          </w:p>
        </w:tc>
        <w:tc>
          <w:tcPr>
            <w:tcW w:w="1800" w:type="dxa"/>
          </w:tcPr>
          <w:p w:rsidR="00A330A7" w:rsidRPr="009A6DFC" w:rsidRDefault="00A330A7" w:rsidP="00A330A7">
            <w:pPr>
              <w:rPr>
                <w:sz w:val="20"/>
                <w:vertAlign w:val="subscript"/>
                <w:lang w:val="en-CA"/>
              </w:rPr>
            </w:pPr>
            <w:r w:rsidRPr="009A6DFC">
              <w:rPr>
                <w:sz w:val="20"/>
              </w:rPr>
              <w:t>80-120 mg/kg</w:t>
            </w:r>
          </w:p>
          <w:p w:rsidR="00A330A7" w:rsidRPr="009A6DFC" w:rsidRDefault="00A330A7" w:rsidP="00A330A7">
            <w:pPr>
              <w:rPr>
                <w:sz w:val="20"/>
                <w:vertAlign w:val="subscript"/>
                <w:lang w:val="en-CA"/>
              </w:rPr>
            </w:pPr>
            <w:r w:rsidRPr="009A6DFC">
              <w:rPr>
                <w:sz w:val="20"/>
              </w:rPr>
              <w:t>50-220 mg/kg</w:t>
            </w:r>
          </w:p>
        </w:tc>
        <w:tc>
          <w:tcPr>
            <w:tcW w:w="1986" w:type="dxa"/>
          </w:tcPr>
          <w:p w:rsidR="00A330A7" w:rsidRPr="009A6DFC" w:rsidRDefault="00A330A7" w:rsidP="00A330A7">
            <w:pPr>
              <w:rPr>
                <w:sz w:val="20"/>
              </w:rPr>
            </w:pPr>
            <w:r w:rsidRPr="009A6DFC">
              <w:rPr>
                <w:sz w:val="20"/>
              </w:rPr>
              <w:t>≥ 500 mg/kg</w:t>
            </w:r>
          </w:p>
        </w:tc>
        <w:tc>
          <w:tcPr>
            <w:tcW w:w="2856" w:type="dxa"/>
          </w:tcPr>
          <w:p w:rsidR="00A330A7" w:rsidRDefault="00A330A7" w:rsidP="00A330A7">
            <w:pPr>
              <w:rPr>
                <w:sz w:val="20"/>
              </w:rPr>
            </w:pPr>
            <w:r>
              <w:rPr>
                <w:sz w:val="20"/>
              </w:rPr>
              <w:t>PCP:moderately toxic</w:t>
            </w:r>
          </w:p>
          <w:p w:rsidR="00A330A7" w:rsidRPr="009A6DFC" w:rsidRDefault="00A330A7" w:rsidP="00A330A7">
            <w:pPr>
              <w:rPr>
                <w:sz w:val="20"/>
              </w:rPr>
            </w:pPr>
            <w:r>
              <w:rPr>
                <w:sz w:val="20"/>
              </w:rPr>
              <w:t>PCA: slightly toxic</w:t>
            </w:r>
          </w:p>
        </w:tc>
      </w:tr>
      <w:tr w:rsidR="00A330A7" w:rsidRPr="009A6DFC" w:rsidTr="00A330A7">
        <w:tc>
          <w:tcPr>
            <w:tcW w:w="2142" w:type="dxa"/>
          </w:tcPr>
          <w:p w:rsidR="00A330A7" w:rsidRDefault="00A330A7" w:rsidP="00A330A7">
            <w:pPr>
              <w:rPr>
                <w:sz w:val="20"/>
              </w:rPr>
            </w:pPr>
            <w:r>
              <w:rPr>
                <w:sz w:val="20"/>
              </w:rPr>
              <w:t xml:space="preserve">Chronic </w:t>
            </w:r>
          </w:p>
        </w:tc>
        <w:tc>
          <w:tcPr>
            <w:tcW w:w="1800" w:type="dxa"/>
          </w:tcPr>
          <w:p w:rsidR="00A330A7" w:rsidRPr="009A6DFC" w:rsidRDefault="00A330A7" w:rsidP="00A330A7">
            <w:pPr>
              <w:rPr>
                <w:sz w:val="20"/>
                <w:lang w:val="en-CA"/>
              </w:rPr>
            </w:pPr>
            <w:r>
              <w:rPr>
                <w:sz w:val="20"/>
                <w:lang w:val="en-CA"/>
              </w:rPr>
              <w:t>Oral RfD 0.005 mg/kg bw/day based on hepatotoxicity in a 1 year dog study</w:t>
            </w:r>
          </w:p>
        </w:tc>
        <w:tc>
          <w:tcPr>
            <w:tcW w:w="1986" w:type="dxa"/>
          </w:tcPr>
          <w:p w:rsidR="00A330A7" w:rsidRPr="009A6DFC" w:rsidRDefault="00A330A7" w:rsidP="00A330A7">
            <w:pPr>
              <w:rPr>
                <w:sz w:val="20"/>
              </w:rPr>
            </w:pPr>
            <w:r>
              <w:rPr>
                <w:sz w:val="20"/>
              </w:rPr>
              <w:t>No RfD established.</w:t>
            </w:r>
          </w:p>
        </w:tc>
        <w:tc>
          <w:tcPr>
            <w:tcW w:w="2856" w:type="dxa"/>
          </w:tcPr>
          <w:p w:rsidR="00A330A7" w:rsidRPr="009A6DFC" w:rsidRDefault="00A330A7" w:rsidP="00A330A7">
            <w:pPr>
              <w:rPr>
                <w:sz w:val="20"/>
                <w:lang w:val="en-CA"/>
              </w:rPr>
            </w:pPr>
            <w:r w:rsidRPr="00C46CAE">
              <w:rPr>
                <w:sz w:val="20"/>
                <w:lang w:val="en-CA"/>
              </w:rPr>
              <w:t>The liver is the primary target for noncancer effects of oral exposure to PCP.  Numerous short- and long-term oral studies show that PCP is toxic to the liver of rats, mice, and dogs.</w:t>
            </w:r>
            <w:r>
              <w:rPr>
                <w:sz w:val="20"/>
                <w:lang w:val="en-CA"/>
              </w:rPr>
              <w:t xml:space="preserve">  This reference dose is protective of all shorter term exposures, including reproductive, developmental and endocrine effects.</w:t>
            </w:r>
          </w:p>
        </w:tc>
      </w:tr>
      <w:tr w:rsidR="00A330A7" w:rsidRPr="009A6DFC" w:rsidTr="00A330A7">
        <w:tc>
          <w:tcPr>
            <w:tcW w:w="2142" w:type="dxa"/>
          </w:tcPr>
          <w:p w:rsidR="00A330A7" w:rsidRPr="00F341FE" w:rsidRDefault="00A330A7" w:rsidP="00A330A7">
            <w:pPr>
              <w:rPr>
                <w:sz w:val="20"/>
              </w:rPr>
            </w:pPr>
            <w:r>
              <w:rPr>
                <w:sz w:val="20"/>
              </w:rPr>
              <w:lastRenderedPageBreak/>
              <w:t>Developmental toxicity</w:t>
            </w:r>
          </w:p>
        </w:tc>
        <w:tc>
          <w:tcPr>
            <w:tcW w:w="1800" w:type="dxa"/>
          </w:tcPr>
          <w:p w:rsidR="00A330A7" w:rsidRPr="009A6DFC" w:rsidRDefault="00A330A7" w:rsidP="00A330A7">
            <w:pPr>
              <w:rPr>
                <w:sz w:val="20"/>
                <w:lang w:val="en-CA"/>
              </w:rPr>
            </w:pPr>
            <w:r>
              <w:rPr>
                <w:sz w:val="20"/>
                <w:lang w:val="en-CA"/>
              </w:rPr>
              <w:t>No developmental toxicity.</w:t>
            </w:r>
            <w:r>
              <w:t xml:space="preserve"> O</w:t>
            </w:r>
            <w:r w:rsidRPr="006241E8">
              <w:rPr>
                <w:sz w:val="20"/>
                <w:lang w:val="en-CA"/>
              </w:rPr>
              <w:t>bserved toxic effects were not teratogenic in nature, but rather embryo- or fetotoxic.</w:t>
            </w:r>
          </w:p>
        </w:tc>
        <w:tc>
          <w:tcPr>
            <w:tcW w:w="1986" w:type="dxa"/>
          </w:tcPr>
          <w:p w:rsidR="00A330A7" w:rsidRPr="009A6DFC" w:rsidRDefault="00A330A7" w:rsidP="00A330A7">
            <w:pPr>
              <w:rPr>
                <w:sz w:val="20"/>
              </w:rPr>
            </w:pPr>
            <w:r w:rsidRPr="006241E8">
              <w:rPr>
                <w:sz w:val="20"/>
              </w:rPr>
              <w:t>Reproductive toxicity in rats is manifested as decreased corpora lutea and increased embryolethality. Reductions in male fetal body weight and crown rump length of males were noted.</w:t>
            </w:r>
          </w:p>
        </w:tc>
        <w:tc>
          <w:tcPr>
            <w:tcW w:w="2856" w:type="dxa"/>
          </w:tcPr>
          <w:p w:rsidR="00A330A7" w:rsidRPr="009A6DFC" w:rsidRDefault="00A330A7" w:rsidP="00A330A7">
            <w:pPr>
              <w:rPr>
                <w:sz w:val="20"/>
                <w:lang w:val="en-CA"/>
              </w:rPr>
            </w:pPr>
            <w:r>
              <w:rPr>
                <w:sz w:val="20"/>
                <w:lang w:val="en-CA"/>
              </w:rPr>
              <w:t xml:space="preserve">PCP:  </w:t>
            </w:r>
            <w:r w:rsidRPr="00152CB2">
              <w:rPr>
                <w:sz w:val="20"/>
                <w:lang w:val="en-CA"/>
              </w:rPr>
              <w:t>Non-reproductive or developmental toxicity study oral NOAELs based on liver effects are protective of reproduction and developmental effects.</w:t>
            </w:r>
          </w:p>
        </w:tc>
      </w:tr>
      <w:tr w:rsidR="00A330A7" w:rsidRPr="009A6DFC" w:rsidTr="00A330A7">
        <w:tc>
          <w:tcPr>
            <w:tcW w:w="2142" w:type="dxa"/>
          </w:tcPr>
          <w:p w:rsidR="00A330A7" w:rsidRDefault="00A330A7" w:rsidP="00A330A7">
            <w:pPr>
              <w:rPr>
                <w:sz w:val="20"/>
                <w:lang w:val="en-CA"/>
              </w:rPr>
            </w:pPr>
            <w:r>
              <w:rPr>
                <w:sz w:val="20"/>
                <w:lang w:val="en-CA"/>
              </w:rPr>
              <w:t>Reproductive toxicity</w:t>
            </w:r>
          </w:p>
        </w:tc>
        <w:tc>
          <w:tcPr>
            <w:tcW w:w="1800" w:type="dxa"/>
          </w:tcPr>
          <w:p w:rsidR="00A330A7" w:rsidRPr="009A6DFC" w:rsidRDefault="00A330A7" w:rsidP="00A330A7">
            <w:pPr>
              <w:rPr>
                <w:sz w:val="20"/>
                <w:lang w:val="en-CA"/>
              </w:rPr>
            </w:pPr>
            <w:r w:rsidRPr="00152CB2">
              <w:rPr>
                <w:sz w:val="20"/>
                <w:lang w:val="en-CA"/>
              </w:rPr>
              <w:t>Observed toxic effects were not teratogenic in nature, but rather embryo- or fetotoxic.</w:t>
            </w:r>
          </w:p>
        </w:tc>
        <w:tc>
          <w:tcPr>
            <w:tcW w:w="1986" w:type="dxa"/>
          </w:tcPr>
          <w:p w:rsidR="00A330A7" w:rsidRPr="009A6DFC" w:rsidRDefault="00A330A7" w:rsidP="00A330A7">
            <w:pPr>
              <w:rPr>
                <w:sz w:val="20"/>
              </w:rPr>
            </w:pPr>
            <w:r w:rsidRPr="006241E8">
              <w:rPr>
                <w:sz w:val="20"/>
              </w:rPr>
              <w:t>Reproductive toxicity in rats is manifested as decreased corpora lutea and increased embryolethality. Reductions in male fetal body weight and crown rump length of males were noted.</w:t>
            </w:r>
          </w:p>
        </w:tc>
        <w:tc>
          <w:tcPr>
            <w:tcW w:w="2856" w:type="dxa"/>
          </w:tcPr>
          <w:p w:rsidR="00A330A7" w:rsidRPr="009A6DFC" w:rsidRDefault="00A330A7" w:rsidP="00A330A7">
            <w:pPr>
              <w:rPr>
                <w:sz w:val="20"/>
                <w:lang w:val="en-CA"/>
              </w:rPr>
            </w:pPr>
            <w:r>
              <w:rPr>
                <w:sz w:val="20"/>
                <w:lang w:val="en-CA"/>
              </w:rPr>
              <w:t>PCP:  Non-reproductive or developmental toxicity study oral NOAELs based on liver effects are protective of reproduction and developmental effects.</w:t>
            </w:r>
          </w:p>
        </w:tc>
      </w:tr>
      <w:tr w:rsidR="00A330A7" w:rsidRPr="009A6DFC" w:rsidTr="00A330A7">
        <w:tc>
          <w:tcPr>
            <w:tcW w:w="2142" w:type="dxa"/>
          </w:tcPr>
          <w:p w:rsidR="00A330A7" w:rsidRDefault="00A330A7" w:rsidP="00A330A7">
            <w:pPr>
              <w:rPr>
                <w:sz w:val="20"/>
                <w:lang w:val="en-CA"/>
              </w:rPr>
            </w:pPr>
            <w:r>
              <w:rPr>
                <w:sz w:val="20"/>
                <w:lang w:val="en-CA"/>
              </w:rPr>
              <w:t>Endocrine</w:t>
            </w:r>
          </w:p>
        </w:tc>
        <w:tc>
          <w:tcPr>
            <w:tcW w:w="1800" w:type="dxa"/>
          </w:tcPr>
          <w:p w:rsidR="00A330A7" w:rsidRPr="009A6DFC" w:rsidRDefault="00A330A7" w:rsidP="00A330A7">
            <w:pPr>
              <w:rPr>
                <w:sz w:val="20"/>
                <w:lang w:val="en-CA"/>
              </w:rPr>
            </w:pPr>
            <w:r>
              <w:rPr>
                <w:sz w:val="20"/>
                <w:lang w:val="en-CA"/>
              </w:rPr>
              <w:t>Affects thyroid hormone system.</w:t>
            </w:r>
          </w:p>
        </w:tc>
        <w:tc>
          <w:tcPr>
            <w:tcW w:w="1986" w:type="dxa"/>
          </w:tcPr>
          <w:p w:rsidR="00A330A7" w:rsidRPr="009A6DFC" w:rsidRDefault="00A330A7" w:rsidP="00A330A7">
            <w:pPr>
              <w:rPr>
                <w:sz w:val="20"/>
              </w:rPr>
            </w:pPr>
            <w:r>
              <w:rPr>
                <w:sz w:val="20"/>
              </w:rPr>
              <w:t>Unknown</w:t>
            </w:r>
          </w:p>
        </w:tc>
        <w:tc>
          <w:tcPr>
            <w:tcW w:w="2856" w:type="dxa"/>
          </w:tcPr>
          <w:p w:rsidR="00A330A7" w:rsidRPr="009A6DFC" w:rsidRDefault="00A330A7" w:rsidP="00A330A7">
            <w:pPr>
              <w:rPr>
                <w:sz w:val="20"/>
                <w:lang w:val="en-CA"/>
              </w:rPr>
            </w:pPr>
          </w:p>
        </w:tc>
      </w:tr>
      <w:tr w:rsidR="00A330A7" w:rsidRPr="009A6DFC" w:rsidTr="00A330A7">
        <w:tc>
          <w:tcPr>
            <w:tcW w:w="2142" w:type="dxa"/>
          </w:tcPr>
          <w:p w:rsidR="00A330A7" w:rsidRDefault="00A330A7" w:rsidP="00A330A7">
            <w:pPr>
              <w:rPr>
                <w:sz w:val="20"/>
                <w:lang w:val="en-CA"/>
              </w:rPr>
            </w:pPr>
            <w:r>
              <w:rPr>
                <w:sz w:val="20"/>
                <w:lang w:val="en-CA"/>
              </w:rPr>
              <w:t>Neurotoxicity</w:t>
            </w:r>
          </w:p>
        </w:tc>
        <w:tc>
          <w:tcPr>
            <w:tcW w:w="1800" w:type="dxa"/>
          </w:tcPr>
          <w:p w:rsidR="00A330A7" w:rsidRPr="009A6DFC" w:rsidRDefault="00A330A7" w:rsidP="00A330A7">
            <w:pPr>
              <w:rPr>
                <w:sz w:val="20"/>
                <w:lang w:val="en-CA"/>
              </w:rPr>
            </w:pPr>
            <w:r>
              <w:rPr>
                <w:sz w:val="20"/>
                <w:lang w:val="en-CA"/>
              </w:rPr>
              <w:t>Can produce histopathological and biochemical changes in nervous tissue.  Behavioural changes are also produced.</w:t>
            </w:r>
          </w:p>
        </w:tc>
        <w:tc>
          <w:tcPr>
            <w:tcW w:w="1986" w:type="dxa"/>
          </w:tcPr>
          <w:p w:rsidR="00A330A7" w:rsidRPr="00852881" w:rsidRDefault="00A330A7" w:rsidP="00A330A7">
            <w:pPr>
              <w:rPr>
                <w:sz w:val="20"/>
                <w:lang w:val="en-CA"/>
              </w:rPr>
            </w:pPr>
            <w:r>
              <w:rPr>
                <w:sz w:val="20"/>
                <w:lang w:val="en-CA"/>
              </w:rPr>
              <w:t>Unknown</w:t>
            </w:r>
          </w:p>
        </w:tc>
        <w:tc>
          <w:tcPr>
            <w:tcW w:w="2856" w:type="dxa"/>
          </w:tcPr>
          <w:p w:rsidR="00A330A7" w:rsidRPr="009A6DFC" w:rsidRDefault="00A330A7" w:rsidP="00A330A7">
            <w:pPr>
              <w:rPr>
                <w:sz w:val="20"/>
                <w:lang w:val="en-CA"/>
              </w:rPr>
            </w:pPr>
          </w:p>
        </w:tc>
      </w:tr>
      <w:tr w:rsidR="00A330A7" w:rsidRPr="009A6DFC" w:rsidTr="00A330A7">
        <w:tc>
          <w:tcPr>
            <w:tcW w:w="2142" w:type="dxa"/>
          </w:tcPr>
          <w:p w:rsidR="00A330A7" w:rsidRDefault="00A330A7" w:rsidP="00A330A7">
            <w:pPr>
              <w:rPr>
                <w:sz w:val="20"/>
                <w:lang w:val="en-CA"/>
              </w:rPr>
            </w:pPr>
            <w:r>
              <w:rPr>
                <w:sz w:val="20"/>
                <w:lang w:val="en-CA"/>
              </w:rPr>
              <w:t>Immunotoxicity</w:t>
            </w:r>
          </w:p>
        </w:tc>
        <w:tc>
          <w:tcPr>
            <w:tcW w:w="1800" w:type="dxa"/>
          </w:tcPr>
          <w:p w:rsidR="00A330A7" w:rsidRPr="009A6DFC" w:rsidRDefault="00A330A7" w:rsidP="00A330A7">
            <w:pPr>
              <w:rPr>
                <w:sz w:val="20"/>
                <w:lang w:val="en-CA"/>
              </w:rPr>
            </w:pPr>
            <w:r>
              <w:rPr>
                <w:sz w:val="20"/>
                <w:lang w:val="en-CA"/>
              </w:rPr>
              <w:t>Impairs humoral and cellular immune reponses</w:t>
            </w:r>
          </w:p>
        </w:tc>
        <w:tc>
          <w:tcPr>
            <w:tcW w:w="1986" w:type="dxa"/>
          </w:tcPr>
          <w:p w:rsidR="00A330A7" w:rsidRPr="009A6DFC" w:rsidRDefault="00A330A7" w:rsidP="00A330A7">
            <w:pPr>
              <w:rPr>
                <w:sz w:val="20"/>
              </w:rPr>
            </w:pPr>
            <w:r>
              <w:rPr>
                <w:sz w:val="20"/>
              </w:rPr>
              <w:t>Unknown</w:t>
            </w:r>
          </w:p>
        </w:tc>
        <w:tc>
          <w:tcPr>
            <w:tcW w:w="2856" w:type="dxa"/>
          </w:tcPr>
          <w:p w:rsidR="00A330A7" w:rsidRPr="009A6DFC" w:rsidRDefault="00A330A7" w:rsidP="00A330A7">
            <w:pPr>
              <w:rPr>
                <w:sz w:val="20"/>
                <w:lang w:val="en-CA"/>
              </w:rPr>
            </w:pPr>
          </w:p>
        </w:tc>
      </w:tr>
      <w:tr w:rsidR="00A330A7" w:rsidRPr="009A6DFC" w:rsidTr="00A330A7">
        <w:tc>
          <w:tcPr>
            <w:tcW w:w="2142" w:type="dxa"/>
          </w:tcPr>
          <w:p w:rsidR="00A330A7" w:rsidRDefault="00A330A7" w:rsidP="00A330A7">
            <w:pPr>
              <w:rPr>
                <w:sz w:val="20"/>
                <w:lang w:val="en-CA"/>
              </w:rPr>
            </w:pPr>
            <w:r>
              <w:rPr>
                <w:sz w:val="20"/>
                <w:lang w:val="en-CA"/>
              </w:rPr>
              <w:t>Mutagenicity</w:t>
            </w:r>
          </w:p>
        </w:tc>
        <w:tc>
          <w:tcPr>
            <w:tcW w:w="1800" w:type="dxa"/>
          </w:tcPr>
          <w:p w:rsidR="00A330A7" w:rsidRPr="009A6DFC" w:rsidRDefault="00A330A7" w:rsidP="00A330A7">
            <w:pPr>
              <w:rPr>
                <w:sz w:val="20"/>
                <w:lang w:val="en-CA"/>
              </w:rPr>
            </w:pPr>
            <w:r>
              <w:rPr>
                <w:sz w:val="20"/>
                <w:lang w:val="en-CA"/>
              </w:rPr>
              <w:t>Overall non-mutagenic</w:t>
            </w:r>
          </w:p>
        </w:tc>
        <w:tc>
          <w:tcPr>
            <w:tcW w:w="1986" w:type="dxa"/>
          </w:tcPr>
          <w:p w:rsidR="00A330A7" w:rsidRPr="009A6DFC" w:rsidRDefault="00A330A7" w:rsidP="00A330A7">
            <w:pPr>
              <w:rPr>
                <w:sz w:val="20"/>
              </w:rPr>
            </w:pPr>
            <w:r>
              <w:rPr>
                <w:sz w:val="20"/>
              </w:rPr>
              <w:t>Overall mutagenic</w:t>
            </w:r>
          </w:p>
        </w:tc>
        <w:tc>
          <w:tcPr>
            <w:tcW w:w="2856" w:type="dxa"/>
          </w:tcPr>
          <w:p w:rsidR="00A330A7" w:rsidRPr="009A6DFC" w:rsidRDefault="00A330A7" w:rsidP="00A330A7">
            <w:pPr>
              <w:rPr>
                <w:sz w:val="20"/>
                <w:lang w:val="en-CA"/>
              </w:rPr>
            </w:pPr>
          </w:p>
        </w:tc>
      </w:tr>
      <w:tr w:rsidR="00A330A7" w:rsidRPr="009A6DFC" w:rsidTr="00A330A7">
        <w:tc>
          <w:tcPr>
            <w:tcW w:w="2142" w:type="dxa"/>
          </w:tcPr>
          <w:p w:rsidR="00A330A7" w:rsidRDefault="00A330A7" w:rsidP="00A330A7">
            <w:pPr>
              <w:rPr>
                <w:sz w:val="20"/>
                <w:lang w:val="en-CA"/>
              </w:rPr>
            </w:pPr>
            <w:r>
              <w:rPr>
                <w:sz w:val="20"/>
                <w:lang w:val="en-CA"/>
              </w:rPr>
              <w:t>Carcinogenicity</w:t>
            </w:r>
          </w:p>
        </w:tc>
        <w:tc>
          <w:tcPr>
            <w:tcW w:w="1800" w:type="dxa"/>
          </w:tcPr>
          <w:p w:rsidR="00A330A7" w:rsidRDefault="00A330A7" w:rsidP="00A330A7">
            <w:pPr>
              <w:rPr>
                <w:sz w:val="20"/>
                <w:lang w:val="en-CA"/>
              </w:rPr>
            </w:pPr>
            <w:r>
              <w:rPr>
                <w:sz w:val="20"/>
                <w:lang w:val="en-CA"/>
              </w:rPr>
              <w:t>Carcinogenic</w:t>
            </w:r>
          </w:p>
          <w:p w:rsidR="00A330A7" w:rsidRDefault="00A330A7" w:rsidP="00A330A7">
            <w:pPr>
              <w:rPr>
                <w:sz w:val="20"/>
                <w:lang w:val="en-CA"/>
              </w:rPr>
            </w:pPr>
          </w:p>
          <w:p w:rsidR="00A330A7" w:rsidRDefault="00A330A7" w:rsidP="00A330A7">
            <w:pPr>
              <w:rPr>
                <w:sz w:val="20"/>
                <w:lang w:val="en-CA"/>
              </w:rPr>
            </w:pPr>
            <w:r>
              <w:rPr>
                <w:sz w:val="20"/>
                <w:lang w:val="en-CA"/>
              </w:rPr>
              <w:t>Based on male mouse tumour data (liver and adrenal gland tumors are relevant to humans)</w:t>
            </w:r>
          </w:p>
          <w:p w:rsidR="00A330A7" w:rsidRDefault="00A330A7" w:rsidP="00A330A7">
            <w:pPr>
              <w:rPr>
                <w:sz w:val="20"/>
                <w:lang w:val="en-CA"/>
              </w:rPr>
            </w:pPr>
          </w:p>
          <w:p w:rsidR="00A330A7" w:rsidRDefault="00A330A7" w:rsidP="00A330A7">
            <w:pPr>
              <w:rPr>
                <w:sz w:val="20"/>
                <w:lang w:val="en-CA"/>
              </w:rPr>
            </w:pPr>
            <w:r>
              <w:rPr>
                <w:sz w:val="20"/>
                <w:lang w:val="en-CA"/>
              </w:rPr>
              <w:t xml:space="preserve">Note that </w:t>
            </w:r>
            <w:r w:rsidRPr="00936C65">
              <w:rPr>
                <w:sz w:val="20"/>
                <w:lang w:val="en-CA"/>
              </w:rPr>
              <w:t xml:space="preserve">the degree of influence of </w:t>
            </w:r>
            <w:r>
              <w:rPr>
                <w:sz w:val="20"/>
                <w:lang w:val="en-CA"/>
              </w:rPr>
              <w:t>PCP</w:t>
            </w:r>
            <w:r w:rsidRPr="00936C65">
              <w:rPr>
                <w:sz w:val="20"/>
                <w:lang w:val="en-CA"/>
              </w:rPr>
              <w:t xml:space="preserve"> contaminants on the cancer </w:t>
            </w:r>
            <w:proofErr w:type="gramStart"/>
            <w:r w:rsidRPr="00936C65">
              <w:rPr>
                <w:sz w:val="20"/>
                <w:lang w:val="en-CA"/>
              </w:rPr>
              <w:t>potency  cannot</w:t>
            </w:r>
            <w:proofErr w:type="gramEnd"/>
            <w:r w:rsidRPr="00936C65">
              <w:rPr>
                <w:sz w:val="20"/>
                <w:lang w:val="en-CA"/>
              </w:rPr>
              <w:t xml:space="preserve"> be </w:t>
            </w:r>
            <w:r>
              <w:rPr>
                <w:sz w:val="20"/>
                <w:lang w:val="en-CA"/>
              </w:rPr>
              <w:t>d</w:t>
            </w:r>
            <w:r w:rsidRPr="00936C65">
              <w:rPr>
                <w:sz w:val="20"/>
                <w:lang w:val="en-CA"/>
              </w:rPr>
              <w:t>etermined</w:t>
            </w:r>
            <w:r>
              <w:rPr>
                <w:sz w:val="20"/>
                <w:lang w:val="en-CA"/>
              </w:rPr>
              <w:t xml:space="preserve">.  The most sensitive cancer risk estimate was used. </w:t>
            </w:r>
          </w:p>
          <w:p w:rsidR="00A330A7" w:rsidRDefault="00A330A7" w:rsidP="00A330A7">
            <w:pPr>
              <w:rPr>
                <w:sz w:val="20"/>
                <w:lang w:val="en-CA"/>
              </w:rPr>
            </w:pPr>
          </w:p>
          <w:p w:rsidR="00A330A7" w:rsidRDefault="00A330A7" w:rsidP="00A330A7">
            <w:pPr>
              <w:rPr>
                <w:sz w:val="20"/>
                <w:lang w:val="en-CA"/>
              </w:rPr>
            </w:pPr>
            <w:r>
              <w:rPr>
                <w:sz w:val="20"/>
                <w:lang w:val="en-CA"/>
              </w:rPr>
              <w:t xml:space="preserve">Oral </w:t>
            </w:r>
            <w:r w:rsidRPr="002409BB">
              <w:rPr>
                <w:sz w:val="20"/>
                <w:lang w:val="en-CA"/>
              </w:rPr>
              <w:t>cancer risk estimate</w:t>
            </w:r>
            <w:r>
              <w:rPr>
                <w:sz w:val="20"/>
                <w:lang w:val="en-CA"/>
              </w:rPr>
              <w:t xml:space="preserve"> </w:t>
            </w:r>
            <w:r w:rsidRPr="002409BB">
              <w:rPr>
                <w:sz w:val="20"/>
                <w:lang w:val="en-CA"/>
              </w:rPr>
              <w:t>slope factor of 4 × 10</w:t>
            </w:r>
            <w:r>
              <w:rPr>
                <w:sz w:val="20"/>
                <w:lang w:val="en-CA"/>
              </w:rPr>
              <w:t xml:space="preserve"> </w:t>
            </w:r>
            <w:r w:rsidRPr="00EF2FDA">
              <w:rPr>
                <w:sz w:val="20"/>
                <w:vertAlign w:val="superscript"/>
                <w:lang w:val="en-CA"/>
              </w:rPr>
              <w:t>-1</w:t>
            </w:r>
            <w:r w:rsidRPr="002409BB">
              <w:rPr>
                <w:sz w:val="20"/>
                <w:lang w:val="en-CA"/>
              </w:rPr>
              <w:t xml:space="preserve"> (mg/kg-</w:t>
            </w:r>
            <w:r w:rsidRPr="002409BB">
              <w:rPr>
                <w:sz w:val="20"/>
                <w:lang w:val="en-CA"/>
              </w:rPr>
              <w:lastRenderedPageBreak/>
              <w:t>day)</w:t>
            </w:r>
            <w:r>
              <w:rPr>
                <w:sz w:val="20"/>
                <w:lang w:val="en-CA"/>
              </w:rPr>
              <w:t xml:space="preserve"> </w:t>
            </w:r>
            <w:r w:rsidRPr="00EF2FDA">
              <w:rPr>
                <w:sz w:val="20"/>
                <w:vertAlign w:val="superscript"/>
                <w:lang w:val="en-CA"/>
              </w:rPr>
              <w:t>-1</w:t>
            </w:r>
            <w:r>
              <w:rPr>
                <w:sz w:val="20"/>
                <w:lang w:val="en-CA"/>
              </w:rPr>
              <w:t>.</w:t>
            </w:r>
            <w:r w:rsidRPr="002409BB">
              <w:rPr>
                <w:sz w:val="20"/>
                <w:lang w:val="en-CA"/>
              </w:rPr>
              <w:t xml:space="preserve"> </w:t>
            </w:r>
            <w:r w:rsidRPr="00AA09F9">
              <w:rPr>
                <w:sz w:val="20"/>
                <w:lang w:val="en-CA"/>
              </w:rPr>
              <w:t>The recommended slope factor should not be used with exposures &gt;0.3 mg/kg-day</w:t>
            </w:r>
          </w:p>
          <w:p w:rsidR="00A330A7" w:rsidRDefault="00A330A7" w:rsidP="00A330A7">
            <w:pPr>
              <w:rPr>
                <w:sz w:val="20"/>
                <w:lang w:val="en-CA"/>
              </w:rPr>
            </w:pPr>
          </w:p>
          <w:p w:rsidR="00A330A7" w:rsidRPr="009A6DFC" w:rsidRDefault="00A330A7" w:rsidP="00A330A7">
            <w:pPr>
              <w:rPr>
                <w:sz w:val="20"/>
                <w:lang w:val="en-CA"/>
              </w:rPr>
            </w:pPr>
            <w:r w:rsidRPr="002409BB">
              <w:rPr>
                <w:sz w:val="20"/>
                <w:lang w:val="en-CA"/>
              </w:rPr>
              <w:t xml:space="preserve">An inhalation unit risk was not derived. </w:t>
            </w:r>
          </w:p>
        </w:tc>
        <w:tc>
          <w:tcPr>
            <w:tcW w:w="1986" w:type="dxa"/>
          </w:tcPr>
          <w:p w:rsidR="00A330A7" w:rsidRDefault="00A330A7" w:rsidP="00A330A7">
            <w:pPr>
              <w:rPr>
                <w:sz w:val="20"/>
              </w:rPr>
            </w:pPr>
            <w:r>
              <w:rPr>
                <w:sz w:val="20"/>
              </w:rPr>
              <w:lastRenderedPageBreak/>
              <w:t>Some evidence for carcinogenicity.</w:t>
            </w:r>
          </w:p>
          <w:p w:rsidR="00A330A7" w:rsidRDefault="00A330A7" w:rsidP="00A330A7">
            <w:pPr>
              <w:rPr>
                <w:sz w:val="20"/>
              </w:rPr>
            </w:pPr>
          </w:p>
          <w:p w:rsidR="00A330A7" w:rsidRPr="009A6DFC" w:rsidRDefault="00A330A7" w:rsidP="00A330A7">
            <w:pPr>
              <w:rPr>
                <w:sz w:val="20"/>
              </w:rPr>
            </w:pPr>
            <w:r>
              <w:rPr>
                <w:sz w:val="20"/>
              </w:rPr>
              <w:t>A cancer risk slope factor has not been developed.</w:t>
            </w:r>
          </w:p>
        </w:tc>
        <w:tc>
          <w:tcPr>
            <w:tcW w:w="2856" w:type="dxa"/>
          </w:tcPr>
          <w:p w:rsidR="00A330A7" w:rsidRPr="009A6DFC" w:rsidRDefault="00A330A7" w:rsidP="00A330A7">
            <w:pPr>
              <w:rPr>
                <w:sz w:val="20"/>
                <w:lang w:val="en-CA"/>
              </w:rPr>
            </w:pPr>
            <w:r>
              <w:rPr>
                <w:sz w:val="20"/>
                <w:lang w:val="en-CA"/>
              </w:rPr>
              <w:t xml:space="preserve">PCP: </w:t>
            </w:r>
            <w:r w:rsidRPr="002409BB">
              <w:rPr>
                <w:sz w:val="20"/>
                <w:lang w:val="en-CA"/>
              </w:rPr>
              <w:t>The available epidemiologic studies support an association between PCP exposure and development of specific cancers, i.e., non-Hodgkin’s lymphoma, multiple myeloma, soft tissue sarcoma, and liver cancer. However, the lack of an exposure estimate that allows for an absolute rather than a relative level of exposure renders these studies unsuitable for deriving cancer risk estimates for PCP via the oral or inhalation routes.</w:t>
            </w:r>
          </w:p>
        </w:tc>
      </w:tr>
    </w:tbl>
    <w:p w:rsidR="009A6DFC" w:rsidRPr="009A6DFC" w:rsidRDefault="009A6DFC" w:rsidP="009A6DFC">
      <w:pPr>
        <w:rPr>
          <w:sz w:val="20"/>
          <w:lang w:val="en-US"/>
        </w:rPr>
      </w:pPr>
    </w:p>
    <w:p w:rsidR="009A6DFC" w:rsidRPr="009A6DFC" w:rsidRDefault="009A6DFC" w:rsidP="009A6DFC">
      <w:pPr>
        <w:autoSpaceDE w:val="0"/>
        <w:autoSpaceDN w:val="0"/>
        <w:adjustRightInd w:val="0"/>
        <w:rPr>
          <w:szCs w:val="24"/>
          <w:lang w:val="en-US" w:eastAsia="en-CA"/>
        </w:rPr>
      </w:pPr>
    </w:p>
    <w:p w:rsidR="00755DF1" w:rsidRDefault="00755DF1">
      <w:pPr>
        <w:spacing w:after="200" w:line="276" w:lineRule="auto"/>
        <w:rPr>
          <w:b/>
          <w:sz w:val="22"/>
          <w:szCs w:val="22"/>
          <w:lang w:val="en-CA"/>
        </w:rPr>
      </w:pPr>
      <w:r>
        <w:rPr>
          <w:sz w:val="22"/>
          <w:szCs w:val="22"/>
          <w:lang w:val="en-CA"/>
        </w:rPr>
        <w:br w:type="page"/>
      </w:r>
    </w:p>
    <w:p w:rsidR="0031236E" w:rsidRPr="00637F6E" w:rsidRDefault="008D4C68" w:rsidP="00181E32">
      <w:pPr>
        <w:pStyle w:val="Heading1"/>
        <w:rPr>
          <w:lang w:val="en-CA"/>
        </w:rPr>
      </w:pPr>
      <w:bookmarkStart w:id="3" w:name="_Toc353407024"/>
      <w:r w:rsidRPr="00637F6E">
        <w:rPr>
          <w:sz w:val="22"/>
          <w:szCs w:val="22"/>
          <w:lang w:val="en-CA"/>
        </w:rPr>
        <w:lastRenderedPageBreak/>
        <w:t>Summary of Information Relevant to the Risk Profile</w:t>
      </w:r>
      <w:bookmarkStart w:id="4" w:name="_Toc347153812"/>
      <w:bookmarkEnd w:id="3"/>
    </w:p>
    <w:p w:rsidR="009A6DFC" w:rsidRDefault="009A6DFC" w:rsidP="009A6DFC">
      <w:pPr>
        <w:pStyle w:val="Heading2"/>
      </w:pPr>
      <w:bookmarkStart w:id="5" w:name="_Toc353407025"/>
      <w:r>
        <w:t>Data sources</w:t>
      </w:r>
      <w:bookmarkEnd w:id="5"/>
    </w:p>
    <w:p w:rsidR="009A6DFC" w:rsidRDefault="009A6DFC" w:rsidP="009A6DFC">
      <w:pPr>
        <w:autoSpaceDE w:val="0"/>
        <w:rPr>
          <w:color w:val="000000"/>
          <w:sz w:val="22"/>
          <w:szCs w:val="22"/>
        </w:rPr>
      </w:pPr>
    </w:p>
    <w:p w:rsidR="009A6DFC" w:rsidRPr="00261F7A" w:rsidRDefault="009A6DFC" w:rsidP="00261F7A">
      <w:pPr>
        <w:pStyle w:val="ListParagraph"/>
        <w:numPr>
          <w:ilvl w:val="0"/>
          <w:numId w:val="53"/>
        </w:numPr>
        <w:autoSpaceDE w:val="0"/>
        <w:autoSpaceDN w:val="0"/>
        <w:adjustRightInd w:val="0"/>
        <w:ind w:left="0" w:firstLine="0"/>
        <w:contextualSpacing w:val="0"/>
        <w:rPr>
          <w:rFonts w:eastAsia="Calibri"/>
          <w:sz w:val="22"/>
          <w:szCs w:val="22"/>
          <w:lang w:val="en-CA"/>
        </w:rPr>
      </w:pPr>
      <w:r w:rsidRPr="00261F7A">
        <w:rPr>
          <w:rFonts w:eastAsia="Calibri"/>
          <w:sz w:val="22"/>
          <w:szCs w:val="22"/>
          <w:lang w:val="en-CA"/>
        </w:rPr>
        <w:t>The primary source of information for the preparation of this risk profile was the proposal submitted by the European Community and its member States that are Parties to the Convention, contained in document UNEP/POPS/POPRC.7/4, UNEP/POPS/POPRC.7/INF/5, UNEP/POPS/PORC.7/INF/5/Add.1; additional information submitted for Annex D UNEP/POPS/POPRC.8/5 and UNEP/POPS/PORC.8/INF/7*; and additional information submitted for Annex E evaluation. In particular:</w:t>
      </w:r>
    </w:p>
    <w:p w:rsidR="009A6DFC" w:rsidRPr="00A2738A" w:rsidRDefault="009A6DFC" w:rsidP="009A6DFC">
      <w:pPr>
        <w:numPr>
          <w:ilvl w:val="0"/>
          <w:numId w:val="29"/>
        </w:numPr>
        <w:suppressAutoHyphens/>
        <w:autoSpaceDE w:val="0"/>
        <w:rPr>
          <w:sz w:val="22"/>
          <w:szCs w:val="22"/>
        </w:rPr>
      </w:pPr>
      <w:r w:rsidRPr="00E470A7">
        <w:rPr>
          <w:sz w:val="22"/>
          <w:szCs w:val="22"/>
        </w:rPr>
        <w:t>2012. Government of Canada. PCA monograph.</w:t>
      </w:r>
    </w:p>
    <w:p w:rsidR="00C50440" w:rsidRPr="00A2738A" w:rsidRDefault="009A6DFC" w:rsidP="009A6DFC">
      <w:pPr>
        <w:numPr>
          <w:ilvl w:val="0"/>
          <w:numId w:val="29"/>
        </w:numPr>
        <w:suppressAutoHyphens/>
        <w:autoSpaceDE w:val="0"/>
        <w:rPr>
          <w:sz w:val="22"/>
          <w:szCs w:val="22"/>
        </w:rPr>
      </w:pPr>
      <w:r w:rsidRPr="00A2738A">
        <w:rPr>
          <w:sz w:val="22"/>
          <w:szCs w:val="22"/>
        </w:rPr>
        <w:t xml:space="preserve">September 2008 – </w:t>
      </w:r>
      <w:r w:rsidR="00C50440" w:rsidRPr="00A2738A">
        <w:rPr>
          <w:sz w:val="22"/>
          <w:szCs w:val="22"/>
        </w:rPr>
        <w:t xml:space="preserve">US </w:t>
      </w:r>
      <w:r w:rsidRPr="00A2738A">
        <w:rPr>
          <w:sz w:val="22"/>
          <w:szCs w:val="22"/>
        </w:rPr>
        <w:t xml:space="preserve">EPA’s Reregistration Eligibility Decision (RED) for PCP. </w:t>
      </w:r>
    </w:p>
    <w:p w:rsidR="009A6DFC" w:rsidRPr="00A2738A" w:rsidRDefault="009A6DFC" w:rsidP="009A6DFC">
      <w:pPr>
        <w:numPr>
          <w:ilvl w:val="0"/>
          <w:numId w:val="29"/>
        </w:numPr>
        <w:suppressAutoHyphens/>
        <w:autoSpaceDE w:val="0"/>
        <w:rPr>
          <w:sz w:val="22"/>
          <w:szCs w:val="22"/>
        </w:rPr>
      </w:pPr>
      <w:r w:rsidRPr="00A2738A">
        <w:rPr>
          <w:sz w:val="22"/>
          <w:szCs w:val="22"/>
        </w:rPr>
        <w:t xml:space="preserve">September 2010 – </w:t>
      </w:r>
      <w:r w:rsidR="00C50440" w:rsidRPr="00A2738A">
        <w:rPr>
          <w:sz w:val="22"/>
          <w:szCs w:val="22"/>
        </w:rPr>
        <w:t xml:space="preserve">US </w:t>
      </w:r>
      <w:r w:rsidRPr="00A2738A">
        <w:rPr>
          <w:sz w:val="22"/>
          <w:szCs w:val="22"/>
        </w:rPr>
        <w:t xml:space="preserve">EPA’s Integrated Risk Information System (IRIS) Summary for PCP </w:t>
      </w:r>
      <w:r w:rsidRPr="00C50440">
        <w:rPr>
          <w:rFonts w:ascii="TimesNewRomanPSMT" w:hAnsi="TimesNewRomanPSMT" w:cs="TimesNewRomanPSMT"/>
          <w:sz w:val="22"/>
          <w:szCs w:val="22"/>
        </w:rPr>
        <w:t>(EPA-635-R-09-004F)</w:t>
      </w:r>
    </w:p>
    <w:p w:rsidR="009A6DFC" w:rsidRPr="00A2738A" w:rsidRDefault="009A6DFC" w:rsidP="009A6DFC">
      <w:pPr>
        <w:numPr>
          <w:ilvl w:val="0"/>
          <w:numId w:val="29"/>
        </w:numPr>
        <w:suppressAutoHyphens/>
        <w:autoSpaceDE w:val="0"/>
        <w:rPr>
          <w:sz w:val="22"/>
          <w:szCs w:val="22"/>
        </w:rPr>
      </w:pPr>
      <w:r w:rsidRPr="00A2738A">
        <w:rPr>
          <w:sz w:val="22"/>
          <w:szCs w:val="22"/>
        </w:rPr>
        <w:t xml:space="preserve">February 16, 2008 – </w:t>
      </w:r>
      <w:r w:rsidR="00C50440" w:rsidRPr="00A2738A">
        <w:rPr>
          <w:sz w:val="22"/>
          <w:szCs w:val="22"/>
        </w:rPr>
        <w:t xml:space="preserve">US </w:t>
      </w:r>
      <w:r w:rsidRPr="00A2738A">
        <w:rPr>
          <w:sz w:val="22"/>
          <w:szCs w:val="22"/>
        </w:rPr>
        <w:t>EPA memo – Environmental Fate and Transport Assessment of PCP for Reregistration Eligibility Decision (RED)</w:t>
      </w:r>
      <w:r w:rsidRPr="009A6DFC">
        <w:rPr>
          <w:rFonts w:ascii="TimesNewRomanPSMT" w:hAnsi="TimesNewRomanPSMT" w:cs="TimesNewRomanPSMT"/>
          <w:sz w:val="22"/>
          <w:szCs w:val="22"/>
        </w:rPr>
        <w:t xml:space="preserve"> </w:t>
      </w:r>
      <w:r w:rsidRPr="00522179">
        <w:rPr>
          <w:rFonts w:ascii="TimesNewRomanPSMT" w:hAnsi="TimesNewRomanPSMT" w:cs="TimesNewRomanPSMT"/>
          <w:sz w:val="22"/>
          <w:szCs w:val="22"/>
        </w:rPr>
        <w:t>(EPA-HQ-OPP-2004-0402-0066)</w:t>
      </w:r>
    </w:p>
    <w:p w:rsidR="009A6DFC" w:rsidRPr="00A2738A" w:rsidRDefault="009A6DFC" w:rsidP="009A6DFC">
      <w:pPr>
        <w:tabs>
          <w:tab w:val="left" w:pos="1843"/>
        </w:tabs>
        <w:rPr>
          <w:sz w:val="22"/>
          <w:szCs w:val="22"/>
        </w:rPr>
      </w:pPr>
    </w:p>
    <w:p w:rsidR="009A6DFC" w:rsidRPr="00261F7A" w:rsidRDefault="009A6DFC" w:rsidP="00261F7A">
      <w:pPr>
        <w:pStyle w:val="ListParagraph"/>
        <w:numPr>
          <w:ilvl w:val="0"/>
          <w:numId w:val="53"/>
        </w:numPr>
        <w:autoSpaceDE w:val="0"/>
        <w:autoSpaceDN w:val="0"/>
        <w:adjustRightInd w:val="0"/>
        <w:ind w:left="0" w:firstLine="0"/>
        <w:contextualSpacing w:val="0"/>
        <w:rPr>
          <w:rFonts w:eastAsia="Calibri"/>
          <w:sz w:val="22"/>
          <w:szCs w:val="22"/>
          <w:lang w:val="en-CA"/>
        </w:rPr>
      </w:pPr>
      <w:r w:rsidRPr="00261F7A">
        <w:rPr>
          <w:rFonts w:eastAsia="Calibri"/>
          <w:sz w:val="22"/>
          <w:szCs w:val="22"/>
          <w:lang w:val="en-CA"/>
        </w:rPr>
        <w:t>In addition the following parties and observers have answered the request for information specified in Annex E of the Convention: Canada, Croatia, Estonia, Mexico, Nigeria, Romania, Slovakia, Sri Lanka, Sweden, Thailand</w:t>
      </w:r>
      <w:r w:rsidR="00597C16" w:rsidRPr="00261F7A">
        <w:rPr>
          <w:rFonts w:eastAsia="Calibri"/>
          <w:sz w:val="22"/>
          <w:szCs w:val="22"/>
          <w:lang w:val="en-CA"/>
        </w:rPr>
        <w:t xml:space="preserve"> (Annex D)</w:t>
      </w:r>
      <w:r w:rsidRPr="00261F7A">
        <w:rPr>
          <w:rFonts w:eastAsia="Calibri"/>
          <w:sz w:val="22"/>
          <w:szCs w:val="22"/>
          <w:lang w:val="en-CA"/>
        </w:rPr>
        <w:t xml:space="preserve">, United States of America, </w:t>
      </w:r>
      <w:r w:rsidR="00CB5478" w:rsidRPr="00261F7A">
        <w:rPr>
          <w:rFonts w:eastAsia="Calibri"/>
          <w:sz w:val="22"/>
          <w:szCs w:val="22"/>
          <w:lang w:val="en-CA"/>
        </w:rPr>
        <w:t xml:space="preserve">joint submission of IPEN and </w:t>
      </w:r>
      <w:r w:rsidRPr="00261F7A">
        <w:rPr>
          <w:rFonts w:eastAsia="Calibri"/>
          <w:sz w:val="22"/>
          <w:szCs w:val="22"/>
          <w:lang w:val="en-CA"/>
        </w:rPr>
        <w:t>Alaska Community Action on Toxics (ACAT) and Wood Preservation Canada.  See Appendix I for a more elaborate summary.</w:t>
      </w:r>
    </w:p>
    <w:p w:rsidR="001038AA" w:rsidRPr="00096F18" w:rsidRDefault="001038AA" w:rsidP="009A6DFC">
      <w:pPr>
        <w:tabs>
          <w:tab w:val="left" w:pos="1843"/>
        </w:tabs>
        <w:rPr>
          <w:sz w:val="22"/>
          <w:szCs w:val="22"/>
        </w:rPr>
      </w:pPr>
    </w:p>
    <w:p w:rsidR="009A6DFC" w:rsidRDefault="009A6DFC" w:rsidP="009A6DFC">
      <w:pPr>
        <w:autoSpaceDE w:val="0"/>
        <w:autoSpaceDN w:val="0"/>
        <w:adjustRightInd w:val="0"/>
        <w:rPr>
          <w:b/>
          <w:sz w:val="22"/>
          <w:szCs w:val="22"/>
          <w:lang w:val="en-CA"/>
        </w:rPr>
      </w:pPr>
      <w:r>
        <w:rPr>
          <w:sz w:val="22"/>
          <w:szCs w:val="22"/>
          <w:lang w:val="en-CA"/>
        </w:rPr>
        <w:br w:type="page"/>
      </w:r>
    </w:p>
    <w:p w:rsidR="00637F6E" w:rsidRDefault="00637F6E" w:rsidP="00917467">
      <w:pPr>
        <w:pStyle w:val="Heading2"/>
      </w:pPr>
      <w:bookmarkStart w:id="6" w:name="_Toc353407026"/>
      <w:r>
        <w:lastRenderedPageBreak/>
        <w:t>Chemical Identity</w:t>
      </w:r>
      <w:bookmarkEnd w:id="6"/>
    </w:p>
    <w:p w:rsidR="00637F6E" w:rsidRDefault="00637F6E" w:rsidP="00637F6E"/>
    <w:p w:rsidR="00637F6E" w:rsidRPr="00637F6E" w:rsidRDefault="00637F6E" w:rsidP="00637F6E">
      <w:pPr>
        <w:autoSpaceDE w:val="0"/>
        <w:autoSpaceDN w:val="0"/>
        <w:adjustRightInd w:val="0"/>
        <w:ind w:left="567"/>
        <w:rPr>
          <w:rFonts w:eastAsiaTheme="minorHAnsi"/>
          <w:sz w:val="22"/>
          <w:szCs w:val="22"/>
          <w:lang w:val="en-CA"/>
        </w:rPr>
      </w:pPr>
      <w:r w:rsidRPr="00637F6E">
        <w:rPr>
          <w:rFonts w:eastAsiaTheme="minorHAnsi"/>
          <w:b/>
          <w:bCs/>
          <w:sz w:val="22"/>
          <w:szCs w:val="22"/>
          <w:lang w:val="en-CA"/>
        </w:rPr>
        <w:t xml:space="preserve">Technical Pentachlorophenol </w:t>
      </w:r>
    </w:p>
    <w:p w:rsidR="00637F6E" w:rsidRPr="00637F6E" w:rsidRDefault="00637F6E" w:rsidP="00637F6E">
      <w:pPr>
        <w:autoSpaceDE w:val="0"/>
        <w:autoSpaceDN w:val="0"/>
        <w:adjustRightInd w:val="0"/>
        <w:ind w:left="2160" w:firstLine="720"/>
        <w:rPr>
          <w:rFonts w:eastAsiaTheme="minorHAnsi"/>
          <w:sz w:val="22"/>
          <w:szCs w:val="22"/>
          <w:lang w:val="en-CA"/>
        </w:rPr>
      </w:pPr>
      <w:r w:rsidRPr="00637F6E">
        <w:rPr>
          <w:rFonts w:eastAsiaTheme="minorHAnsi"/>
          <w:noProof/>
          <w:sz w:val="22"/>
          <w:szCs w:val="22"/>
          <w:lang w:val="fr-FR" w:eastAsia="fr-FR"/>
        </w:rPr>
        <w:drawing>
          <wp:inline distT="0" distB="0" distL="0" distR="0">
            <wp:extent cx="1073150" cy="12496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150" cy="1249680"/>
                    </a:xfrm>
                    <a:prstGeom prst="rect">
                      <a:avLst/>
                    </a:prstGeom>
                    <a:noFill/>
                  </pic:spPr>
                </pic:pic>
              </a:graphicData>
            </a:graphic>
          </wp:inline>
        </w:drawing>
      </w:r>
    </w:p>
    <w:p w:rsidR="00637F6E" w:rsidRPr="00637F6E" w:rsidRDefault="00637F6E" w:rsidP="00637F6E">
      <w:pPr>
        <w:autoSpaceDE w:val="0"/>
        <w:autoSpaceDN w:val="0"/>
        <w:adjustRightInd w:val="0"/>
        <w:ind w:left="567" w:firstLine="720"/>
        <w:rPr>
          <w:rFonts w:eastAsiaTheme="minorHAnsi"/>
          <w:b/>
          <w:bCs/>
          <w:sz w:val="22"/>
          <w:szCs w:val="22"/>
          <w:lang w:val="en-CA"/>
        </w:rPr>
      </w:pPr>
      <w:r w:rsidRPr="00637F6E">
        <w:rPr>
          <w:rFonts w:eastAsiaTheme="minorHAnsi"/>
          <w:b/>
          <w:bCs/>
          <w:sz w:val="22"/>
          <w:szCs w:val="22"/>
          <w:lang w:val="en-CA"/>
        </w:rPr>
        <w:t>Molecular Structure of Pentachlorophenol (PCP)</w:t>
      </w:r>
    </w:p>
    <w:p w:rsidR="00637F6E" w:rsidRPr="00637F6E" w:rsidRDefault="00637F6E" w:rsidP="00637F6E">
      <w:pPr>
        <w:autoSpaceDE w:val="0"/>
        <w:autoSpaceDN w:val="0"/>
        <w:adjustRightInd w:val="0"/>
        <w:ind w:left="567"/>
        <w:rPr>
          <w:rFonts w:eastAsiaTheme="minorHAnsi"/>
          <w:b/>
          <w:bCs/>
          <w:sz w:val="22"/>
          <w:szCs w:val="22"/>
          <w:lang w:val="en-CA"/>
        </w:rPr>
      </w:pPr>
    </w:p>
    <w:p w:rsidR="00637F6E" w:rsidRP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t xml:space="preserve">Common name: </w:t>
      </w:r>
      <w:r w:rsidRPr="00637F6E">
        <w:rPr>
          <w:rFonts w:ascii="TimesNewRomanPSMT" w:eastAsiaTheme="minorHAnsi" w:hAnsi="TimesNewRomanPSMT" w:cs="TimesNewRomanPSMT"/>
          <w:sz w:val="22"/>
          <w:szCs w:val="22"/>
          <w:lang w:val="en-CA"/>
        </w:rPr>
        <w:t>Pentachlorophenol</w:t>
      </w:r>
    </w:p>
    <w:p w:rsidR="00637F6E" w:rsidRP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t xml:space="preserve">Chemical name: </w:t>
      </w:r>
      <w:r w:rsidRPr="00637F6E">
        <w:rPr>
          <w:rFonts w:ascii="TimesNewRomanPSMT" w:eastAsiaTheme="minorHAnsi" w:hAnsi="TimesNewRomanPSMT" w:cs="TimesNewRomanPSMT"/>
          <w:sz w:val="22"/>
          <w:szCs w:val="22"/>
          <w:lang w:val="en-CA"/>
        </w:rPr>
        <w:t>2</w:t>
      </w:r>
      <w:proofErr w:type="gramStart"/>
      <w:r w:rsidRPr="00637F6E">
        <w:rPr>
          <w:rFonts w:ascii="TimesNewRomanPSMT" w:eastAsiaTheme="minorHAnsi" w:hAnsi="TimesNewRomanPSMT" w:cs="TimesNewRomanPSMT"/>
          <w:sz w:val="22"/>
          <w:szCs w:val="22"/>
          <w:lang w:val="en-CA"/>
        </w:rPr>
        <w:t>,3,4,5,6</w:t>
      </w:r>
      <w:proofErr w:type="gramEnd"/>
      <w:r w:rsidRPr="00637F6E">
        <w:rPr>
          <w:rFonts w:ascii="TimesNewRomanPSMT" w:eastAsiaTheme="minorHAnsi" w:hAnsi="TimesNewRomanPSMT" w:cs="TimesNewRomanPSMT"/>
          <w:sz w:val="22"/>
          <w:szCs w:val="22"/>
          <w:lang w:val="en-CA"/>
        </w:rPr>
        <w:t>-pentachlorophenol</w:t>
      </w:r>
    </w:p>
    <w:p w:rsidR="00637F6E" w:rsidRP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t xml:space="preserve">Chemical family: </w:t>
      </w:r>
      <w:r w:rsidRPr="00637F6E">
        <w:rPr>
          <w:rFonts w:ascii="TimesNewRomanPSMT" w:eastAsiaTheme="minorHAnsi" w:hAnsi="TimesNewRomanPSMT" w:cs="TimesNewRomanPSMT"/>
          <w:sz w:val="22"/>
          <w:szCs w:val="22"/>
          <w:lang w:val="en-CA"/>
        </w:rPr>
        <w:t>Aromatic Hydrocarbon Chlorophenol</w:t>
      </w:r>
    </w:p>
    <w:p w:rsidR="00637F6E" w:rsidRP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t xml:space="preserve">Empirical formula: </w:t>
      </w:r>
      <w:r w:rsidRPr="00637F6E">
        <w:rPr>
          <w:rFonts w:ascii="TimesNewRomanPSMT" w:eastAsiaTheme="minorHAnsi" w:hAnsi="TimesNewRomanPSMT" w:cs="TimesNewRomanPSMT"/>
          <w:sz w:val="22"/>
          <w:szCs w:val="22"/>
          <w:lang w:val="en-CA"/>
        </w:rPr>
        <w:t>C</w:t>
      </w:r>
      <w:r w:rsidRPr="0051732F">
        <w:rPr>
          <w:rFonts w:ascii="TimesNewRomanPSMT" w:eastAsiaTheme="minorHAnsi" w:hAnsi="TimesNewRomanPSMT" w:cs="TimesNewRomanPSMT"/>
          <w:sz w:val="22"/>
          <w:szCs w:val="22"/>
          <w:vertAlign w:val="subscript"/>
          <w:lang w:val="en-CA"/>
        </w:rPr>
        <w:t>6</w:t>
      </w:r>
      <w:r w:rsidRPr="00637F6E">
        <w:rPr>
          <w:rFonts w:ascii="TimesNewRomanPSMT" w:eastAsiaTheme="minorHAnsi" w:hAnsi="TimesNewRomanPSMT" w:cs="TimesNewRomanPSMT"/>
          <w:sz w:val="22"/>
          <w:szCs w:val="22"/>
          <w:lang w:val="en-CA"/>
        </w:rPr>
        <w:t>H Cl</w:t>
      </w:r>
      <w:r w:rsidRPr="0051732F">
        <w:rPr>
          <w:rFonts w:ascii="TimesNewRomanPSMT" w:eastAsiaTheme="minorHAnsi" w:hAnsi="TimesNewRomanPSMT" w:cs="TimesNewRomanPSMT"/>
          <w:sz w:val="22"/>
          <w:szCs w:val="22"/>
          <w:vertAlign w:val="subscript"/>
          <w:lang w:val="en-CA"/>
        </w:rPr>
        <w:t>5</w:t>
      </w:r>
      <w:r w:rsidRPr="00637F6E">
        <w:rPr>
          <w:rFonts w:ascii="TimesNewRomanPSMT" w:eastAsiaTheme="minorHAnsi" w:hAnsi="TimesNewRomanPSMT" w:cs="TimesNewRomanPSMT"/>
          <w:sz w:val="22"/>
          <w:szCs w:val="22"/>
          <w:lang w:val="en-CA"/>
        </w:rPr>
        <w:t>O and C</w:t>
      </w:r>
      <w:r w:rsidRPr="0051732F">
        <w:rPr>
          <w:rFonts w:ascii="TimesNewRomanPSMT" w:eastAsiaTheme="minorHAnsi" w:hAnsi="TimesNewRomanPSMT" w:cs="TimesNewRomanPSMT"/>
          <w:sz w:val="22"/>
          <w:szCs w:val="22"/>
          <w:vertAlign w:val="subscript"/>
          <w:lang w:val="en-CA"/>
        </w:rPr>
        <w:t>6</w:t>
      </w:r>
      <w:r w:rsidRPr="00637F6E">
        <w:rPr>
          <w:rFonts w:ascii="TimesNewRomanPSMT" w:eastAsiaTheme="minorHAnsi" w:hAnsi="TimesNewRomanPSMT" w:cs="TimesNewRomanPSMT"/>
          <w:sz w:val="22"/>
          <w:szCs w:val="22"/>
          <w:lang w:val="en-CA"/>
        </w:rPr>
        <w:t>Cl</w:t>
      </w:r>
      <w:r w:rsidRPr="0051732F">
        <w:rPr>
          <w:rFonts w:ascii="TimesNewRomanPSMT" w:eastAsiaTheme="minorHAnsi" w:hAnsi="TimesNewRomanPSMT" w:cs="TimesNewRomanPSMT"/>
          <w:sz w:val="22"/>
          <w:szCs w:val="22"/>
          <w:vertAlign w:val="subscript"/>
          <w:lang w:val="en-CA"/>
        </w:rPr>
        <w:t>5</w:t>
      </w:r>
      <w:r w:rsidRPr="00637F6E">
        <w:rPr>
          <w:rFonts w:ascii="TimesNewRomanPSMT" w:eastAsiaTheme="minorHAnsi" w:hAnsi="TimesNewRomanPSMT" w:cs="TimesNewRomanPSMT"/>
          <w:sz w:val="22"/>
          <w:szCs w:val="22"/>
          <w:lang w:val="en-CA"/>
        </w:rPr>
        <w:t>OH</w:t>
      </w:r>
    </w:p>
    <w:p w:rsidR="00637F6E" w:rsidRP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t xml:space="preserve">CAS Registry No.: </w:t>
      </w:r>
      <w:r w:rsidRPr="00637F6E">
        <w:rPr>
          <w:rFonts w:ascii="TimesNewRomanPSMT" w:eastAsiaTheme="minorHAnsi" w:hAnsi="TimesNewRomanPSMT" w:cs="TimesNewRomanPSMT"/>
          <w:sz w:val="22"/>
          <w:szCs w:val="22"/>
          <w:lang w:val="en-CA"/>
        </w:rPr>
        <w:t>87-86-5</w:t>
      </w:r>
    </w:p>
    <w:p w:rsidR="00637F6E" w:rsidRP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t xml:space="preserve">Case number: </w:t>
      </w:r>
      <w:r w:rsidRPr="00637F6E">
        <w:rPr>
          <w:rFonts w:ascii="TimesNewRomanPSMT" w:eastAsiaTheme="minorHAnsi" w:hAnsi="TimesNewRomanPSMT" w:cs="TimesNewRomanPSMT"/>
          <w:sz w:val="22"/>
          <w:szCs w:val="22"/>
          <w:lang w:val="en-CA"/>
        </w:rPr>
        <w:t>2505</w:t>
      </w:r>
    </w:p>
    <w:p w:rsidR="00637F6E" w:rsidRPr="00B31C18" w:rsidRDefault="00637F6E" w:rsidP="00637F6E">
      <w:pPr>
        <w:autoSpaceDE w:val="0"/>
        <w:autoSpaceDN w:val="0"/>
        <w:adjustRightInd w:val="0"/>
        <w:ind w:left="567"/>
        <w:rPr>
          <w:rFonts w:ascii="TimesNewRomanPSMT" w:eastAsiaTheme="minorHAnsi" w:hAnsi="TimesNewRomanPSMT" w:cs="TimesNewRomanPSMT"/>
          <w:sz w:val="22"/>
          <w:szCs w:val="22"/>
          <w:lang w:val="fr-CA"/>
        </w:rPr>
      </w:pPr>
      <w:r w:rsidRPr="00793300">
        <w:rPr>
          <w:rFonts w:eastAsiaTheme="minorHAnsi"/>
          <w:b/>
          <w:bCs/>
          <w:sz w:val="22"/>
          <w:szCs w:val="22"/>
          <w:lang w:val="fr-CA"/>
        </w:rPr>
        <w:t xml:space="preserve">OPP Chemical Code: </w:t>
      </w:r>
      <w:r w:rsidRPr="00B31C18">
        <w:rPr>
          <w:rFonts w:ascii="TimesNewRomanPSMT" w:eastAsiaTheme="minorHAnsi" w:hAnsi="TimesNewRomanPSMT" w:cs="TimesNewRomanPSMT"/>
          <w:sz w:val="22"/>
          <w:szCs w:val="22"/>
          <w:lang w:val="fr-CA"/>
        </w:rPr>
        <w:t>063001</w:t>
      </w:r>
    </w:p>
    <w:p w:rsidR="00637F6E" w:rsidRPr="00A23F6D" w:rsidRDefault="00637F6E" w:rsidP="00637F6E">
      <w:pPr>
        <w:autoSpaceDE w:val="0"/>
        <w:autoSpaceDN w:val="0"/>
        <w:adjustRightInd w:val="0"/>
        <w:ind w:left="567"/>
        <w:rPr>
          <w:rFonts w:ascii="TimesNewRomanPSMT" w:eastAsiaTheme="minorHAnsi" w:hAnsi="TimesNewRomanPSMT" w:cs="TimesNewRomanPSMT"/>
          <w:sz w:val="22"/>
          <w:szCs w:val="22"/>
          <w:lang w:val="fr-CA"/>
        </w:rPr>
      </w:pPr>
      <w:r w:rsidRPr="00B31C18">
        <w:rPr>
          <w:rFonts w:eastAsiaTheme="minorHAnsi"/>
          <w:b/>
          <w:bCs/>
          <w:sz w:val="22"/>
          <w:szCs w:val="22"/>
          <w:lang w:val="fr-CA"/>
        </w:rPr>
        <w:t>RTECS Number:</w:t>
      </w:r>
      <w:r w:rsidRPr="00A23F6D">
        <w:rPr>
          <w:rFonts w:ascii="TimesNewRomanPSMT" w:eastAsiaTheme="minorHAnsi" w:hAnsi="TimesNewRomanPSMT" w:cs="TimesNewRomanPSMT"/>
          <w:sz w:val="22"/>
          <w:szCs w:val="22"/>
          <w:lang w:val="fr-CA"/>
        </w:rPr>
        <w:t xml:space="preserve"> SM6300000</w:t>
      </w:r>
    </w:p>
    <w:p w:rsidR="00637F6E" w:rsidRPr="00A2738A" w:rsidRDefault="00637F6E" w:rsidP="00637F6E">
      <w:pPr>
        <w:autoSpaceDE w:val="0"/>
        <w:autoSpaceDN w:val="0"/>
        <w:adjustRightInd w:val="0"/>
        <w:ind w:left="567"/>
        <w:rPr>
          <w:rFonts w:ascii="TimesNewRomanPSMT" w:eastAsiaTheme="minorHAnsi" w:hAnsi="TimesNewRomanPSMT" w:cs="TimesNewRomanPSMT"/>
          <w:sz w:val="22"/>
          <w:szCs w:val="22"/>
          <w:lang w:val="it-IT"/>
        </w:rPr>
      </w:pPr>
      <w:r w:rsidRPr="00A2738A">
        <w:rPr>
          <w:rFonts w:eastAsiaTheme="minorHAnsi"/>
          <w:b/>
          <w:bCs/>
          <w:sz w:val="22"/>
          <w:szCs w:val="22"/>
          <w:lang w:val="it-IT"/>
        </w:rPr>
        <w:t>UN Number:</w:t>
      </w:r>
      <w:r w:rsidRPr="00A2738A">
        <w:rPr>
          <w:rFonts w:ascii="TimesNewRomanPSMT" w:eastAsiaTheme="minorHAnsi" w:hAnsi="TimesNewRomanPSMT" w:cs="TimesNewRomanPSMT"/>
          <w:sz w:val="22"/>
          <w:szCs w:val="22"/>
          <w:lang w:val="it-IT"/>
        </w:rPr>
        <w:t xml:space="preserve"> UN2671, UN2762, UN2995, NA2020</w:t>
      </w:r>
    </w:p>
    <w:p w:rsidR="00637F6E" w:rsidRP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t xml:space="preserve">Molecular weight: </w:t>
      </w:r>
      <w:r w:rsidRPr="00637F6E">
        <w:rPr>
          <w:rFonts w:ascii="TimesNewRomanPSMT" w:eastAsiaTheme="minorHAnsi" w:hAnsi="TimesNewRomanPSMT" w:cs="TimesNewRomanPSMT"/>
          <w:sz w:val="22"/>
          <w:szCs w:val="22"/>
          <w:lang w:val="en-CA"/>
        </w:rPr>
        <w:t>266.34 g/mol</w:t>
      </w:r>
    </w:p>
    <w:p w:rsidR="00637F6E" w:rsidRP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t xml:space="preserve">Other names: </w:t>
      </w:r>
      <w:r w:rsidRPr="00637F6E">
        <w:rPr>
          <w:rFonts w:ascii="TimesNewRomanPSMT" w:eastAsiaTheme="minorHAnsi" w:hAnsi="TimesNewRomanPSMT" w:cs="TimesNewRomanPSMT"/>
          <w:sz w:val="22"/>
          <w:szCs w:val="22"/>
          <w:lang w:val="en-CA"/>
        </w:rPr>
        <w:t xml:space="preserve">Pentachlorophenol is abbreviated as PCP. Product names include </w:t>
      </w:r>
      <w:r w:rsidRPr="00637F6E">
        <w:rPr>
          <w:rFonts w:eastAsiaTheme="minorHAnsi"/>
          <w:bCs/>
          <w:sz w:val="22"/>
          <w:szCs w:val="22"/>
          <w:lang w:val="en-CA"/>
        </w:rPr>
        <w:t>Acutox,</w:t>
      </w:r>
      <w:r w:rsidRPr="00637F6E">
        <w:rPr>
          <w:rFonts w:eastAsiaTheme="minorHAnsi"/>
          <w:b/>
          <w:bCs/>
          <w:sz w:val="22"/>
          <w:szCs w:val="22"/>
          <w:lang w:val="en-CA"/>
        </w:rPr>
        <w:t xml:space="preserve"> </w:t>
      </w:r>
      <w:r w:rsidRPr="00637F6E">
        <w:rPr>
          <w:rFonts w:eastAsiaTheme="minorHAnsi"/>
          <w:bCs/>
          <w:sz w:val="22"/>
          <w:szCs w:val="22"/>
          <w:lang w:val="en-CA"/>
        </w:rPr>
        <w:t>Block Penta,</w:t>
      </w:r>
      <w:r w:rsidRPr="00637F6E">
        <w:rPr>
          <w:rFonts w:eastAsiaTheme="minorHAnsi"/>
          <w:b/>
          <w:bCs/>
          <w:sz w:val="22"/>
          <w:szCs w:val="22"/>
          <w:lang w:val="en-CA"/>
        </w:rPr>
        <w:t xml:space="preserve"> </w:t>
      </w:r>
      <w:r w:rsidRPr="00637F6E">
        <w:rPr>
          <w:rFonts w:ascii="TimesNewRomanPSMT" w:eastAsiaTheme="minorHAnsi" w:hAnsi="TimesNewRomanPSMT" w:cs="TimesNewRomanPSMT"/>
          <w:sz w:val="22"/>
          <w:szCs w:val="22"/>
          <w:lang w:val="en-CA"/>
        </w:rPr>
        <w:t xml:space="preserve">Chem-Penta, chem-Tol, Chlon, Chlorophen, Cryptogil Oil, Cryptogil OL, Dirotox, Dow Pentachlorophenol DP-2 Antimicrobial, Dowcide 7, Dowcide 7/EC-7/G, Dowicide 6, Dowicide 7, Dowicide 7 Antimicrobial, Dowicide EC-7, Dowicide G, Dura TreetII, Durotox, EP 30, Forpen-50 </w:t>
      </w:r>
      <w:r w:rsidRPr="00552B7C">
        <w:rPr>
          <w:rFonts w:ascii="TimesNewRomanPSMT" w:eastAsiaTheme="minorHAnsi" w:hAnsi="TimesNewRomanPSMT" w:cs="TimesNewRomanPSMT"/>
          <w:sz w:val="22"/>
          <w:szCs w:val="22"/>
          <w:lang w:val="en-CA"/>
        </w:rPr>
        <w:t>Wood Preservative, Fungifen, GlazdPenta, Grundier Arbezol, 1-hydroxypentachlorobenzene, Lautor A, Lauxtol, Lauxtol A, Lauxtrol A, Liroprem, OnTrack We Herbicide, Ortho Triox Liquid Vegetation Killer, Osmose Wood Preserving Compound, Penchlorol, Penta, Penta C 30, Penta Concentrate, Penta Plus 40, Penta Pres 1-10, Penta Ready, Penta WR, Penta WR1-5 Penwar, Pentachlorophenate, 2, 3, 4, 5-pentachlorophenol, Pentachlorophenol DP-2, Pentachloropheno, Pentachlorphenol, Pentacon, Penta-kil, Pentasol, Pentchloral, Penwar, Peratox, Permacide, Permagard, Permasan, Permatox, Permatox DP-2, Permatox Penta, Permite, Persasan, Prevenol, Priltox, Santobrite, Santophen, Santophen 20, Sautox, Sinithuo, Sinituho,</w:t>
      </w:r>
      <w:r w:rsidRPr="00637F6E">
        <w:rPr>
          <w:rFonts w:ascii="TimesNewRomanPSMT" w:eastAsiaTheme="minorHAnsi" w:hAnsi="TimesNewRomanPSMT" w:cs="TimesNewRomanPSMT"/>
          <w:sz w:val="22"/>
          <w:szCs w:val="22"/>
          <w:lang w:val="en-CA"/>
        </w:rPr>
        <w:t xml:space="preserve"> Term-I-Trol, Thompson's Wood Fix, Watershed Wood Preservative, Weed and Brush Killer, Weedone, Witophen P, Woodtreat, Woodtreat A.</w:t>
      </w:r>
    </w:p>
    <w:p w:rsidR="00637F6E" w:rsidRP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t xml:space="preserve">Basic manufacturer: </w:t>
      </w:r>
      <w:r w:rsidRPr="00552B7C">
        <w:rPr>
          <w:rFonts w:ascii="TimesNewRomanPSMT" w:eastAsiaTheme="minorHAnsi" w:hAnsi="TimesNewRomanPSMT" w:cs="TimesNewRomanPSMT"/>
          <w:sz w:val="22"/>
          <w:szCs w:val="22"/>
          <w:lang w:val="en-CA"/>
        </w:rPr>
        <w:t>KMG-Bernuth</w:t>
      </w:r>
      <w:r w:rsidRPr="00637F6E">
        <w:rPr>
          <w:rFonts w:ascii="TimesNewRomanPSMT" w:eastAsiaTheme="minorHAnsi" w:hAnsi="TimesNewRomanPSMT" w:cs="TimesNewRomanPSMT"/>
          <w:sz w:val="22"/>
          <w:szCs w:val="22"/>
          <w:lang w:val="en-CA"/>
        </w:rPr>
        <w:t>, Inc., Vulcan Materials Co., (Chemicals Div.), Birmingham, Alabama, USA. In the 1980s produced by Ameco, Canada; National Product Co., China; Chapman Chemicals; Pola Quimia SA de CB, Mexico city, Mexico; Preservation Products, Matamoros, Mexico; Melchemie, Holland; Rhône-Poulanc, Lyon, France.</w:t>
      </w:r>
    </w:p>
    <w:p w:rsidR="00637F6E" w:rsidRPr="00637F6E" w:rsidRDefault="00637F6E" w:rsidP="00637F6E">
      <w:pPr>
        <w:rPr>
          <w:rFonts w:eastAsiaTheme="minorHAnsi"/>
          <w:sz w:val="22"/>
          <w:szCs w:val="22"/>
          <w:lang w:val="en-CA"/>
        </w:rPr>
      </w:pPr>
    </w:p>
    <w:p w:rsidR="00637F6E" w:rsidRPr="00637F6E" w:rsidRDefault="00637F6E" w:rsidP="00637F6E">
      <w:pPr>
        <w:ind w:left="567"/>
        <w:rPr>
          <w:rFonts w:eastAsiaTheme="minorHAnsi"/>
          <w:b/>
          <w:sz w:val="22"/>
          <w:szCs w:val="22"/>
          <w:lang w:val="en-CA"/>
        </w:rPr>
      </w:pPr>
      <w:r w:rsidRPr="00637F6E">
        <w:rPr>
          <w:rFonts w:eastAsiaTheme="minorHAnsi"/>
          <w:b/>
          <w:sz w:val="22"/>
          <w:szCs w:val="22"/>
          <w:lang w:val="en-CA"/>
        </w:rPr>
        <w:t xml:space="preserve">Sodium Pentachlorophenate </w:t>
      </w:r>
    </w:p>
    <w:p w:rsidR="00637F6E" w:rsidRPr="00637F6E" w:rsidRDefault="00637F6E" w:rsidP="00637F6E">
      <w:pPr>
        <w:ind w:left="567"/>
        <w:rPr>
          <w:rFonts w:eastAsiaTheme="minorHAnsi"/>
          <w:b/>
          <w:sz w:val="22"/>
          <w:szCs w:val="22"/>
          <w:lang w:val="en-CA"/>
        </w:rPr>
      </w:pPr>
      <w:r w:rsidRPr="00637F6E">
        <w:rPr>
          <w:rFonts w:eastAsiaTheme="minorHAnsi"/>
          <w:b/>
          <w:sz w:val="22"/>
          <w:szCs w:val="22"/>
          <w:lang w:val="en-CA"/>
        </w:rPr>
        <w:tab/>
      </w:r>
      <w:r w:rsidRPr="00637F6E">
        <w:rPr>
          <w:rFonts w:eastAsiaTheme="minorHAnsi"/>
          <w:b/>
          <w:sz w:val="22"/>
          <w:szCs w:val="22"/>
          <w:lang w:val="en-CA"/>
        </w:rPr>
        <w:tab/>
      </w:r>
      <w:r w:rsidRPr="00637F6E">
        <w:rPr>
          <w:rFonts w:eastAsiaTheme="minorHAnsi"/>
          <w:b/>
          <w:sz w:val="22"/>
          <w:szCs w:val="22"/>
          <w:lang w:val="en-CA"/>
        </w:rPr>
        <w:tab/>
      </w:r>
      <w:r w:rsidRPr="00637F6E">
        <w:rPr>
          <w:rFonts w:eastAsiaTheme="minorHAnsi"/>
          <w:b/>
          <w:sz w:val="22"/>
          <w:szCs w:val="22"/>
          <w:lang w:val="en-CA"/>
        </w:rPr>
        <w:tab/>
      </w:r>
      <w:r w:rsidRPr="00637F6E">
        <w:rPr>
          <w:rFonts w:eastAsiaTheme="minorHAnsi"/>
          <w:b/>
          <w:noProof/>
          <w:sz w:val="22"/>
          <w:szCs w:val="22"/>
          <w:lang w:val="fr-FR" w:eastAsia="fr-FR"/>
        </w:rPr>
        <w:drawing>
          <wp:inline distT="0" distB="0" distL="0" distR="0">
            <wp:extent cx="932815" cy="883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2815" cy="883920"/>
                    </a:xfrm>
                    <a:prstGeom prst="rect">
                      <a:avLst/>
                    </a:prstGeom>
                    <a:noFill/>
                  </pic:spPr>
                </pic:pic>
              </a:graphicData>
            </a:graphic>
          </wp:inline>
        </w:drawing>
      </w:r>
    </w:p>
    <w:p w:rsidR="00637F6E" w:rsidRPr="00637F6E" w:rsidRDefault="00637F6E" w:rsidP="00637F6E">
      <w:pPr>
        <w:ind w:left="1287" w:firstLine="153"/>
        <w:rPr>
          <w:rFonts w:eastAsiaTheme="minorHAnsi"/>
          <w:b/>
          <w:sz w:val="22"/>
          <w:szCs w:val="22"/>
          <w:lang w:val="en-CA"/>
        </w:rPr>
      </w:pPr>
      <w:r w:rsidRPr="00637F6E">
        <w:rPr>
          <w:rFonts w:eastAsiaTheme="minorHAnsi"/>
          <w:b/>
          <w:bCs/>
          <w:sz w:val="22"/>
          <w:szCs w:val="22"/>
          <w:lang w:val="en-CA"/>
        </w:rPr>
        <w:t>Molecular Structure of Sodium Pentachlorophenate</w:t>
      </w:r>
    </w:p>
    <w:p w:rsidR="00637F6E" w:rsidRPr="00637F6E" w:rsidRDefault="00637F6E" w:rsidP="00637F6E">
      <w:pPr>
        <w:ind w:left="567"/>
        <w:rPr>
          <w:rFonts w:eastAsiaTheme="minorHAnsi"/>
          <w:b/>
          <w:sz w:val="22"/>
          <w:szCs w:val="22"/>
          <w:lang w:val="en-CA"/>
        </w:rPr>
      </w:pPr>
    </w:p>
    <w:p w:rsidR="00637F6E" w:rsidRP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lastRenderedPageBreak/>
        <w:t xml:space="preserve">Empirical formula: </w:t>
      </w:r>
      <w:r w:rsidRPr="00637F6E">
        <w:rPr>
          <w:rFonts w:ascii="TimesNewRomanPSMT" w:eastAsiaTheme="minorHAnsi" w:hAnsi="TimesNewRomanPSMT" w:cs="TimesNewRomanPSMT"/>
          <w:sz w:val="22"/>
          <w:szCs w:val="22"/>
          <w:lang w:val="en-CA"/>
        </w:rPr>
        <w:t>C</w:t>
      </w:r>
      <w:r w:rsidRPr="0051732F">
        <w:rPr>
          <w:rFonts w:ascii="TimesNewRomanPSMT" w:eastAsiaTheme="minorHAnsi" w:hAnsi="TimesNewRomanPSMT" w:cs="TimesNewRomanPSMT"/>
          <w:sz w:val="22"/>
          <w:szCs w:val="22"/>
          <w:vertAlign w:val="subscript"/>
          <w:lang w:val="en-CA"/>
        </w:rPr>
        <w:t>6</w:t>
      </w:r>
      <w:r w:rsidRPr="00637F6E">
        <w:rPr>
          <w:rFonts w:ascii="TimesNewRomanPSMT" w:eastAsiaTheme="minorHAnsi" w:hAnsi="TimesNewRomanPSMT" w:cs="TimesNewRomanPSMT"/>
          <w:sz w:val="22"/>
          <w:szCs w:val="22"/>
          <w:lang w:val="en-CA"/>
        </w:rPr>
        <w:t>Cl</w:t>
      </w:r>
      <w:r w:rsidRPr="0051732F">
        <w:rPr>
          <w:rFonts w:ascii="TimesNewRomanPSMT" w:eastAsiaTheme="minorHAnsi" w:hAnsi="TimesNewRomanPSMT" w:cs="TimesNewRomanPSMT"/>
          <w:sz w:val="22"/>
          <w:szCs w:val="22"/>
          <w:vertAlign w:val="subscript"/>
          <w:lang w:val="en-CA"/>
        </w:rPr>
        <w:t>5</w:t>
      </w:r>
      <w:r w:rsidRPr="00637F6E">
        <w:rPr>
          <w:rFonts w:ascii="TimesNewRomanPSMT" w:eastAsiaTheme="minorHAnsi" w:hAnsi="TimesNewRomanPSMT" w:cs="TimesNewRomanPSMT"/>
          <w:sz w:val="22"/>
          <w:szCs w:val="22"/>
          <w:lang w:val="en-CA"/>
        </w:rPr>
        <w:t>ONa and C</w:t>
      </w:r>
      <w:r w:rsidRPr="0051732F">
        <w:rPr>
          <w:rFonts w:ascii="TimesNewRomanPSMT" w:eastAsiaTheme="minorHAnsi" w:hAnsi="TimesNewRomanPSMT" w:cs="TimesNewRomanPSMT"/>
          <w:sz w:val="22"/>
          <w:szCs w:val="22"/>
          <w:vertAlign w:val="subscript"/>
          <w:lang w:val="en-CA"/>
        </w:rPr>
        <w:t>6</w:t>
      </w:r>
      <w:r w:rsidRPr="00637F6E">
        <w:rPr>
          <w:rFonts w:ascii="TimesNewRomanPSMT" w:eastAsiaTheme="minorHAnsi" w:hAnsi="TimesNewRomanPSMT" w:cs="TimesNewRomanPSMT"/>
          <w:sz w:val="22"/>
          <w:szCs w:val="22"/>
          <w:lang w:val="en-CA"/>
        </w:rPr>
        <w:t>Cl</w:t>
      </w:r>
      <w:r w:rsidRPr="0051732F">
        <w:rPr>
          <w:rFonts w:ascii="TimesNewRomanPSMT" w:eastAsiaTheme="minorHAnsi" w:hAnsi="TimesNewRomanPSMT" w:cs="TimesNewRomanPSMT"/>
          <w:sz w:val="22"/>
          <w:szCs w:val="22"/>
          <w:vertAlign w:val="subscript"/>
          <w:lang w:val="en-CA"/>
        </w:rPr>
        <w:t>5</w:t>
      </w:r>
      <w:r w:rsidRPr="00637F6E">
        <w:rPr>
          <w:rFonts w:ascii="TimesNewRomanPSMT" w:eastAsiaTheme="minorHAnsi" w:hAnsi="TimesNewRomanPSMT" w:cs="TimesNewRomanPSMT"/>
          <w:sz w:val="22"/>
          <w:szCs w:val="22"/>
          <w:lang w:val="en-CA"/>
        </w:rPr>
        <w:t>ONa x H</w:t>
      </w:r>
      <w:r w:rsidRPr="00637F6E">
        <w:rPr>
          <w:rFonts w:ascii="TimesNewRomanPSMT" w:eastAsiaTheme="minorHAnsi" w:hAnsi="TimesNewRomanPSMT" w:cs="TimesNewRomanPSMT"/>
          <w:sz w:val="22"/>
          <w:szCs w:val="22"/>
          <w:vertAlign w:val="subscript"/>
          <w:lang w:val="en-CA"/>
        </w:rPr>
        <w:t>2</w:t>
      </w:r>
      <w:r w:rsidRPr="00637F6E">
        <w:rPr>
          <w:rFonts w:ascii="TimesNewRomanPSMT" w:eastAsiaTheme="minorHAnsi" w:hAnsi="TimesNewRomanPSMT" w:cs="TimesNewRomanPSMT"/>
          <w:sz w:val="22"/>
          <w:szCs w:val="22"/>
          <w:lang w:val="en-CA"/>
        </w:rPr>
        <w:t>O (as monohydrate)</w:t>
      </w:r>
    </w:p>
    <w:p w:rsidR="00637F6E" w:rsidRP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t xml:space="preserve">CAS Registry No.: </w:t>
      </w:r>
      <w:r w:rsidRPr="00637F6E">
        <w:rPr>
          <w:rFonts w:ascii="TimesNewRomanPSMT" w:eastAsiaTheme="minorHAnsi" w:hAnsi="TimesNewRomanPSMT" w:cs="TimesNewRomanPSMT"/>
          <w:sz w:val="22"/>
          <w:szCs w:val="22"/>
          <w:lang w:val="en-CA"/>
        </w:rPr>
        <w:t>131-52-2 and 27735-64-4 (as monohydrate)</w:t>
      </w:r>
    </w:p>
    <w:p w:rsidR="00637F6E" w:rsidRP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t>RTECS Number:</w:t>
      </w:r>
      <w:r w:rsidRPr="00637F6E">
        <w:rPr>
          <w:rFonts w:ascii="TimesNewRomanPSMT" w:eastAsiaTheme="minorHAnsi" w:hAnsi="TimesNewRomanPSMT" w:cs="TimesNewRomanPSMT"/>
          <w:sz w:val="22"/>
          <w:szCs w:val="22"/>
          <w:lang w:val="en-CA"/>
        </w:rPr>
        <w:t xml:space="preserve"> SM6490000</w:t>
      </w:r>
    </w:p>
    <w:p w:rsidR="00637F6E" w:rsidRP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t xml:space="preserve">Molecular weight: </w:t>
      </w:r>
      <w:r w:rsidRPr="00637F6E">
        <w:rPr>
          <w:rFonts w:ascii="TimesNewRomanPSMT" w:eastAsiaTheme="minorHAnsi" w:hAnsi="TimesNewRomanPSMT" w:cs="TimesNewRomanPSMT"/>
          <w:sz w:val="22"/>
          <w:szCs w:val="22"/>
          <w:lang w:val="en-CA"/>
        </w:rPr>
        <w:t>288.32 g/mol</w:t>
      </w:r>
    </w:p>
    <w:p w:rsidR="00637F6E" w:rsidRP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t>Other names:</w:t>
      </w:r>
      <w:r w:rsidRPr="00637F6E">
        <w:rPr>
          <w:rFonts w:ascii="TimesNewRomanPSMT" w:eastAsiaTheme="minorHAnsi" w:hAnsi="TimesNewRomanPSMT" w:cs="TimesNewRomanPSMT"/>
          <w:sz w:val="22"/>
          <w:szCs w:val="22"/>
          <w:lang w:val="en-CA"/>
        </w:rPr>
        <w:t xml:space="preserve"> Penta-ate, Pentachlorophenate sodium, Pentachlorophenol sodium salt, Pentachlorophenoxy sodium, Pentaphenate, Phenol pentachloro- sodium derivative monohydrate, Sodium PCP, Sodium pentachlorophenolate, Sodium pentachlorophenoxide.</w:t>
      </w:r>
    </w:p>
    <w:p w:rsidR="00637F6E" w:rsidRPr="00637F6E" w:rsidRDefault="00637F6E" w:rsidP="00637F6E">
      <w:pPr>
        <w:ind w:left="567"/>
        <w:rPr>
          <w:rFonts w:eastAsiaTheme="minorHAnsi"/>
          <w:b/>
          <w:sz w:val="22"/>
          <w:szCs w:val="22"/>
          <w:lang w:val="en-CA"/>
        </w:rPr>
      </w:pPr>
    </w:p>
    <w:p w:rsidR="00072F42" w:rsidRDefault="00072F42" w:rsidP="00637F6E">
      <w:pPr>
        <w:ind w:left="567"/>
        <w:rPr>
          <w:rFonts w:eastAsiaTheme="minorHAnsi"/>
          <w:b/>
          <w:sz w:val="22"/>
          <w:szCs w:val="22"/>
          <w:lang w:val="en-CA"/>
        </w:rPr>
      </w:pPr>
    </w:p>
    <w:p w:rsidR="00072F42" w:rsidRDefault="00072F42" w:rsidP="00637F6E">
      <w:pPr>
        <w:ind w:left="567"/>
        <w:rPr>
          <w:rFonts w:eastAsiaTheme="minorHAnsi"/>
          <w:b/>
          <w:sz w:val="22"/>
          <w:szCs w:val="22"/>
          <w:lang w:val="en-CA"/>
        </w:rPr>
      </w:pPr>
    </w:p>
    <w:p w:rsidR="00637F6E" w:rsidRPr="00637F6E" w:rsidRDefault="00637F6E" w:rsidP="00637F6E">
      <w:pPr>
        <w:ind w:left="567"/>
        <w:rPr>
          <w:rFonts w:eastAsiaTheme="minorHAnsi"/>
          <w:b/>
          <w:sz w:val="22"/>
          <w:szCs w:val="22"/>
          <w:lang w:val="en-CA"/>
        </w:rPr>
      </w:pPr>
      <w:r w:rsidRPr="00637F6E">
        <w:rPr>
          <w:rFonts w:eastAsiaTheme="minorHAnsi"/>
          <w:b/>
          <w:sz w:val="22"/>
          <w:szCs w:val="22"/>
          <w:lang w:val="en-CA"/>
        </w:rPr>
        <w:t xml:space="preserve">Pentachlorophenyl laurate </w:t>
      </w:r>
    </w:p>
    <w:p w:rsidR="00637F6E" w:rsidRPr="00637F6E" w:rsidRDefault="00637F6E" w:rsidP="00637F6E">
      <w:pPr>
        <w:ind w:left="567"/>
        <w:rPr>
          <w:rFonts w:eastAsiaTheme="minorHAnsi"/>
          <w:b/>
          <w:sz w:val="22"/>
          <w:szCs w:val="22"/>
          <w:lang w:val="en-CA"/>
        </w:rPr>
      </w:pPr>
      <w:r w:rsidRPr="00637F6E">
        <w:rPr>
          <w:rFonts w:eastAsiaTheme="minorHAnsi"/>
          <w:b/>
          <w:sz w:val="22"/>
          <w:szCs w:val="22"/>
          <w:lang w:val="en-CA"/>
        </w:rPr>
        <w:tab/>
      </w:r>
      <w:r w:rsidRPr="00637F6E">
        <w:rPr>
          <w:rFonts w:eastAsiaTheme="minorHAnsi"/>
          <w:b/>
          <w:sz w:val="22"/>
          <w:szCs w:val="22"/>
          <w:lang w:val="en-CA"/>
        </w:rPr>
        <w:tab/>
      </w:r>
      <w:r w:rsidRPr="00637F6E">
        <w:rPr>
          <w:rFonts w:eastAsiaTheme="minorHAnsi"/>
          <w:b/>
          <w:sz w:val="22"/>
          <w:szCs w:val="22"/>
          <w:lang w:val="en-CA"/>
        </w:rPr>
        <w:tab/>
      </w:r>
      <w:r w:rsidRPr="00637F6E">
        <w:rPr>
          <w:rFonts w:eastAsiaTheme="minorHAnsi"/>
          <w:b/>
          <w:sz w:val="22"/>
          <w:szCs w:val="22"/>
          <w:lang w:val="en-CA"/>
        </w:rPr>
        <w:tab/>
      </w:r>
      <w:r w:rsidRPr="00637F6E">
        <w:rPr>
          <w:rFonts w:eastAsiaTheme="minorHAnsi"/>
          <w:b/>
          <w:sz w:val="22"/>
          <w:szCs w:val="22"/>
          <w:lang w:val="en-CA"/>
        </w:rPr>
        <w:tab/>
      </w:r>
      <w:r w:rsidRPr="00637F6E">
        <w:rPr>
          <w:rFonts w:eastAsiaTheme="minorHAnsi"/>
          <w:b/>
          <w:noProof/>
          <w:sz w:val="22"/>
          <w:szCs w:val="22"/>
          <w:lang w:val="fr-FR" w:eastAsia="fr-FR"/>
        </w:rPr>
        <w:drawing>
          <wp:inline distT="0" distB="0" distL="0" distR="0">
            <wp:extent cx="4418965" cy="1495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8965" cy="1495425"/>
                    </a:xfrm>
                    <a:prstGeom prst="rect">
                      <a:avLst/>
                    </a:prstGeom>
                    <a:noFill/>
                  </pic:spPr>
                </pic:pic>
              </a:graphicData>
            </a:graphic>
          </wp:inline>
        </w:drawing>
      </w:r>
    </w:p>
    <w:p w:rsidR="00637F6E" w:rsidRPr="00637F6E" w:rsidRDefault="00637F6E" w:rsidP="00637F6E">
      <w:pPr>
        <w:ind w:left="567"/>
        <w:rPr>
          <w:rFonts w:eastAsiaTheme="minorHAnsi"/>
          <w:b/>
          <w:sz w:val="22"/>
          <w:szCs w:val="22"/>
          <w:lang w:val="en-CA"/>
        </w:rPr>
      </w:pPr>
      <w:r w:rsidRPr="00637F6E">
        <w:rPr>
          <w:rFonts w:eastAsiaTheme="minorHAnsi"/>
          <w:b/>
          <w:sz w:val="22"/>
          <w:szCs w:val="22"/>
          <w:lang w:val="en-CA"/>
        </w:rPr>
        <w:tab/>
      </w:r>
      <w:r w:rsidRPr="00637F6E">
        <w:rPr>
          <w:rFonts w:eastAsiaTheme="minorHAnsi"/>
          <w:b/>
          <w:sz w:val="22"/>
          <w:szCs w:val="22"/>
          <w:lang w:val="en-CA"/>
        </w:rPr>
        <w:tab/>
      </w:r>
      <w:r w:rsidRPr="00637F6E">
        <w:rPr>
          <w:rFonts w:eastAsiaTheme="minorHAnsi"/>
          <w:b/>
          <w:sz w:val="22"/>
          <w:szCs w:val="22"/>
          <w:lang w:val="en-CA"/>
        </w:rPr>
        <w:tab/>
      </w:r>
      <w:r w:rsidRPr="00637F6E">
        <w:rPr>
          <w:rFonts w:eastAsiaTheme="minorHAnsi"/>
          <w:b/>
          <w:bCs/>
          <w:sz w:val="22"/>
          <w:szCs w:val="22"/>
          <w:lang w:val="en-CA"/>
        </w:rPr>
        <w:t xml:space="preserve">Molecular Structure of </w:t>
      </w:r>
      <w:r w:rsidRPr="00637F6E">
        <w:rPr>
          <w:rFonts w:eastAsiaTheme="minorHAnsi"/>
          <w:b/>
          <w:sz w:val="22"/>
          <w:szCs w:val="22"/>
          <w:lang w:val="en-CA"/>
        </w:rPr>
        <w:t>Pentachlorophenyl laurate</w:t>
      </w:r>
    </w:p>
    <w:p w:rsidR="00637F6E" w:rsidRPr="00637F6E" w:rsidRDefault="00637F6E" w:rsidP="00637F6E">
      <w:pPr>
        <w:ind w:left="567"/>
        <w:rPr>
          <w:rFonts w:eastAsiaTheme="minorHAnsi"/>
          <w:b/>
          <w:sz w:val="22"/>
          <w:szCs w:val="22"/>
          <w:lang w:val="en-CA"/>
        </w:rPr>
      </w:pPr>
    </w:p>
    <w:p w:rsidR="00637F6E" w:rsidRP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t xml:space="preserve">Empirical formula: </w:t>
      </w:r>
      <w:r w:rsidRPr="00637F6E">
        <w:rPr>
          <w:rFonts w:ascii="TimesNewRomanPSMT" w:eastAsiaTheme="minorHAnsi" w:hAnsi="TimesNewRomanPSMT" w:cs="TimesNewRomanPSMT"/>
          <w:sz w:val="22"/>
          <w:szCs w:val="22"/>
          <w:lang w:val="en-CA"/>
        </w:rPr>
        <w:t>C</w:t>
      </w:r>
      <w:r w:rsidRPr="00637F6E">
        <w:rPr>
          <w:rFonts w:ascii="TimesNewRomanPSMT" w:eastAsiaTheme="minorHAnsi" w:hAnsi="TimesNewRomanPSMT" w:cs="TimesNewRomanPSMT"/>
          <w:sz w:val="22"/>
          <w:szCs w:val="22"/>
          <w:vertAlign w:val="subscript"/>
          <w:lang w:val="en-CA"/>
        </w:rPr>
        <w:t>18</w:t>
      </w:r>
      <w:r w:rsidRPr="00637F6E">
        <w:rPr>
          <w:rFonts w:ascii="TimesNewRomanPSMT" w:eastAsiaTheme="minorHAnsi" w:hAnsi="TimesNewRomanPSMT" w:cs="TimesNewRomanPSMT"/>
          <w:sz w:val="22"/>
          <w:szCs w:val="22"/>
          <w:lang w:val="en-CA"/>
        </w:rPr>
        <w:t>H</w:t>
      </w:r>
      <w:r w:rsidRPr="00637F6E">
        <w:rPr>
          <w:rFonts w:ascii="TimesNewRomanPSMT" w:eastAsiaTheme="minorHAnsi" w:hAnsi="TimesNewRomanPSMT" w:cs="TimesNewRomanPSMT"/>
          <w:sz w:val="22"/>
          <w:szCs w:val="22"/>
          <w:vertAlign w:val="subscript"/>
          <w:lang w:val="en-CA"/>
        </w:rPr>
        <w:t>23</w:t>
      </w:r>
      <w:r w:rsidRPr="00637F6E">
        <w:rPr>
          <w:rFonts w:ascii="TimesNewRomanPSMT" w:eastAsiaTheme="minorHAnsi" w:hAnsi="TimesNewRomanPSMT" w:cs="TimesNewRomanPSMT"/>
          <w:sz w:val="22"/>
          <w:szCs w:val="22"/>
          <w:lang w:val="en-CA"/>
        </w:rPr>
        <w:t>Cl</w:t>
      </w:r>
      <w:r w:rsidRPr="00637F6E">
        <w:rPr>
          <w:rFonts w:ascii="TimesNewRomanPSMT" w:eastAsiaTheme="minorHAnsi" w:hAnsi="TimesNewRomanPSMT" w:cs="TimesNewRomanPSMT"/>
          <w:sz w:val="22"/>
          <w:szCs w:val="22"/>
          <w:vertAlign w:val="subscript"/>
          <w:lang w:val="en-CA"/>
        </w:rPr>
        <w:t>5</w:t>
      </w:r>
      <w:r w:rsidRPr="00637F6E">
        <w:rPr>
          <w:rFonts w:ascii="TimesNewRomanPSMT" w:eastAsiaTheme="minorHAnsi" w:hAnsi="TimesNewRomanPSMT" w:cs="TimesNewRomanPSMT"/>
          <w:sz w:val="22"/>
          <w:szCs w:val="22"/>
          <w:lang w:val="en-CA"/>
        </w:rPr>
        <w:t>O</w:t>
      </w:r>
      <w:r w:rsidRPr="00637F6E">
        <w:rPr>
          <w:rFonts w:ascii="TimesNewRomanPSMT" w:eastAsiaTheme="minorHAnsi" w:hAnsi="TimesNewRomanPSMT" w:cs="TimesNewRomanPSMT"/>
          <w:sz w:val="22"/>
          <w:szCs w:val="22"/>
          <w:vertAlign w:val="subscript"/>
          <w:lang w:val="en-CA"/>
        </w:rPr>
        <w:t>2</w:t>
      </w:r>
    </w:p>
    <w:p w:rsidR="00637F6E" w:rsidRP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t xml:space="preserve">CAS Registry No.: </w:t>
      </w:r>
      <w:r w:rsidRPr="00637F6E">
        <w:rPr>
          <w:rFonts w:ascii="TimesNewRomanPSMT" w:eastAsiaTheme="minorHAnsi" w:hAnsi="TimesNewRomanPSMT" w:cs="TimesNewRomanPSMT"/>
          <w:sz w:val="22"/>
          <w:szCs w:val="22"/>
          <w:lang w:val="en-CA"/>
        </w:rPr>
        <w:t>3772-94-9</w:t>
      </w:r>
    </w:p>
    <w:p w:rsidR="00637F6E" w:rsidRDefault="00637F6E" w:rsidP="00637F6E">
      <w:pPr>
        <w:autoSpaceDE w:val="0"/>
        <w:autoSpaceDN w:val="0"/>
        <w:adjustRightInd w:val="0"/>
        <w:ind w:left="567"/>
        <w:rPr>
          <w:rFonts w:ascii="TimesNewRomanPSMT" w:eastAsiaTheme="minorHAnsi" w:hAnsi="TimesNewRomanPSMT" w:cs="TimesNewRomanPSMT"/>
          <w:sz w:val="22"/>
          <w:szCs w:val="22"/>
          <w:lang w:val="en-CA"/>
        </w:rPr>
      </w:pPr>
      <w:r w:rsidRPr="00637F6E">
        <w:rPr>
          <w:rFonts w:eastAsiaTheme="minorHAnsi"/>
          <w:b/>
          <w:bCs/>
          <w:sz w:val="22"/>
          <w:szCs w:val="22"/>
          <w:lang w:val="en-CA"/>
        </w:rPr>
        <w:t xml:space="preserve">Molecular weight: </w:t>
      </w:r>
      <w:r w:rsidRPr="00637F6E">
        <w:rPr>
          <w:rFonts w:ascii="TimesNewRomanPSMT" w:eastAsiaTheme="minorHAnsi" w:hAnsi="TimesNewRomanPSMT" w:cs="TimesNewRomanPSMT"/>
          <w:sz w:val="22"/>
          <w:szCs w:val="22"/>
          <w:lang w:val="en-CA"/>
        </w:rPr>
        <w:t>448.64 g/mol</w:t>
      </w:r>
    </w:p>
    <w:p w:rsidR="007B008D" w:rsidRPr="00637F6E" w:rsidRDefault="007B008D" w:rsidP="00CD2E5D">
      <w:pPr>
        <w:autoSpaceDE w:val="0"/>
        <w:autoSpaceDN w:val="0"/>
        <w:adjustRightInd w:val="0"/>
        <w:ind w:left="567"/>
        <w:rPr>
          <w:rFonts w:ascii="TimesNewRomanPSMT" w:eastAsiaTheme="minorHAnsi" w:hAnsi="TimesNewRomanPSMT" w:cs="TimesNewRomanPSMT"/>
          <w:sz w:val="22"/>
          <w:szCs w:val="22"/>
          <w:lang w:val="en-CA"/>
        </w:rPr>
      </w:pPr>
      <w:r w:rsidRPr="007B008D">
        <w:rPr>
          <w:rFonts w:ascii="TimesNewRomanPSMT" w:eastAsiaTheme="minorHAnsi" w:hAnsi="TimesNewRomanPSMT" w:cs="TimesNewRomanPSMT"/>
          <w:b/>
          <w:bCs/>
          <w:sz w:val="22"/>
          <w:szCs w:val="22"/>
          <w:lang w:val="en-CA"/>
        </w:rPr>
        <w:t>Other names:</w:t>
      </w:r>
      <w:r w:rsidR="00CD2E5D">
        <w:rPr>
          <w:rFonts w:ascii="TimesNewRomanPSMT" w:eastAsiaTheme="minorHAnsi" w:hAnsi="TimesNewRomanPSMT" w:cs="TimesNewRomanPSMT"/>
          <w:b/>
          <w:bCs/>
          <w:sz w:val="22"/>
          <w:szCs w:val="22"/>
          <w:lang w:val="en-CA"/>
        </w:rPr>
        <w:t xml:space="preserve"> </w:t>
      </w:r>
      <w:r w:rsidR="00CD2E5D" w:rsidRPr="00CD2E5D">
        <w:rPr>
          <w:rFonts w:ascii="TimesNewRomanPSMT" w:eastAsiaTheme="minorHAnsi" w:hAnsi="TimesNewRomanPSMT" w:cs="TimesNewRomanPSMT"/>
          <w:b/>
          <w:bCs/>
          <w:sz w:val="22"/>
          <w:szCs w:val="22"/>
          <w:lang w:val="en-CA"/>
        </w:rPr>
        <w:t>pentachlorophenyl dodecanoate</w:t>
      </w:r>
      <w:r w:rsidR="00CD2E5D" w:rsidRPr="004679B3">
        <w:rPr>
          <w:rFonts w:ascii="TimesNewRomanPSMT" w:eastAsiaTheme="minorHAnsi" w:hAnsi="TimesNewRomanPSMT" w:cs="TimesNewRomanPSMT"/>
          <w:b/>
          <w:bCs/>
          <w:sz w:val="22"/>
          <w:szCs w:val="22"/>
          <w:lang w:val="en-CA"/>
        </w:rPr>
        <w:t>, 2</w:t>
      </w:r>
      <w:proofErr w:type="gramStart"/>
      <w:r w:rsidR="00CD2E5D" w:rsidRPr="004679B3">
        <w:rPr>
          <w:rFonts w:ascii="TimesNewRomanPSMT" w:eastAsiaTheme="minorHAnsi" w:hAnsi="TimesNewRomanPSMT" w:cs="TimesNewRomanPSMT"/>
          <w:b/>
          <w:bCs/>
          <w:sz w:val="22"/>
          <w:szCs w:val="22"/>
          <w:lang w:val="en-CA"/>
        </w:rPr>
        <w:t>,3,4,5,6</w:t>
      </w:r>
      <w:proofErr w:type="gramEnd"/>
      <w:r w:rsidR="00CD2E5D" w:rsidRPr="004679B3">
        <w:rPr>
          <w:rFonts w:ascii="TimesNewRomanPSMT" w:eastAsiaTheme="minorHAnsi" w:hAnsi="TimesNewRomanPSMT" w:cs="TimesNewRomanPSMT"/>
          <w:b/>
          <w:bCs/>
          <w:sz w:val="22"/>
          <w:szCs w:val="22"/>
          <w:lang w:val="en-CA"/>
        </w:rPr>
        <w:t>-pentachlorophenyl dodecanoate</w:t>
      </w:r>
    </w:p>
    <w:p w:rsidR="00637F6E" w:rsidRPr="00637F6E" w:rsidRDefault="00637F6E" w:rsidP="00637F6E">
      <w:pPr>
        <w:ind w:left="567"/>
        <w:rPr>
          <w:rFonts w:eastAsiaTheme="minorHAnsi"/>
          <w:b/>
          <w:sz w:val="22"/>
          <w:szCs w:val="22"/>
          <w:lang w:val="en-CA"/>
        </w:rPr>
      </w:pPr>
    </w:p>
    <w:p w:rsidR="00637F6E" w:rsidRPr="00637F6E" w:rsidRDefault="00637F6E" w:rsidP="00637F6E">
      <w:pPr>
        <w:ind w:left="567"/>
        <w:rPr>
          <w:rFonts w:eastAsiaTheme="minorHAnsi"/>
          <w:b/>
          <w:sz w:val="22"/>
          <w:szCs w:val="22"/>
          <w:lang w:val="en-CA"/>
        </w:rPr>
      </w:pPr>
    </w:p>
    <w:p w:rsidR="00637F6E" w:rsidRPr="00637F6E" w:rsidRDefault="00637F6E" w:rsidP="00637F6E">
      <w:pPr>
        <w:ind w:left="567"/>
        <w:rPr>
          <w:rFonts w:eastAsiaTheme="minorHAnsi"/>
          <w:sz w:val="22"/>
          <w:szCs w:val="22"/>
          <w:lang w:val="en-CA"/>
        </w:rPr>
      </w:pPr>
      <w:r w:rsidRPr="00637F6E">
        <w:rPr>
          <w:rFonts w:eastAsiaTheme="minorHAnsi"/>
          <w:b/>
          <w:sz w:val="22"/>
          <w:szCs w:val="22"/>
          <w:lang w:val="en-CA"/>
        </w:rPr>
        <w:t>Pentachloroanisole</w:t>
      </w:r>
      <w:r w:rsidRPr="00637F6E">
        <w:rPr>
          <w:rFonts w:eastAsiaTheme="minorHAnsi"/>
          <w:sz w:val="22"/>
          <w:szCs w:val="22"/>
          <w:lang w:val="en-CA"/>
        </w:rPr>
        <w:t xml:space="preserve"> </w:t>
      </w:r>
    </w:p>
    <w:p w:rsidR="00637F6E" w:rsidRPr="00637F6E" w:rsidRDefault="00637F6E" w:rsidP="00637F6E">
      <w:pPr>
        <w:ind w:left="567"/>
        <w:rPr>
          <w:rFonts w:eastAsiaTheme="minorHAnsi"/>
          <w:sz w:val="22"/>
          <w:szCs w:val="22"/>
          <w:lang w:val="en-CA"/>
        </w:rPr>
      </w:pPr>
      <w:r w:rsidRPr="00637F6E">
        <w:rPr>
          <w:rFonts w:eastAsiaTheme="minorHAnsi"/>
          <w:sz w:val="22"/>
          <w:szCs w:val="22"/>
          <w:lang w:val="en-CA"/>
        </w:rPr>
        <w:tab/>
      </w:r>
      <w:r w:rsidRPr="00637F6E">
        <w:rPr>
          <w:rFonts w:eastAsiaTheme="minorHAnsi"/>
          <w:sz w:val="22"/>
          <w:szCs w:val="22"/>
          <w:lang w:val="en-CA"/>
        </w:rPr>
        <w:tab/>
      </w:r>
      <w:r w:rsidRPr="00637F6E">
        <w:rPr>
          <w:rFonts w:eastAsiaTheme="minorHAnsi"/>
          <w:sz w:val="22"/>
          <w:szCs w:val="22"/>
          <w:lang w:val="en-CA"/>
        </w:rPr>
        <w:tab/>
      </w:r>
      <w:r w:rsidRPr="00637F6E">
        <w:rPr>
          <w:rFonts w:eastAsiaTheme="minorHAnsi"/>
          <w:sz w:val="22"/>
          <w:szCs w:val="22"/>
          <w:lang w:val="en-CA"/>
        </w:rPr>
        <w:tab/>
      </w:r>
      <w:r w:rsidRPr="00637F6E">
        <w:rPr>
          <w:rFonts w:asciiTheme="minorHAnsi" w:eastAsiaTheme="minorHAnsi" w:hAnsiTheme="minorHAnsi" w:cstheme="minorBidi"/>
          <w:noProof/>
          <w:sz w:val="22"/>
          <w:szCs w:val="22"/>
          <w:lang w:val="fr-FR" w:eastAsia="fr-FR"/>
        </w:rPr>
        <w:drawing>
          <wp:inline distT="0" distB="0" distL="0" distR="0">
            <wp:extent cx="1382233" cy="1244733"/>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3517" cy="1245890"/>
                    </a:xfrm>
                    <a:prstGeom prst="rect">
                      <a:avLst/>
                    </a:prstGeom>
                    <a:noFill/>
                    <a:ln>
                      <a:noFill/>
                    </a:ln>
                  </pic:spPr>
                </pic:pic>
              </a:graphicData>
            </a:graphic>
          </wp:inline>
        </w:drawing>
      </w:r>
    </w:p>
    <w:p w:rsidR="00637F6E" w:rsidRPr="00637F6E" w:rsidRDefault="00637F6E" w:rsidP="00637F6E">
      <w:pPr>
        <w:autoSpaceDE w:val="0"/>
        <w:autoSpaceDN w:val="0"/>
        <w:adjustRightInd w:val="0"/>
        <w:ind w:left="567" w:firstLine="720"/>
        <w:rPr>
          <w:rFonts w:eastAsiaTheme="minorHAnsi"/>
          <w:b/>
          <w:bCs/>
          <w:sz w:val="22"/>
          <w:szCs w:val="22"/>
          <w:lang w:val="en-CA"/>
        </w:rPr>
      </w:pPr>
      <w:r w:rsidRPr="00637F6E">
        <w:rPr>
          <w:rFonts w:eastAsiaTheme="minorHAnsi"/>
          <w:b/>
          <w:bCs/>
          <w:sz w:val="22"/>
          <w:szCs w:val="22"/>
          <w:lang w:val="en-CA"/>
        </w:rPr>
        <w:t>Molecular Structure of Pentachloroanisole (PCA)</w:t>
      </w:r>
    </w:p>
    <w:p w:rsidR="00637F6E" w:rsidRPr="00637F6E" w:rsidRDefault="00637F6E" w:rsidP="00637F6E">
      <w:pPr>
        <w:ind w:left="567"/>
        <w:rPr>
          <w:rFonts w:eastAsiaTheme="minorHAnsi"/>
          <w:sz w:val="22"/>
          <w:szCs w:val="22"/>
          <w:lang w:val="en-CA"/>
        </w:rPr>
      </w:pPr>
    </w:p>
    <w:p w:rsidR="00637F6E" w:rsidRPr="00A2738A" w:rsidRDefault="00637F6E" w:rsidP="00637F6E">
      <w:pPr>
        <w:ind w:left="567"/>
        <w:rPr>
          <w:rFonts w:eastAsiaTheme="minorHAnsi"/>
          <w:sz w:val="22"/>
          <w:szCs w:val="22"/>
          <w:lang w:val="pt-PT"/>
        </w:rPr>
      </w:pPr>
      <w:r w:rsidRPr="00A2738A">
        <w:rPr>
          <w:rFonts w:eastAsiaTheme="minorHAnsi"/>
          <w:b/>
          <w:sz w:val="22"/>
          <w:szCs w:val="22"/>
          <w:lang w:val="pt-PT"/>
        </w:rPr>
        <w:t>Formula:</w:t>
      </w:r>
      <w:r w:rsidRPr="00A2738A">
        <w:rPr>
          <w:rFonts w:eastAsiaTheme="minorHAnsi"/>
          <w:sz w:val="22"/>
          <w:szCs w:val="22"/>
          <w:lang w:val="pt-PT"/>
        </w:rPr>
        <w:t xml:space="preserve"> C</w:t>
      </w:r>
      <w:r w:rsidRPr="00A2738A">
        <w:rPr>
          <w:rFonts w:eastAsiaTheme="minorHAnsi"/>
          <w:sz w:val="22"/>
          <w:szCs w:val="22"/>
          <w:vertAlign w:val="subscript"/>
          <w:lang w:val="pt-PT"/>
        </w:rPr>
        <w:t>7</w:t>
      </w:r>
      <w:r w:rsidRPr="00A2738A">
        <w:rPr>
          <w:rFonts w:eastAsiaTheme="minorHAnsi"/>
          <w:sz w:val="22"/>
          <w:szCs w:val="22"/>
          <w:lang w:val="pt-PT"/>
        </w:rPr>
        <w:t>H</w:t>
      </w:r>
      <w:r w:rsidRPr="00A2738A">
        <w:rPr>
          <w:rFonts w:eastAsiaTheme="minorHAnsi"/>
          <w:sz w:val="22"/>
          <w:szCs w:val="22"/>
          <w:vertAlign w:val="subscript"/>
          <w:lang w:val="pt-PT"/>
        </w:rPr>
        <w:t>3</w:t>
      </w:r>
      <w:r w:rsidRPr="00A2738A">
        <w:rPr>
          <w:rFonts w:eastAsiaTheme="minorHAnsi"/>
          <w:sz w:val="22"/>
          <w:szCs w:val="22"/>
          <w:lang w:val="pt-PT"/>
        </w:rPr>
        <w:t>Cl</w:t>
      </w:r>
      <w:r w:rsidRPr="00A2738A">
        <w:rPr>
          <w:rFonts w:eastAsiaTheme="minorHAnsi"/>
          <w:sz w:val="22"/>
          <w:szCs w:val="22"/>
          <w:vertAlign w:val="subscript"/>
          <w:lang w:val="pt-PT"/>
        </w:rPr>
        <w:t>5</w:t>
      </w:r>
      <w:r w:rsidRPr="00A2738A">
        <w:rPr>
          <w:rFonts w:eastAsiaTheme="minorHAnsi"/>
          <w:sz w:val="22"/>
          <w:szCs w:val="22"/>
          <w:lang w:val="pt-PT"/>
        </w:rPr>
        <w:t>O</w:t>
      </w:r>
    </w:p>
    <w:p w:rsidR="00637F6E" w:rsidRPr="00A2738A" w:rsidRDefault="00637F6E" w:rsidP="00637F6E">
      <w:pPr>
        <w:ind w:left="567"/>
        <w:rPr>
          <w:rFonts w:eastAsiaTheme="minorHAnsi"/>
          <w:sz w:val="22"/>
          <w:szCs w:val="22"/>
          <w:lang w:val="pt-PT"/>
        </w:rPr>
      </w:pPr>
      <w:r w:rsidRPr="00A2738A">
        <w:rPr>
          <w:rFonts w:eastAsiaTheme="minorHAnsi"/>
          <w:b/>
          <w:sz w:val="22"/>
          <w:szCs w:val="22"/>
          <w:lang w:val="pt-PT"/>
        </w:rPr>
        <w:t>CAS registry number:</w:t>
      </w:r>
      <w:r w:rsidRPr="00A2738A">
        <w:rPr>
          <w:rFonts w:eastAsiaTheme="minorHAnsi"/>
          <w:sz w:val="22"/>
          <w:szCs w:val="22"/>
          <w:lang w:val="pt-PT"/>
        </w:rPr>
        <w:t xml:space="preserve"> 1825-21-4</w:t>
      </w:r>
    </w:p>
    <w:p w:rsidR="00637F6E" w:rsidRPr="00637F6E" w:rsidRDefault="00637F6E" w:rsidP="00637F6E">
      <w:pPr>
        <w:ind w:left="567"/>
        <w:rPr>
          <w:rFonts w:eastAsiaTheme="minorHAnsi"/>
          <w:sz w:val="22"/>
          <w:szCs w:val="22"/>
          <w:lang w:val="en-CA"/>
        </w:rPr>
      </w:pPr>
      <w:r w:rsidRPr="00637F6E">
        <w:rPr>
          <w:rFonts w:eastAsiaTheme="minorHAnsi"/>
          <w:b/>
          <w:sz w:val="22"/>
          <w:szCs w:val="22"/>
          <w:lang w:val="en-CA"/>
        </w:rPr>
        <w:t>CAS chemical name:</w:t>
      </w:r>
      <w:r w:rsidRPr="00637F6E">
        <w:rPr>
          <w:rFonts w:eastAsiaTheme="minorHAnsi"/>
          <w:sz w:val="22"/>
          <w:szCs w:val="22"/>
          <w:lang w:val="en-CA"/>
        </w:rPr>
        <w:t xml:space="preserve"> Pentachloroanisole</w:t>
      </w:r>
    </w:p>
    <w:p w:rsidR="00637F6E" w:rsidRPr="00637F6E" w:rsidRDefault="00637F6E" w:rsidP="00637F6E">
      <w:pPr>
        <w:ind w:left="567"/>
        <w:rPr>
          <w:rFonts w:eastAsiaTheme="minorHAnsi"/>
          <w:sz w:val="22"/>
          <w:szCs w:val="22"/>
          <w:lang w:val="en-CA"/>
        </w:rPr>
      </w:pPr>
      <w:r w:rsidRPr="00637F6E">
        <w:rPr>
          <w:rFonts w:eastAsiaTheme="minorHAnsi"/>
          <w:b/>
          <w:sz w:val="22"/>
          <w:szCs w:val="22"/>
          <w:lang w:val="en-CA"/>
        </w:rPr>
        <w:t>IUPAC name:</w:t>
      </w:r>
      <w:r w:rsidRPr="00637F6E">
        <w:rPr>
          <w:rFonts w:eastAsiaTheme="minorHAnsi"/>
          <w:sz w:val="22"/>
          <w:szCs w:val="22"/>
          <w:lang w:val="en-CA"/>
        </w:rPr>
        <w:t xml:space="preserve"> 1</w:t>
      </w:r>
      <w:proofErr w:type="gramStart"/>
      <w:r w:rsidRPr="00637F6E">
        <w:rPr>
          <w:rFonts w:eastAsiaTheme="minorHAnsi"/>
          <w:sz w:val="22"/>
          <w:szCs w:val="22"/>
          <w:lang w:val="en-CA"/>
        </w:rPr>
        <w:t>,2,3,4,5</w:t>
      </w:r>
      <w:proofErr w:type="gramEnd"/>
      <w:r w:rsidRPr="00637F6E">
        <w:rPr>
          <w:rFonts w:eastAsiaTheme="minorHAnsi"/>
          <w:sz w:val="22"/>
          <w:szCs w:val="22"/>
          <w:lang w:val="en-CA"/>
        </w:rPr>
        <w:t>-Pentachloro-6-methoxybenzene</w:t>
      </w:r>
    </w:p>
    <w:p w:rsidR="00637F6E" w:rsidRPr="00637F6E" w:rsidRDefault="00637F6E" w:rsidP="00637F6E">
      <w:pPr>
        <w:ind w:left="567"/>
        <w:rPr>
          <w:rFonts w:eastAsiaTheme="minorHAnsi"/>
          <w:sz w:val="22"/>
          <w:szCs w:val="22"/>
          <w:lang w:val="en-CA"/>
        </w:rPr>
      </w:pPr>
      <w:r w:rsidRPr="00637F6E">
        <w:rPr>
          <w:rFonts w:eastAsiaTheme="minorHAnsi"/>
          <w:b/>
          <w:sz w:val="22"/>
          <w:szCs w:val="22"/>
          <w:lang w:val="en-CA"/>
        </w:rPr>
        <w:t>SMILES notation:</w:t>
      </w:r>
      <w:r w:rsidRPr="00637F6E">
        <w:rPr>
          <w:rFonts w:eastAsiaTheme="minorHAnsi"/>
          <w:sz w:val="22"/>
          <w:szCs w:val="22"/>
          <w:lang w:val="en-CA"/>
        </w:rPr>
        <w:t xml:space="preserve"> COC1=C(</w:t>
      </w:r>
      <w:proofErr w:type="gramStart"/>
      <w:r w:rsidRPr="00637F6E">
        <w:rPr>
          <w:rFonts w:eastAsiaTheme="minorHAnsi"/>
          <w:sz w:val="22"/>
          <w:szCs w:val="22"/>
          <w:lang w:val="en-CA"/>
        </w:rPr>
        <w:t>C(</w:t>
      </w:r>
      <w:proofErr w:type="gramEnd"/>
      <w:r w:rsidRPr="00637F6E">
        <w:rPr>
          <w:rFonts w:eastAsiaTheme="minorHAnsi"/>
          <w:sz w:val="22"/>
          <w:szCs w:val="22"/>
          <w:lang w:val="en-CA"/>
        </w:rPr>
        <w:t>=C(C(=C1Cl)Cl)Cl)Cl)Cl</w:t>
      </w:r>
    </w:p>
    <w:p w:rsidR="00637F6E" w:rsidRPr="00637F6E" w:rsidRDefault="00637F6E" w:rsidP="00637F6E">
      <w:pPr>
        <w:ind w:left="567"/>
        <w:rPr>
          <w:rFonts w:eastAsiaTheme="minorHAnsi"/>
          <w:sz w:val="22"/>
          <w:szCs w:val="22"/>
          <w:lang w:val="en-CA"/>
        </w:rPr>
      </w:pPr>
      <w:r w:rsidRPr="00637F6E">
        <w:rPr>
          <w:rFonts w:eastAsiaTheme="minorHAnsi"/>
          <w:b/>
          <w:sz w:val="22"/>
          <w:szCs w:val="22"/>
          <w:lang w:val="en-CA"/>
        </w:rPr>
        <w:t>Synonyms:</w:t>
      </w:r>
      <w:r w:rsidRPr="00637F6E">
        <w:rPr>
          <w:rFonts w:eastAsiaTheme="minorHAnsi"/>
          <w:sz w:val="22"/>
          <w:szCs w:val="22"/>
          <w:lang w:val="en-CA"/>
        </w:rPr>
        <w:t xml:space="preserve"> 1,2,3,4,5-Pentachloro-6-methoxy-benzene; 2,3,4,5,6-pentachloro-anisol; Benzene, pentachloromethoxy-; ether,methylpentachlorophenyl; Methyl pentachlorophenate; Methyl pentachlorophenyl ester; Methyl pentachlorophenyl ether, PCA</w:t>
      </w:r>
    </w:p>
    <w:p w:rsidR="00637F6E" w:rsidRDefault="00637F6E" w:rsidP="00637F6E">
      <w:pPr>
        <w:ind w:left="567"/>
        <w:rPr>
          <w:rFonts w:eastAsiaTheme="minorHAnsi"/>
          <w:sz w:val="22"/>
          <w:szCs w:val="22"/>
          <w:lang w:val="en-CA"/>
        </w:rPr>
      </w:pPr>
      <w:r w:rsidRPr="00637F6E">
        <w:rPr>
          <w:rFonts w:eastAsiaTheme="minorHAnsi"/>
          <w:b/>
          <w:sz w:val="22"/>
          <w:szCs w:val="22"/>
          <w:lang w:val="en-CA"/>
        </w:rPr>
        <w:t>Molecular weight:</w:t>
      </w:r>
      <w:r w:rsidRPr="00637F6E">
        <w:rPr>
          <w:rFonts w:eastAsiaTheme="minorHAnsi"/>
          <w:sz w:val="22"/>
          <w:szCs w:val="22"/>
          <w:lang w:val="en-CA"/>
        </w:rPr>
        <w:t xml:space="preserve"> 280.362 g/mol</w:t>
      </w:r>
    </w:p>
    <w:p w:rsidR="007B008D" w:rsidRPr="007B008D" w:rsidRDefault="007B008D" w:rsidP="00FB5CC1">
      <w:pPr>
        <w:ind w:left="567"/>
        <w:rPr>
          <w:rFonts w:eastAsiaTheme="minorHAnsi"/>
          <w:sz w:val="22"/>
          <w:szCs w:val="22"/>
          <w:lang w:val="en-CA"/>
        </w:rPr>
      </w:pPr>
    </w:p>
    <w:p w:rsidR="00637F6E" w:rsidRPr="00637F6E" w:rsidRDefault="00637F6E" w:rsidP="00637F6E">
      <w:pPr>
        <w:rPr>
          <w:rFonts w:eastAsiaTheme="minorHAnsi"/>
          <w:b/>
          <w:sz w:val="22"/>
          <w:szCs w:val="22"/>
          <w:lang w:val="en-CA"/>
        </w:rPr>
      </w:pPr>
    </w:p>
    <w:p w:rsidR="00327F2B" w:rsidRPr="009861D3" w:rsidRDefault="00327F2B" w:rsidP="00327F2B">
      <w:pPr>
        <w:pStyle w:val="Heading2"/>
      </w:pPr>
      <w:bookmarkStart w:id="7" w:name="_Toc353407027"/>
      <w:bookmarkStart w:id="8" w:name="_Toc235102860"/>
      <w:r>
        <w:lastRenderedPageBreak/>
        <w:t>Contaminants</w:t>
      </w:r>
      <w:bookmarkEnd w:id="7"/>
    </w:p>
    <w:p w:rsidR="00327F2B" w:rsidRDefault="00327F2B" w:rsidP="00327F2B">
      <w:pPr>
        <w:rPr>
          <w:sz w:val="22"/>
          <w:szCs w:val="22"/>
        </w:rPr>
      </w:pPr>
    </w:p>
    <w:p w:rsidR="00327F2B" w:rsidRPr="00F63325" w:rsidRDefault="00327F2B" w:rsidP="00F63325">
      <w:pPr>
        <w:pStyle w:val="ListParagraph"/>
        <w:numPr>
          <w:ilvl w:val="0"/>
          <w:numId w:val="53"/>
        </w:numPr>
        <w:autoSpaceDE w:val="0"/>
        <w:autoSpaceDN w:val="0"/>
        <w:adjustRightInd w:val="0"/>
        <w:ind w:left="0" w:firstLine="0"/>
        <w:contextualSpacing w:val="0"/>
        <w:rPr>
          <w:rFonts w:eastAsia="Calibri"/>
          <w:sz w:val="22"/>
          <w:szCs w:val="22"/>
          <w:lang w:val="en-CA"/>
        </w:rPr>
      </w:pPr>
      <w:r w:rsidRPr="00F63325">
        <w:rPr>
          <w:rFonts w:eastAsia="Calibri"/>
          <w:sz w:val="22"/>
          <w:szCs w:val="22"/>
          <w:lang w:val="en-CA"/>
        </w:rPr>
        <w:t xml:space="preserve">PCP is produced by reacting chlorine with phenol at high temperatures in the presence of a catalyst. Contaminants including hexachlorobenzene, chlorinated dibenzodioxins and chlorinated dibenzofurans are produced as impurities during the the manufacturing process. These compounds are inherently toxic, as well as environmentally persistent and their presence may increase the ecological risk associated with the use of pentachlorophenol. Concentrations of dioxin and furans, present as impurities, decreased after legal measures were taken in the U.S. and Europe between 1987 and 1999. </w:t>
      </w:r>
      <w:r w:rsidR="00072F42" w:rsidRPr="00F63325">
        <w:rPr>
          <w:rFonts w:eastAsia="Calibri"/>
          <w:sz w:val="22"/>
          <w:szCs w:val="22"/>
          <w:lang w:val="en-CA"/>
        </w:rPr>
        <w:t>Since 1992 i</w:t>
      </w:r>
      <w:r w:rsidR="00FB566E" w:rsidRPr="00F63325">
        <w:rPr>
          <w:rFonts w:eastAsia="Calibri"/>
          <w:sz w:val="22"/>
          <w:szCs w:val="22"/>
          <w:lang w:val="en-CA"/>
        </w:rPr>
        <w:t>n the European Union</w:t>
      </w:r>
      <w:r w:rsidR="00DE2F52" w:rsidRPr="00F63325">
        <w:rPr>
          <w:rFonts w:eastAsia="Calibri"/>
          <w:sz w:val="22"/>
          <w:szCs w:val="22"/>
          <w:lang w:val="en-CA"/>
        </w:rPr>
        <w:t>, PCP</w:t>
      </w:r>
      <w:r w:rsidR="00FB566E" w:rsidRPr="00F63325">
        <w:rPr>
          <w:rFonts w:eastAsia="Calibri"/>
          <w:sz w:val="22"/>
          <w:szCs w:val="22"/>
          <w:lang w:val="en-CA"/>
        </w:rPr>
        <w:t xml:space="preserve"> </w:t>
      </w:r>
      <w:r w:rsidR="00072F42" w:rsidRPr="00F63325">
        <w:rPr>
          <w:rFonts w:eastAsia="Calibri"/>
          <w:sz w:val="22"/>
          <w:szCs w:val="22"/>
          <w:lang w:val="en-CA"/>
        </w:rPr>
        <w:t xml:space="preserve">has </w:t>
      </w:r>
      <w:r w:rsidR="00FB566E" w:rsidRPr="00F63325">
        <w:rPr>
          <w:rFonts w:eastAsia="Calibri"/>
          <w:sz w:val="22"/>
          <w:szCs w:val="22"/>
          <w:lang w:val="en-CA"/>
        </w:rPr>
        <w:t>not been allowed to contain more than 4 ppm of total hexachlorodibenzo</w:t>
      </w:r>
      <w:r w:rsidR="00DE2F52" w:rsidRPr="00F63325">
        <w:rPr>
          <w:rFonts w:eastAsia="Calibri"/>
          <w:sz w:val="22"/>
          <w:szCs w:val="22"/>
          <w:lang w:val="en-CA"/>
        </w:rPr>
        <w:t>-</w:t>
      </w:r>
      <w:r w:rsidR="00FB566E" w:rsidRPr="00F63325">
        <w:rPr>
          <w:rFonts w:eastAsia="Calibri"/>
          <w:sz w:val="22"/>
          <w:szCs w:val="22"/>
          <w:lang w:val="en-CA"/>
        </w:rPr>
        <w:t>p</w:t>
      </w:r>
      <w:r w:rsidR="00DE2F52" w:rsidRPr="00F63325">
        <w:rPr>
          <w:rFonts w:eastAsia="Calibri"/>
          <w:sz w:val="22"/>
          <w:szCs w:val="22"/>
          <w:lang w:val="en-CA"/>
        </w:rPr>
        <w:t>-</w:t>
      </w:r>
      <w:r w:rsidR="00FB566E" w:rsidRPr="00F63325">
        <w:rPr>
          <w:rFonts w:eastAsia="Calibri"/>
          <w:sz w:val="22"/>
          <w:szCs w:val="22"/>
          <w:lang w:val="en-CA"/>
        </w:rPr>
        <w:t xml:space="preserve">dioxin (HCDD).This was further reduced to 2 ppm </w:t>
      </w:r>
      <w:r w:rsidR="00FF0B82" w:rsidRPr="00F63325">
        <w:rPr>
          <w:rFonts w:eastAsia="Calibri"/>
          <w:sz w:val="22"/>
          <w:szCs w:val="22"/>
          <w:lang w:val="en-CA"/>
        </w:rPr>
        <w:t>in</w:t>
      </w:r>
      <w:r w:rsidR="00FB566E" w:rsidRPr="00F63325">
        <w:rPr>
          <w:rFonts w:eastAsia="Calibri"/>
          <w:sz w:val="22"/>
          <w:szCs w:val="22"/>
          <w:lang w:val="en-CA"/>
        </w:rPr>
        <w:t xml:space="preserve"> 2000. </w:t>
      </w:r>
      <w:r w:rsidRPr="00F63325">
        <w:rPr>
          <w:rFonts w:eastAsia="Calibri"/>
          <w:sz w:val="22"/>
          <w:szCs w:val="22"/>
          <w:lang w:val="en-CA"/>
        </w:rPr>
        <w:t>Current levels in Canada technical products are found in Appendix II</w:t>
      </w:r>
      <w:r w:rsidR="0034209A" w:rsidRPr="00F63325">
        <w:rPr>
          <w:rFonts w:eastAsia="Calibri"/>
          <w:sz w:val="22"/>
          <w:szCs w:val="22"/>
          <w:lang w:val="en-CA"/>
        </w:rPr>
        <w:t xml:space="preserve">. Based on the maximum levels detected as reported in Appendix 1, the </w:t>
      </w:r>
      <w:proofErr w:type="gramStart"/>
      <w:r w:rsidR="0034209A" w:rsidRPr="00F63325">
        <w:rPr>
          <w:rFonts w:eastAsia="Calibri"/>
          <w:sz w:val="22"/>
          <w:szCs w:val="22"/>
          <w:lang w:val="en-CA"/>
        </w:rPr>
        <w:t>total  HCDD</w:t>
      </w:r>
      <w:proofErr w:type="gramEnd"/>
      <w:r w:rsidR="0034209A" w:rsidRPr="00F63325">
        <w:rPr>
          <w:rFonts w:eastAsia="Calibri"/>
          <w:sz w:val="22"/>
          <w:szCs w:val="22"/>
          <w:lang w:val="en-CA"/>
        </w:rPr>
        <w:t xml:space="preserve"> </w:t>
      </w:r>
      <w:r w:rsidR="005B286C" w:rsidRPr="00F63325">
        <w:rPr>
          <w:rFonts w:eastAsia="Calibri"/>
          <w:sz w:val="22"/>
          <w:szCs w:val="22"/>
          <w:lang w:val="en-CA"/>
        </w:rPr>
        <w:t>and total dioxins/furans are</w:t>
      </w:r>
      <w:r w:rsidR="0034209A" w:rsidRPr="00F63325">
        <w:rPr>
          <w:rFonts w:eastAsia="Calibri"/>
          <w:sz w:val="22"/>
          <w:szCs w:val="22"/>
          <w:lang w:val="en-CA"/>
        </w:rPr>
        <w:t xml:space="preserve"> 0.4 ppm</w:t>
      </w:r>
      <w:r w:rsidR="005B286C" w:rsidRPr="00F63325">
        <w:rPr>
          <w:rFonts w:eastAsia="Calibri"/>
          <w:sz w:val="22"/>
          <w:szCs w:val="22"/>
          <w:lang w:val="en-CA"/>
        </w:rPr>
        <w:t xml:space="preserve"> and 0.8 ppm, respectively</w:t>
      </w:r>
      <w:r w:rsidR="0034209A" w:rsidRPr="00F63325">
        <w:rPr>
          <w:rFonts w:eastAsia="Calibri"/>
          <w:sz w:val="22"/>
          <w:szCs w:val="22"/>
          <w:lang w:val="en-CA"/>
        </w:rPr>
        <w:t xml:space="preserve"> (TEQ calculated as per </w:t>
      </w:r>
      <w:r w:rsidR="008C51B5" w:rsidRPr="00F63325">
        <w:rPr>
          <w:rFonts w:eastAsia="Calibri"/>
          <w:sz w:val="22"/>
          <w:szCs w:val="22"/>
          <w:lang w:val="en-CA"/>
        </w:rPr>
        <w:t>V</w:t>
      </w:r>
      <w:r w:rsidR="00933141" w:rsidRPr="00F63325">
        <w:rPr>
          <w:rFonts w:eastAsia="Calibri"/>
          <w:sz w:val="22"/>
          <w:szCs w:val="22"/>
          <w:lang w:val="en-CA"/>
        </w:rPr>
        <w:t>an den Berg et al. 2006</w:t>
      </w:r>
      <w:r w:rsidR="005B286C" w:rsidRPr="00F63325">
        <w:rPr>
          <w:rFonts w:eastAsia="Calibri"/>
          <w:sz w:val="22"/>
          <w:szCs w:val="22"/>
          <w:lang w:val="en-CA"/>
        </w:rPr>
        <w:t>)</w:t>
      </w:r>
      <w:r w:rsidR="0034209A" w:rsidRPr="00F63325">
        <w:rPr>
          <w:rFonts w:eastAsia="Calibri"/>
          <w:sz w:val="22"/>
          <w:szCs w:val="22"/>
          <w:lang w:val="en-CA"/>
        </w:rPr>
        <w:t xml:space="preserve">. </w:t>
      </w:r>
    </w:p>
    <w:p w:rsidR="00327F2B" w:rsidRPr="009861D3" w:rsidRDefault="00327F2B" w:rsidP="00327F2B">
      <w:pPr>
        <w:rPr>
          <w:sz w:val="22"/>
          <w:szCs w:val="22"/>
        </w:rPr>
      </w:pPr>
    </w:p>
    <w:p w:rsidR="001038AA" w:rsidRPr="001038AA" w:rsidRDefault="001038AA" w:rsidP="00C01D87">
      <w:pPr>
        <w:pStyle w:val="Heading2"/>
      </w:pPr>
      <w:bookmarkStart w:id="9" w:name="_Toc353407028"/>
      <w:r w:rsidRPr="001038AA">
        <w:t>Status of the chemical under international conventions</w:t>
      </w:r>
      <w:bookmarkEnd w:id="8"/>
      <w:bookmarkEnd w:id="9"/>
      <w:r w:rsidRPr="001038AA">
        <w:t xml:space="preserve"> </w:t>
      </w:r>
    </w:p>
    <w:p w:rsidR="001038AA" w:rsidRPr="001038AA" w:rsidRDefault="001038AA" w:rsidP="001038AA">
      <w:pPr>
        <w:rPr>
          <w:sz w:val="22"/>
          <w:szCs w:val="22"/>
        </w:rPr>
      </w:pPr>
    </w:p>
    <w:p w:rsidR="00C477A7" w:rsidRDefault="00C477A7" w:rsidP="00F63325">
      <w:pPr>
        <w:pStyle w:val="ListParagraph"/>
        <w:numPr>
          <w:ilvl w:val="0"/>
          <w:numId w:val="53"/>
        </w:numPr>
        <w:autoSpaceDE w:val="0"/>
        <w:autoSpaceDN w:val="0"/>
        <w:adjustRightInd w:val="0"/>
        <w:ind w:left="0" w:firstLine="0"/>
        <w:contextualSpacing w:val="0"/>
        <w:rPr>
          <w:sz w:val="22"/>
          <w:szCs w:val="22"/>
        </w:rPr>
      </w:pPr>
      <w:r>
        <w:rPr>
          <w:sz w:val="22"/>
          <w:szCs w:val="22"/>
        </w:rPr>
        <w:t>PCP is subject to a number of regulations and action plans:</w:t>
      </w:r>
    </w:p>
    <w:p w:rsidR="00C477A7" w:rsidRDefault="00C477A7" w:rsidP="00C477A7">
      <w:pPr>
        <w:numPr>
          <w:ilvl w:val="0"/>
          <w:numId w:val="41"/>
        </w:numPr>
        <w:rPr>
          <w:sz w:val="22"/>
          <w:szCs w:val="22"/>
        </w:rPr>
      </w:pPr>
      <w:r>
        <w:rPr>
          <w:sz w:val="22"/>
          <w:szCs w:val="22"/>
        </w:rPr>
        <w:t>Rotterdam Prior Informed Consent Convention;</w:t>
      </w:r>
    </w:p>
    <w:p w:rsidR="00C477A7" w:rsidRPr="00A664FB" w:rsidRDefault="00C477A7" w:rsidP="00C477A7">
      <w:pPr>
        <w:numPr>
          <w:ilvl w:val="0"/>
          <w:numId w:val="41"/>
        </w:numPr>
        <w:rPr>
          <w:sz w:val="22"/>
          <w:szCs w:val="22"/>
        </w:rPr>
      </w:pPr>
      <w:r>
        <w:rPr>
          <w:sz w:val="22"/>
          <w:szCs w:val="22"/>
        </w:rPr>
        <w:t>OSPAR List of Chemicals for Priority Action (1998);</w:t>
      </w:r>
    </w:p>
    <w:p w:rsidR="00C477A7" w:rsidRPr="00B919FB" w:rsidRDefault="00C477A7" w:rsidP="00C477A7">
      <w:pPr>
        <w:pStyle w:val="ListParagraph"/>
        <w:numPr>
          <w:ilvl w:val="0"/>
          <w:numId w:val="41"/>
        </w:numPr>
        <w:contextualSpacing w:val="0"/>
      </w:pPr>
      <w:r w:rsidRPr="00FE42DD">
        <w:t>Nominated as candidate for inclusion in Annex I of LRTAP Protocol on POPs.</w:t>
      </w:r>
    </w:p>
    <w:p w:rsidR="001038AA" w:rsidRDefault="001038AA" w:rsidP="00C01D87"/>
    <w:p w:rsidR="001038AA" w:rsidRDefault="001038AA" w:rsidP="001038AA">
      <w:pPr>
        <w:pStyle w:val="Heading2"/>
      </w:pPr>
      <w:bookmarkStart w:id="10" w:name="_Toc353407029"/>
      <w:r>
        <w:t>Prohibitions</w:t>
      </w:r>
      <w:r w:rsidR="000035A2">
        <w:t xml:space="preserve">, </w:t>
      </w:r>
      <w:r>
        <w:t>bans</w:t>
      </w:r>
      <w:r w:rsidR="000035A2">
        <w:t xml:space="preserve"> and restrictions</w:t>
      </w:r>
      <w:bookmarkEnd w:id="10"/>
    </w:p>
    <w:p w:rsidR="001038AA" w:rsidRDefault="001038AA" w:rsidP="001038AA">
      <w:pPr>
        <w:spacing w:after="200"/>
        <w:rPr>
          <w:sz w:val="22"/>
          <w:szCs w:val="22"/>
        </w:rPr>
      </w:pPr>
    </w:p>
    <w:p w:rsidR="001038AA" w:rsidRPr="00A2738A" w:rsidRDefault="001038AA" w:rsidP="00F63325">
      <w:pPr>
        <w:pStyle w:val="ListParagraph"/>
        <w:numPr>
          <w:ilvl w:val="0"/>
          <w:numId w:val="53"/>
        </w:numPr>
        <w:autoSpaceDE w:val="0"/>
        <w:autoSpaceDN w:val="0"/>
        <w:adjustRightInd w:val="0"/>
        <w:ind w:left="0" w:firstLine="0"/>
        <w:contextualSpacing w:val="0"/>
        <w:rPr>
          <w:sz w:val="22"/>
          <w:szCs w:val="22"/>
        </w:rPr>
      </w:pPr>
      <w:r w:rsidRPr="00A2738A">
        <w:rPr>
          <w:sz w:val="22"/>
          <w:szCs w:val="22"/>
        </w:rPr>
        <w:t>Prohibitions or bans as reported in UNEP/POPS/POPRC.7/INF/5; UNEP/POPS/POPRC.7/INF/6; and Annex E forms:</w:t>
      </w:r>
    </w:p>
    <w:p w:rsidR="00A2738A" w:rsidRDefault="00A2738A" w:rsidP="00F63325">
      <w:pPr>
        <w:pStyle w:val="ListParagraph"/>
        <w:autoSpaceDE w:val="0"/>
        <w:autoSpaceDN w:val="0"/>
        <w:adjustRightInd w:val="0"/>
        <w:ind w:left="0"/>
        <w:contextualSpacing w:val="0"/>
        <w:rPr>
          <w:sz w:val="22"/>
          <w:szCs w:val="22"/>
        </w:rPr>
      </w:pPr>
    </w:p>
    <w:p w:rsidR="00EC6557" w:rsidRPr="00A2738A" w:rsidRDefault="0069735F" w:rsidP="00F63325">
      <w:pPr>
        <w:pStyle w:val="ListParagraph"/>
        <w:numPr>
          <w:ilvl w:val="0"/>
          <w:numId w:val="53"/>
        </w:numPr>
        <w:autoSpaceDE w:val="0"/>
        <w:autoSpaceDN w:val="0"/>
        <w:adjustRightInd w:val="0"/>
        <w:ind w:left="0" w:firstLine="0"/>
        <w:contextualSpacing w:val="0"/>
        <w:rPr>
          <w:sz w:val="22"/>
          <w:szCs w:val="22"/>
        </w:rPr>
      </w:pPr>
      <w:r w:rsidRPr="00A2738A">
        <w:rPr>
          <w:sz w:val="22"/>
          <w:szCs w:val="22"/>
        </w:rPr>
        <w:t>For all E.U. member states t</w:t>
      </w:r>
      <w:r w:rsidR="001038AA" w:rsidRPr="00A2738A">
        <w:rPr>
          <w:sz w:val="22"/>
          <w:szCs w:val="22"/>
        </w:rPr>
        <w:t xml:space="preserve">he use of PCP </w:t>
      </w:r>
      <w:r w:rsidR="00984FFC" w:rsidRPr="00A2738A">
        <w:rPr>
          <w:sz w:val="22"/>
          <w:szCs w:val="22"/>
        </w:rPr>
        <w:t>was</w:t>
      </w:r>
      <w:r w:rsidR="007B008D" w:rsidRPr="00A2738A">
        <w:rPr>
          <w:sz w:val="22"/>
          <w:szCs w:val="22"/>
        </w:rPr>
        <w:t xml:space="preserve"> restricted in 1991 </w:t>
      </w:r>
      <w:r w:rsidR="00B42563" w:rsidRPr="00A2738A">
        <w:rPr>
          <w:sz w:val="22"/>
          <w:szCs w:val="22"/>
        </w:rPr>
        <w:t>by Council Directive 91/173/EEC</w:t>
      </w:r>
      <w:r w:rsidR="00FB566E" w:rsidRPr="00A2738A">
        <w:rPr>
          <w:sz w:val="22"/>
          <w:szCs w:val="22"/>
        </w:rPr>
        <w:t xml:space="preserve"> </w:t>
      </w:r>
      <w:proofErr w:type="gramStart"/>
      <w:r w:rsidR="007B008D" w:rsidRPr="00A2738A">
        <w:rPr>
          <w:sz w:val="22"/>
          <w:szCs w:val="22"/>
        </w:rPr>
        <w:t>and  all</w:t>
      </w:r>
      <w:proofErr w:type="gramEnd"/>
      <w:r w:rsidR="007B008D" w:rsidRPr="00A2738A">
        <w:rPr>
          <w:sz w:val="22"/>
          <w:szCs w:val="22"/>
        </w:rPr>
        <w:t xml:space="preserve"> uses including wood preservation </w:t>
      </w:r>
      <w:r w:rsidRPr="00A2738A">
        <w:rPr>
          <w:sz w:val="22"/>
          <w:szCs w:val="22"/>
        </w:rPr>
        <w:t xml:space="preserve">officially terminated at </w:t>
      </w:r>
      <w:r w:rsidR="001038AA" w:rsidRPr="00A2738A">
        <w:rPr>
          <w:sz w:val="22"/>
          <w:szCs w:val="22"/>
        </w:rPr>
        <w:t xml:space="preserve">the end of 2008 </w:t>
      </w:r>
      <w:r w:rsidRPr="00A2738A">
        <w:rPr>
          <w:sz w:val="22"/>
          <w:szCs w:val="22"/>
        </w:rPr>
        <w:t>(</w:t>
      </w:r>
      <w:r w:rsidR="00227FBE" w:rsidRPr="00A2738A">
        <w:rPr>
          <w:sz w:val="22"/>
          <w:szCs w:val="22"/>
        </w:rPr>
        <w:t>according to Commission Directive 1999/51/EC</w:t>
      </w:r>
      <w:r w:rsidRPr="00A2738A">
        <w:rPr>
          <w:sz w:val="22"/>
          <w:szCs w:val="22"/>
        </w:rPr>
        <w:t>)</w:t>
      </w:r>
      <w:r w:rsidR="001038AA" w:rsidRPr="00A2738A">
        <w:rPr>
          <w:sz w:val="22"/>
          <w:szCs w:val="22"/>
        </w:rPr>
        <w:t xml:space="preserve">.  </w:t>
      </w:r>
      <w:r w:rsidR="00EC6557" w:rsidRPr="00F63325">
        <w:rPr>
          <w:sz w:val="22"/>
          <w:szCs w:val="22"/>
        </w:rPr>
        <w:t xml:space="preserve">With the Biocides Directive 98/8/EC also biocidal product types where PCP and its salts and esters were covered. Only those products which contain active substances listed on the Annex I of the directive can be authorised. </w:t>
      </w:r>
    </w:p>
    <w:p w:rsidR="00A2738A" w:rsidRPr="00F63325" w:rsidRDefault="00A2738A" w:rsidP="00F63325">
      <w:pPr>
        <w:pStyle w:val="ListParagraph"/>
        <w:autoSpaceDE w:val="0"/>
        <w:autoSpaceDN w:val="0"/>
        <w:adjustRightInd w:val="0"/>
        <w:ind w:left="0"/>
        <w:contextualSpacing w:val="0"/>
        <w:rPr>
          <w:sz w:val="22"/>
          <w:szCs w:val="22"/>
        </w:rPr>
      </w:pPr>
    </w:p>
    <w:p w:rsidR="00EC6557" w:rsidRPr="00F63325" w:rsidRDefault="00EC6557" w:rsidP="00F63325">
      <w:pPr>
        <w:pStyle w:val="ListParagraph"/>
        <w:numPr>
          <w:ilvl w:val="0"/>
          <w:numId w:val="53"/>
        </w:numPr>
        <w:autoSpaceDE w:val="0"/>
        <w:autoSpaceDN w:val="0"/>
        <w:adjustRightInd w:val="0"/>
        <w:ind w:left="0" w:firstLine="0"/>
        <w:contextualSpacing w:val="0"/>
        <w:rPr>
          <w:sz w:val="22"/>
          <w:szCs w:val="22"/>
        </w:rPr>
      </w:pPr>
      <w:r w:rsidRPr="00F63325">
        <w:rPr>
          <w:sz w:val="22"/>
          <w:szCs w:val="22"/>
        </w:rPr>
        <w:t>The Integrated Pollution Prevention and Control Directive (IPPC Directive) 96/61/EC and the new Directive 2010/75/EU on industrial emissions (integrated pollution prevention and control) cover emissions and discharge of installations dealing with treatment of PCP containing material. In addition, there are national regulations in the EU Member States which may also cover emissions and discharge from formulation and use of these substances and requires mandatory inspection and reporting.</w:t>
      </w:r>
    </w:p>
    <w:p w:rsidR="00EC6557" w:rsidRPr="00F63325" w:rsidRDefault="00EC6557" w:rsidP="00F63325">
      <w:pPr>
        <w:pStyle w:val="ListParagraph"/>
        <w:numPr>
          <w:ilvl w:val="0"/>
          <w:numId w:val="53"/>
        </w:numPr>
        <w:autoSpaceDE w:val="0"/>
        <w:autoSpaceDN w:val="0"/>
        <w:adjustRightInd w:val="0"/>
        <w:ind w:left="0" w:firstLine="0"/>
        <w:contextualSpacing w:val="0"/>
        <w:rPr>
          <w:sz w:val="22"/>
          <w:szCs w:val="22"/>
        </w:rPr>
      </w:pPr>
      <w:r w:rsidRPr="00F63325">
        <w:rPr>
          <w:sz w:val="22"/>
          <w:szCs w:val="22"/>
        </w:rPr>
        <w:t>The European Regulation (EC) No. 1907/2006 of the Registration, Evaluation, Authorisation and Restriction of Chemicals (REACH), Annex XVII concerning the Restrictions on the manufacture, placing on the market and use of certain dangerous substances, preparations and articles, has taken up the general limit of 0.1% (1000 ppm) for PCP.</w:t>
      </w:r>
    </w:p>
    <w:p w:rsidR="00A2738A" w:rsidRDefault="00A2738A" w:rsidP="00F63325">
      <w:pPr>
        <w:pStyle w:val="ListParagraph"/>
        <w:autoSpaceDE w:val="0"/>
        <w:autoSpaceDN w:val="0"/>
        <w:adjustRightInd w:val="0"/>
        <w:ind w:left="0"/>
        <w:contextualSpacing w:val="0"/>
        <w:rPr>
          <w:sz w:val="22"/>
          <w:szCs w:val="22"/>
        </w:rPr>
      </w:pPr>
    </w:p>
    <w:p w:rsidR="003B31CE" w:rsidRDefault="003B31CE" w:rsidP="00F63325">
      <w:pPr>
        <w:pStyle w:val="ListParagraph"/>
        <w:numPr>
          <w:ilvl w:val="0"/>
          <w:numId w:val="53"/>
        </w:numPr>
        <w:autoSpaceDE w:val="0"/>
        <w:autoSpaceDN w:val="0"/>
        <w:adjustRightInd w:val="0"/>
        <w:ind w:left="0" w:firstLine="0"/>
        <w:contextualSpacing w:val="0"/>
        <w:rPr>
          <w:sz w:val="22"/>
          <w:szCs w:val="22"/>
        </w:rPr>
      </w:pPr>
      <w:r w:rsidRPr="00A2738A">
        <w:rPr>
          <w:sz w:val="22"/>
          <w:szCs w:val="22"/>
        </w:rPr>
        <w:t xml:space="preserve">The Slovak Republic reports that PCP-based pesticides </w:t>
      </w:r>
      <w:r w:rsidR="0069735F" w:rsidRPr="00A2738A">
        <w:rPr>
          <w:sz w:val="22"/>
          <w:szCs w:val="22"/>
        </w:rPr>
        <w:t>have been</w:t>
      </w:r>
      <w:r w:rsidRPr="00A2738A">
        <w:rPr>
          <w:sz w:val="22"/>
          <w:szCs w:val="22"/>
        </w:rPr>
        <w:t xml:space="preserve"> prohibited since 1982.</w:t>
      </w:r>
    </w:p>
    <w:p w:rsidR="00F63325" w:rsidRPr="00A2738A" w:rsidRDefault="00F63325" w:rsidP="00F63325">
      <w:pPr>
        <w:pStyle w:val="ListParagraph"/>
        <w:autoSpaceDE w:val="0"/>
        <w:autoSpaceDN w:val="0"/>
        <w:adjustRightInd w:val="0"/>
        <w:ind w:left="0"/>
        <w:contextualSpacing w:val="0"/>
        <w:rPr>
          <w:sz w:val="22"/>
          <w:szCs w:val="22"/>
        </w:rPr>
      </w:pPr>
    </w:p>
    <w:p w:rsidR="001038AA" w:rsidRPr="00A2738A" w:rsidRDefault="001038AA" w:rsidP="00F63325">
      <w:pPr>
        <w:pStyle w:val="ListParagraph"/>
        <w:numPr>
          <w:ilvl w:val="0"/>
          <w:numId w:val="53"/>
        </w:numPr>
        <w:autoSpaceDE w:val="0"/>
        <w:autoSpaceDN w:val="0"/>
        <w:adjustRightInd w:val="0"/>
        <w:ind w:left="0" w:firstLine="0"/>
        <w:contextualSpacing w:val="0"/>
        <w:rPr>
          <w:sz w:val="22"/>
          <w:szCs w:val="22"/>
        </w:rPr>
      </w:pPr>
      <w:r w:rsidRPr="00A2738A">
        <w:rPr>
          <w:sz w:val="22"/>
          <w:szCs w:val="22"/>
        </w:rPr>
        <w:t>Other countries reporting bans include India, Indonesia, Russia and Switzerland.</w:t>
      </w:r>
      <w:r w:rsidR="005F2EF7" w:rsidRPr="00A2738A">
        <w:rPr>
          <w:sz w:val="22"/>
          <w:szCs w:val="22"/>
        </w:rPr>
        <w:t xml:space="preserve"> </w:t>
      </w:r>
    </w:p>
    <w:p w:rsidR="00611DA7" w:rsidRDefault="00611DA7" w:rsidP="00F63325">
      <w:pPr>
        <w:pStyle w:val="ListParagraph"/>
        <w:autoSpaceDE w:val="0"/>
        <w:autoSpaceDN w:val="0"/>
        <w:adjustRightInd w:val="0"/>
        <w:ind w:left="0"/>
        <w:contextualSpacing w:val="0"/>
        <w:rPr>
          <w:sz w:val="22"/>
          <w:szCs w:val="22"/>
        </w:rPr>
      </w:pPr>
    </w:p>
    <w:p w:rsidR="000035A2" w:rsidRPr="00A2738A" w:rsidRDefault="000035A2" w:rsidP="00F63325">
      <w:pPr>
        <w:pStyle w:val="ListParagraph"/>
        <w:numPr>
          <w:ilvl w:val="0"/>
          <w:numId w:val="53"/>
        </w:numPr>
        <w:autoSpaceDE w:val="0"/>
        <w:autoSpaceDN w:val="0"/>
        <w:adjustRightInd w:val="0"/>
        <w:ind w:left="0" w:firstLine="0"/>
        <w:contextualSpacing w:val="0"/>
        <w:rPr>
          <w:sz w:val="22"/>
          <w:szCs w:val="22"/>
        </w:rPr>
      </w:pPr>
      <w:r w:rsidRPr="00A2738A">
        <w:rPr>
          <w:sz w:val="22"/>
          <w:szCs w:val="22"/>
        </w:rPr>
        <w:t xml:space="preserve">Thailand reports that PCP has been banned for agricultural use since 1995, public health uses since 2000 and industrial use since 2001. </w:t>
      </w:r>
    </w:p>
    <w:p w:rsidR="00C00EA6" w:rsidRPr="00A2738A" w:rsidRDefault="00C00EA6" w:rsidP="00F63325">
      <w:pPr>
        <w:pStyle w:val="ListParagraph"/>
        <w:autoSpaceDE w:val="0"/>
        <w:autoSpaceDN w:val="0"/>
        <w:adjustRightInd w:val="0"/>
        <w:ind w:left="0"/>
        <w:contextualSpacing w:val="0"/>
        <w:rPr>
          <w:sz w:val="22"/>
          <w:szCs w:val="22"/>
        </w:rPr>
      </w:pPr>
    </w:p>
    <w:p w:rsidR="001038AA" w:rsidRPr="00A2738A" w:rsidRDefault="001038AA" w:rsidP="00F63325">
      <w:pPr>
        <w:pStyle w:val="ListParagraph"/>
        <w:numPr>
          <w:ilvl w:val="0"/>
          <w:numId w:val="53"/>
        </w:numPr>
        <w:autoSpaceDE w:val="0"/>
        <w:autoSpaceDN w:val="0"/>
        <w:adjustRightInd w:val="0"/>
        <w:ind w:left="0" w:firstLine="0"/>
        <w:contextualSpacing w:val="0"/>
        <w:rPr>
          <w:sz w:val="22"/>
          <w:szCs w:val="22"/>
        </w:rPr>
      </w:pPr>
      <w:r w:rsidRPr="00A2738A">
        <w:rPr>
          <w:sz w:val="22"/>
          <w:szCs w:val="22"/>
        </w:rPr>
        <w:lastRenderedPageBreak/>
        <w:t xml:space="preserve">In Belize as of 1985, PCP </w:t>
      </w:r>
      <w:r w:rsidR="0069735F" w:rsidRPr="00A2738A">
        <w:rPr>
          <w:sz w:val="22"/>
          <w:szCs w:val="22"/>
        </w:rPr>
        <w:t xml:space="preserve">use </w:t>
      </w:r>
      <w:r w:rsidRPr="00A2738A">
        <w:rPr>
          <w:sz w:val="22"/>
          <w:szCs w:val="22"/>
        </w:rPr>
        <w:t>was severely restricted and can only be used for wood preservation purposes by approved and certified establishments and personnel.</w:t>
      </w:r>
    </w:p>
    <w:p w:rsidR="00A2738A" w:rsidRDefault="00A2738A" w:rsidP="00A2738A">
      <w:pPr>
        <w:rPr>
          <w:sz w:val="22"/>
          <w:szCs w:val="22"/>
        </w:rPr>
      </w:pPr>
    </w:p>
    <w:p w:rsidR="001038AA" w:rsidRPr="00A2738A" w:rsidRDefault="001038AA" w:rsidP="00F63325">
      <w:pPr>
        <w:pStyle w:val="ListParagraph"/>
        <w:numPr>
          <w:ilvl w:val="0"/>
          <w:numId w:val="53"/>
        </w:numPr>
        <w:autoSpaceDE w:val="0"/>
        <w:autoSpaceDN w:val="0"/>
        <w:adjustRightInd w:val="0"/>
        <w:ind w:left="0" w:firstLine="0"/>
        <w:contextualSpacing w:val="0"/>
        <w:rPr>
          <w:sz w:val="22"/>
          <w:szCs w:val="22"/>
        </w:rPr>
      </w:pPr>
      <w:r w:rsidRPr="00A2738A">
        <w:rPr>
          <w:sz w:val="22"/>
          <w:szCs w:val="22"/>
        </w:rPr>
        <w:t>In Canada as of 1990, PCP is only used as a heavy duty wood preservative to treat primarily electrical utility poles and crossarms. It is also used on posts and industrial construction timbers. PCP can only be used in specialised facilities compliant with the “Technical Guidance for the Design and Operation of Wood Preservation Facilities, 2004”.</w:t>
      </w:r>
      <w:r w:rsidR="002E06FF" w:rsidRPr="00A2738A">
        <w:rPr>
          <w:sz w:val="22"/>
          <w:szCs w:val="22"/>
        </w:rPr>
        <w:t xml:space="preserve">  Out-of-use treated wood and treated wood waste is disposed as per the “Industrial Treated Wood Users Guidance Document, 2004”.</w:t>
      </w:r>
      <w:r w:rsidR="00C00EA6" w:rsidRPr="00A2738A">
        <w:rPr>
          <w:sz w:val="22"/>
          <w:szCs w:val="22"/>
        </w:rPr>
        <w:t xml:space="preserve"> </w:t>
      </w:r>
      <w:r w:rsidR="00C92ABD" w:rsidRPr="00A2738A">
        <w:rPr>
          <w:sz w:val="22"/>
          <w:szCs w:val="22"/>
        </w:rPr>
        <w:t xml:space="preserve">The </w:t>
      </w:r>
      <w:r w:rsidR="00C00EA6" w:rsidRPr="00A2738A">
        <w:rPr>
          <w:sz w:val="22"/>
          <w:szCs w:val="22"/>
        </w:rPr>
        <w:t>TRDs) take an all encompassing approach to environmental and health safety by considering all factors that affect worker health and environmental safety and providing recommendations to minimize these</w:t>
      </w:r>
      <w:r w:rsidR="008736C3" w:rsidRPr="00A2738A">
        <w:rPr>
          <w:sz w:val="22"/>
          <w:szCs w:val="22"/>
        </w:rPr>
        <w:t xml:space="preserve"> (Cooper and Radivojevic, 2012)</w:t>
      </w:r>
      <w:r w:rsidR="00C00EA6" w:rsidRPr="00A2738A">
        <w:rPr>
          <w:sz w:val="22"/>
          <w:szCs w:val="22"/>
        </w:rPr>
        <w:t xml:space="preserve">.  </w:t>
      </w:r>
    </w:p>
    <w:p w:rsidR="00A2738A" w:rsidRDefault="00A2738A" w:rsidP="00F63325">
      <w:pPr>
        <w:pStyle w:val="ListParagraph"/>
        <w:autoSpaceDE w:val="0"/>
        <w:autoSpaceDN w:val="0"/>
        <w:adjustRightInd w:val="0"/>
        <w:ind w:left="0"/>
        <w:contextualSpacing w:val="0"/>
        <w:rPr>
          <w:sz w:val="22"/>
          <w:szCs w:val="22"/>
        </w:rPr>
      </w:pPr>
    </w:p>
    <w:p w:rsidR="001038AA" w:rsidRPr="00A2738A" w:rsidRDefault="001038AA" w:rsidP="00F63325">
      <w:pPr>
        <w:pStyle w:val="ListParagraph"/>
        <w:numPr>
          <w:ilvl w:val="0"/>
          <w:numId w:val="53"/>
        </w:numPr>
        <w:autoSpaceDE w:val="0"/>
        <w:autoSpaceDN w:val="0"/>
        <w:adjustRightInd w:val="0"/>
        <w:ind w:left="0" w:firstLine="0"/>
        <w:contextualSpacing w:val="0"/>
        <w:rPr>
          <w:sz w:val="22"/>
          <w:szCs w:val="22"/>
        </w:rPr>
      </w:pPr>
      <w:r w:rsidRPr="00A2738A">
        <w:rPr>
          <w:sz w:val="22"/>
          <w:szCs w:val="22"/>
        </w:rPr>
        <w:t>In China as of 1982, PCP has been banned for registration and production, sale and use as a pesticide.  Uses were restricted to wood preservation. Areas and methods of approved application as stated in the “Bulletin of Pesticide Registration” should be observed.</w:t>
      </w:r>
      <w:r w:rsidRPr="00F63325">
        <w:rPr>
          <w:sz w:val="22"/>
          <w:szCs w:val="22"/>
        </w:rPr>
        <w:t xml:space="preserve"> </w:t>
      </w:r>
      <w:r w:rsidR="0069735F" w:rsidRPr="00F63325">
        <w:rPr>
          <w:sz w:val="22"/>
          <w:szCs w:val="22"/>
        </w:rPr>
        <w:t xml:space="preserve">However, as stated below its use as a molluscide has </w:t>
      </w:r>
      <w:r w:rsidR="00B03A14" w:rsidRPr="00F63325">
        <w:rPr>
          <w:sz w:val="22"/>
          <w:szCs w:val="22"/>
        </w:rPr>
        <w:t>increased</w:t>
      </w:r>
      <w:r w:rsidR="00FC5833" w:rsidRPr="00F63325">
        <w:rPr>
          <w:sz w:val="22"/>
          <w:szCs w:val="22"/>
        </w:rPr>
        <w:t xml:space="preserve"> in recent years</w:t>
      </w:r>
      <w:r w:rsidR="00B03A14" w:rsidRPr="00F63325">
        <w:rPr>
          <w:sz w:val="22"/>
          <w:szCs w:val="22"/>
        </w:rPr>
        <w:t>.</w:t>
      </w:r>
      <w:r w:rsidR="00341AE7" w:rsidRPr="00A2738A">
        <w:rPr>
          <w:sz w:val="22"/>
          <w:szCs w:val="22"/>
        </w:rPr>
        <w:t xml:space="preserve"> </w:t>
      </w:r>
    </w:p>
    <w:p w:rsidR="00A2738A" w:rsidRDefault="00A2738A" w:rsidP="00F63325">
      <w:pPr>
        <w:pStyle w:val="ListParagraph"/>
        <w:autoSpaceDE w:val="0"/>
        <w:autoSpaceDN w:val="0"/>
        <w:adjustRightInd w:val="0"/>
        <w:ind w:left="0"/>
        <w:contextualSpacing w:val="0"/>
        <w:rPr>
          <w:sz w:val="22"/>
          <w:szCs w:val="22"/>
        </w:rPr>
      </w:pPr>
    </w:p>
    <w:p w:rsidR="00A2738A" w:rsidRDefault="001038AA" w:rsidP="00F63325">
      <w:pPr>
        <w:pStyle w:val="ListParagraph"/>
        <w:numPr>
          <w:ilvl w:val="0"/>
          <w:numId w:val="53"/>
        </w:numPr>
        <w:autoSpaceDE w:val="0"/>
        <w:autoSpaceDN w:val="0"/>
        <w:adjustRightInd w:val="0"/>
        <w:ind w:left="0" w:firstLine="0"/>
        <w:contextualSpacing w:val="0"/>
        <w:rPr>
          <w:sz w:val="22"/>
          <w:szCs w:val="22"/>
        </w:rPr>
      </w:pPr>
      <w:r w:rsidRPr="00A2738A">
        <w:rPr>
          <w:sz w:val="22"/>
          <w:szCs w:val="22"/>
        </w:rPr>
        <w:t>In New Zealand as of 1991, all uses and products are banned.  There is an agreement in principle to permit re-introduction in closed timber treatment systems at approved sites with specific conditions on disposal of waste. These conditions have not been met and therefore no products registered, no use permitted and no imports allowed.</w:t>
      </w:r>
      <w:r w:rsidR="00C00EA6" w:rsidRPr="00A2738A">
        <w:rPr>
          <w:sz w:val="22"/>
          <w:szCs w:val="22"/>
        </w:rPr>
        <w:t xml:space="preserve"> </w:t>
      </w:r>
    </w:p>
    <w:p w:rsidR="00A2738A" w:rsidRDefault="00A2738A" w:rsidP="00F63325">
      <w:pPr>
        <w:pStyle w:val="ListParagraph"/>
        <w:autoSpaceDE w:val="0"/>
        <w:autoSpaceDN w:val="0"/>
        <w:adjustRightInd w:val="0"/>
        <w:ind w:left="0"/>
        <w:contextualSpacing w:val="0"/>
        <w:rPr>
          <w:sz w:val="22"/>
          <w:szCs w:val="22"/>
        </w:rPr>
      </w:pPr>
    </w:p>
    <w:p w:rsidR="000035A2" w:rsidRPr="00A2738A" w:rsidRDefault="001038AA" w:rsidP="00F63325">
      <w:pPr>
        <w:pStyle w:val="ListParagraph"/>
        <w:numPr>
          <w:ilvl w:val="0"/>
          <w:numId w:val="53"/>
        </w:numPr>
        <w:autoSpaceDE w:val="0"/>
        <w:autoSpaceDN w:val="0"/>
        <w:adjustRightInd w:val="0"/>
        <w:ind w:left="0" w:firstLine="0"/>
        <w:contextualSpacing w:val="0"/>
        <w:rPr>
          <w:sz w:val="22"/>
          <w:szCs w:val="22"/>
        </w:rPr>
      </w:pPr>
      <w:r w:rsidRPr="00A2738A">
        <w:rPr>
          <w:sz w:val="22"/>
          <w:szCs w:val="22"/>
        </w:rPr>
        <w:t xml:space="preserve">In the United States, PCP is restricted for the treatment of utility poles, lumber and timbers (construction).  </w:t>
      </w:r>
      <w:r w:rsidR="00341AE7" w:rsidRPr="00A2738A">
        <w:rPr>
          <w:sz w:val="22"/>
          <w:szCs w:val="22"/>
        </w:rPr>
        <w:t>In the USA, the industry is heavily regulated</w:t>
      </w:r>
      <w:r w:rsidR="008736C3" w:rsidRPr="00A2738A">
        <w:rPr>
          <w:sz w:val="22"/>
          <w:szCs w:val="22"/>
        </w:rPr>
        <w:t xml:space="preserve"> and</w:t>
      </w:r>
      <w:r w:rsidR="00341AE7" w:rsidRPr="00A2738A">
        <w:rPr>
          <w:sz w:val="22"/>
          <w:szCs w:val="22"/>
        </w:rPr>
        <w:t xml:space="preserve"> US states have a well-developed approach to managing treated wood and other wastes. They identify different well-defined landfill types with prescriptions of whether treated wood waste can be disposed there and generally provision for incineration for energy subject to meeting air emission requirements. The USA EPA addresses design and operation considerations through various federal and state acts.</w:t>
      </w:r>
      <w:r w:rsidR="008736C3" w:rsidRPr="00A2738A">
        <w:rPr>
          <w:sz w:val="22"/>
          <w:szCs w:val="22"/>
        </w:rPr>
        <w:t xml:space="preserve"> (Cooper and Radivojevic, 2010)</w:t>
      </w:r>
    </w:p>
    <w:p w:rsidR="00A2738A" w:rsidRDefault="00A2738A" w:rsidP="00F63325">
      <w:pPr>
        <w:pStyle w:val="ListParagraph"/>
        <w:autoSpaceDE w:val="0"/>
        <w:autoSpaceDN w:val="0"/>
        <w:adjustRightInd w:val="0"/>
        <w:ind w:left="0"/>
        <w:contextualSpacing w:val="0"/>
        <w:rPr>
          <w:sz w:val="22"/>
          <w:szCs w:val="22"/>
        </w:rPr>
      </w:pPr>
    </w:p>
    <w:p w:rsidR="00341AE7" w:rsidRPr="00A2738A" w:rsidRDefault="000035A2" w:rsidP="00F63325">
      <w:pPr>
        <w:pStyle w:val="ListParagraph"/>
        <w:numPr>
          <w:ilvl w:val="0"/>
          <w:numId w:val="53"/>
        </w:numPr>
        <w:autoSpaceDE w:val="0"/>
        <w:autoSpaceDN w:val="0"/>
        <w:adjustRightInd w:val="0"/>
        <w:ind w:left="0" w:firstLine="0"/>
        <w:contextualSpacing w:val="0"/>
        <w:rPr>
          <w:sz w:val="22"/>
          <w:szCs w:val="22"/>
        </w:rPr>
      </w:pPr>
      <w:r w:rsidRPr="00A2738A">
        <w:rPr>
          <w:sz w:val="22"/>
          <w:szCs w:val="22"/>
        </w:rPr>
        <w:t>UNEP (1994) has also developed guidance on best practices for the wood preservation.</w:t>
      </w:r>
    </w:p>
    <w:p w:rsidR="00A2738A" w:rsidRDefault="00A2738A" w:rsidP="00A2738A"/>
    <w:p w:rsidR="0031236E" w:rsidRPr="0031236E" w:rsidRDefault="00612588" w:rsidP="00917467">
      <w:pPr>
        <w:pStyle w:val="Heading2"/>
      </w:pPr>
      <w:bookmarkStart w:id="11" w:name="_Toc351639451"/>
      <w:bookmarkStart w:id="12" w:name="_Toc353407030"/>
      <w:bookmarkEnd w:id="11"/>
      <w:r w:rsidRPr="00B33C98">
        <w:t>Sources</w:t>
      </w:r>
      <w:bookmarkEnd w:id="4"/>
      <w:r w:rsidR="00B0521C">
        <w:t xml:space="preserve"> and Uses</w:t>
      </w:r>
      <w:bookmarkEnd w:id="12"/>
    </w:p>
    <w:p w:rsidR="00561731" w:rsidRPr="00B33C98" w:rsidRDefault="00561731" w:rsidP="00561731">
      <w:pPr>
        <w:rPr>
          <w:sz w:val="22"/>
          <w:szCs w:val="22"/>
        </w:rPr>
      </w:pPr>
    </w:p>
    <w:p w:rsidR="005F2EF7" w:rsidRDefault="00EB3645" w:rsidP="00F63325">
      <w:pPr>
        <w:pStyle w:val="ListParagraph"/>
        <w:numPr>
          <w:ilvl w:val="0"/>
          <w:numId w:val="53"/>
        </w:numPr>
        <w:autoSpaceDE w:val="0"/>
        <w:autoSpaceDN w:val="0"/>
        <w:adjustRightInd w:val="0"/>
        <w:ind w:left="0" w:firstLine="0"/>
        <w:contextualSpacing w:val="0"/>
        <w:rPr>
          <w:sz w:val="22"/>
          <w:szCs w:val="22"/>
        </w:rPr>
      </w:pPr>
      <w:r w:rsidRPr="00B33C98">
        <w:rPr>
          <w:sz w:val="22"/>
          <w:szCs w:val="22"/>
        </w:rPr>
        <w:t>There are several sources of PCP in the environment including the release of PCP when used in accordance with currently registered uses</w:t>
      </w:r>
      <w:r w:rsidR="00A40E58">
        <w:rPr>
          <w:sz w:val="22"/>
          <w:szCs w:val="22"/>
        </w:rPr>
        <w:t xml:space="preserve"> (i.e., manufacturing process, wood treatment process, volatilisation or leaching from in-use treated wood, disposal of treated wood)</w:t>
      </w:r>
      <w:r w:rsidRPr="00B33C98">
        <w:rPr>
          <w:sz w:val="22"/>
          <w:szCs w:val="22"/>
        </w:rPr>
        <w:t xml:space="preserve">. </w:t>
      </w:r>
      <w:r w:rsidR="009F600E" w:rsidRPr="00B33C98">
        <w:rPr>
          <w:sz w:val="22"/>
          <w:szCs w:val="22"/>
        </w:rPr>
        <w:t xml:space="preserve">PCP is a general biocide which has been used extensively as a fungicide, bactericide, herbicide, molluscicide, algaecide and insecticide by agriculture and other industries including textiles, paints, oil drilling and forestry. </w:t>
      </w:r>
    </w:p>
    <w:p w:rsidR="005F2EF7" w:rsidRDefault="005F2EF7" w:rsidP="00F63325">
      <w:pPr>
        <w:pStyle w:val="ListParagraph"/>
        <w:autoSpaceDE w:val="0"/>
        <w:autoSpaceDN w:val="0"/>
        <w:adjustRightInd w:val="0"/>
        <w:ind w:left="0"/>
        <w:contextualSpacing w:val="0"/>
        <w:rPr>
          <w:sz w:val="22"/>
          <w:szCs w:val="22"/>
        </w:rPr>
      </w:pPr>
    </w:p>
    <w:p w:rsidR="00EB3645" w:rsidRPr="00B33C98" w:rsidRDefault="009F600E" w:rsidP="00F63325">
      <w:pPr>
        <w:pStyle w:val="ListParagraph"/>
        <w:numPr>
          <w:ilvl w:val="0"/>
          <w:numId w:val="53"/>
        </w:numPr>
        <w:autoSpaceDE w:val="0"/>
        <w:autoSpaceDN w:val="0"/>
        <w:adjustRightInd w:val="0"/>
        <w:ind w:left="0" w:firstLine="0"/>
        <w:contextualSpacing w:val="0"/>
        <w:rPr>
          <w:sz w:val="22"/>
          <w:szCs w:val="22"/>
        </w:rPr>
      </w:pPr>
      <w:r w:rsidRPr="00B33C98">
        <w:rPr>
          <w:sz w:val="22"/>
          <w:szCs w:val="22"/>
        </w:rPr>
        <w:t>Many</w:t>
      </w:r>
      <w:r w:rsidR="00EB3645" w:rsidRPr="00B33C98">
        <w:rPr>
          <w:sz w:val="22"/>
          <w:szCs w:val="22"/>
        </w:rPr>
        <w:t xml:space="preserve"> sites contaminated from the historical use of PCP and from improper practices (e.g., spills from industrial holding ponds from wood treatment facilities prior to the implementation of strict regulations</w:t>
      </w:r>
      <w:r w:rsidRPr="00B33C98">
        <w:rPr>
          <w:sz w:val="22"/>
          <w:szCs w:val="22"/>
        </w:rPr>
        <w:t xml:space="preserve">) </w:t>
      </w:r>
      <w:r w:rsidR="00EB3645" w:rsidRPr="00B33C98">
        <w:rPr>
          <w:sz w:val="22"/>
          <w:szCs w:val="22"/>
        </w:rPr>
        <w:t>continue to be sources of PCP in the environment. Releases to the environment may also occur through revolatilisation</w:t>
      </w:r>
      <w:r w:rsidR="00EE06C9">
        <w:rPr>
          <w:sz w:val="22"/>
          <w:szCs w:val="22"/>
        </w:rPr>
        <w:t xml:space="preserve"> </w:t>
      </w:r>
      <w:r w:rsidR="00EB3645" w:rsidRPr="00B33C98">
        <w:rPr>
          <w:sz w:val="22"/>
          <w:szCs w:val="22"/>
        </w:rPr>
        <w:t xml:space="preserve">from adsorbed residues of PCP/PCA.  </w:t>
      </w:r>
    </w:p>
    <w:p w:rsidR="00EB3645" w:rsidRPr="00B33C98" w:rsidRDefault="00EB3645" w:rsidP="00F63325">
      <w:pPr>
        <w:pStyle w:val="ListParagraph"/>
        <w:autoSpaceDE w:val="0"/>
        <w:autoSpaceDN w:val="0"/>
        <w:adjustRightInd w:val="0"/>
        <w:ind w:left="0"/>
        <w:contextualSpacing w:val="0"/>
        <w:rPr>
          <w:sz w:val="22"/>
          <w:szCs w:val="22"/>
        </w:rPr>
      </w:pPr>
    </w:p>
    <w:p w:rsidR="00EB3645" w:rsidRPr="00B33C98" w:rsidRDefault="00030E9B" w:rsidP="00F63325">
      <w:pPr>
        <w:pStyle w:val="ListParagraph"/>
        <w:numPr>
          <w:ilvl w:val="0"/>
          <w:numId w:val="53"/>
        </w:numPr>
        <w:autoSpaceDE w:val="0"/>
        <w:autoSpaceDN w:val="0"/>
        <w:adjustRightInd w:val="0"/>
        <w:ind w:left="0" w:firstLine="0"/>
        <w:contextualSpacing w:val="0"/>
        <w:rPr>
          <w:sz w:val="22"/>
          <w:szCs w:val="22"/>
        </w:rPr>
      </w:pPr>
      <w:r w:rsidRPr="00CB069E">
        <w:rPr>
          <w:sz w:val="22"/>
          <w:szCs w:val="22"/>
        </w:rPr>
        <w:t>PCP is also a transformation product of other organochlorines such as HCB and, PCNB (quintozene) (Murthy and Kaufman, 1978 and U.S. EPA RED for PCNB, 2006) and lindane (Engst et al. 1979).  These organochlorine substances are global pollutants and have been detected in remote locations.</w:t>
      </w:r>
      <w:r w:rsidR="00611DA7" w:rsidRPr="00F63325">
        <w:rPr>
          <w:sz w:val="22"/>
          <w:szCs w:val="22"/>
        </w:rPr>
        <w:t xml:space="preserve"> </w:t>
      </w:r>
      <w:r w:rsidR="00611DA7" w:rsidRPr="00611DA7">
        <w:rPr>
          <w:sz w:val="22"/>
          <w:szCs w:val="22"/>
        </w:rPr>
        <w:t xml:space="preserve">PCA resulting from the use of PCP and </w:t>
      </w:r>
      <w:r w:rsidR="00611DA7">
        <w:rPr>
          <w:sz w:val="22"/>
          <w:szCs w:val="22"/>
        </w:rPr>
        <w:t xml:space="preserve">other organochlorine such as </w:t>
      </w:r>
      <w:r w:rsidR="00611DA7" w:rsidRPr="00611DA7">
        <w:rPr>
          <w:sz w:val="22"/>
          <w:szCs w:val="22"/>
        </w:rPr>
        <w:t>HCB may contribute to the occurrence of PCA/PCP in biota remote areas. In all likelihood it is the combination of all potential precursors that contribute</w:t>
      </w:r>
      <w:r w:rsidR="00611DA7">
        <w:rPr>
          <w:sz w:val="22"/>
          <w:szCs w:val="22"/>
        </w:rPr>
        <w:t xml:space="preserve">. </w:t>
      </w:r>
    </w:p>
    <w:p w:rsidR="00BF7000" w:rsidRPr="00F63325" w:rsidRDefault="005F2EF7" w:rsidP="00F63325">
      <w:pPr>
        <w:pStyle w:val="ListParagraph"/>
        <w:numPr>
          <w:ilvl w:val="0"/>
          <w:numId w:val="53"/>
        </w:numPr>
        <w:autoSpaceDE w:val="0"/>
        <w:autoSpaceDN w:val="0"/>
        <w:adjustRightInd w:val="0"/>
        <w:ind w:left="0" w:firstLine="0"/>
        <w:contextualSpacing w:val="0"/>
        <w:rPr>
          <w:sz w:val="22"/>
          <w:szCs w:val="22"/>
        </w:rPr>
      </w:pPr>
      <w:r w:rsidRPr="00F63325">
        <w:rPr>
          <w:sz w:val="22"/>
          <w:szCs w:val="22"/>
        </w:rPr>
        <w:lastRenderedPageBreak/>
        <w:t xml:space="preserve">PCA is not a registered substance and is not released directly into the environment. </w:t>
      </w:r>
      <w:r w:rsidR="00EB3645" w:rsidRPr="00F63325">
        <w:rPr>
          <w:sz w:val="22"/>
          <w:szCs w:val="22"/>
        </w:rPr>
        <w:t xml:space="preserve">Pentrachloroanisole (PCA) is introduced into the environment through the methylation of pentachlorophenol (PCP) by soil or sediment micro-organisms. This occurs primarily in the aerobic environment. Biomethylation (PCP → PCA) is a ubiquitous reaction, but generally not the major route of PCP degradation (Valo and Salkinoja-Salonen, 1986). </w:t>
      </w:r>
      <w:r w:rsidR="00DE0FD5" w:rsidRPr="00F63325">
        <w:rPr>
          <w:sz w:val="22"/>
          <w:szCs w:val="22"/>
        </w:rPr>
        <w:t xml:space="preserve">PCA </w:t>
      </w:r>
      <w:r w:rsidR="00D95C31" w:rsidRPr="00F63325">
        <w:rPr>
          <w:sz w:val="22"/>
          <w:szCs w:val="22"/>
        </w:rPr>
        <w:t xml:space="preserve">is produced from PCP under aerobic conditions </w:t>
      </w:r>
      <w:r w:rsidR="003D6DE7" w:rsidRPr="00F63325">
        <w:rPr>
          <w:sz w:val="22"/>
          <w:szCs w:val="22"/>
        </w:rPr>
        <w:t xml:space="preserve">in the presence of some species of fungi.  </w:t>
      </w:r>
      <w:r w:rsidR="00EB3645" w:rsidRPr="00F63325">
        <w:rPr>
          <w:sz w:val="22"/>
          <w:szCs w:val="22"/>
        </w:rPr>
        <w:t>PCA is not produced from PCP through abiotic transformation processes such as hydrolysis and photolysis (soil, water and air</w:t>
      </w:r>
      <w:r w:rsidR="00ED7832" w:rsidRPr="00F63325">
        <w:rPr>
          <w:sz w:val="22"/>
          <w:szCs w:val="22"/>
        </w:rPr>
        <w:t>).</w:t>
      </w:r>
      <w:r w:rsidR="00DF4260" w:rsidRPr="00F63325">
        <w:rPr>
          <w:sz w:val="22"/>
          <w:szCs w:val="22"/>
        </w:rPr>
        <w:t xml:space="preserve"> </w:t>
      </w:r>
    </w:p>
    <w:p w:rsidR="00AE1E06" w:rsidRDefault="00AE1E06" w:rsidP="00DF4260">
      <w:pPr>
        <w:autoSpaceDE w:val="0"/>
        <w:autoSpaceDN w:val="0"/>
        <w:adjustRightInd w:val="0"/>
        <w:rPr>
          <w:sz w:val="22"/>
          <w:szCs w:val="22"/>
          <w:lang w:val="en-CA" w:eastAsia="en-CA"/>
        </w:rPr>
      </w:pPr>
    </w:p>
    <w:p w:rsidR="00AE1E06" w:rsidRPr="00A2738A" w:rsidRDefault="00AE1E06" w:rsidP="00DF4260">
      <w:pPr>
        <w:autoSpaceDE w:val="0"/>
        <w:autoSpaceDN w:val="0"/>
        <w:adjustRightInd w:val="0"/>
        <w:rPr>
          <w:b/>
          <w:sz w:val="22"/>
          <w:szCs w:val="22"/>
          <w:lang w:val="en-CA" w:eastAsia="en-CA"/>
        </w:rPr>
      </w:pPr>
      <w:r w:rsidRPr="00A2738A">
        <w:rPr>
          <w:b/>
          <w:sz w:val="22"/>
          <w:szCs w:val="22"/>
          <w:lang w:val="en-CA" w:eastAsia="en-CA"/>
        </w:rPr>
        <w:t>Historical uses:</w:t>
      </w:r>
    </w:p>
    <w:p w:rsidR="00AE1E06" w:rsidRDefault="00AE1E06" w:rsidP="00DF4260">
      <w:pPr>
        <w:autoSpaceDE w:val="0"/>
        <w:autoSpaceDN w:val="0"/>
        <w:adjustRightInd w:val="0"/>
        <w:rPr>
          <w:sz w:val="22"/>
          <w:szCs w:val="22"/>
          <w:lang w:val="en-CA" w:eastAsia="en-CA"/>
        </w:rPr>
      </w:pPr>
    </w:p>
    <w:p w:rsidR="00AE1E06" w:rsidRPr="00F63325" w:rsidRDefault="00AE1E06" w:rsidP="00F63325">
      <w:pPr>
        <w:pStyle w:val="ListParagraph"/>
        <w:numPr>
          <w:ilvl w:val="0"/>
          <w:numId w:val="53"/>
        </w:numPr>
        <w:autoSpaceDE w:val="0"/>
        <w:autoSpaceDN w:val="0"/>
        <w:adjustRightInd w:val="0"/>
        <w:ind w:left="0" w:firstLine="0"/>
        <w:contextualSpacing w:val="0"/>
        <w:rPr>
          <w:sz w:val="22"/>
          <w:szCs w:val="22"/>
        </w:rPr>
      </w:pPr>
      <w:r w:rsidRPr="00F63325">
        <w:rPr>
          <w:sz w:val="22"/>
          <w:szCs w:val="22"/>
        </w:rPr>
        <w:t xml:space="preserve">Historically, according to the data profile of IRPTC (1983), 90 000 tonnes of PCP per year were produced globally. The Economist Intelligence Unit (1981) estimated world production to be of the order of 50 000-60 000 tonnes per year, based on the North American and European Community output (UNEP/POPRC.7/INF/5).  By the 1990s, the widespread use was discontinued in most counties. </w:t>
      </w:r>
    </w:p>
    <w:p w:rsidR="00AE1E06" w:rsidRPr="00F63325" w:rsidRDefault="00AE1E06" w:rsidP="00F63325">
      <w:pPr>
        <w:pStyle w:val="ListParagraph"/>
        <w:autoSpaceDE w:val="0"/>
        <w:autoSpaceDN w:val="0"/>
        <w:adjustRightInd w:val="0"/>
        <w:ind w:left="0"/>
        <w:contextualSpacing w:val="0"/>
        <w:rPr>
          <w:sz w:val="22"/>
          <w:szCs w:val="22"/>
        </w:rPr>
      </w:pPr>
    </w:p>
    <w:p w:rsidR="00AE1E06" w:rsidRPr="00F63325" w:rsidRDefault="00AE1E06" w:rsidP="00F63325">
      <w:pPr>
        <w:pStyle w:val="ListParagraph"/>
        <w:numPr>
          <w:ilvl w:val="0"/>
          <w:numId w:val="53"/>
        </w:numPr>
        <w:autoSpaceDE w:val="0"/>
        <w:autoSpaceDN w:val="0"/>
        <w:adjustRightInd w:val="0"/>
        <w:ind w:left="0" w:firstLine="0"/>
        <w:contextualSpacing w:val="0"/>
        <w:rPr>
          <w:sz w:val="22"/>
          <w:szCs w:val="22"/>
        </w:rPr>
      </w:pPr>
      <w:r w:rsidRPr="00F63325">
        <w:rPr>
          <w:sz w:val="22"/>
          <w:szCs w:val="22"/>
        </w:rPr>
        <w:t xml:space="preserve">In Europe, historical uses included use in the remedial treatment of timber and as a surface biocide for masonry.  It was used in the preservation of textiles (wool cotton, flax and jute fabrics and yarns used in covers, tarpaulins, awnings, tents, webbing and netting and also sisal and manila ropes). It was also used as a preservative in oil-based paint, glues, adhesives, as an intermediate in the synthesis of pharmaceuticals, as an intermediate product in colouring substances, in mushroom farms, in slime control in pulp and paper as well as an agricultural chemical in weed control. </w:t>
      </w:r>
    </w:p>
    <w:p w:rsidR="00AE1E06" w:rsidRPr="00F63325" w:rsidRDefault="00AE1E06" w:rsidP="00F63325">
      <w:pPr>
        <w:pStyle w:val="ListParagraph"/>
        <w:autoSpaceDE w:val="0"/>
        <w:autoSpaceDN w:val="0"/>
        <w:adjustRightInd w:val="0"/>
        <w:ind w:left="0"/>
        <w:contextualSpacing w:val="0"/>
        <w:rPr>
          <w:sz w:val="22"/>
          <w:szCs w:val="22"/>
        </w:rPr>
      </w:pPr>
    </w:p>
    <w:p w:rsidR="00AE1E06" w:rsidRPr="00F63325" w:rsidRDefault="00AE1E06" w:rsidP="00F63325">
      <w:pPr>
        <w:pStyle w:val="ListParagraph"/>
        <w:numPr>
          <w:ilvl w:val="0"/>
          <w:numId w:val="53"/>
        </w:numPr>
        <w:autoSpaceDE w:val="0"/>
        <w:autoSpaceDN w:val="0"/>
        <w:adjustRightInd w:val="0"/>
        <w:ind w:left="0" w:firstLine="0"/>
        <w:contextualSpacing w:val="0"/>
        <w:rPr>
          <w:sz w:val="22"/>
          <w:szCs w:val="22"/>
        </w:rPr>
      </w:pPr>
      <w:r w:rsidRPr="00F63325">
        <w:rPr>
          <w:sz w:val="22"/>
          <w:szCs w:val="22"/>
        </w:rPr>
        <w:t xml:space="preserve">In Australia, historical uses include uses as an antisapstain fungicide and timber preservative. </w:t>
      </w:r>
    </w:p>
    <w:p w:rsidR="00AE1E06" w:rsidRPr="00F63325" w:rsidRDefault="00AE1E06" w:rsidP="00F63325">
      <w:pPr>
        <w:pStyle w:val="ListParagraph"/>
        <w:autoSpaceDE w:val="0"/>
        <w:autoSpaceDN w:val="0"/>
        <w:adjustRightInd w:val="0"/>
        <w:ind w:left="0"/>
        <w:contextualSpacing w:val="0"/>
        <w:rPr>
          <w:sz w:val="22"/>
          <w:szCs w:val="22"/>
        </w:rPr>
      </w:pPr>
    </w:p>
    <w:p w:rsidR="00AE1E06" w:rsidRPr="00F63325" w:rsidRDefault="00AE1E06" w:rsidP="00F63325">
      <w:pPr>
        <w:pStyle w:val="ListParagraph"/>
        <w:numPr>
          <w:ilvl w:val="0"/>
          <w:numId w:val="53"/>
        </w:numPr>
        <w:autoSpaceDE w:val="0"/>
        <w:autoSpaceDN w:val="0"/>
        <w:adjustRightInd w:val="0"/>
        <w:ind w:left="0" w:firstLine="0"/>
        <w:contextualSpacing w:val="0"/>
        <w:rPr>
          <w:sz w:val="22"/>
          <w:szCs w:val="22"/>
        </w:rPr>
      </w:pPr>
      <w:r w:rsidRPr="00F63325">
        <w:rPr>
          <w:sz w:val="22"/>
          <w:szCs w:val="22"/>
        </w:rPr>
        <w:t xml:space="preserve">In Canada, all sapstain and specialty applications (paints, stains, wood joinery products, industrial water treatment products, oil field biocides and material preservatives) were discontinued in 1990 (CCME, 1990).  </w:t>
      </w:r>
    </w:p>
    <w:p w:rsidR="00AE1E06" w:rsidRPr="00F63325" w:rsidRDefault="00AE1E06" w:rsidP="00F63325">
      <w:pPr>
        <w:pStyle w:val="ListParagraph"/>
        <w:autoSpaceDE w:val="0"/>
        <w:autoSpaceDN w:val="0"/>
        <w:adjustRightInd w:val="0"/>
        <w:ind w:left="0"/>
        <w:contextualSpacing w:val="0"/>
        <w:rPr>
          <w:sz w:val="22"/>
          <w:szCs w:val="22"/>
        </w:rPr>
      </w:pPr>
    </w:p>
    <w:p w:rsidR="00AE1E06" w:rsidRPr="00F63325" w:rsidRDefault="00AE1E06" w:rsidP="00F63325">
      <w:pPr>
        <w:pStyle w:val="ListParagraph"/>
        <w:numPr>
          <w:ilvl w:val="0"/>
          <w:numId w:val="53"/>
        </w:numPr>
        <w:autoSpaceDE w:val="0"/>
        <w:autoSpaceDN w:val="0"/>
        <w:adjustRightInd w:val="0"/>
        <w:ind w:left="0" w:firstLine="0"/>
        <w:contextualSpacing w:val="0"/>
        <w:rPr>
          <w:sz w:val="22"/>
          <w:szCs w:val="22"/>
        </w:rPr>
      </w:pPr>
      <w:r w:rsidRPr="00F63325">
        <w:rPr>
          <w:sz w:val="22"/>
          <w:szCs w:val="22"/>
        </w:rPr>
        <w:t xml:space="preserve">In Sweden, PCP was used in large quantities mainly as a wood preservative and in pulp production.  An important, but minor use of PCP was in the protection of textiles. </w:t>
      </w:r>
    </w:p>
    <w:p w:rsidR="00AE1E06" w:rsidRPr="00F63325" w:rsidRDefault="00AE1E06" w:rsidP="00F63325">
      <w:pPr>
        <w:pStyle w:val="ListParagraph"/>
        <w:autoSpaceDE w:val="0"/>
        <w:autoSpaceDN w:val="0"/>
        <w:adjustRightInd w:val="0"/>
        <w:ind w:left="0"/>
        <w:contextualSpacing w:val="0"/>
        <w:rPr>
          <w:sz w:val="22"/>
          <w:szCs w:val="22"/>
        </w:rPr>
      </w:pPr>
    </w:p>
    <w:p w:rsidR="00AE1E06" w:rsidRPr="00F63325" w:rsidRDefault="00AE1E06" w:rsidP="00F63325">
      <w:pPr>
        <w:pStyle w:val="ListParagraph"/>
        <w:numPr>
          <w:ilvl w:val="0"/>
          <w:numId w:val="53"/>
        </w:numPr>
        <w:autoSpaceDE w:val="0"/>
        <w:autoSpaceDN w:val="0"/>
        <w:adjustRightInd w:val="0"/>
        <w:ind w:left="0" w:firstLine="0"/>
        <w:contextualSpacing w:val="0"/>
        <w:rPr>
          <w:sz w:val="22"/>
          <w:szCs w:val="22"/>
        </w:rPr>
      </w:pPr>
      <w:r w:rsidRPr="00F63325">
        <w:rPr>
          <w:sz w:val="22"/>
          <w:szCs w:val="22"/>
        </w:rPr>
        <w:t>In the U.S., PCP was used in rice and sugar production, in water treatment, as a pre-harvest defoliant in cotton and as a general pre-emergence herbicide. It has also been utilised in numerous products including adhesives, construction materials, leather and paper.</w:t>
      </w:r>
    </w:p>
    <w:p w:rsidR="00AE1E06" w:rsidRPr="0032415A" w:rsidRDefault="00AE1E06" w:rsidP="00DF4260">
      <w:pPr>
        <w:autoSpaceDE w:val="0"/>
        <w:autoSpaceDN w:val="0"/>
        <w:adjustRightInd w:val="0"/>
        <w:rPr>
          <w:sz w:val="22"/>
          <w:szCs w:val="22"/>
          <w:lang w:val="en-CA" w:eastAsia="en-CA"/>
        </w:rPr>
      </w:pPr>
    </w:p>
    <w:p w:rsidR="00BF7000" w:rsidRPr="00A2738A" w:rsidRDefault="00AE1E06" w:rsidP="00DF4260">
      <w:pPr>
        <w:autoSpaceDE w:val="0"/>
        <w:autoSpaceDN w:val="0"/>
        <w:adjustRightInd w:val="0"/>
        <w:rPr>
          <w:b/>
          <w:sz w:val="22"/>
          <w:szCs w:val="22"/>
          <w:lang w:val="en-CA" w:eastAsia="en-CA"/>
        </w:rPr>
      </w:pPr>
      <w:r w:rsidRPr="00A2738A">
        <w:rPr>
          <w:b/>
          <w:sz w:val="22"/>
          <w:szCs w:val="22"/>
          <w:lang w:val="en-CA" w:eastAsia="en-CA"/>
        </w:rPr>
        <w:t xml:space="preserve">Current uses: </w:t>
      </w:r>
    </w:p>
    <w:p w:rsidR="0047186C" w:rsidRPr="00B03A14" w:rsidRDefault="0047186C" w:rsidP="00B03A14">
      <w:pPr>
        <w:autoSpaceDE w:val="0"/>
        <w:autoSpaceDN w:val="0"/>
        <w:adjustRightInd w:val="0"/>
        <w:rPr>
          <w:sz w:val="22"/>
          <w:szCs w:val="22"/>
          <w:lang w:eastAsia="en-CA"/>
        </w:rPr>
      </w:pPr>
    </w:p>
    <w:p w:rsidR="00287792" w:rsidRDefault="00287792" w:rsidP="00F63325">
      <w:pPr>
        <w:pStyle w:val="ListParagraph"/>
        <w:numPr>
          <w:ilvl w:val="0"/>
          <w:numId w:val="53"/>
        </w:numPr>
        <w:autoSpaceDE w:val="0"/>
        <w:autoSpaceDN w:val="0"/>
        <w:adjustRightInd w:val="0"/>
        <w:ind w:left="0" w:firstLine="0"/>
        <w:contextualSpacing w:val="0"/>
        <w:rPr>
          <w:sz w:val="22"/>
          <w:szCs w:val="22"/>
        </w:rPr>
      </w:pPr>
      <w:r w:rsidRPr="00F63325">
        <w:rPr>
          <w:sz w:val="22"/>
          <w:szCs w:val="22"/>
        </w:rPr>
        <w:t xml:space="preserve">Currently, PCP has either no uses or is banned in all E.U. member states, Australia, India, Indonesia, New Zealand, Russia and Switzerland. </w:t>
      </w:r>
      <w:r w:rsidR="000B50A9" w:rsidRPr="00F63325">
        <w:rPr>
          <w:sz w:val="22"/>
          <w:szCs w:val="22"/>
        </w:rPr>
        <w:t xml:space="preserve">PCP is </w:t>
      </w:r>
      <w:r w:rsidR="003B31CE" w:rsidRPr="00F63325">
        <w:rPr>
          <w:sz w:val="22"/>
          <w:szCs w:val="22"/>
        </w:rPr>
        <w:t xml:space="preserve">currently </w:t>
      </w:r>
      <w:r w:rsidR="000B50A9" w:rsidRPr="00F63325">
        <w:rPr>
          <w:sz w:val="22"/>
          <w:szCs w:val="22"/>
        </w:rPr>
        <w:t>only allowed for wood preservation with additional restrictions and/or regulations in the following countries: Belize, Canada, China</w:t>
      </w:r>
      <w:r w:rsidR="00F160C2" w:rsidRPr="00F63325">
        <w:rPr>
          <w:sz w:val="22"/>
          <w:szCs w:val="22"/>
        </w:rPr>
        <w:t>, Mexico</w:t>
      </w:r>
      <w:r w:rsidR="000B50A9" w:rsidRPr="00F63325">
        <w:rPr>
          <w:sz w:val="22"/>
          <w:szCs w:val="22"/>
        </w:rPr>
        <w:t xml:space="preserve"> and the United States.  </w:t>
      </w:r>
      <w:r w:rsidRPr="00F63325">
        <w:rPr>
          <w:sz w:val="22"/>
          <w:szCs w:val="22"/>
        </w:rPr>
        <w:t xml:space="preserve">In Canada and the U.S. the wood preservation uses are for heavy duty wood preservation uses only. This type of wood preservation is applied through high pressure impregnation in a treatment cylinder, or retort, at treatment facilities. Registered uses on adhesives, tannery, paper and textile were also reported for Mexico; ready-for-use products in Nigeria; and snail elimination to control the spread of schistosmoniasis in China. </w:t>
      </w:r>
    </w:p>
    <w:p w:rsidR="00F63325" w:rsidRPr="00F63325" w:rsidRDefault="00F63325" w:rsidP="00F63325">
      <w:pPr>
        <w:pStyle w:val="ListParagraph"/>
        <w:autoSpaceDE w:val="0"/>
        <w:autoSpaceDN w:val="0"/>
        <w:adjustRightInd w:val="0"/>
        <w:ind w:left="0"/>
        <w:contextualSpacing w:val="0"/>
        <w:rPr>
          <w:sz w:val="22"/>
          <w:szCs w:val="22"/>
        </w:rPr>
      </w:pPr>
    </w:p>
    <w:p w:rsidR="00287792" w:rsidRDefault="00287792" w:rsidP="00F63325">
      <w:pPr>
        <w:pStyle w:val="ListParagraph"/>
        <w:numPr>
          <w:ilvl w:val="0"/>
          <w:numId w:val="53"/>
        </w:numPr>
        <w:autoSpaceDE w:val="0"/>
        <w:autoSpaceDN w:val="0"/>
        <w:adjustRightInd w:val="0"/>
        <w:spacing w:after="120"/>
        <w:ind w:left="0" w:firstLine="0"/>
        <w:contextualSpacing w:val="0"/>
        <w:rPr>
          <w:sz w:val="22"/>
          <w:szCs w:val="22"/>
        </w:rPr>
      </w:pPr>
      <w:r w:rsidRPr="00B03A14">
        <w:rPr>
          <w:sz w:val="22"/>
          <w:szCs w:val="22"/>
        </w:rPr>
        <w:t>In the U.S., pentachlorophenol is currently classified as a Restricted Use Product (RUP) when used as a heavy duty wood preservative and is predominately used to treat utility poles and cross arms.</w:t>
      </w:r>
    </w:p>
    <w:p w:rsidR="00287792" w:rsidRDefault="00287792" w:rsidP="00F160C2">
      <w:pPr>
        <w:spacing w:after="200"/>
        <w:rPr>
          <w:sz w:val="22"/>
          <w:szCs w:val="22"/>
        </w:rPr>
      </w:pPr>
    </w:p>
    <w:p w:rsidR="00B0521C" w:rsidRPr="00F837CA" w:rsidRDefault="00B0521C" w:rsidP="00F63325">
      <w:pPr>
        <w:pStyle w:val="ListParagraph"/>
        <w:numPr>
          <w:ilvl w:val="0"/>
          <w:numId w:val="53"/>
        </w:numPr>
        <w:autoSpaceDE w:val="0"/>
        <w:autoSpaceDN w:val="0"/>
        <w:adjustRightInd w:val="0"/>
        <w:spacing w:after="120"/>
        <w:ind w:left="0" w:firstLine="0"/>
        <w:contextualSpacing w:val="0"/>
        <w:rPr>
          <w:sz w:val="22"/>
          <w:szCs w:val="22"/>
        </w:rPr>
      </w:pPr>
      <w:r>
        <w:rPr>
          <w:sz w:val="22"/>
          <w:szCs w:val="22"/>
        </w:rPr>
        <w:lastRenderedPageBreak/>
        <w:t>Although all uses were restricted to wood preservation in China, the production and use of PCP for snail elimination and schistosomiasis control has increased due to re-emergence of this disease (Liu et al., 2003 as cited in Zheng et al., 2012).</w:t>
      </w:r>
    </w:p>
    <w:p w:rsidR="00B0521C" w:rsidRDefault="00B0521C" w:rsidP="00F63325">
      <w:pPr>
        <w:pStyle w:val="ListParagraph"/>
        <w:numPr>
          <w:ilvl w:val="0"/>
          <w:numId w:val="53"/>
        </w:numPr>
        <w:autoSpaceDE w:val="0"/>
        <w:autoSpaceDN w:val="0"/>
        <w:adjustRightInd w:val="0"/>
        <w:spacing w:after="120"/>
        <w:ind w:left="0" w:firstLine="0"/>
        <w:contextualSpacing w:val="0"/>
        <w:rPr>
          <w:sz w:val="22"/>
          <w:szCs w:val="22"/>
        </w:rPr>
      </w:pPr>
      <w:r>
        <w:rPr>
          <w:sz w:val="22"/>
          <w:szCs w:val="22"/>
        </w:rPr>
        <w:t>In Nigeria, PCP is imported for marketing and formulations of ready-for-use products or those that required some dilution, dissolution or addition of other (active) substances.</w:t>
      </w:r>
      <w:r w:rsidR="003F102D">
        <w:rPr>
          <w:sz w:val="22"/>
          <w:szCs w:val="22"/>
        </w:rPr>
        <w:t xml:space="preserve">  Nigeria reports use as alagaecides, bactericides, fungicides, herbicides, insecticides, molluscides, defoliants and germicides as well as use as a preservative.  Use in peteroleum drilling and production, paints, paper, cooling tower water, textile treatments</w:t>
      </w:r>
      <w:r w:rsidR="00116C1D">
        <w:rPr>
          <w:sz w:val="22"/>
          <w:szCs w:val="22"/>
        </w:rPr>
        <w:t xml:space="preserve"> were also reported.</w:t>
      </w:r>
      <w:r w:rsidR="003F102D">
        <w:rPr>
          <w:sz w:val="22"/>
          <w:szCs w:val="22"/>
        </w:rPr>
        <w:t xml:space="preserve">  </w:t>
      </w:r>
    </w:p>
    <w:p w:rsidR="00B0521C" w:rsidRPr="00F63325" w:rsidRDefault="00B0521C" w:rsidP="00F63325">
      <w:pPr>
        <w:pStyle w:val="ListParagraph"/>
        <w:numPr>
          <w:ilvl w:val="0"/>
          <w:numId w:val="53"/>
        </w:numPr>
        <w:autoSpaceDE w:val="0"/>
        <w:autoSpaceDN w:val="0"/>
        <w:adjustRightInd w:val="0"/>
        <w:spacing w:after="120"/>
        <w:ind w:left="0" w:firstLine="0"/>
        <w:contextualSpacing w:val="0"/>
        <w:rPr>
          <w:sz w:val="22"/>
          <w:szCs w:val="22"/>
        </w:rPr>
      </w:pPr>
      <w:r>
        <w:rPr>
          <w:sz w:val="22"/>
          <w:szCs w:val="22"/>
        </w:rPr>
        <w:t xml:space="preserve">The following parties indicated that there was no information available on uses: Croatia, </w:t>
      </w:r>
      <w:r w:rsidRPr="00327F2B">
        <w:rPr>
          <w:sz w:val="22"/>
          <w:szCs w:val="22"/>
        </w:rPr>
        <w:t>Romania</w:t>
      </w:r>
      <w:r w:rsidR="00327F2B">
        <w:rPr>
          <w:sz w:val="22"/>
          <w:szCs w:val="22"/>
        </w:rPr>
        <w:t xml:space="preserve"> and</w:t>
      </w:r>
      <w:r w:rsidR="00D5490B">
        <w:rPr>
          <w:sz w:val="22"/>
          <w:szCs w:val="22"/>
        </w:rPr>
        <w:t xml:space="preserve"> Latvia</w:t>
      </w:r>
    </w:p>
    <w:p w:rsidR="00BF7000" w:rsidRPr="00B33C98" w:rsidRDefault="00BF7000" w:rsidP="009F600E">
      <w:pPr>
        <w:rPr>
          <w:rFonts w:ascii="TimesNewRomanPSMT" w:hAnsi="TimesNewRomanPSMT" w:cs="TimesNewRomanPSMT"/>
          <w:sz w:val="22"/>
          <w:szCs w:val="22"/>
          <w:lang w:val="en-CA" w:eastAsia="en-CA"/>
        </w:rPr>
      </w:pPr>
    </w:p>
    <w:p w:rsidR="00EB3645" w:rsidRPr="00B33C98" w:rsidRDefault="00EB3645" w:rsidP="00EB3645">
      <w:pPr>
        <w:autoSpaceDE w:val="0"/>
        <w:autoSpaceDN w:val="0"/>
        <w:adjustRightInd w:val="0"/>
        <w:rPr>
          <w:sz w:val="22"/>
          <w:szCs w:val="22"/>
          <w:lang w:eastAsia="en-CA"/>
        </w:rPr>
      </w:pPr>
    </w:p>
    <w:p w:rsidR="00EB3645" w:rsidRPr="00B33C98" w:rsidRDefault="004249CB" w:rsidP="00EB3645">
      <w:pPr>
        <w:autoSpaceDE w:val="0"/>
        <w:autoSpaceDN w:val="0"/>
        <w:adjustRightInd w:val="0"/>
        <w:rPr>
          <w:sz w:val="22"/>
          <w:szCs w:val="22"/>
          <w:lang w:eastAsia="en-CA"/>
        </w:rPr>
      </w:pPr>
      <w:r w:rsidRPr="00B33C98">
        <w:rPr>
          <w:sz w:val="22"/>
          <w:szCs w:val="22"/>
          <w:lang w:val="en-CA" w:eastAsia="en-CA"/>
        </w:rPr>
        <w:object w:dxaOrig="7560" w:dyaOrig="8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421.8pt" o:ole="">
            <v:imagedata r:id="rId12" o:title=""/>
          </v:shape>
          <o:OLEObject Type="Embed" ProgID="ChemWindow.Document" ShapeID="_x0000_i1025" DrawAspect="Content" ObjectID="_1427717664" r:id="rId13"/>
        </w:object>
      </w:r>
    </w:p>
    <w:p w:rsidR="00FF5522" w:rsidRDefault="00FF5522" w:rsidP="00FF5522">
      <w:pPr>
        <w:keepNext/>
        <w:ind w:left="720"/>
      </w:pPr>
    </w:p>
    <w:p w:rsidR="00EB3645" w:rsidRPr="00FF5522" w:rsidRDefault="00FF5522" w:rsidP="00FF5522">
      <w:pPr>
        <w:pStyle w:val="Caption"/>
      </w:pPr>
      <w:r w:rsidRPr="00FF5522">
        <w:t xml:space="preserve">Figure </w:t>
      </w:r>
      <w:r w:rsidR="00EC4E10">
        <w:fldChar w:fldCharType="begin"/>
      </w:r>
      <w:r w:rsidR="00254334">
        <w:instrText xml:space="preserve"> STYLEREF 1 \s </w:instrText>
      </w:r>
      <w:r w:rsidR="00EC4E10">
        <w:fldChar w:fldCharType="separate"/>
      </w:r>
      <w:r w:rsidR="008A5CC4">
        <w:rPr>
          <w:noProof/>
        </w:rPr>
        <w:t>4</w:t>
      </w:r>
      <w:r w:rsidR="00EC4E10">
        <w:fldChar w:fldCharType="end"/>
      </w:r>
      <w:r w:rsidR="00254334">
        <w:noBreakHyphen/>
      </w:r>
      <w:r w:rsidR="00EC4E10">
        <w:fldChar w:fldCharType="begin"/>
      </w:r>
      <w:r w:rsidR="00254334">
        <w:instrText xml:space="preserve"> SEQ Figure \* ARABIC \s 1 </w:instrText>
      </w:r>
      <w:r w:rsidR="00EC4E10">
        <w:fldChar w:fldCharType="separate"/>
      </w:r>
      <w:r w:rsidR="008A5CC4">
        <w:rPr>
          <w:noProof/>
        </w:rPr>
        <w:t>1</w:t>
      </w:r>
      <w:r w:rsidR="00EC4E10">
        <w:fldChar w:fldCharType="end"/>
      </w:r>
      <w:r w:rsidRPr="00FF5522">
        <w:t xml:space="preserve"> </w:t>
      </w:r>
      <w:r w:rsidR="00EB3645" w:rsidRPr="00FF5522">
        <w:t xml:space="preserve"> Examples of several sources of PCP in the environment.</w:t>
      </w:r>
    </w:p>
    <w:p w:rsidR="00561731" w:rsidRPr="00B33C98" w:rsidRDefault="00561731" w:rsidP="00561731">
      <w:pPr>
        <w:rPr>
          <w:sz w:val="22"/>
          <w:szCs w:val="22"/>
        </w:rPr>
      </w:pPr>
    </w:p>
    <w:p w:rsidR="00612588" w:rsidRPr="00B33C98" w:rsidRDefault="00612588" w:rsidP="00917467">
      <w:pPr>
        <w:pStyle w:val="Heading2"/>
      </w:pPr>
      <w:bookmarkStart w:id="13" w:name="_Toc347153813"/>
      <w:bookmarkStart w:id="14" w:name="_Toc353407031"/>
      <w:r w:rsidRPr="00B33C98">
        <w:lastRenderedPageBreak/>
        <w:t>Production</w:t>
      </w:r>
      <w:r w:rsidR="00AE1E06">
        <w:t xml:space="preserve"> and</w:t>
      </w:r>
      <w:r w:rsidRPr="00B33C98">
        <w:t xml:space="preserve"> trade</w:t>
      </w:r>
      <w:bookmarkEnd w:id="13"/>
      <w:bookmarkEnd w:id="14"/>
    </w:p>
    <w:p w:rsidR="00561731" w:rsidRPr="00B33C98" w:rsidRDefault="00561731" w:rsidP="00561731">
      <w:pPr>
        <w:rPr>
          <w:sz w:val="22"/>
          <w:szCs w:val="22"/>
        </w:rPr>
      </w:pPr>
    </w:p>
    <w:p w:rsidR="00EF64B8" w:rsidRDefault="001038AA" w:rsidP="00FA08E9">
      <w:pPr>
        <w:pStyle w:val="ListParagraph"/>
        <w:numPr>
          <w:ilvl w:val="0"/>
          <w:numId w:val="53"/>
        </w:numPr>
        <w:autoSpaceDE w:val="0"/>
        <w:autoSpaceDN w:val="0"/>
        <w:adjustRightInd w:val="0"/>
        <w:spacing w:after="120"/>
        <w:ind w:left="0" w:firstLine="0"/>
        <w:contextualSpacing w:val="0"/>
        <w:rPr>
          <w:sz w:val="22"/>
          <w:szCs w:val="22"/>
        </w:rPr>
      </w:pPr>
      <w:r w:rsidRPr="001038AA">
        <w:rPr>
          <w:sz w:val="22"/>
          <w:szCs w:val="22"/>
        </w:rPr>
        <w:t>Historically, a</w:t>
      </w:r>
      <w:r w:rsidRPr="00FA08E9">
        <w:rPr>
          <w:sz w:val="22"/>
          <w:szCs w:val="22"/>
        </w:rPr>
        <w:t>ccording to the data profile of IRPTC (1983), 90 000 tonnes of PCP per year were produced globally.  The Economist Intelligence Unit (1981) estimated world production to be of the order of 50 000-60 000 tonnes per year, based on the North American and European Community output. (UNEP/POPRC.7/INF/5)</w:t>
      </w:r>
      <w:r w:rsidR="00327F2B" w:rsidRPr="00FA08E9">
        <w:rPr>
          <w:sz w:val="22"/>
          <w:szCs w:val="22"/>
        </w:rPr>
        <w:t xml:space="preserve">. </w:t>
      </w:r>
      <w:r w:rsidR="00EF64B8">
        <w:rPr>
          <w:sz w:val="22"/>
          <w:szCs w:val="22"/>
        </w:rPr>
        <w:t>Global production of PCP during the 1990’s was 8,500 – 50,000 tons/year (UNECE 2008 cited in Hoferkamp et al.  2010).</w:t>
      </w:r>
    </w:p>
    <w:p w:rsidR="00327F2B" w:rsidRPr="00FA08E9" w:rsidRDefault="00327F2B" w:rsidP="00FA08E9">
      <w:pPr>
        <w:pStyle w:val="ListParagraph"/>
        <w:numPr>
          <w:ilvl w:val="0"/>
          <w:numId w:val="53"/>
        </w:numPr>
        <w:autoSpaceDE w:val="0"/>
        <w:autoSpaceDN w:val="0"/>
        <w:adjustRightInd w:val="0"/>
        <w:spacing w:after="120"/>
        <w:ind w:left="0" w:firstLine="0"/>
        <w:contextualSpacing w:val="0"/>
        <w:rPr>
          <w:sz w:val="22"/>
          <w:szCs w:val="22"/>
        </w:rPr>
      </w:pPr>
      <w:r w:rsidRPr="00FA08E9">
        <w:rPr>
          <w:sz w:val="22"/>
          <w:szCs w:val="22"/>
        </w:rPr>
        <w:t>Currently, PCP has either no uses or is banned in all E.U. member states, India, Indonesia, New Zealand, Russia and Switzerland. PCP is only allowed for wood preservation with additional restrictions and/or regulations in Belize, Canada, China and the United States.  Other uses include agricultural, urban and industrial uses in Mexico, ready-for-use products in Nigeria; and snail elimination to control the spread of schistosmoniasis in China.</w:t>
      </w:r>
    </w:p>
    <w:p w:rsidR="00111348" w:rsidRDefault="00327F2B" w:rsidP="00FA08E9">
      <w:pPr>
        <w:pStyle w:val="ListParagraph"/>
        <w:numPr>
          <w:ilvl w:val="0"/>
          <w:numId w:val="53"/>
        </w:numPr>
        <w:autoSpaceDE w:val="0"/>
        <w:autoSpaceDN w:val="0"/>
        <w:adjustRightInd w:val="0"/>
        <w:spacing w:after="120"/>
        <w:ind w:left="0" w:firstLine="0"/>
        <w:contextualSpacing w:val="0"/>
        <w:rPr>
          <w:sz w:val="22"/>
          <w:szCs w:val="22"/>
        </w:rPr>
      </w:pPr>
      <w:r w:rsidRPr="00FA08E9">
        <w:rPr>
          <w:sz w:val="22"/>
          <w:szCs w:val="22"/>
        </w:rPr>
        <w:t xml:space="preserve">The only manufacturing site for North America is in Mexico which the Wood Preservation Industry indicated produced </w:t>
      </w:r>
      <w:r w:rsidRPr="00CE077C">
        <w:rPr>
          <w:sz w:val="22"/>
          <w:szCs w:val="22"/>
        </w:rPr>
        <w:t>7 257 tonnes/year in 2009 for the Unit</w:t>
      </w:r>
      <w:r w:rsidR="00111348">
        <w:rPr>
          <w:sz w:val="22"/>
          <w:szCs w:val="22"/>
        </w:rPr>
        <w:t xml:space="preserve">ed States, Canada and Mexico.  </w:t>
      </w:r>
    </w:p>
    <w:p w:rsidR="00FF5522" w:rsidRDefault="00111348" w:rsidP="00FA08E9">
      <w:pPr>
        <w:pStyle w:val="ListParagraph"/>
        <w:numPr>
          <w:ilvl w:val="0"/>
          <w:numId w:val="53"/>
        </w:numPr>
        <w:autoSpaceDE w:val="0"/>
        <w:autoSpaceDN w:val="0"/>
        <w:adjustRightInd w:val="0"/>
        <w:spacing w:after="120"/>
        <w:ind w:left="0" w:firstLine="0"/>
        <w:contextualSpacing w:val="0"/>
        <w:rPr>
          <w:sz w:val="22"/>
          <w:szCs w:val="22"/>
        </w:rPr>
      </w:pPr>
      <w:r w:rsidRPr="00CE077C">
        <w:rPr>
          <w:sz w:val="22"/>
          <w:szCs w:val="22"/>
        </w:rPr>
        <w:t xml:space="preserve">The Mexican Government reported similar production information for 2009 (6 610 tonnes) and also supplied import/export information. Mexico reported that </w:t>
      </w:r>
      <w:r w:rsidR="00287792">
        <w:rPr>
          <w:sz w:val="22"/>
          <w:szCs w:val="22"/>
        </w:rPr>
        <w:t>3670</w:t>
      </w:r>
      <w:r w:rsidR="00287792" w:rsidRPr="00E6547C">
        <w:rPr>
          <w:sz w:val="22"/>
          <w:szCs w:val="22"/>
        </w:rPr>
        <w:t>-</w:t>
      </w:r>
      <w:r w:rsidR="00287792">
        <w:rPr>
          <w:sz w:val="22"/>
          <w:szCs w:val="22"/>
        </w:rPr>
        <w:t>7343</w:t>
      </w:r>
      <w:r w:rsidR="00287792" w:rsidRPr="00E6547C">
        <w:rPr>
          <w:sz w:val="22"/>
          <w:szCs w:val="22"/>
        </w:rPr>
        <w:t xml:space="preserve"> </w:t>
      </w:r>
      <w:r w:rsidRPr="00CE077C">
        <w:rPr>
          <w:sz w:val="22"/>
          <w:szCs w:val="22"/>
        </w:rPr>
        <w:t xml:space="preserve">tonnes were exported yearly between 2007 and 2011 to the U.S., Columbia and Peru. </w:t>
      </w:r>
      <w:r w:rsidR="002104EF">
        <w:rPr>
          <w:sz w:val="22"/>
          <w:szCs w:val="22"/>
        </w:rPr>
        <w:t xml:space="preserve">Mexico reported importing PCP from </w:t>
      </w:r>
      <w:r w:rsidR="002104EF" w:rsidRPr="00E6547C">
        <w:rPr>
          <w:sz w:val="22"/>
          <w:szCs w:val="22"/>
        </w:rPr>
        <w:t>the U</w:t>
      </w:r>
      <w:r w:rsidR="002104EF">
        <w:rPr>
          <w:sz w:val="22"/>
          <w:szCs w:val="22"/>
        </w:rPr>
        <w:t>nited States</w:t>
      </w:r>
      <w:r w:rsidR="002104EF" w:rsidRPr="00E6547C">
        <w:rPr>
          <w:sz w:val="22"/>
          <w:szCs w:val="22"/>
        </w:rPr>
        <w:t>, China and Germany</w:t>
      </w:r>
      <w:r w:rsidR="002104EF">
        <w:rPr>
          <w:sz w:val="22"/>
          <w:szCs w:val="22"/>
        </w:rPr>
        <w:t xml:space="preserve"> between 1997 and 2011.  The highest importation estimate was for 2007</w:t>
      </w:r>
      <w:r w:rsidR="002104EF" w:rsidRPr="00E6547C">
        <w:rPr>
          <w:sz w:val="22"/>
          <w:szCs w:val="22"/>
        </w:rPr>
        <w:t xml:space="preserve"> </w:t>
      </w:r>
      <w:r w:rsidR="002104EF">
        <w:rPr>
          <w:sz w:val="22"/>
          <w:szCs w:val="22"/>
        </w:rPr>
        <w:t>where 100 kg of PCP (2 695 000 dollars) was imported into Mexico.</w:t>
      </w:r>
      <w:r w:rsidR="002104EF" w:rsidRPr="00E6547C">
        <w:rPr>
          <w:sz w:val="22"/>
          <w:szCs w:val="22"/>
        </w:rPr>
        <w:t xml:space="preserve"> </w:t>
      </w:r>
      <w:r>
        <w:rPr>
          <w:sz w:val="22"/>
          <w:szCs w:val="22"/>
        </w:rPr>
        <w:t xml:space="preserve"> See Table 4-1.</w:t>
      </w:r>
    </w:p>
    <w:p w:rsidR="00111348" w:rsidRDefault="00111348" w:rsidP="00561731">
      <w:pPr>
        <w:rPr>
          <w:sz w:val="22"/>
          <w:szCs w:val="22"/>
          <w:u w:val="single"/>
        </w:rPr>
      </w:pPr>
    </w:p>
    <w:p w:rsidR="00FF5522" w:rsidRPr="00181E32" w:rsidRDefault="00FF5522" w:rsidP="00FF5522">
      <w:pPr>
        <w:pStyle w:val="Caption"/>
        <w:rPr>
          <w:u w:val="single"/>
        </w:rPr>
      </w:pPr>
      <w:r>
        <w:t xml:space="preserve">Table </w:t>
      </w:r>
      <w:r w:rsidR="00EC4E10">
        <w:fldChar w:fldCharType="begin"/>
      </w:r>
      <w:r w:rsidR="00611DA7">
        <w:instrText xml:space="preserve"> STYLEREF 1 \s </w:instrText>
      </w:r>
      <w:r w:rsidR="00EC4E10">
        <w:fldChar w:fldCharType="separate"/>
      </w:r>
      <w:r w:rsidR="00611DA7">
        <w:rPr>
          <w:noProof/>
        </w:rPr>
        <w:t>4</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1</w:t>
      </w:r>
      <w:r w:rsidR="00EC4E10">
        <w:fldChar w:fldCharType="end"/>
      </w:r>
      <w:r>
        <w:t xml:space="preserve">: </w:t>
      </w:r>
      <w:r w:rsidRPr="00D75ABB">
        <w:rPr>
          <w:b w:val="0"/>
        </w:rPr>
        <w:t>Production, importation and exportation information from Mexico</w:t>
      </w:r>
    </w:p>
    <w:tbl>
      <w:tblPr>
        <w:tblStyle w:val="TableGrid"/>
        <w:tblW w:w="0" w:type="auto"/>
        <w:tblBorders>
          <w:top w:val="double" w:sz="2" w:space="0" w:color="auto"/>
          <w:left w:val="double" w:sz="2" w:space="0" w:color="auto"/>
          <w:bottom w:val="double" w:sz="2" w:space="0" w:color="auto"/>
          <w:right w:val="double" w:sz="2" w:space="0" w:color="auto"/>
          <w:insideH w:val="single" w:sz="2" w:space="0" w:color="auto"/>
          <w:insideV w:val="single" w:sz="2" w:space="0" w:color="auto"/>
        </w:tblBorders>
        <w:tblCellMar>
          <w:top w:w="43" w:type="dxa"/>
          <w:left w:w="115" w:type="dxa"/>
          <w:bottom w:w="43" w:type="dxa"/>
          <w:right w:w="115" w:type="dxa"/>
        </w:tblCellMar>
        <w:tblLook w:val="04A0"/>
      </w:tblPr>
      <w:tblGrid>
        <w:gridCol w:w="2394"/>
        <w:gridCol w:w="2394"/>
        <w:gridCol w:w="2394"/>
        <w:gridCol w:w="2394"/>
      </w:tblGrid>
      <w:tr w:rsidR="009B0E47" w:rsidRPr="00916301" w:rsidTr="00916301">
        <w:trPr>
          <w:trHeight w:val="554"/>
        </w:trPr>
        <w:tc>
          <w:tcPr>
            <w:tcW w:w="2394" w:type="dxa"/>
            <w:tcBorders>
              <w:top w:val="double" w:sz="2" w:space="0" w:color="auto"/>
              <w:bottom w:val="double" w:sz="2" w:space="0" w:color="auto"/>
            </w:tcBorders>
            <w:shd w:val="clear" w:color="auto" w:fill="D9D9D9" w:themeFill="background1" w:themeFillShade="D9"/>
          </w:tcPr>
          <w:p w:rsidR="009B0E47" w:rsidRPr="00916301" w:rsidRDefault="009B0E47" w:rsidP="00916301">
            <w:pPr>
              <w:pStyle w:val="BodyText"/>
              <w:tabs>
                <w:tab w:val="right" w:leader="dot" w:pos="8494"/>
              </w:tabs>
              <w:jc w:val="center"/>
              <w:rPr>
                <w:b/>
                <w:szCs w:val="24"/>
              </w:rPr>
            </w:pPr>
            <w:r w:rsidRPr="00916301">
              <w:rPr>
                <w:b/>
                <w:szCs w:val="24"/>
              </w:rPr>
              <w:t>Year</w:t>
            </w:r>
          </w:p>
        </w:tc>
        <w:tc>
          <w:tcPr>
            <w:tcW w:w="2394" w:type="dxa"/>
            <w:tcBorders>
              <w:top w:val="double" w:sz="2" w:space="0" w:color="auto"/>
              <w:bottom w:val="double" w:sz="2" w:space="0" w:color="auto"/>
            </w:tcBorders>
            <w:shd w:val="clear" w:color="auto" w:fill="D9D9D9" w:themeFill="background1" w:themeFillShade="D9"/>
          </w:tcPr>
          <w:p w:rsidR="009B0E47" w:rsidRPr="00916301" w:rsidRDefault="009B0E47" w:rsidP="00916301">
            <w:pPr>
              <w:pStyle w:val="BodyText"/>
              <w:tabs>
                <w:tab w:val="right" w:leader="dot" w:pos="8494"/>
              </w:tabs>
              <w:jc w:val="center"/>
              <w:rPr>
                <w:b/>
                <w:szCs w:val="24"/>
              </w:rPr>
            </w:pPr>
            <w:r w:rsidRPr="00916301">
              <w:rPr>
                <w:b/>
                <w:szCs w:val="24"/>
              </w:rPr>
              <w:t>Production</w:t>
            </w:r>
          </w:p>
          <w:p w:rsidR="009B0E47" w:rsidRPr="00916301" w:rsidRDefault="009B0E47" w:rsidP="00916301">
            <w:pPr>
              <w:pStyle w:val="BodyText"/>
              <w:tabs>
                <w:tab w:val="right" w:leader="dot" w:pos="8494"/>
              </w:tabs>
              <w:jc w:val="center"/>
              <w:rPr>
                <w:b/>
                <w:szCs w:val="24"/>
              </w:rPr>
            </w:pPr>
            <w:r w:rsidRPr="00916301">
              <w:rPr>
                <w:b/>
                <w:szCs w:val="24"/>
              </w:rPr>
              <w:t>(tonnes)</w:t>
            </w:r>
          </w:p>
        </w:tc>
        <w:tc>
          <w:tcPr>
            <w:tcW w:w="2394" w:type="dxa"/>
            <w:tcBorders>
              <w:top w:val="double" w:sz="2" w:space="0" w:color="auto"/>
              <w:bottom w:val="double" w:sz="2" w:space="0" w:color="auto"/>
            </w:tcBorders>
            <w:shd w:val="clear" w:color="auto" w:fill="D9D9D9" w:themeFill="background1" w:themeFillShade="D9"/>
          </w:tcPr>
          <w:p w:rsidR="009B0E47" w:rsidRPr="00916301" w:rsidRDefault="009B0E47" w:rsidP="00916301">
            <w:pPr>
              <w:pStyle w:val="BodyText"/>
              <w:tabs>
                <w:tab w:val="right" w:leader="dot" w:pos="8494"/>
              </w:tabs>
              <w:jc w:val="center"/>
              <w:rPr>
                <w:b/>
                <w:szCs w:val="24"/>
              </w:rPr>
            </w:pPr>
            <w:r w:rsidRPr="00916301">
              <w:rPr>
                <w:b/>
                <w:szCs w:val="24"/>
              </w:rPr>
              <w:t>Import</w:t>
            </w:r>
          </w:p>
          <w:p w:rsidR="009B0E47" w:rsidRPr="00916301" w:rsidRDefault="009B0E47" w:rsidP="002104EF">
            <w:pPr>
              <w:pStyle w:val="BodyText"/>
              <w:tabs>
                <w:tab w:val="right" w:leader="dot" w:pos="8494"/>
              </w:tabs>
              <w:jc w:val="center"/>
              <w:rPr>
                <w:b/>
                <w:szCs w:val="24"/>
              </w:rPr>
            </w:pPr>
            <w:r w:rsidRPr="00916301">
              <w:rPr>
                <w:b/>
                <w:szCs w:val="24"/>
              </w:rPr>
              <w:t>(</w:t>
            </w:r>
            <w:r w:rsidR="002104EF">
              <w:rPr>
                <w:b/>
                <w:szCs w:val="24"/>
              </w:rPr>
              <w:t>dollars</w:t>
            </w:r>
            <w:r w:rsidRPr="00916301">
              <w:rPr>
                <w:b/>
                <w:szCs w:val="24"/>
              </w:rPr>
              <w:t>)</w:t>
            </w:r>
          </w:p>
        </w:tc>
        <w:tc>
          <w:tcPr>
            <w:tcW w:w="2394" w:type="dxa"/>
            <w:tcBorders>
              <w:top w:val="double" w:sz="2" w:space="0" w:color="auto"/>
              <w:bottom w:val="double" w:sz="2" w:space="0" w:color="auto"/>
            </w:tcBorders>
            <w:shd w:val="clear" w:color="auto" w:fill="D9D9D9" w:themeFill="background1" w:themeFillShade="D9"/>
          </w:tcPr>
          <w:p w:rsidR="009B0E47" w:rsidRPr="00916301" w:rsidRDefault="009B0E47" w:rsidP="00916301">
            <w:pPr>
              <w:pStyle w:val="BodyText"/>
              <w:tabs>
                <w:tab w:val="right" w:leader="dot" w:pos="8494"/>
              </w:tabs>
              <w:jc w:val="center"/>
              <w:rPr>
                <w:b/>
                <w:szCs w:val="24"/>
              </w:rPr>
            </w:pPr>
            <w:r w:rsidRPr="00916301">
              <w:rPr>
                <w:b/>
                <w:szCs w:val="24"/>
              </w:rPr>
              <w:t>Export</w:t>
            </w:r>
          </w:p>
          <w:p w:rsidR="009B0E47" w:rsidRPr="00916301" w:rsidRDefault="009B0E47" w:rsidP="00916301">
            <w:pPr>
              <w:pStyle w:val="BodyText"/>
              <w:tabs>
                <w:tab w:val="right" w:leader="dot" w:pos="8494"/>
              </w:tabs>
              <w:jc w:val="center"/>
              <w:rPr>
                <w:b/>
                <w:szCs w:val="24"/>
              </w:rPr>
            </w:pPr>
            <w:r w:rsidRPr="00916301">
              <w:rPr>
                <w:b/>
                <w:szCs w:val="24"/>
              </w:rPr>
              <w:t>(tonnes)</w:t>
            </w:r>
          </w:p>
        </w:tc>
      </w:tr>
      <w:tr w:rsidR="009B0E47" w:rsidRPr="00A40AB2" w:rsidTr="00916301">
        <w:tc>
          <w:tcPr>
            <w:tcW w:w="2394" w:type="dxa"/>
            <w:tcBorders>
              <w:top w:val="double" w:sz="2" w:space="0" w:color="auto"/>
            </w:tcBorders>
          </w:tcPr>
          <w:p w:rsidR="009B0E47" w:rsidRPr="00A40AB2" w:rsidRDefault="002104EF" w:rsidP="00916301">
            <w:pPr>
              <w:pStyle w:val="BodyText"/>
              <w:tabs>
                <w:tab w:val="right" w:leader="dot" w:pos="8494"/>
              </w:tabs>
              <w:jc w:val="center"/>
              <w:rPr>
                <w:szCs w:val="24"/>
              </w:rPr>
            </w:pPr>
            <w:r>
              <w:rPr>
                <w:szCs w:val="24"/>
              </w:rPr>
              <w:t>1997</w:t>
            </w:r>
          </w:p>
        </w:tc>
        <w:tc>
          <w:tcPr>
            <w:tcW w:w="2394" w:type="dxa"/>
            <w:tcBorders>
              <w:top w:val="double" w:sz="2" w:space="0" w:color="auto"/>
            </w:tcBorders>
          </w:tcPr>
          <w:p w:rsidR="009B0E47" w:rsidRPr="00A40AB2" w:rsidRDefault="009B0E47" w:rsidP="00916301">
            <w:pPr>
              <w:pStyle w:val="BodyText"/>
              <w:tabs>
                <w:tab w:val="right" w:leader="dot" w:pos="8494"/>
              </w:tabs>
              <w:jc w:val="center"/>
              <w:rPr>
                <w:szCs w:val="24"/>
              </w:rPr>
            </w:pPr>
          </w:p>
        </w:tc>
        <w:tc>
          <w:tcPr>
            <w:tcW w:w="2394" w:type="dxa"/>
            <w:tcBorders>
              <w:top w:val="double" w:sz="2" w:space="0" w:color="auto"/>
            </w:tcBorders>
          </w:tcPr>
          <w:p w:rsidR="009B0E47" w:rsidRPr="00A40AB2" w:rsidRDefault="002104EF" w:rsidP="00916301">
            <w:pPr>
              <w:pStyle w:val="BodyText"/>
              <w:tabs>
                <w:tab w:val="right" w:leader="dot" w:pos="8494"/>
              </w:tabs>
              <w:jc w:val="center"/>
              <w:rPr>
                <w:szCs w:val="24"/>
              </w:rPr>
            </w:pPr>
            <w:r>
              <w:rPr>
                <w:szCs w:val="24"/>
              </w:rPr>
              <w:t>35 000</w:t>
            </w:r>
          </w:p>
        </w:tc>
        <w:tc>
          <w:tcPr>
            <w:tcW w:w="2394" w:type="dxa"/>
            <w:tcBorders>
              <w:top w:val="double" w:sz="2" w:space="0" w:color="auto"/>
            </w:tcBorders>
          </w:tcPr>
          <w:p w:rsidR="009B0E47" w:rsidRPr="00A40AB2" w:rsidRDefault="009B0E47" w:rsidP="00916301">
            <w:pPr>
              <w:pStyle w:val="BodyText"/>
              <w:tabs>
                <w:tab w:val="right" w:leader="dot" w:pos="8494"/>
              </w:tabs>
              <w:jc w:val="center"/>
              <w:rPr>
                <w:szCs w:val="24"/>
              </w:rPr>
            </w:pPr>
          </w:p>
        </w:tc>
      </w:tr>
      <w:tr w:rsidR="002104EF" w:rsidRPr="00A40AB2" w:rsidTr="00916301">
        <w:tc>
          <w:tcPr>
            <w:tcW w:w="2394" w:type="dxa"/>
          </w:tcPr>
          <w:p w:rsidR="002104EF" w:rsidRPr="00A40AB2" w:rsidRDefault="002104EF" w:rsidP="00916301">
            <w:pPr>
              <w:pStyle w:val="BodyText"/>
              <w:tabs>
                <w:tab w:val="right" w:leader="dot" w:pos="8494"/>
              </w:tabs>
              <w:jc w:val="center"/>
              <w:rPr>
                <w:szCs w:val="24"/>
              </w:rPr>
            </w:pPr>
            <w:r>
              <w:rPr>
                <w:szCs w:val="24"/>
              </w:rPr>
              <w:t>1998</w:t>
            </w:r>
          </w:p>
        </w:tc>
        <w:tc>
          <w:tcPr>
            <w:tcW w:w="2394" w:type="dxa"/>
          </w:tcPr>
          <w:p w:rsidR="002104EF" w:rsidRPr="00A40AB2" w:rsidRDefault="002104EF" w:rsidP="00916301">
            <w:pPr>
              <w:pStyle w:val="BodyText"/>
              <w:tabs>
                <w:tab w:val="right" w:leader="dot" w:pos="8494"/>
              </w:tabs>
              <w:jc w:val="center"/>
              <w:rPr>
                <w:szCs w:val="24"/>
              </w:rPr>
            </w:pPr>
          </w:p>
        </w:tc>
        <w:tc>
          <w:tcPr>
            <w:tcW w:w="2394" w:type="dxa"/>
          </w:tcPr>
          <w:p w:rsidR="002104EF" w:rsidRPr="00A40AB2" w:rsidRDefault="002104EF" w:rsidP="00916301">
            <w:pPr>
              <w:pStyle w:val="BodyText"/>
              <w:tabs>
                <w:tab w:val="right" w:leader="dot" w:pos="8494"/>
              </w:tabs>
              <w:jc w:val="center"/>
              <w:rPr>
                <w:szCs w:val="24"/>
              </w:rPr>
            </w:pPr>
            <w:r>
              <w:rPr>
                <w:szCs w:val="24"/>
              </w:rPr>
              <w:t>5 000</w:t>
            </w:r>
          </w:p>
        </w:tc>
        <w:tc>
          <w:tcPr>
            <w:tcW w:w="2394" w:type="dxa"/>
          </w:tcPr>
          <w:p w:rsidR="002104EF" w:rsidRPr="00A40AB2" w:rsidRDefault="002104EF" w:rsidP="00916301">
            <w:pPr>
              <w:pStyle w:val="BodyText"/>
              <w:tabs>
                <w:tab w:val="right" w:leader="dot" w:pos="8494"/>
              </w:tabs>
              <w:jc w:val="center"/>
              <w:rPr>
                <w:szCs w:val="24"/>
              </w:rPr>
            </w:pPr>
          </w:p>
        </w:tc>
      </w:tr>
      <w:tr w:rsidR="002104EF" w:rsidRPr="00A40AB2" w:rsidTr="00916301">
        <w:tc>
          <w:tcPr>
            <w:tcW w:w="2394" w:type="dxa"/>
          </w:tcPr>
          <w:p w:rsidR="002104EF" w:rsidRPr="00A40AB2" w:rsidRDefault="002104EF" w:rsidP="00916301">
            <w:pPr>
              <w:pStyle w:val="BodyText"/>
              <w:tabs>
                <w:tab w:val="right" w:leader="dot" w:pos="8494"/>
              </w:tabs>
              <w:jc w:val="center"/>
              <w:rPr>
                <w:szCs w:val="24"/>
              </w:rPr>
            </w:pPr>
            <w:r>
              <w:rPr>
                <w:szCs w:val="24"/>
              </w:rPr>
              <w:t>1999</w:t>
            </w:r>
          </w:p>
        </w:tc>
        <w:tc>
          <w:tcPr>
            <w:tcW w:w="2394" w:type="dxa"/>
          </w:tcPr>
          <w:p w:rsidR="002104EF" w:rsidRPr="00A40AB2" w:rsidRDefault="002104EF" w:rsidP="00916301">
            <w:pPr>
              <w:pStyle w:val="BodyText"/>
              <w:tabs>
                <w:tab w:val="right" w:leader="dot" w:pos="8494"/>
              </w:tabs>
              <w:jc w:val="center"/>
              <w:rPr>
                <w:szCs w:val="24"/>
              </w:rPr>
            </w:pPr>
          </w:p>
        </w:tc>
        <w:tc>
          <w:tcPr>
            <w:tcW w:w="2394" w:type="dxa"/>
          </w:tcPr>
          <w:p w:rsidR="002104EF" w:rsidRPr="00A40AB2" w:rsidRDefault="002104EF" w:rsidP="00916301">
            <w:pPr>
              <w:pStyle w:val="BodyText"/>
              <w:tabs>
                <w:tab w:val="right" w:leader="dot" w:pos="8494"/>
              </w:tabs>
              <w:jc w:val="center"/>
              <w:rPr>
                <w:szCs w:val="24"/>
              </w:rPr>
            </w:pPr>
            <w:r>
              <w:rPr>
                <w:szCs w:val="24"/>
              </w:rPr>
              <w:t>36 000</w:t>
            </w:r>
          </w:p>
        </w:tc>
        <w:tc>
          <w:tcPr>
            <w:tcW w:w="2394" w:type="dxa"/>
          </w:tcPr>
          <w:p w:rsidR="002104EF" w:rsidRPr="00A40AB2" w:rsidRDefault="002104EF" w:rsidP="00916301">
            <w:pPr>
              <w:pStyle w:val="BodyText"/>
              <w:tabs>
                <w:tab w:val="right" w:leader="dot" w:pos="8494"/>
              </w:tabs>
              <w:jc w:val="center"/>
              <w:rPr>
                <w:szCs w:val="24"/>
              </w:rPr>
            </w:pPr>
          </w:p>
        </w:tc>
      </w:tr>
      <w:tr w:rsidR="002104EF" w:rsidRPr="00A40AB2" w:rsidTr="00916301">
        <w:tc>
          <w:tcPr>
            <w:tcW w:w="2394" w:type="dxa"/>
          </w:tcPr>
          <w:p w:rsidR="002104EF" w:rsidRPr="00A40AB2" w:rsidRDefault="002104EF" w:rsidP="002104EF">
            <w:pPr>
              <w:pStyle w:val="BodyText"/>
              <w:tabs>
                <w:tab w:val="right" w:leader="dot" w:pos="8494"/>
              </w:tabs>
              <w:jc w:val="center"/>
              <w:rPr>
                <w:szCs w:val="24"/>
              </w:rPr>
            </w:pPr>
            <w:r w:rsidRPr="00A40AB2">
              <w:rPr>
                <w:szCs w:val="24"/>
              </w:rPr>
              <w:t>2007</w:t>
            </w:r>
          </w:p>
        </w:tc>
        <w:tc>
          <w:tcPr>
            <w:tcW w:w="2394" w:type="dxa"/>
          </w:tcPr>
          <w:p w:rsidR="002104EF" w:rsidRPr="00A40AB2" w:rsidRDefault="002104EF" w:rsidP="002104EF">
            <w:pPr>
              <w:pStyle w:val="BodyText"/>
              <w:tabs>
                <w:tab w:val="right" w:leader="dot" w:pos="8494"/>
              </w:tabs>
              <w:jc w:val="center"/>
              <w:rPr>
                <w:szCs w:val="24"/>
              </w:rPr>
            </w:pPr>
          </w:p>
        </w:tc>
        <w:tc>
          <w:tcPr>
            <w:tcW w:w="2394" w:type="dxa"/>
          </w:tcPr>
          <w:p w:rsidR="002104EF" w:rsidRPr="00A40AB2" w:rsidRDefault="002104EF" w:rsidP="002104EF">
            <w:pPr>
              <w:pStyle w:val="BodyText"/>
              <w:tabs>
                <w:tab w:val="right" w:leader="dot" w:pos="8494"/>
              </w:tabs>
              <w:jc w:val="center"/>
              <w:rPr>
                <w:szCs w:val="24"/>
              </w:rPr>
            </w:pPr>
            <w:r>
              <w:rPr>
                <w:szCs w:val="24"/>
              </w:rPr>
              <w:t>2 695 000 (100 kg)</w:t>
            </w:r>
          </w:p>
        </w:tc>
        <w:tc>
          <w:tcPr>
            <w:tcW w:w="2394" w:type="dxa"/>
          </w:tcPr>
          <w:p w:rsidR="002104EF" w:rsidRPr="00A40AB2" w:rsidRDefault="002104EF" w:rsidP="002104EF">
            <w:pPr>
              <w:pStyle w:val="BodyText"/>
              <w:tabs>
                <w:tab w:val="right" w:leader="dot" w:pos="8494"/>
              </w:tabs>
              <w:jc w:val="center"/>
              <w:rPr>
                <w:szCs w:val="24"/>
              </w:rPr>
            </w:pPr>
            <w:r w:rsidRPr="00A40AB2">
              <w:rPr>
                <w:szCs w:val="24"/>
              </w:rPr>
              <w:t>3,670.689</w:t>
            </w:r>
          </w:p>
        </w:tc>
      </w:tr>
      <w:tr w:rsidR="002104EF" w:rsidRPr="00A40AB2" w:rsidTr="00916301">
        <w:tc>
          <w:tcPr>
            <w:tcW w:w="2394" w:type="dxa"/>
          </w:tcPr>
          <w:p w:rsidR="002104EF" w:rsidRPr="00A40AB2" w:rsidRDefault="002104EF" w:rsidP="00916301">
            <w:pPr>
              <w:pStyle w:val="BodyText"/>
              <w:tabs>
                <w:tab w:val="right" w:leader="dot" w:pos="8494"/>
              </w:tabs>
              <w:jc w:val="center"/>
              <w:rPr>
                <w:szCs w:val="24"/>
              </w:rPr>
            </w:pPr>
            <w:r w:rsidRPr="00A40AB2">
              <w:rPr>
                <w:szCs w:val="24"/>
              </w:rPr>
              <w:t>2008</w:t>
            </w:r>
          </w:p>
        </w:tc>
        <w:tc>
          <w:tcPr>
            <w:tcW w:w="2394" w:type="dxa"/>
          </w:tcPr>
          <w:p w:rsidR="002104EF" w:rsidRPr="00A40AB2" w:rsidRDefault="002104EF" w:rsidP="00916301">
            <w:pPr>
              <w:pStyle w:val="BodyText"/>
              <w:tabs>
                <w:tab w:val="right" w:leader="dot" w:pos="8494"/>
              </w:tabs>
              <w:jc w:val="center"/>
              <w:rPr>
                <w:szCs w:val="24"/>
              </w:rPr>
            </w:pPr>
          </w:p>
        </w:tc>
        <w:tc>
          <w:tcPr>
            <w:tcW w:w="2394" w:type="dxa"/>
          </w:tcPr>
          <w:p w:rsidR="002104EF" w:rsidRPr="00A40AB2" w:rsidRDefault="002104EF" w:rsidP="00916301">
            <w:pPr>
              <w:pStyle w:val="BodyText"/>
              <w:tabs>
                <w:tab w:val="right" w:leader="dot" w:pos="8494"/>
              </w:tabs>
              <w:jc w:val="center"/>
              <w:rPr>
                <w:szCs w:val="24"/>
              </w:rPr>
            </w:pPr>
          </w:p>
        </w:tc>
        <w:tc>
          <w:tcPr>
            <w:tcW w:w="2394" w:type="dxa"/>
          </w:tcPr>
          <w:p w:rsidR="002104EF" w:rsidRPr="00A40AB2" w:rsidRDefault="002104EF" w:rsidP="00916301">
            <w:pPr>
              <w:pStyle w:val="BodyText"/>
              <w:tabs>
                <w:tab w:val="right" w:leader="dot" w:pos="8494"/>
              </w:tabs>
              <w:jc w:val="center"/>
              <w:rPr>
                <w:szCs w:val="24"/>
              </w:rPr>
            </w:pPr>
            <w:r w:rsidRPr="00A40AB2">
              <w:rPr>
                <w:szCs w:val="24"/>
              </w:rPr>
              <w:t>734.066</w:t>
            </w:r>
          </w:p>
        </w:tc>
      </w:tr>
      <w:tr w:rsidR="002104EF" w:rsidRPr="00A40AB2" w:rsidTr="00916301">
        <w:tc>
          <w:tcPr>
            <w:tcW w:w="2394" w:type="dxa"/>
          </w:tcPr>
          <w:p w:rsidR="002104EF" w:rsidRPr="00A40AB2" w:rsidRDefault="002104EF" w:rsidP="00916301">
            <w:pPr>
              <w:pStyle w:val="BodyText"/>
              <w:tabs>
                <w:tab w:val="right" w:leader="dot" w:pos="8494"/>
              </w:tabs>
              <w:jc w:val="center"/>
              <w:rPr>
                <w:szCs w:val="24"/>
              </w:rPr>
            </w:pPr>
            <w:r w:rsidRPr="00A40AB2">
              <w:rPr>
                <w:szCs w:val="24"/>
              </w:rPr>
              <w:t>2009</w:t>
            </w:r>
          </w:p>
        </w:tc>
        <w:tc>
          <w:tcPr>
            <w:tcW w:w="2394" w:type="dxa"/>
          </w:tcPr>
          <w:p w:rsidR="002104EF" w:rsidRPr="00A40AB2" w:rsidRDefault="002104EF" w:rsidP="00916301">
            <w:pPr>
              <w:pStyle w:val="BodyText"/>
              <w:tabs>
                <w:tab w:val="right" w:leader="dot" w:pos="8494"/>
              </w:tabs>
              <w:jc w:val="center"/>
              <w:rPr>
                <w:szCs w:val="24"/>
              </w:rPr>
            </w:pPr>
            <w:r w:rsidRPr="00A40AB2">
              <w:rPr>
                <w:szCs w:val="24"/>
              </w:rPr>
              <w:t>6,610</w:t>
            </w:r>
          </w:p>
        </w:tc>
        <w:tc>
          <w:tcPr>
            <w:tcW w:w="2394" w:type="dxa"/>
          </w:tcPr>
          <w:p w:rsidR="002104EF" w:rsidRPr="00A40AB2" w:rsidRDefault="002104EF" w:rsidP="00916301">
            <w:pPr>
              <w:pStyle w:val="BodyText"/>
              <w:tabs>
                <w:tab w:val="right" w:leader="dot" w:pos="8494"/>
              </w:tabs>
              <w:jc w:val="center"/>
              <w:rPr>
                <w:szCs w:val="24"/>
              </w:rPr>
            </w:pPr>
          </w:p>
        </w:tc>
        <w:tc>
          <w:tcPr>
            <w:tcW w:w="2394" w:type="dxa"/>
          </w:tcPr>
          <w:p w:rsidR="002104EF" w:rsidRPr="00A40AB2" w:rsidRDefault="002104EF" w:rsidP="00916301">
            <w:pPr>
              <w:pStyle w:val="BodyText"/>
              <w:tabs>
                <w:tab w:val="right" w:leader="dot" w:pos="8494"/>
              </w:tabs>
              <w:jc w:val="center"/>
              <w:rPr>
                <w:szCs w:val="24"/>
              </w:rPr>
            </w:pPr>
            <w:r w:rsidRPr="00A40AB2">
              <w:rPr>
                <w:szCs w:val="24"/>
              </w:rPr>
              <w:t>6,471.932</w:t>
            </w:r>
          </w:p>
        </w:tc>
      </w:tr>
      <w:tr w:rsidR="002104EF" w:rsidRPr="00A40AB2" w:rsidTr="00916301">
        <w:tc>
          <w:tcPr>
            <w:tcW w:w="2394" w:type="dxa"/>
          </w:tcPr>
          <w:p w:rsidR="002104EF" w:rsidRPr="00A40AB2" w:rsidRDefault="002104EF" w:rsidP="00916301">
            <w:pPr>
              <w:pStyle w:val="BodyText"/>
              <w:tabs>
                <w:tab w:val="right" w:leader="dot" w:pos="8494"/>
              </w:tabs>
              <w:jc w:val="center"/>
              <w:rPr>
                <w:szCs w:val="24"/>
              </w:rPr>
            </w:pPr>
            <w:r w:rsidRPr="00A40AB2">
              <w:rPr>
                <w:szCs w:val="24"/>
              </w:rPr>
              <w:t>2010</w:t>
            </w:r>
          </w:p>
        </w:tc>
        <w:tc>
          <w:tcPr>
            <w:tcW w:w="2394" w:type="dxa"/>
          </w:tcPr>
          <w:p w:rsidR="002104EF" w:rsidRPr="00A40AB2" w:rsidRDefault="002104EF" w:rsidP="00916301">
            <w:pPr>
              <w:pStyle w:val="BodyText"/>
              <w:tabs>
                <w:tab w:val="right" w:leader="dot" w:pos="8494"/>
              </w:tabs>
              <w:jc w:val="center"/>
              <w:rPr>
                <w:szCs w:val="24"/>
              </w:rPr>
            </w:pPr>
          </w:p>
        </w:tc>
        <w:tc>
          <w:tcPr>
            <w:tcW w:w="2394" w:type="dxa"/>
          </w:tcPr>
          <w:p w:rsidR="002104EF" w:rsidRPr="00A40AB2" w:rsidRDefault="002104EF" w:rsidP="00916301">
            <w:pPr>
              <w:pStyle w:val="BodyText"/>
              <w:tabs>
                <w:tab w:val="right" w:leader="dot" w:pos="8494"/>
              </w:tabs>
              <w:jc w:val="center"/>
              <w:rPr>
                <w:szCs w:val="24"/>
              </w:rPr>
            </w:pPr>
          </w:p>
        </w:tc>
        <w:tc>
          <w:tcPr>
            <w:tcW w:w="2394" w:type="dxa"/>
          </w:tcPr>
          <w:p w:rsidR="002104EF" w:rsidRPr="00A40AB2" w:rsidRDefault="002104EF" w:rsidP="00916301">
            <w:pPr>
              <w:pStyle w:val="BodyText"/>
              <w:tabs>
                <w:tab w:val="right" w:leader="dot" w:pos="8494"/>
              </w:tabs>
              <w:jc w:val="center"/>
              <w:rPr>
                <w:szCs w:val="24"/>
              </w:rPr>
            </w:pPr>
            <w:r w:rsidRPr="00A40AB2">
              <w:rPr>
                <w:szCs w:val="24"/>
              </w:rPr>
              <w:t>6,220.988</w:t>
            </w:r>
          </w:p>
        </w:tc>
      </w:tr>
      <w:tr w:rsidR="002104EF" w:rsidRPr="00A40AB2" w:rsidTr="00916301">
        <w:tc>
          <w:tcPr>
            <w:tcW w:w="2394" w:type="dxa"/>
          </w:tcPr>
          <w:p w:rsidR="002104EF" w:rsidRPr="00A40AB2" w:rsidRDefault="002104EF" w:rsidP="00916301">
            <w:pPr>
              <w:pStyle w:val="BodyText"/>
              <w:tabs>
                <w:tab w:val="right" w:leader="dot" w:pos="8494"/>
              </w:tabs>
              <w:jc w:val="center"/>
              <w:rPr>
                <w:szCs w:val="24"/>
              </w:rPr>
            </w:pPr>
            <w:r w:rsidRPr="00A40AB2">
              <w:rPr>
                <w:szCs w:val="24"/>
              </w:rPr>
              <w:t>2011</w:t>
            </w:r>
          </w:p>
        </w:tc>
        <w:tc>
          <w:tcPr>
            <w:tcW w:w="2394" w:type="dxa"/>
          </w:tcPr>
          <w:p w:rsidR="002104EF" w:rsidRPr="00A40AB2" w:rsidRDefault="002104EF" w:rsidP="00916301">
            <w:pPr>
              <w:pStyle w:val="BodyText"/>
              <w:tabs>
                <w:tab w:val="right" w:leader="dot" w:pos="8494"/>
              </w:tabs>
              <w:jc w:val="center"/>
              <w:rPr>
                <w:szCs w:val="24"/>
              </w:rPr>
            </w:pPr>
          </w:p>
        </w:tc>
        <w:tc>
          <w:tcPr>
            <w:tcW w:w="2394" w:type="dxa"/>
          </w:tcPr>
          <w:p w:rsidR="002104EF" w:rsidRPr="00A40AB2" w:rsidRDefault="002104EF" w:rsidP="00916301">
            <w:pPr>
              <w:pStyle w:val="BodyText"/>
              <w:tabs>
                <w:tab w:val="right" w:leader="dot" w:pos="8494"/>
              </w:tabs>
              <w:jc w:val="center"/>
              <w:rPr>
                <w:szCs w:val="24"/>
              </w:rPr>
            </w:pPr>
            <w:r>
              <w:rPr>
                <w:szCs w:val="24"/>
              </w:rPr>
              <w:t>1 410 000</w:t>
            </w:r>
          </w:p>
        </w:tc>
        <w:tc>
          <w:tcPr>
            <w:tcW w:w="2394" w:type="dxa"/>
          </w:tcPr>
          <w:p w:rsidR="002104EF" w:rsidRPr="00A40AB2" w:rsidRDefault="002104EF" w:rsidP="00916301">
            <w:pPr>
              <w:pStyle w:val="BodyText"/>
              <w:tabs>
                <w:tab w:val="right" w:leader="dot" w:pos="8494"/>
              </w:tabs>
              <w:jc w:val="center"/>
              <w:rPr>
                <w:szCs w:val="24"/>
              </w:rPr>
            </w:pPr>
            <w:r w:rsidRPr="00A40AB2">
              <w:rPr>
                <w:szCs w:val="24"/>
              </w:rPr>
              <w:t>6,414.246</w:t>
            </w:r>
          </w:p>
        </w:tc>
      </w:tr>
      <w:tr w:rsidR="002104EF" w:rsidRPr="00A40AB2" w:rsidTr="00916301">
        <w:tc>
          <w:tcPr>
            <w:tcW w:w="2394" w:type="dxa"/>
          </w:tcPr>
          <w:p w:rsidR="002104EF" w:rsidRPr="00A40AB2" w:rsidRDefault="002104EF" w:rsidP="00916301">
            <w:pPr>
              <w:pStyle w:val="BodyText"/>
              <w:tabs>
                <w:tab w:val="right" w:leader="dot" w:pos="8494"/>
              </w:tabs>
              <w:jc w:val="center"/>
              <w:rPr>
                <w:szCs w:val="24"/>
              </w:rPr>
            </w:pPr>
            <w:r w:rsidRPr="00A40AB2">
              <w:rPr>
                <w:szCs w:val="24"/>
              </w:rPr>
              <w:t>2012</w:t>
            </w:r>
          </w:p>
        </w:tc>
        <w:tc>
          <w:tcPr>
            <w:tcW w:w="2394" w:type="dxa"/>
          </w:tcPr>
          <w:p w:rsidR="002104EF" w:rsidRPr="00A40AB2" w:rsidRDefault="002104EF" w:rsidP="00916301">
            <w:pPr>
              <w:pStyle w:val="BodyText"/>
              <w:tabs>
                <w:tab w:val="right" w:leader="dot" w:pos="8494"/>
              </w:tabs>
              <w:jc w:val="center"/>
              <w:rPr>
                <w:szCs w:val="24"/>
              </w:rPr>
            </w:pPr>
          </w:p>
        </w:tc>
        <w:tc>
          <w:tcPr>
            <w:tcW w:w="2394" w:type="dxa"/>
          </w:tcPr>
          <w:p w:rsidR="002104EF" w:rsidRPr="00A40AB2" w:rsidRDefault="002104EF" w:rsidP="00916301">
            <w:pPr>
              <w:pStyle w:val="BodyText"/>
              <w:tabs>
                <w:tab w:val="right" w:leader="dot" w:pos="8494"/>
              </w:tabs>
              <w:jc w:val="center"/>
              <w:rPr>
                <w:szCs w:val="24"/>
              </w:rPr>
            </w:pPr>
          </w:p>
        </w:tc>
        <w:tc>
          <w:tcPr>
            <w:tcW w:w="2394" w:type="dxa"/>
          </w:tcPr>
          <w:p w:rsidR="002104EF" w:rsidRPr="00A40AB2" w:rsidRDefault="002104EF" w:rsidP="00916301">
            <w:pPr>
              <w:pStyle w:val="BodyText"/>
              <w:tabs>
                <w:tab w:val="right" w:leader="dot" w:pos="8494"/>
              </w:tabs>
              <w:jc w:val="center"/>
              <w:rPr>
                <w:szCs w:val="24"/>
              </w:rPr>
            </w:pPr>
          </w:p>
        </w:tc>
      </w:tr>
    </w:tbl>
    <w:p w:rsidR="009B0E47" w:rsidRPr="008D566A" w:rsidRDefault="009B0E47" w:rsidP="009B0E47">
      <w:pPr>
        <w:pStyle w:val="BodyText"/>
        <w:tabs>
          <w:tab w:val="right" w:leader="dot" w:pos="8494"/>
        </w:tabs>
        <w:spacing w:after="120"/>
        <w:rPr>
          <w:sz w:val="22"/>
          <w:szCs w:val="22"/>
        </w:rPr>
      </w:pPr>
    </w:p>
    <w:p w:rsidR="00287792" w:rsidRPr="00FA08E9" w:rsidRDefault="00287792" w:rsidP="00FA08E9">
      <w:pPr>
        <w:pStyle w:val="ListParagraph"/>
        <w:numPr>
          <w:ilvl w:val="0"/>
          <w:numId w:val="53"/>
        </w:numPr>
        <w:autoSpaceDE w:val="0"/>
        <w:autoSpaceDN w:val="0"/>
        <w:adjustRightInd w:val="0"/>
        <w:spacing w:after="120"/>
        <w:ind w:left="0" w:firstLine="0"/>
        <w:contextualSpacing w:val="0"/>
        <w:rPr>
          <w:sz w:val="22"/>
          <w:szCs w:val="22"/>
        </w:rPr>
      </w:pPr>
      <w:r w:rsidRPr="00695D38">
        <w:rPr>
          <w:sz w:val="22"/>
          <w:szCs w:val="22"/>
        </w:rPr>
        <w:t>The U.S. Government reported that in 2002, approximately 4 990- 5 444 tonnes were used for utility poles, lumber and timbers</w:t>
      </w:r>
      <w:r>
        <w:rPr>
          <w:sz w:val="22"/>
          <w:szCs w:val="22"/>
        </w:rPr>
        <w:t xml:space="preserve">. The U.S. reported that </w:t>
      </w:r>
      <w:r w:rsidRPr="00475F45">
        <w:rPr>
          <w:sz w:val="22"/>
          <w:szCs w:val="22"/>
        </w:rPr>
        <w:t>about 4 083 tonnes were imported</w:t>
      </w:r>
      <w:r>
        <w:rPr>
          <w:sz w:val="22"/>
          <w:szCs w:val="22"/>
        </w:rPr>
        <w:t xml:space="preserve"> and </w:t>
      </w:r>
      <w:r w:rsidRPr="00475F45">
        <w:rPr>
          <w:sz w:val="22"/>
          <w:szCs w:val="22"/>
        </w:rPr>
        <w:t>that 1361-1815 tonnes were produced</w:t>
      </w:r>
      <w:r w:rsidR="002F3353">
        <w:rPr>
          <w:sz w:val="22"/>
          <w:szCs w:val="22"/>
        </w:rPr>
        <w:t xml:space="preserve"> domestically</w:t>
      </w:r>
      <w:r>
        <w:rPr>
          <w:sz w:val="22"/>
          <w:szCs w:val="22"/>
        </w:rPr>
        <w:t xml:space="preserve">.  </w:t>
      </w:r>
    </w:p>
    <w:p w:rsidR="00287792" w:rsidRPr="00FA08E9" w:rsidRDefault="00287792" w:rsidP="00FA08E9">
      <w:pPr>
        <w:pStyle w:val="ListParagraph"/>
        <w:numPr>
          <w:ilvl w:val="0"/>
          <w:numId w:val="53"/>
        </w:numPr>
        <w:autoSpaceDE w:val="0"/>
        <w:autoSpaceDN w:val="0"/>
        <w:adjustRightInd w:val="0"/>
        <w:spacing w:after="120"/>
        <w:ind w:left="0" w:firstLine="0"/>
        <w:contextualSpacing w:val="0"/>
        <w:rPr>
          <w:sz w:val="22"/>
          <w:szCs w:val="22"/>
        </w:rPr>
      </w:pPr>
      <w:r>
        <w:rPr>
          <w:sz w:val="22"/>
          <w:szCs w:val="22"/>
        </w:rPr>
        <w:t>Canada estimated that approximately 2-8% of the PCP produced for North America is used in Canada.</w:t>
      </w:r>
      <w:r w:rsidRPr="00AE1E06">
        <w:rPr>
          <w:sz w:val="22"/>
          <w:szCs w:val="22"/>
        </w:rPr>
        <w:t xml:space="preserve"> </w:t>
      </w:r>
      <w:r>
        <w:rPr>
          <w:sz w:val="22"/>
          <w:szCs w:val="22"/>
        </w:rPr>
        <w:t xml:space="preserve">The amount of PCP used in Canada as estimated by sales information is provided in </w:t>
      </w:r>
      <w:r w:rsidR="00EC4E10">
        <w:rPr>
          <w:sz w:val="22"/>
          <w:szCs w:val="22"/>
        </w:rPr>
        <w:fldChar w:fldCharType="begin"/>
      </w:r>
      <w:r>
        <w:rPr>
          <w:sz w:val="22"/>
          <w:szCs w:val="22"/>
        </w:rPr>
        <w:instrText xml:space="preserve"> REF _Ref351989141 \h </w:instrText>
      </w:r>
      <w:r w:rsidR="00FA08E9">
        <w:rPr>
          <w:sz w:val="22"/>
          <w:szCs w:val="22"/>
        </w:rPr>
        <w:instrText xml:space="preserve"> \* MERGEFORMAT </w:instrText>
      </w:r>
      <w:r w:rsidR="00EC4E10">
        <w:rPr>
          <w:sz w:val="22"/>
          <w:szCs w:val="22"/>
        </w:rPr>
      </w:r>
      <w:r w:rsidR="00EC4E10">
        <w:rPr>
          <w:sz w:val="22"/>
          <w:szCs w:val="22"/>
        </w:rPr>
        <w:fldChar w:fldCharType="end"/>
      </w:r>
      <w:fldSimple w:instr=" REF _Ref351989151 \h  \* MERGEFORMAT ">
        <w:r w:rsidRPr="00FA08E9">
          <w:rPr>
            <w:sz w:val="22"/>
            <w:szCs w:val="22"/>
          </w:rPr>
          <w:t>Table 4</w:t>
        </w:r>
        <w:r w:rsidRPr="00FA08E9">
          <w:rPr>
            <w:sz w:val="22"/>
            <w:szCs w:val="22"/>
          </w:rPr>
          <w:noBreakHyphen/>
          <w:t>1</w:t>
        </w:r>
      </w:fldSimple>
      <w:r>
        <w:rPr>
          <w:sz w:val="22"/>
          <w:szCs w:val="22"/>
        </w:rPr>
        <w:t>.</w:t>
      </w:r>
      <w:bookmarkStart w:id="15" w:name="_Ref351989151"/>
      <w:bookmarkStart w:id="16" w:name="_Ref351989141"/>
    </w:p>
    <w:p w:rsidR="00287792" w:rsidRDefault="00287792" w:rsidP="00D75ABB">
      <w:pPr>
        <w:pStyle w:val="Caption"/>
        <w:keepNext/>
        <w:keepLines/>
        <w:rPr>
          <w:b w:val="0"/>
        </w:rPr>
      </w:pPr>
      <w:r>
        <w:lastRenderedPageBreak/>
        <w:t xml:space="preserve">Table </w:t>
      </w:r>
      <w:r w:rsidR="00EC4E10">
        <w:fldChar w:fldCharType="begin"/>
      </w:r>
      <w:r w:rsidR="00611DA7">
        <w:instrText xml:space="preserve"> STYLEREF 1 \s </w:instrText>
      </w:r>
      <w:r w:rsidR="00EC4E10">
        <w:fldChar w:fldCharType="separate"/>
      </w:r>
      <w:r w:rsidR="00611DA7">
        <w:rPr>
          <w:noProof/>
        </w:rPr>
        <w:t>4</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2</w:t>
      </w:r>
      <w:r w:rsidR="00EC4E10">
        <w:fldChar w:fldCharType="end"/>
      </w:r>
      <w:bookmarkEnd w:id="15"/>
      <w:r>
        <w:t xml:space="preserve">: </w:t>
      </w:r>
      <w:r w:rsidRPr="00D75ABB">
        <w:rPr>
          <w:b w:val="0"/>
        </w:rPr>
        <w:t>Sales information in Canada</w:t>
      </w:r>
      <w:bookmarkEnd w:id="16"/>
    </w:p>
    <w:tbl>
      <w:tblPr>
        <w:tblStyle w:val="TableGrid"/>
        <w:tblW w:w="0" w:type="auto"/>
        <w:tblBorders>
          <w:top w:val="double" w:sz="2" w:space="0" w:color="auto"/>
          <w:left w:val="double" w:sz="2" w:space="0" w:color="auto"/>
          <w:bottom w:val="double" w:sz="2" w:space="0" w:color="auto"/>
          <w:right w:val="double" w:sz="2" w:space="0" w:color="auto"/>
          <w:insideH w:val="single" w:sz="2" w:space="0" w:color="auto"/>
          <w:insideV w:val="single" w:sz="2" w:space="0" w:color="auto"/>
        </w:tblBorders>
        <w:tblCellMar>
          <w:top w:w="43" w:type="dxa"/>
          <w:left w:w="115" w:type="dxa"/>
          <w:bottom w:w="43" w:type="dxa"/>
          <w:right w:w="115" w:type="dxa"/>
        </w:tblCellMar>
        <w:tblLook w:val="04A0"/>
      </w:tblPr>
      <w:tblGrid>
        <w:gridCol w:w="2394"/>
        <w:gridCol w:w="2394"/>
        <w:gridCol w:w="2394"/>
      </w:tblGrid>
      <w:tr w:rsidR="00287792" w:rsidRPr="00916301" w:rsidTr="00126AB5">
        <w:trPr>
          <w:trHeight w:val="554"/>
        </w:trPr>
        <w:tc>
          <w:tcPr>
            <w:tcW w:w="2394" w:type="dxa"/>
            <w:tcBorders>
              <w:top w:val="double" w:sz="2" w:space="0" w:color="auto"/>
              <w:bottom w:val="double" w:sz="2" w:space="0" w:color="auto"/>
            </w:tcBorders>
            <w:shd w:val="clear" w:color="auto" w:fill="D9D9D9" w:themeFill="background1" w:themeFillShade="D9"/>
          </w:tcPr>
          <w:p w:rsidR="00287792" w:rsidRPr="00916301" w:rsidRDefault="00287792" w:rsidP="00D75ABB">
            <w:pPr>
              <w:pStyle w:val="BodyText"/>
              <w:keepNext/>
              <w:keepLines/>
              <w:tabs>
                <w:tab w:val="right" w:leader="dot" w:pos="8494"/>
              </w:tabs>
              <w:jc w:val="center"/>
              <w:rPr>
                <w:b/>
                <w:szCs w:val="24"/>
              </w:rPr>
            </w:pPr>
            <w:r w:rsidRPr="00916301">
              <w:rPr>
                <w:b/>
                <w:szCs w:val="24"/>
              </w:rPr>
              <w:t>Year</w:t>
            </w:r>
          </w:p>
        </w:tc>
        <w:tc>
          <w:tcPr>
            <w:tcW w:w="2394" w:type="dxa"/>
            <w:tcBorders>
              <w:top w:val="double" w:sz="2" w:space="0" w:color="auto"/>
              <w:bottom w:val="double" w:sz="2" w:space="0" w:color="auto"/>
            </w:tcBorders>
            <w:shd w:val="clear" w:color="auto" w:fill="D9D9D9" w:themeFill="background1" w:themeFillShade="D9"/>
          </w:tcPr>
          <w:p w:rsidR="00287792" w:rsidRPr="00916301" w:rsidRDefault="00287792" w:rsidP="00D75ABB">
            <w:pPr>
              <w:pStyle w:val="BodyText"/>
              <w:keepNext/>
              <w:keepLines/>
              <w:tabs>
                <w:tab w:val="right" w:leader="dot" w:pos="8494"/>
              </w:tabs>
              <w:jc w:val="center"/>
              <w:rPr>
                <w:b/>
                <w:szCs w:val="24"/>
              </w:rPr>
            </w:pPr>
            <w:r w:rsidRPr="00916301">
              <w:rPr>
                <w:b/>
                <w:szCs w:val="24"/>
              </w:rPr>
              <w:t>Production</w:t>
            </w:r>
          </w:p>
          <w:p w:rsidR="00287792" w:rsidRPr="00916301" w:rsidRDefault="00287792" w:rsidP="00D75ABB">
            <w:pPr>
              <w:pStyle w:val="BodyText"/>
              <w:keepNext/>
              <w:keepLines/>
              <w:tabs>
                <w:tab w:val="right" w:leader="dot" w:pos="8494"/>
              </w:tabs>
              <w:jc w:val="center"/>
              <w:rPr>
                <w:b/>
                <w:szCs w:val="24"/>
              </w:rPr>
            </w:pPr>
            <w:r w:rsidRPr="00916301">
              <w:rPr>
                <w:b/>
                <w:szCs w:val="24"/>
              </w:rPr>
              <w:t>(</w:t>
            </w:r>
            <w:r>
              <w:rPr>
                <w:b/>
                <w:szCs w:val="24"/>
              </w:rPr>
              <w:t>pounds)</w:t>
            </w:r>
          </w:p>
        </w:tc>
        <w:tc>
          <w:tcPr>
            <w:tcW w:w="2394" w:type="dxa"/>
            <w:tcBorders>
              <w:top w:val="double" w:sz="2" w:space="0" w:color="auto"/>
              <w:bottom w:val="double" w:sz="2" w:space="0" w:color="auto"/>
            </w:tcBorders>
            <w:shd w:val="clear" w:color="auto" w:fill="D9D9D9" w:themeFill="background1" w:themeFillShade="D9"/>
          </w:tcPr>
          <w:p w:rsidR="00287792" w:rsidRDefault="00287792" w:rsidP="00D75ABB">
            <w:pPr>
              <w:pStyle w:val="BodyText"/>
              <w:keepNext/>
              <w:keepLines/>
              <w:tabs>
                <w:tab w:val="right" w:leader="dot" w:pos="8494"/>
              </w:tabs>
              <w:jc w:val="center"/>
              <w:rPr>
                <w:b/>
                <w:szCs w:val="24"/>
              </w:rPr>
            </w:pPr>
            <w:r>
              <w:rPr>
                <w:b/>
                <w:szCs w:val="24"/>
              </w:rPr>
              <w:t>Production</w:t>
            </w:r>
          </w:p>
          <w:p w:rsidR="00287792" w:rsidRPr="00916301" w:rsidRDefault="00287792" w:rsidP="00D75ABB">
            <w:pPr>
              <w:pStyle w:val="BodyText"/>
              <w:keepNext/>
              <w:keepLines/>
              <w:tabs>
                <w:tab w:val="right" w:leader="dot" w:pos="8494"/>
              </w:tabs>
              <w:jc w:val="center"/>
              <w:rPr>
                <w:b/>
                <w:szCs w:val="24"/>
              </w:rPr>
            </w:pPr>
            <w:r>
              <w:rPr>
                <w:b/>
                <w:szCs w:val="24"/>
              </w:rPr>
              <w:t>(metric tonnes)</w:t>
            </w:r>
          </w:p>
        </w:tc>
      </w:tr>
      <w:tr w:rsidR="00287792" w:rsidRPr="00A40AB2" w:rsidTr="00126AB5">
        <w:tc>
          <w:tcPr>
            <w:tcW w:w="2394" w:type="dxa"/>
            <w:tcBorders>
              <w:top w:val="double" w:sz="2" w:space="0" w:color="auto"/>
            </w:tcBorders>
          </w:tcPr>
          <w:p w:rsidR="00287792" w:rsidRPr="00A40AB2" w:rsidRDefault="00287792" w:rsidP="00D75ABB">
            <w:pPr>
              <w:pStyle w:val="BodyText"/>
              <w:keepNext/>
              <w:keepLines/>
              <w:tabs>
                <w:tab w:val="right" w:leader="dot" w:pos="8494"/>
              </w:tabs>
              <w:jc w:val="center"/>
              <w:rPr>
                <w:szCs w:val="24"/>
              </w:rPr>
            </w:pPr>
            <w:r>
              <w:rPr>
                <w:szCs w:val="24"/>
              </w:rPr>
              <w:t>2008</w:t>
            </w:r>
          </w:p>
        </w:tc>
        <w:tc>
          <w:tcPr>
            <w:tcW w:w="2394" w:type="dxa"/>
            <w:tcBorders>
              <w:top w:val="double" w:sz="2" w:space="0" w:color="auto"/>
            </w:tcBorders>
          </w:tcPr>
          <w:p w:rsidR="00287792" w:rsidRPr="00A40AB2" w:rsidRDefault="00287792" w:rsidP="00D75ABB">
            <w:pPr>
              <w:pStyle w:val="BodyText"/>
              <w:keepNext/>
              <w:keepLines/>
              <w:tabs>
                <w:tab w:val="right" w:leader="dot" w:pos="8494"/>
              </w:tabs>
              <w:jc w:val="center"/>
              <w:rPr>
                <w:szCs w:val="24"/>
              </w:rPr>
            </w:pPr>
            <w:r>
              <w:rPr>
                <w:szCs w:val="24"/>
              </w:rPr>
              <w:t>819 190</w:t>
            </w:r>
          </w:p>
        </w:tc>
        <w:tc>
          <w:tcPr>
            <w:tcW w:w="2394" w:type="dxa"/>
            <w:tcBorders>
              <w:top w:val="double" w:sz="2" w:space="0" w:color="auto"/>
            </w:tcBorders>
          </w:tcPr>
          <w:p w:rsidR="00287792" w:rsidRPr="00A40AB2" w:rsidRDefault="00287792" w:rsidP="00D75ABB">
            <w:pPr>
              <w:pStyle w:val="BodyText"/>
              <w:keepNext/>
              <w:keepLines/>
              <w:tabs>
                <w:tab w:val="right" w:leader="dot" w:pos="8494"/>
              </w:tabs>
              <w:jc w:val="center"/>
              <w:rPr>
                <w:szCs w:val="24"/>
              </w:rPr>
            </w:pPr>
            <w:r>
              <w:rPr>
                <w:szCs w:val="24"/>
              </w:rPr>
              <w:t>372</w:t>
            </w:r>
          </w:p>
        </w:tc>
      </w:tr>
      <w:tr w:rsidR="00287792" w:rsidRPr="00A40AB2" w:rsidTr="00126AB5">
        <w:tc>
          <w:tcPr>
            <w:tcW w:w="2394" w:type="dxa"/>
          </w:tcPr>
          <w:p w:rsidR="00287792" w:rsidRPr="00A40AB2" w:rsidRDefault="00287792" w:rsidP="00D75ABB">
            <w:pPr>
              <w:pStyle w:val="BodyText"/>
              <w:keepNext/>
              <w:keepLines/>
              <w:tabs>
                <w:tab w:val="right" w:leader="dot" w:pos="8494"/>
              </w:tabs>
              <w:jc w:val="center"/>
              <w:rPr>
                <w:szCs w:val="24"/>
              </w:rPr>
            </w:pPr>
            <w:r>
              <w:rPr>
                <w:szCs w:val="24"/>
              </w:rPr>
              <w:t>2009</w:t>
            </w:r>
          </w:p>
        </w:tc>
        <w:tc>
          <w:tcPr>
            <w:tcW w:w="2394" w:type="dxa"/>
          </w:tcPr>
          <w:p w:rsidR="00287792" w:rsidRPr="00A40AB2" w:rsidRDefault="00287792" w:rsidP="00D75ABB">
            <w:pPr>
              <w:pStyle w:val="BodyText"/>
              <w:keepNext/>
              <w:keepLines/>
              <w:tabs>
                <w:tab w:val="right" w:leader="dot" w:pos="8494"/>
              </w:tabs>
              <w:jc w:val="center"/>
              <w:rPr>
                <w:szCs w:val="24"/>
              </w:rPr>
            </w:pPr>
            <w:r>
              <w:rPr>
                <w:szCs w:val="24"/>
              </w:rPr>
              <w:t>823 979</w:t>
            </w:r>
          </w:p>
        </w:tc>
        <w:tc>
          <w:tcPr>
            <w:tcW w:w="2394" w:type="dxa"/>
          </w:tcPr>
          <w:p w:rsidR="00287792" w:rsidRPr="00A40AB2" w:rsidRDefault="00287792" w:rsidP="00D75ABB">
            <w:pPr>
              <w:pStyle w:val="BodyText"/>
              <w:keepNext/>
              <w:keepLines/>
              <w:tabs>
                <w:tab w:val="right" w:leader="dot" w:pos="8494"/>
              </w:tabs>
              <w:jc w:val="center"/>
              <w:rPr>
                <w:szCs w:val="24"/>
              </w:rPr>
            </w:pPr>
            <w:r>
              <w:rPr>
                <w:szCs w:val="24"/>
              </w:rPr>
              <w:t>374</w:t>
            </w:r>
          </w:p>
        </w:tc>
      </w:tr>
      <w:tr w:rsidR="00287792" w:rsidRPr="00A40AB2" w:rsidTr="00126AB5">
        <w:tc>
          <w:tcPr>
            <w:tcW w:w="2394" w:type="dxa"/>
          </w:tcPr>
          <w:p w:rsidR="00287792" w:rsidRPr="00A40AB2" w:rsidRDefault="00287792" w:rsidP="00D75ABB">
            <w:pPr>
              <w:pStyle w:val="BodyText"/>
              <w:keepNext/>
              <w:keepLines/>
              <w:tabs>
                <w:tab w:val="right" w:leader="dot" w:pos="8494"/>
              </w:tabs>
              <w:jc w:val="center"/>
              <w:rPr>
                <w:szCs w:val="24"/>
              </w:rPr>
            </w:pPr>
            <w:r>
              <w:rPr>
                <w:szCs w:val="24"/>
              </w:rPr>
              <w:t>2010</w:t>
            </w:r>
          </w:p>
        </w:tc>
        <w:tc>
          <w:tcPr>
            <w:tcW w:w="2394" w:type="dxa"/>
          </w:tcPr>
          <w:p w:rsidR="00287792" w:rsidRPr="00A40AB2" w:rsidRDefault="00287792" w:rsidP="00D75ABB">
            <w:pPr>
              <w:pStyle w:val="BodyText"/>
              <w:keepNext/>
              <w:keepLines/>
              <w:tabs>
                <w:tab w:val="right" w:leader="dot" w:pos="8494"/>
              </w:tabs>
              <w:jc w:val="center"/>
              <w:rPr>
                <w:szCs w:val="24"/>
              </w:rPr>
            </w:pPr>
            <w:r>
              <w:rPr>
                <w:szCs w:val="24"/>
              </w:rPr>
              <w:t>1 096 418</w:t>
            </w:r>
          </w:p>
        </w:tc>
        <w:tc>
          <w:tcPr>
            <w:tcW w:w="2394" w:type="dxa"/>
          </w:tcPr>
          <w:p w:rsidR="00287792" w:rsidRPr="00A40AB2" w:rsidRDefault="00287792" w:rsidP="00D75ABB">
            <w:pPr>
              <w:pStyle w:val="BodyText"/>
              <w:keepNext/>
              <w:keepLines/>
              <w:tabs>
                <w:tab w:val="right" w:leader="dot" w:pos="8494"/>
              </w:tabs>
              <w:jc w:val="center"/>
              <w:rPr>
                <w:szCs w:val="24"/>
              </w:rPr>
            </w:pPr>
            <w:r>
              <w:rPr>
                <w:szCs w:val="24"/>
              </w:rPr>
              <w:t>497</w:t>
            </w:r>
          </w:p>
        </w:tc>
      </w:tr>
      <w:tr w:rsidR="00287792" w:rsidRPr="00A40AB2" w:rsidTr="00126AB5">
        <w:tc>
          <w:tcPr>
            <w:tcW w:w="2394" w:type="dxa"/>
          </w:tcPr>
          <w:p w:rsidR="00287792" w:rsidRPr="00A40AB2" w:rsidRDefault="00287792" w:rsidP="00D75ABB">
            <w:pPr>
              <w:pStyle w:val="BodyText"/>
              <w:keepNext/>
              <w:keepLines/>
              <w:tabs>
                <w:tab w:val="right" w:leader="dot" w:pos="8494"/>
              </w:tabs>
              <w:jc w:val="center"/>
              <w:rPr>
                <w:szCs w:val="24"/>
              </w:rPr>
            </w:pPr>
            <w:r>
              <w:rPr>
                <w:szCs w:val="24"/>
              </w:rPr>
              <w:t>2011</w:t>
            </w:r>
          </w:p>
        </w:tc>
        <w:tc>
          <w:tcPr>
            <w:tcW w:w="2394" w:type="dxa"/>
          </w:tcPr>
          <w:p w:rsidR="00287792" w:rsidRPr="00A40AB2" w:rsidRDefault="00287792" w:rsidP="00D75ABB">
            <w:pPr>
              <w:pStyle w:val="BodyText"/>
              <w:keepNext/>
              <w:keepLines/>
              <w:tabs>
                <w:tab w:val="left" w:pos="526"/>
                <w:tab w:val="center" w:pos="1082"/>
                <w:tab w:val="right" w:leader="dot" w:pos="8494"/>
              </w:tabs>
              <w:jc w:val="center"/>
              <w:rPr>
                <w:szCs w:val="24"/>
              </w:rPr>
            </w:pPr>
            <w:r>
              <w:rPr>
                <w:szCs w:val="24"/>
              </w:rPr>
              <w:t>1 151 835</w:t>
            </w:r>
          </w:p>
        </w:tc>
        <w:tc>
          <w:tcPr>
            <w:tcW w:w="2394" w:type="dxa"/>
          </w:tcPr>
          <w:p w:rsidR="00287792" w:rsidRPr="00A40AB2" w:rsidRDefault="00287792" w:rsidP="00D75ABB">
            <w:pPr>
              <w:pStyle w:val="BodyText"/>
              <w:keepNext/>
              <w:keepLines/>
              <w:tabs>
                <w:tab w:val="right" w:leader="dot" w:pos="8494"/>
              </w:tabs>
              <w:jc w:val="center"/>
              <w:rPr>
                <w:szCs w:val="24"/>
              </w:rPr>
            </w:pPr>
            <w:r>
              <w:rPr>
                <w:szCs w:val="24"/>
              </w:rPr>
              <w:t>522</w:t>
            </w:r>
          </w:p>
        </w:tc>
      </w:tr>
      <w:tr w:rsidR="00287792" w:rsidRPr="00A40AB2" w:rsidTr="00126AB5">
        <w:tc>
          <w:tcPr>
            <w:tcW w:w="2394" w:type="dxa"/>
          </w:tcPr>
          <w:p w:rsidR="00287792" w:rsidRPr="00A40AB2" w:rsidRDefault="00287792" w:rsidP="00D75ABB">
            <w:pPr>
              <w:pStyle w:val="BodyText"/>
              <w:keepNext/>
              <w:keepLines/>
              <w:tabs>
                <w:tab w:val="right" w:leader="dot" w:pos="8494"/>
              </w:tabs>
              <w:jc w:val="center"/>
              <w:rPr>
                <w:szCs w:val="24"/>
              </w:rPr>
            </w:pPr>
            <w:r>
              <w:rPr>
                <w:szCs w:val="24"/>
              </w:rPr>
              <w:t>2012</w:t>
            </w:r>
          </w:p>
        </w:tc>
        <w:tc>
          <w:tcPr>
            <w:tcW w:w="2394" w:type="dxa"/>
          </w:tcPr>
          <w:p w:rsidR="00287792" w:rsidRPr="00A40AB2" w:rsidRDefault="00287792" w:rsidP="00D75ABB">
            <w:pPr>
              <w:pStyle w:val="BodyText"/>
              <w:keepNext/>
              <w:keepLines/>
              <w:tabs>
                <w:tab w:val="right" w:leader="dot" w:pos="8494"/>
              </w:tabs>
              <w:jc w:val="center"/>
              <w:rPr>
                <w:szCs w:val="24"/>
              </w:rPr>
            </w:pPr>
            <w:r>
              <w:rPr>
                <w:szCs w:val="24"/>
              </w:rPr>
              <w:t>1 183 903</w:t>
            </w:r>
          </w:p>
        </w:tc>
        <w:tc>
          <w:tcPr>
            <w:tcW w:w="2394" w:type="dxa"/>
          </w:tcPr>
          <w:p w:rsidR="00287792" w:rsidRPr="00A40AB2" w:rsidRDefault="00287792" w:rsidP="00D75ABB">
            <w:pPr>
              <w:pStyle w:val="BodyText"/>
              <w:keepNext/>
              <w:keepLines/>
              <w:tabs>
                <w:tab w:val="right" w:leader="dot" w:pos="8494"/>
              </w:tabs>
              <w:jc w:val="center"/>
              <w:rPr>
                <w:szCs w:val="24"/>
              </w:rPr>
            </w:pPr>
            <w:r>
              <w:rPr>
                <w:szCs w:val="24"/>
              </w:rPr>
              <w:t>537</w:t>
            </w:r>
          </w:p>
        </w:tc>
      </w:tr>
    </w:tbl>
    <w:p w:rsidR="00287792" w:rsidRDefault="00287792" w:rsidP="00BC2091">
      <w:pPr>
        <w:pStyle w:val="BodyText"/>
        <w:tabs>
          <w:tab w:val="right" w:leader="dot" w:pos="8494"/>
        </w:tabs>
        <w:spacing w:after="120"/>
        <w:rPr>
          <w:sz w:val="22"/>
          <w:szCs w:val="22"/>
        </w:rPr>
      </w:pPr>
    </w:p>
    <w:p w:rsidR="009B0E47" w:rsidRPr="006A7A40" w:rsidRDefault="00BC2091" w:rsidP="00FA08E9">
      <w:pPr>
        <w:pStyle w:val="ListParagraph"/>
        <w:numPr>
          <w:ilvl w:val="0"/>
          <w:numId w:val="53"/>
        </w:numPr>
        <w:autoSpaceDE w:val="0"/>
        <w:autoSpaceDN w:val="0"/>
        <w:adjustRightInd w:val="0"/>
        <w:spacing w:after="120"/>
        <w:ind w:left="0" w:firstLine="0"/>
        <w:contextualSpacing w:val="0"/>
        <w:rPr>
          <w:sz w:val="22"/>
          <w:szCs w:val="22"/>
        </w:rPr>
      </w:pPr>
      <w:r w:rsidRPr="00611DA7">
        <w:rPr>
          <w:sz w:val="22"/>
          <w:szCs w:val="22"/>
        </w:rPr>
        <w:t xml:space="preserve">In China in 2003, the annual national output reached approximately 3000 tonnes </w:t>
      </w:r>
      <w:r w:rsidR="00A71FC8" w:rsidRPr="00CE23D4">
        <w:rPr>
          <w:sz w:val="22"/>
          <w:szCs w:val="22"/>
        </w:rPr>
        <w:t xml:space="preserve">in 2003 </w:t>
      </w:r>
      <w:r w:rsidRPr="00CE23D4">
        <w:rPr>
          <w:sz w:val="22"/>
          <w:szCs w:val="22"/>
        </w:rPr>
        <w:t>(CESE, 2004; Tan et al., 2008 as cited in Zheng et al., 2012)</w:t>
      </w:r>
      <w:r w:rsidR="00CC7AC6" w:rsidRPr="00325D9B">
        <w:rPr>
          <w:sz w:val="22"/>
          <w:szCs w:val="22"/>
        </w:rPr>
        <w:t>.</w:t>
      </w:r>
    </w:p>
    <w:p w:rsidR="0022653D" w:rsidRPr="006453FD" w:rsidRDefault="0022653D" w:rsidP="00FA08E9">
      <w:pPr>
        <w:pStyle w:val="ListParagraph"/>
        <w:numPr>
          <w:ilvl w:val="0"/>
          <w:numId w:val="53"/>
        </w:numPr>
        <w:autoSpaceDE w:val="0"/>
        <w:autoSpaceDN w:val="0"/>
        <w:adjustRightInd w:val="0"/>
        <w:spacing w:after="120"/>
        <w:ind w:left="0" w:firstLine="0"/>
        <w:contextualSpacing w:val="0"/>
        <w:rPr>
          <w:sz w:val="22"/>
          <w:szCs w:val="22"/>
        </w:rPr>
      </w:pPr>
      <w:r w:rsidRPr="006A7A40">
        <w:rPr>
          <w:sz w:val="22"/>
          <w:szCs w:val="22"/>
        </w:rPr>
        <w:t xml:space="preserve">The following parties reported that they had no </w:t>
      </w:r>
      <w:r w:rsidR="004F0E32" w:rsidRPr="00924E24">
        <w:rPr>
          <w:sz w:val="22"/>
          <w:szCs w:val="22"/>
        </w:rPr>
        <w:t>information</w:t>
      </w:r>
      <w:r w:rsidRPr="001D3F5C">
        <w:rPr>
          <w:sz w:val="22"/>
          <w:szCs w:val="22"/>
        </w:rPr>
        <w:t xml:space="preserve"> on</w:t>
      </w:r>
      <w:r w:rsidR="004F0E32" w:rsidRPr="006453FD">
        <w:rPr>
          <w:sz w:val="22"/>
          <w:szCs w:val="22"/>
        </w:rPr>
        <w:t xml:space="preserve"> production</w:t>
      </w:r>
      <w:r w:rsidR="00D5490B" w:rsidRPr="006453FD">
        <w:rPr>
          <w:sz w:val="22"/>
          <w:szCs w:val="22"/>
        </w:rPr>
        <w:t xml:space="preserve">: </w:t>
      </w:r>
      <w:r w:rsidRPr="006453FD">
        <w:rPr>
          <w:sz w:val="22"/>
          <w:szCs w:val="22"/>
        </w:rPr>
        <w:t xml:space="preserve">Croatia, </w:t>
      </w:r>
      <w:r w:rsidR="000F54A2" w:rsidRPr="006453FD">
        <w:rPr>
          <w:sz w:val="22"/>
          <w:szCs w:val="22"/>
        </w:rPr>
        <w:t>Romania</w:t>
      </w:r>
      <w:r w:rsidR="00166EA4" w:rsidRPr="006453FD">
        <w:rPr>
          <w:sz w:val="22"/>
          <w:szCs w:val="22"/>
        </w:rPr>
        <w:t>,</w:t>
      </w:r>
      <w:r w:rsidR="00D5490B" w:rsidRPr="006453FD">
        <w:rPr>
          <w:sz w:val="22"/>
          <w:szCs w:val="22"/>
        </w:rPr>
        <w:t xml:space="preserve"> Latvia, </w:t>
      </w:r>
    </w:p>
    <w:p w:rsidR="00A72F8E" w:rsidRPr="006453FD" w:rsidRDefault="004F0E32" w:rsidP="00FA08E9">
      <w:pPr>
        <w:pStyle w:val="ListParagraph"/>
        <w:numPr>
          <w:ilvl w:val="0"/>
          <w:numId w:val="53"/>
        </w:numPr>
        <w:autoSpaceDE w:val="0"/>
        <w:autoSpaceDN w:val="0"/>
        <w:adjustRightInd w:val="0"/>
        <w:spacing w:after="120"/>
        <w:ind w:left="0" w:firstLine="0"/>
        <w:contextualSpacing w:val="0"/>
        <w:rPr>
          <w:sz w:val="22"/>
          <w:szCs w:val="22"/>
        </w:rPr>
      </w:pPr>
      <w:bookmarkStart w:id="17" w:name="_Toc347153814"/>
      <w:r w:rsidRPr="006453FD">
        <w:rPr>
          <w:sz w:val="22"/>
          <w:szCs w:val="22"/>
        </w:rPr>
        <w:t xml:space="preserve">The following parties reported that they did not produce PCP:  </w:t>
      </w:r>
      <w:r w:rsidR="00695D38" w:rsidRPr="006453FD">
        <w:rPr>
          <w:sz w:val="22"/>
          <w:szCs w:val="22"/>
        </w:rPr>
        <w:t xml:space="preserve">Canada, </w:t>
      </w:r>
      <w:r w:rsidRPr="006453FD">
        <w:rPr>
          <w:sz w:val="22"/>
          <w:szCs w:val="22"/>
        </w:rPr>
        <w:t>Nigeria, Sri Lanka</w:t>
      </w:r>
      <w:r w:rsidR="001317ED" w:rsidRPr="006453FD">
        <w:rPr>
          <w:sz w:val="22"/>
          <w:szCs w:val="22"/>
        </w:rPr>
        <w:t xml:space="preserve">, Slovak Republic, </w:t>
      </w:r>
      <w:r w:rsidR="00ED7603" w:rsidRPr="006453FD">
        <w:rPr>
          <w:sz w:val="22"/>
          <w:szCs w:val="22"/>
        </w:rPr>
        <w:t>Kiribati</w:t>
      </w:r>
      <w:bookmarkEnd w:id="17"/>
      <w:r w:rsidR="000A2134" w:rsidRPr="006453FD">
        <w:rPr>
          <w:sz w:val="22"/>
          <w:szCs w:val="22"/>
        </w:rPr>
        <w:t>.</w:t>
      </w:r>
    </w:p>
    <w:p w:rsidR="00FA13AE" w:rsidRPr="00CE23D4" w:rsidRDefault="000A2134" w:rsidP="00FA08E9">
      <w:pPr>
        <w:pStyle w:val="ListParagraph"/>
        <w:numPr>
          <w:ilvl w:val="0"/>
          <w:numId w:val="53"/>
        </w:numPr>
        <w:autoSpaceDE w:val="0"/>
        <w:autoSpaceDN w:val="0"/>
        <w:adjustRightInd w:val="0"/>
        <w:spacing w:after="120"/>
        <w:ind w:left="0" w:firstLine="0"/>
        <w:contextualSpacing w:val="0"/>
        <w:rPr>
          <w:sz w:val="22"/>
          <w:szCs w:val="22"/>
        </w:rPr>
      </w:pPr>
      <w:r w:rsidRPr="006453FD">
        <w:rPr>
          <w:sz w:val="22"/>
          <w:szCs w:val="22"/>
        </w:rPr>
        <w:t xml:space="preserve">World import and export information was obtained from </w:t>
      </w:r>
      <w:r w:rsidR="00FA13AE" w:rsidRPr="006453FD">
        <w:rPr>
          <w:sz w:val="22"/>
          <w:szCs w:val="22"/>
        </w:rPr>
        <w:t>FAOSTAT from Mong</w:t>
      </w:r>
      <w:r w:rsidR="009F3486" w:rsidRPr="006453FD">
        <w:rPr>
          <w:sz w:val="22"/>
          <w:szCs w:val="22"/>
        </w:rPr>
        <w:t>abay 2013a</w:t>
      </w:r>
      <w:r w:rsidR="00611DA7" w:rsidRPr="006453FD">
        <w:rPr>
          <w:sz w:val="22"/>
          <w:szCs w:val="22"/>
        </w:rPr>
        <w:t xml:space="preserve">, </w:t>
      </w:r>
      <w:r w:rsidR="009F3486" w:rsidRPr="006453FD">
        <w:rPr>
          <w:sz w:val="22"/>
          <w:szCs w:val="22"/>
        </w:rPr>
        <w:t>Mongabay 2013b</w:t>
      </w:r>
      <w:r w:rsidR="00611DA7" w:rsidRPr="006453FD">
        <w:rPr>
          <w:sz w:val="22"/>
          <w:szCs w:val="22"/>
        </w:rPr>
        <w:t>, Mongabay 2013c and Mongabay 2013d</w:t>
      </w:r>
      <w:r w:rsidR="009F3486" w:rsidRPr="006453FD">
        <w:rPr>
          <w:sz w:val="22"/>
          <w:szCs w:val="22"/>
        </w:rPr>
        <w:t xml:space="preserve"> are provided in </w:t>
      </w:r>
      <w:fldSimple w:instr=" REF _Ref353037854 \h  \* MERGEFORMAT ">
        <w:r w:rsidR="009F3486" w:rsidRPr="00CE23D4">
          <w:rPr>
            <w:sz w:val="22"/>
            <w:szCs w:val="22"/>
          </w:rPr>
          <w:t xml:space="preserve">Table </w:t>
        </w:r>
        <w:r w:rsidR="009F3486" w:rsidRPr="00325D9B">
          <w:rPr>
            <w:sz w:val="22"/>
            <w:szCs w:val="22"/>
          </w:rPr>
          <w:t>4</w:t>
        </w:r>
        <w:r w:rsidR="009F3486" w:rsidRPr="006A7A40">
          <w:rPr>
            <w:sz w:val="22"/>
            <w:szCs w:val="22"/>
          </w:rPr>
          <w:noBreakHyphen/>
          <w:t>3</w:t>
        </w:r>
      </w:fldSimple>
      <w:r w:rsidR="009F3486" w:rsidRPr="00CE23D4">
        <w:rPr>
          <w:sz w:val="22"/>
          <w:szCs w:val="22"/>
        </w:rPr>
        <w:t xml:space="preserve"> </w:t>
      </w:r>
      <w:r w:rsidR="00611DA7" w:rsidRPr="00CE23D4">
        <w:rPr>
          <w:sz w:val="22"/>
          <w:szCs w:val="22"/>
        </w:rPr>
        <w:t>,</w:t>
      </w:r>
      <w:r w:rsidR="009F3486" w:rsidRPr="00325D9B">
        <w:rPr>
          <w:sz w:val="22"/>
          <w:szCs w:val="22"/>
        </w:rPr>
        <w:t xml:space="preserve"> </w:t>
      </w:r>
      <w:fldSimple w:instr=" REF _Ref353037861 \h  \* MERGEFORMAT ">
        <w:r w:rsidR="009F3486" w:rsidRPr="00FA08E9">
          <w:rPr>
            <w:sz w:val="22"/>
            <w:szCs w:val="22"/>
          </w:rPr>
          <w:t>Table 4</w:t>
        </w:r>
        <w:r w:rsidR="009F3486" w:rsidRPr="00FA08E9">
          <w:rPr>
            <w:sz w:val="22"/>
            <w:szCs w:val="22"/>
          </w:rPr>
          <w:noBreakHyphen/>
          <w:t>4</w:t>
        </w:r>
      </w:fldSimple>
      <w:r w:rsidR="00611DA7" w:rsidRPr="00CE23D4">
        <w:rPr>
          <w:sz w:val="22"/>
          <w:szCs w:val="22"/>
        </w:rPr>
        <w:t xml:space="preserve">, </w:t>
      </w:r>
      <w:fldSimple w:instr=" REF _Ref353705290 \h  \* MERGEFORMAT ">
        <w:r w:rsidR="00611DA7" w:rsidRPr="006453FD">
          <w:rPr>
            <w:sz w:val="22"/>
            <w:szCs w:val="22"/>
          </w:rPr>
          <w:t>Table 4</w:t>
        </w:r>
        <w:r w:rsidR="00611DA7" w:rsidRPr="006453FD">
          <w:rPr>
            <w:sz w:val="22"/>
            <w:szCs w:val="22"/>
          </w:rPr>
          <w:noBreakHyphen/>
          <w:t>5</w:t>
        </w:r>
      </w:fldSimple>
      <w:r w:rsidR="00611DA7" w:rsidRPr="00CE23D4">
        <w:rPr>
          <w:sz w:val="22"/>
          <w:szCs w:val="22"/>
        </w:rPr>
        <w:t xml:space="preserve"> and </w:t>
      </w:r>
      <w:fldSimple w:instr=" REF _Ref353705293 \h  \* MERGEFORMAT ">
        <w:r w:rsidR="00611DA7" w:rsidRPr="006453FD">
          <w:rPr>
            <w:sz w:val="22"/>
            <w:szCs w:val="22"/>
          </w:rPr>
          <w:t>Table 4</w:t>
        </w:r>
        <w:r w:rsidR="00611DA7" w:rsidRPr="006453FD">
          <w:rPr>
            <w:sz w:val="22"/>
            <w:szCs w:val="22"/>
          </w:rPr>
          <w:noBreakHyphen/>
          <w:t>6</w:t>
        </w:r>
      </w:fldSimple>
      <w:r w:rsidR="00611DA7" w:rsidRPr="00CE23D4">
        <w:rPr>
          <w:sz w:val="22"/>
          <w:szCs w:val="22"/>
        </w:rPr>
        <w:t>.</w:t>
      </w:r>
    </w:p>
    <w:p w:rsidR="009F3486" w:rsidRPr="00D75ABB" w:rsidRDefault="009F3486" w:rsidP="00A2738A">
      <w:pPr>
        <w:pStyle w:val="Caption"/>
        <w:rPr>
          <w:b w:val="0"/>
          <w:sz w:val="18"/>
          <w:szCs w:val="18"/>
          <w:lang w:val="en-US"/>
        </w:rPr>
      </w:pPr>
      <w:bookmarkStart w:id="18" w:name="_Ref353037854"/>
      <w:r w:rsidRPr="009F3486">
        <w:t xml:space="preserve">Table </w:t>
      </w:r>
      <w:r w:rsidR="00EC4E10">
        <w:fldChar w:fldCharType="begin"/>
      </w:r>
      <w:r w:rsidR="00611DA7">
        <w:instrText xml:space="preserve"> STYLEREF 1 \s </w:instrText>
      </w:r>
      <w:r w:rsidR="00EC4E10">
        <w:fldChar w:fldCharType="separate"/>
      </w:r>
      <w:r w:rsidR="00611DA7">
        <w:rPr>
          <w:noProof/>
        </w:rPr>
        <w:t>4</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3</w:t>
      </w:r>
      <w:r w:rsidR="00EC4E10">
        <w:fldChar w:fldCharType="end"/>
      </w:r>
      <w:bookmarkEnd w:id="18"/>
      <w:r w:rsidR="00322763">
        <w:t>:</w:t>
      </w:r>
      <w:r w:rsidR="00611DA7">
        <w:t xml:space="preserve"> </w:t>
      </w:r>
      <w:r w:rsidRPr="00D75ABB">
        <w:rPr>
          <w:b w:val="0"/>
          <w:lang w:val="en-US"/>
        </w:rPr>
        <w:t xml:space="preserve">Quantities of Pentachlorophenol Salts Exported by Top 35 Countries.  </w:t>
      </w:r>
      <w:r w:rsidR="00322763">
        <w:rPr>
          <w:b w:val="0"/>
          <w:lang w:val="en-US"/>
        </w:rPr>
        <w:t>(</w:t>
      </w:r>
      <w:r w:rsidRPr="00D75ABB">
        <w:rPr>
          <w:b w:val="0"/>
          <w:lang w:val="en-US"/>
        </w:rPr>
        <w:t>D</w:t>
      </w:r>
      <w:r w:rsidRPr="00D75ABB">
        <w:rPr>
          <w:b w:val="0"/>
        </w:rPr>
        <w:t xml:space="preserve">ata comes from the </w:t>
      </w:r>
      <w:hyperlink r:id="rId14" w:tgtFrame="_blank" w:history="1">
        <w:r w:rsidRPr="00D75ABB">
          <w:rPr>
            <w:b w:val="0"/>
            <w:u w:val="single"/>
          </w:rPr>
          <w:t>U.N. Food and Agriculture Organization's FAOSTAT database</w:t>
        </w:r>
      </w:hyperlink>
      <w:r w:rsidRPr="00D75ABB">
        <w:rPr>
          <w:b w:val="0"/>
        </w:rPr>
        <w:t xml:space="preserve"> and has been displayed with the permission of FAO. The data was downloaded on 02/16/2012.</w:t>
      </w:r>
      <w:r w:rsidR="00322763">
        <w:rPr>
          <w:b w:val="0"/>
        </w:rPr>
        <w:t>)</w:t>
      </w:r>
    </w:p>
    <w:tbl>
      <w:tblPr>
        <w:tblStyle w:val="TableGrid5"/>
        <w:tblW w:w="9025" w:type="dxa"/>
        <w:tblBorders>
          <w:top w:val="double" w:sz="2" w:space="0" w:color="auto"/>
          <w:left w:val="double" w:sz="2" w:space="0" w:color="auto"/>
          <w:bottom w:val="double" w:sz="2" w:space="0" w:color="auto"/>
          <w:right w:val="double" w:sz="2" w:space="0" w:color="auto"/>
          <w:insideH w:val="single" w:sz="2" w:space="0" w:color="auto"/>
          <w:insideV w:val="single" w:sz="2" w:space="0" w:color="auto"/>
        </w:tblBorders>
        <w:tblCellMar>
          <w:top w:w="43" w:type="dxa"/>
          <w:left w:w="115" w:type="dxa"/>
          <w:bottom w:w="43" w:type="dxa"/>
          <w:right w:w="115" w:type="dxa"/>
        </w:tblCellMar>
        <w:tblLook w:val="04A0"/>
      </w:tblPr>
      <w:tblGrid>
        <w:gridCol w:w="2493"/>
        <w:gridCol w:w="2039"/>
        <w:gridCol w:w="263"/>
        <w:gridCol w:w="1973"/>
        <w:gridCol w:w="2257"/>
      </w:tblGrid>
      <w:tr w:rsidR="009F3486" w:rsidRPr="009F3486" w:rsidTr="009F3D0B">
        <w:tc>
          <w:tcPr>
            <w:tcW w:w="2493" w:type="dxa"/>
            <w:tcBorders>
              <w:top w:val="double" w:sz="2" w:space="0" w:color="auto"/>
              <w:bottom w:val="double" w:sz="2" w:space="0" w:color="auto"/>
            </w:tcBorders>
            <w:shd w:val="clear" w:color="auto" w:fill="D9D9D9" w:themeFill="background1" w:themeFillShade="D9"/>
          </w:tcPr>
          <w:p w:rsidR="009F3486" w:rsidRPr="009F3486" w:rsidRDefault="009F3486" w:rsidP="009F3486">
            <w:pPr>
              <w:rPr>
                <w:b/>
                <w:sz w:val="20"/>
                <w:lang w:val="en-US"/>
              </w:rPr>
            </w:pPr>
            <w:r w:rsidRPr="009F3486">
              <w:rPr>
                <w:b/>
                <w:sz w:val="20"/>
                <w:lang w:val="en-US"/>
              </w:rPr>
              <w:t>Country</w:t>
            </w:r>
          </w:p>
        </w:tc>
        <w:tc>
          <w:tcPr>
            <w:tcW w:w="2039" w:type="dxa"/>
            <w:tcBorders>
              <w:top w:val="double" w:sz="2" w:space="0" w:color="auto"/>
              <w:bottom w:val="double" w:sz="2" w:space="0" w:color="auto"/>
            </w:tcBorders>
            <w:shd w:val="clear" w:color="auto" w:fill="D9D9D9" w:themeFill="background1" w:themeFillShade="D9"/>
          </w:tcPr>
          <w:p w:rsidR="009F3486" w:rsidRPr="009F3486" w:rsidRDefault="009F3486" w:rsidP="009F3486">
            <w:pPr>
              <w:rPr>
                <w:b/>
                <w:sz w:val="20"/>
                <w:lang w:val="en-US"/>
              </w:rPr>
            </w:pPr>
            <w:r w:rsidRPr="009F3486">
              <w:rPr>
                <w:b/>
                <w:sz w:val="20"/>
                <w:lang w:val="en-US"/>
              </w:rPr>
              <w:t>Kilograms Exported</w:t>
            </w:r>
          </w:p>
        </w:tc>
        <w:tc>
          <w:tcPr>
            <w:tcW w:w="263" w:type="dxa"/>
            <w:tcBorders>
              <w:top w:val="double" w:sz="2" w:space="0" w:color="auto"/>
              <w:bottom w:val="double" w:sz="2" w:space="0" w:color="auto"/>
            </w:tcBorders>
            <w:shd w:val="clear" w:color="auto" w:fill="D9D9D9" w:themeFill="background1" w:themeFillShade="D9"/>
          </w:tcPr>
          <w:p w:rsidR="009F3486" w:rsidRPr="009F3486" w:rsidRDefault="009F3486" w:rsidP="009F3486">
            <w:pPr>
              <w:rPr>
                <w:b/>
                <w:sz w:val="20"/>
                <w:lang w:val="en-US"/>
              </w:rPr>
            </w:pPr>
          </w:p>
        </w:tc>
        <w:tc>
          <w:tcPr>
            <w:tcW w:w="1973" w:type="dxa"/>
            <w:tcBorders>
              <w:top w:val="double" w:sz="2" w:space="0" w:color="auto"/>
              <w:bottom w:val="double" w:sz="2" w:space="0" w:color="auto"/>
            </w:tcBorders>
            <w:shd w:val="clear" w:color="auto" w:fill="D9D9D9" w:themeFill="background1" w:themeFillShade="D9"/>
          </w:tcPr>
          <w:p w:rsidR="009F3486" w:rsidRPr="009F3486" w:rsidRDefault="009F3486" w:rsidP="009F3486">
            <w:pPr>
              <w:rPr>
                <w:b/>
                <w:sz w:val="20"/>
                <w:lang w:val="en-US"/>
              </w:rPr>
            </w:pPr>
            <w:r w:rsidRPr="009F3486">
              <w:rPr>
                <w:b/>
                <w:sz w:val="20"/>
                <w:lang w:val="en-US"/>
              </w:rPr>
              <w:t>Country</w:t>
            </w:r>
          </w:p>
        </w:tc>
        <w:tc>
          <w:tcPr>
            <w:tcW w:w="2257" w:type="dxa"/>
            <w:tcBorders>
              <w:top w:val="double" w:sz="2" w:space="0" w:color="auto"/>
              <w:bottom w:val="double" w:sz="2" w:space="0" w:color="auto"/>
            </w:tcBorders>
            <w:shd w:val="clear" w:color="auto" w:fill="D9D9D9" w:themeFill="background1" w:themeFillShade="D9"/>
          </w:tcPr>
          <w:p w:rsidR="009F3486" w:rsidRPr="009F3486" w:rsidRDefault="009F3486" w:rsidP="009F3486">
            <w:pPr>
              <w:rPr>
                <w:b/>
                <w:sz w:val="20"/>
                <w:lang w:val="en-US"/>
              </w:rPr>
            </w:pPr>
            <w:r w:rsidRPr="009F3486">
              <w:rPr>
                <w:b/>
                <w:sz w:val="20"/>
                <w:lang w:val="en-US"/>
              </w:rPr>
              <w:t>Kilograms Exported</w:t>
            </w:r>
          </w:p>
        </w:tc>
      </w:tr>
      <w:tr w:rsidR="009F3486" w:rsidRPr="009F3486" w:rsidTr="009F3D0B">
        <w:tc>
          <w:tcPr>
            <w:tcW w:w="2493" w:type="dxa"/>
            <w:tcBorders>
              <w:top w:val="double" w:sz="2" w:space="0" w:color="auto"/>
            </w:tcBorders>
          </w:tcPr>
          <w:p w:rsidR="009F3486" w:rsidRPr="009F3486" w:rsidRDefault="009F3486" w:rsidP="009F3486">
            <w:pPr>
              <w:rPr>
                <w:sz w:val="20"/>
                <w:lang w:val="en-US"/>
              </w:rPr>
            </w:pPr>
            <w:r w:rsidRPr="009F3486">
              <w:rPr>
                <w:sz w:val="20"/>
                <w:lang w:val="en-US"/>
              </w:rPr>
              <w:t>United States of America</w:t>
            </w:r>
          </w:p>
        </w:tc>
        <w:tc>
          <w:tcPr>
            <w:tcW w:w="2039" w:type="dxa"/>
            <w:tcBorders>
              <w:top w:val="double" w:sz="2" w:space="0" w:color="auto"/>
            </w:tcBorders>
          </w:tcPr>
          <w:p w:rsidR="009F3486" w:rsidRPr="009F3486" w:rsidRDefault="009F3486" w:rsidP="009F3486">
            <w:pPr>
              <w:rPr>
                <w:sz w:val="20"/>
                <w:lang w:val="en-US"/>
              </w:rPr>
            </w:pPr>
            <w:r w:rsidRPr="009F3486">
              <w:rPr>
                <w:sz w:val="20"/>
              </w:rPr>
              <w:t>47,808,284</w:t>
            </w:r>
          </w:p>
        </w:tc>
        <w:tc>
          <w:tcPr>
            <w:tcW w:w="263" w:type="dxa"/>
            <w:vMerge w:val="restart"/>
            <w:tcBorders>
              <w:top w:val="double" w:sz="2" w:space="0" w:color="auto"/>
            </w:tcBorders>
          </w:tcPr>
          <w:p w:rsidR="009F3486" w:rsidRPr="009F3486" w:rsidRDefault="009F3486" w:rsidP="009F3486">
            <w:pPr>
              <w:rPr>
                <w:sz w:val="20"/>
                <w:lang w:val="en-US"/>
              </w:rPr>
            </w:pPr>
          </w:p>
        </w:tc>
        <w:tc>
          <w:tcPr>
            <w:tcW w:w="1973" w:type="dxa"/>
            <w:tcBorders>
              <w:top w:val="double" w:sz="2" w:space="0" w:color="auto"/>
            </w:tcBorders>
          </w:tcPr>
          <w:p w:rsidR="009F3486" w:rsidRPr="009F3486" w:rsidRDefault="009F3486" w:rsidP="009F3486">
            <w:pPr>
              <w:rPr>
                <w:sz w:val="20"/>
                <w:lang w:val="en-US"/>
              </w:rPr>
            </w:pPr>
            <w:r w:rsidRPr="009F3486">
              <w:rPr>
                <w:sz w:val="20"/>
                <w:lang w:val="en-US"/>
              </w:rPr>
              <w:t>Guatemala</w:t>
            </w:r>
          </w:p>
        </w:tc>
        <w:tc>
          <w:tcPr>
            <w:tcW w:w="2257" w:type="dxa"/>
            <w:tcBorders>
              <w:top w:val="double" w:sz="2" w:space="0" w:color="auto"/>
            </w:tcBorders>
          </w:tcPr>
          <w:p w:rsidR="009F3486" w:rsidRPr="009F3486" w:rsidRDefault="009F3486" w:rsidP="009F3486">
            <w:pPr>
              <w:rPr>
                <w:sz w:val="20"/>
                <w:lang w:val="en-US"/>
              </w:rPr>
            </w:pPr>
            <w:r w:rsidRPr="009F3486">
              <w:rPr>
                <w:sz w:val="20"/>
              </w:rPr>
              <w:t>2,372</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China</w:t>
            </w:r>
          </w:p>
        </w:tc>
        <w:tc>
          <w:tcPr>
            <w:tcW w:w="2039" w:type="dxa"/>
          </w:tcPr>
          <w:p w:rsidR="009F3486" w:rsidRPr="009F3486" w:rsidRDefault="009F3486" w:rsidP="009F3486">
            <w:pPr>
              <w:rPr>
                <w:sz w:val="20"/>
                <w:lang w:val="en-US"/>
              </w:rPr>
            </w:pPr>
            <w:r w:rsidRPr="009F3486">
              <w:rPr>
                <w:sz w:val="20"/>
              </w:rPr>
              <w:t>9,845,446</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Hungary</w:t>
            </w:r>
          </w:p>
        </w:tc>
        <w:tc>
          <w:tcPr>
            <w:tcW w:w="2257" w:type="dxa"/>
          </w:tcPr>
          <w:p w:rsidR="009F3486" w:rsidRPr="009F3486" w:rsidRDefault="009F3486" w:rsidP="009F3486">
            <w:pPr>
              <w:rPr>
                <w:sz w:val="20"/>
                <w:lang w:val="en-US"/>
              </w:rPr>
            </w:pPr>
            <w:r w:rsidRPr="009F3486">
              <w:rPr>
                <w:sz w:val="20"/>
              </w:rPr>
              <w:t>2,300</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Israel</w:t>
            </w:r>
          </w:p>
        </w:tc>
        <w:tc>
          <w:tcPr>
            <w:tcW w:w="2039" w:type="dxa"/>
          </w:tcPr>
          <w:p w:rsidR="009F3486" w:rsidRPr="009F3486" w:rsidRDefault="009F3486" w:rsidP="009F3486">
            <w:pPr>
              <w:rPr>
                <w:sz w:val="20"/>
                <w:lang w:val="en-US"/>
              </w:rPr>
            </w:pPr>
            <w:r w:rsidRPr="009F3486">
              <w:rPr>
                <w:sz w:val="20"/>
              </w:rPr>
              <w:t>7,693,926</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Columbia</w:t>
            </w:r>
          </w:p>
        </w:tc>
        <w:tc>
          <w:tcPr>
            <w:tcW w:w="2257" w:type="dxa"/>
          </w:tcPr>
          <w:p w:rsidR="009F3486" w:rsidRPr="009F3486" w:rsidRDefault="009F3486" w:rsidP="009F3486">
            <w:pPr>
              <w:rPr>
                <w:sz w:val="20"/>
                <w:lang w:val="en-US"/>
              </w:rPr>
            </w:pPr>
            <w:r w:rsidRPr="009F3486">
              <w:rPr>
                <w:sz w:val="20"/>
              </w:rPr>
              <w:t>1,725</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Japan</w:t>
            </w:r>
          </w:p>
        </w:tc>
        <w:tc>
          <w:tcPr>
            <w:tcW w:w="2039" w:type="dxa"/>
          </w:tcPr>
          <w:p w:rsidR="009F3486" w:rsidRPr="009F3486" w:rsidRDefault="009F3486" w:rsidP="009F3486">
            <w:pPr>
              <w:rPr>
                <w:sz w:val="20"/>
                <w:lang w:val="en-US"/>
              </w:rPr>
            </w:pPr>
            <w:r w:rsidRPr="009F3486">
              <w:rPr>
                <w:sz w:val="20"/>
              </w:rPr>
              <w:t>6,941,217</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South Africa</w:t>
            </w:r>
          </w:p>
        </w:tc>
        <w:tc>
          <w:tcPr>
            <w:tcW w:w="2257" w:type="dxa"/>
          </w:tcPr>
          <w:p w:rsidR="009F3486" w:rsidRPr="009F3486" w:rsidRDefault="009F3486" w:rsidP="009F3486">
            <w:pPr>
              <w:rPr>
                <w:sz w:val="20"/>
                <w:lang w:val="en-US"/>
              </w:rPr>
            </w:pPr>
            <w:r w:rsidRPr="009F3486">
              <w:rPr>
                <w:sz w:val="20"/>
              </w:rPr>
              <w:t>1,040</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Belgium</w:t>
            </w:r>
          </w:p>
        </w:tc>
        <w:tc>
          <w:tcPr>
            <w:tcW w:w="2039" w:type="dxa"/>
          </w:tcPr>
          <w:p w:rsidR="009F3486" w:rsidRPr="009F3486" w:rsidRDefault="009F3486" w:rsidP="009F3486">
            <w:pPr>
              <w:rPr>
                <w:sz w:val="20"/>
                <w:lang w:val="en-US"/>
              </w:rPr>
            </w:pPr>
            <w:r w:rsidRPr="009F3486">
              <w:rPr>
                <w:sz w:val="20"/>
              </w:rPr>
              <w:t>3,308,976</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Canada</w:t>
            </w:r>
          </w:p>
        </w:tc>
        <w:tc>
          <w:tcPr>
            <w:tcW w:w="2257" w:type="dxa"/>
          </w:tcPr>
          <w:p w:rsidR="009F3486" w:rsidRPr="009F3486" w:rsidRDefault="009F3486" w:rsidP="009F3486">
            <w:pPr>
              <w:rPr>
                <w:sz w:val="20"/>
                <w:lang w:val="en-US"/>
              </w:rPr>
            </w:pPr>
            <w:r w:rsidRPr="009F3486">
              <w:rPr>
                <w:sz w:val="20"/>
              </w:rPr>
              <w:t>765</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Germany</w:t>
            </w:r>
          </w:p>
        </w:tc>
        <w:tc>
          <w:tcPr>
            <w:tcW w:w="2039" w:type="dxa"/>
          </w:tcPr>
          <w:p w:rsidR="009F3486" w:rsidRPr="009F3486" w:rsidRDefault="009F3486" w:rsidP="009F3486">
            <w:pPr>
              <w:rPr>
                <w:sz w:val="20"/>
                <w:lang w:val="en-US"/>
              </w:rPr>
            </w:pPr>
            <w:r w:rsidRPr="009F3486">
              <w:rPr>
                <w:sz w:val="20"/>
              </w:rPr>
              <w:t>2,024,919</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Turkey</w:t>
            </w:r>
          </w:p>
        </w:tc>
        <w:tc>
          <w:tcPr>
            <w:tcW w:w="2257" w:type="dxa"/>
          </w:tcPr>
          <w:p w:rsidR="009F3486" w:rsidRPr="009F3486" w:rsidRDefault="009F3486" w:rsidP="009F3486">
            <w:pPr>
              <w:rPr>
                <w:sz w:val="20"/>
                <w:lang w:val="en-US"/>
              </w:rPr>
            </w:pPr>
            <w:r w:rsidRPr="009F3486">
              <w:rPr>
                <w:sz w:val="20"/>
                <w:lang w:val="en-US"/>
              </w:rPr>
              <w:t>700</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United Kingdom</w:t>
            </w:r>
          </w:p>
        </w:tc>
        <w:tc>
          <w:tcPr>
            <w:tcW w:w="2039" w:type="dxa"/>
          </w:tcPr>
          <w:p w:rsidR="009F3486" w:rsidRPr="009F3486" w:rsidRDefault="009F3486" w:rsidP="009F3486">
            <w:pPr>
              <w:rPr>
                <w:sz w:val="20"/>
                <w:lang w:val="en-US"/>
              </w:rPr>
            </w:pPr>
            <w:r w:rsidRPr="009F3486">
              <w:rPr>
                <w:sz w:val="20"/>
              </w:rPr>
              <w:t>593,744</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New Zealand</w:t>
            </w:r>
          </w:p>
        </w:tc>
        <w:tc>
          <w:tcPr>
            <w:tcW w:w="2257" w:type="dxa"/>
          </w:tcPr>
          <w:p w:rsidR="009F3486" w:rsidRPr="009F3486" w:rsidRDefault="009F3486" w:rsidP="009F3486">
            <w:pPr>
              <w:rPr>
                <w:sz w:val="20"/>
                <w:lang w:val="en-US"/>
              </w:rPr>
            </w:pPr>
            <w:r w:rsidRPr="009F3486">
              <w:rPr>
                <w:sz w:val="20"/>
                <w:lang w:val="en-US"/>
              </w:rPr>
              <w:t>670</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Brazil</w:t>
            </w:r>
          </w:p>
        </w:tc>
        <w:tc>
          <w:tcPr>
            <w:tcW w:w="2039" w:type="dxa"/>
          </w:tcPr>
          <w:p w:rsidR="009F3486" w:rsidRPr="009F3486" w:rsidRDefault="009F3486" w:rsidP="009F3486">
            <w:pPr>
              <w:rPr>
                <w:sz w:val="20"/>
                <w:lang w:val="en-US"/>
              </w:rPr>
            </w:pPr>
            <w:r w:rsidRPr="009F3486">
              <w:rPr>
                <w:sz w:val="20"/>
              </w:rPr>
              <w:t>122,751</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Finland</w:t>
            </w:r>
          </w:p>
        </w:tc>
        <w:tc>
          <w:tcPr>
            <w:tcW w:w="2257" w:type="dxa"/>
          </w:tcPr>
          <w:p w:rsidR="009F3486" w:rsidRPr="009F3486" w:rsidRDefault="009F3486" w:rsidP="009F3486">
            <w:pPr>
              <w:rPr>
                <w:sz w:val="20"/>
                <w:lang w:val="en-US"/>
              </w:rPr>
            </w:pPr>
            <w:r w:rsidRPr="009F3486">
              <w:rPr>
                <w:sz w:val="20"/>
                <w:lang w:val="en-US"/>
              </w:rPr>
              <w:t>560</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Italy</w:t>
            </w:r>
          </w:p>
        </w:tc>
        <w:tc>
          <w:tcPr>
            <w:tcW w:w="2039" w:type="dxa"/>
          </w:tcPr>
          <w:p w:rsidR="009F3486" w:rsidRPr="009F3486" w:rsidRDefault="009F3486" w:rsidP="009F3486">
            <w:pPr>
              <w:rPr>
                <w:sz w:val="20"/>
                <w:lang w:val="en-US"/>
              </w:rPr>
            </w:pPr>
            <w:r w:rsidRPr="009F3486">
              <w:rPr>
                <w:sz w:val="20"/>
              </w:rPr>
              <w:t>116,545</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Russian Federation</w:t>
            </w:r>
          </w:p>
        </w:tc>
        <w:tc>
          <w:tcPr>
            <w:tcW w:w="2257" w:type="dxa"/>
          </w:tcPr>
          <w:p w:rsidR="009F3486" w:rsidRPr="009F3486" w:rsidRDefault="009F3486" w:rsidP="009F3486">
            <w:pPr>
              <w:rPr>
                <w:sz w:val="20"/>
                <w:lang w:val="en-US"/>
              </w:rPr>
            </w:pPr>
            <w:r w:rsidRPr="009F3486">
              <w:rPr>
                <w:sz w:val="20"/>
                <w:lang w:val="en-US"/>
              </w:rPr>
              <w:t>418</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Mexico</w:t>
            </w:r>
          </w:p>
        </w:tc>
        <w:tc>
          <w:tcPr>
            <w:tcW w:w="2039" w:type="dxa"/>
          </w:tcPr>
          <w:p w:rsidR="009F3486" w:rsidRPr="009F3486" w:rsidRDefault="009F3486" w:rsidP="009F3486">
            <w:pPr>
              <w:rPr>
                <w:sz w:val="20"/>
                <w:lang w:val="en-US"/>
              </w:rPr>
            </w:pPr>
            <w:r w:rsidRPr="009F3486">
              <w:rPr>
                <w:sz w:val="20"/>
              </w:rPr>
              <w:t>89,920</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Australia</w:t>
            </w:r>
          </w:p>
        </w:tc>
        <w:tc>
          <w:tcPr>
            <w:tcW w:w="2257" w:type="dxa"/>
          </w:tcPr>
          <w:p w:rsidR="009F3486" w:rsidRPr="009F3486" w:rsidRDefault="009F3486" w:rsidP="009F3486">
            <w:pPr>
              <w:rPr>
                <w:sz w:val="20"/>
                <w:lang w:val="en-US"/>
              </w:rPr>
            </w:pPr>
            <w:r w:rsidRPr="009F3486">
              <w:rPr>
                <w:sz w:val="20"/>
                <w:lang w:val="en-US"/>
              </w:rPr>
              <w:t>225</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Egypt</w:t>
            </w:r>
          </w:p>
        </w:tc>
        <w:tc>
          <w:tcPr>
            <w:tcW w:w="2039" w:type="dxa"/>
          </w:tcPr>
          <w:p w:rsidR="009F3486" w:rsidRPr="009F3486" w:rsidRDefault="009F3486" w:rsidP="009F3486">
            <w:pPr>
              <w:rPr>
                <w:sz w:val="20"/>
                <w:lang w:val="en-US"/>
              </w:rPr>
            </w:pPr>
            <w:r w:rsidRPr="009F3486">
              <w:rPr>
                <w:sz w:val="20"/>
              </w:rPr>
              <w:t>57,000</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Romania</w:t>
            </w:r>
          </w:p>
        </w:tc>
        <w:tc>
          <w:tcPr>
            <w:tcW w:w="2257" w:type="dxa"/>
          </w:tcPr>
          <w:p w:rsidR="009F3486" w:rsidRPr="009F3486" w:rsidRDefault="009F3486" w:rsidP="009F3486">
            <w:pPr>
              <w:rPr>
                <w:sz w:val="20"/>
                <w:lang w:val="en-US"/>
              </w:rPr>
            </w:pPr>
            <w:r w:rsidRPr="009F3486">
              <w:rPr>
                <w:sz w:val="20"/>
                <w:lang w:val="en-US"/>
              </w:rPr>
              <w:t>200</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France</w:t>
            </w:r>
          </w:p>
        </w:tc>
        <w:tc>
          <w:tcPr>
            <w:tcW w:w="2039" w:type="dxa"/>
          </w:tcPr>
          <w:p w:rsidR="009F3486" w:rsidRPr="009F3486" w:rsidRDefault="009F3486" w:rsidP="009F3486">
            <w:pPr>
              <w:rPr>
                <w:sz w:val="20"/>
                <w:lang w:val="en-US"/>
              </w:rPr>
            </w:pPr>
            <w:r w:rsidRPr="009F3486">
              <w:rPr>
                <w:sz w:val="20"/>
              </w:rPr>
              <w:t>20,150</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Czech Republic</w:t>
            </w:r>
          </w:p>
        </w:tc>
        <w:tc>
          <w:tcPr>
            <w:tcW w:w="2257" w:type="dxa"/>
          </w:tcPr>
          <w:p w:rsidR="009F3486" w:rsidRPr="009F3486" w:rsidRDefault="009F3486" w:rsidP="009F3486">
            <w:pPr>
              <w:rPr>
                <w:sz w:val="20"/>
                <w:lang w:val="en-US"/>
              </w:rPr>
            </w:pPr>
            <w:r w:rsidRPr="009F3486">
              <w:rPr>
                <w:sz w:val="20"/>
                <w:lang w:val="en-US"/>
              </w:rPr>
              <w:t>109</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Malaysia</w:t>
            </w:r>
          </w:p>
        </w:tc>
        <w:tc>
          <w:tcPr>
            <w:tcW w:w="2039" w:type="dxa"/>
          </w:tcPr>
          <w:p w:rsidR="009F3486" w:rsidRPr="009F3486" w:rsidRDefault="009F3486" w:rsidP="009F3486">
            <w:pPr>
              <w:rPr>
                <w:sz w:val="20"/>
                <w:lang w:val="en-US"/>
              </w:rPr>
            </w:pPr>
            <w:r w:rsidRPr="009F3486">
              <w:rPr>
                <w:sz w:val="20"/>
              </w:rPr>
              <w:t>20,000</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Norway</w:t>
            </w:r>
          </w:p>
        </w:tc>
        <w:tc>
          <w:tcPr>
            <w:tcW w:w="2257" w:type="dxa"/>
          </w:tcPr>
          <w:p w:rsidR="009F3486" w:rsidRPr="009F3486" w:rsidRDefault="009F3486" w:rsidP="009F3486">
            <w:pPr>
              <w:rPr>
                <w:sz w:val="20"/>
                <w:lang w:val="en-US"/>
              </w:rPr>
            </w:pPr>
            <w:r w:rsidRPr="009F3486">
              <w:rPr>
                <w:sz w:val="20"/>
                <w:lang w:val="en-US"/>
              </w:rPr>
              <w:t>45</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Switzerland</w:t>
            </w:r>
          </w:p>
        </w:tc>
        <w:tc>
          <w:tcPr>
            <w:tcW w:w="2039" w:type="dxa"/>
          </w:tcPr>
          <w:p w:rsidR="009F3486" w:rsidRPr="009F3486" w:rsidRDefault="009F3486" w:rsidP="009F3486">
            <w:pPr>
              <w:rPr>
                <w:sz w:val="20"/>
                <w:lang w:val="en-US"/>
              </w:rPr>
            </w:pPr>
            <w:r w:rsidRPr="009F3486">
              <w:rPr>
                <w:sz w:val="20"/>
              </w:rPr>
              <w:t>16,151</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Portugal</w:t>
            </w:r>
          </w:p>
        </w:tc>
        <w:tc>
          <w:tcPr>
            <w:tcW w:w="2257" w:type="dxa"/>
          </w:tcPr>
          <w:p w:rsidR="009F3486" w:rsidRPr="009F3486" w:rsidRDefault="009F3486" w:rsidP="009F3486">
            <w:pPr>
              <w:rPr>
                <w:sz w:val="20"/>
                <w:lang w:val="en-US"/>
              </w:rPr>
            </w:pPr>
            <w:r w:rsidRPr="009F3486">
              <w:rPr>
                <w:sz w:val="20"/>
                <w:lang w:val="en-US"/>
              </w:rPr>
              <w:t>33</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Panama</w:t>
            </w:r>
          </w:p>
        </w:tc>
        <w:tc>
          <w:tcPr>
            <w:tcW w:w="2039" w:type="dxa"/>
          </w:tcPr>
          <w:p w:rsidR="009F3486" w:rsidRPr="009F3486" w:rsidRDefault="009F3486" w:rsidP="009F3486">
            <w:pPr>
              <w:rPr>
                <w:sz w:val="20"/>
                <w:lang w:val="en-US"/>
              </w:rPr>
            </w:pPr>
            <w:r w:rsidRPr="009F3486">
              <w:rPr>
                <w:sz w:val="20"/>
              </w:rPr>
              <w:t>14,357</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Lithuania</w:t>
            </w:r>
          </w:p>
        </w:tc>
        <w:tc>
          <w:tcPr>
            <w:tcW w:w="2257" w:type="dxa"/>
          </w:tcPr>
          <w:p w:rsidR="009F3486" w:rsidRPr="009F3486" w:rsidRDefault="009F3486" w:rsidP="009F3486">
            <w:pPr>
              <w:rPr>
                <w:sz w:val="20"/>
                <w:lang w:val="en-US"/>
              </w:rPr>
            </w:pPr>
            <w:r w:rsidRPr="009F3486">
              <w:rPr>
                <w:sz w:val="20"/>
                <w:lang w:val="en-US"/>
              </w:rPr>
              <w:t>30</w:t>
            </w:r>
          </w:p>
        </w:tc>
      </w:tr>
      <w:tr w:rsidR="009F3486" w:rsidRPr="009F3486" w:rsidTr="009F3D0B">
        <w:tc>
          <w:tcPr>
            <w:tcW w:w="2493" w:type="dxa"/>
          </w:tcPr>
          <w:p w:rsidR="009F3486" w:rsidRPr="009F3486" w:rsidRDefault="009F3486" w:rsidP="009F3486">
            <w:pPr>
              <w:rPr>
                <w:sz w:val="20"/>
              </w:rPr>
            </w:pPr>
            <w:r w:rsidRPr="009F3486">
              <w:rPr>
                <w:sz w:val="20"/>
              </w:rPr>
              <w:t>Jamaica</w:t>
            </w:r>
          </w:p>
        </w:tc>
        <w:tc>
          <w:tcPr>
            <w:tcW w:w="2039" w:type="dxa"/>
          </w:tcPr>
          <w:p w:rsidR="009F3486" w:rsidRPr="009F3486" w:rsidRDefault="009F3486" w:rsidP="009F3486">
            <w:pPr>
              <w:rPr>
                <w:sz w:val="20"/>
                <w:lang w:val="en-US"/>
              </w:rPr>
            </w:pPr>
            <w:r w:rsidRPr="009F3486">
              <w:rPr>
                <w:sz w:val="20"/>
              </w:rPr>
              <w:t>11,121</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Sweden</w:t>
            </w:r>
          </w:p>
        </w:tc>
        <w:tc>
          <w:tcPr>
            <w:tcW w:w="2257" w:type="dxa"/>
          </w:tcPr>
          <w:p w:rsidR="009F3486" w:rsidRPr="009F3486" w:rsidRDefault="009F3486" w:rsidP="009F3486">
            <w:pPr>
              <w:rPr>
                <w:sz w:val="20"/>
                <w:lang w:val="en-US"/>
              </w:rPr>
            </w:pPr>
            <w:r w:rsidRPr="009F3486">
              <w:rPr>
                <w:sz w:val="20"/>
                <w:lang w:val="en-US"/>
              </w:rPr>
              <w:t>17</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Thailand</w:t>
            </w:r>
          </w:p>
        </w:tc>
        <w:tc>
          <w:tcPr>
            <w:tcW w:w="2039" w:type="dxa"/>
          </w:tcPr>
          <w:p w:rsidR="009F3486" w:rsidRPr="009F3486" w:rsidRDefault="009F3486" w:rsidP="009F3486">
            <w:pPr>
              <w:rPr>
                <w:sz w:val="20"/>
                <w:lang w:val="en-US"/>
              </w:rPr>
            </w:pPr>
            <w:r w:rsidRPr="009F3486">
              <w:rPr>
                <w:sz w:val="20"/>
              </w:rPr>
              <w:t>10,003</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Slovakia</w:t>
            </w:r>
          </w:p>
        </w:tc>
        <w:tc>
          <w:tcPr>
            <w:tcW w:w="2257" w:type="dxa"/>
          </w:tcPr>
          <w:p w:rsidR="009F3486" w:rsidRPr="009F3486" w:rsidRDefault="009F3486" w:rsidP="009F3486">
            <w:pPr>
              <w:rPr>
                <w:sz w:val="20"/>
                <w:lang w:val="en-US"/>
              </w:rPr>
            </w:pPr>
            <w:r w:rsidRPr="009F3486">
              <w:rPr>
                <w:sz w:val="20"/>
                <w:lang w:val="en-US"/>
              </w:rPr>
              <w:t>2</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lastRenderedPageBreak/>
              <w:t>Costa Rica</w:t>
            </w:r>
          </w:p>
        </w:tc>
        <w:tc>
          <w:tcPr>
            <w:tcW w:w="2039" w:type="dxa"/>
          </w:tcPr>
          <w:p w:rsidR="009F3486" w:rsidRPr="009F3486" w:rsidRDefault="009F3486" w:rsidP="009F3486">
            <w:pPr>
              <w:rPr>
                <w:sz w:val="20"/>
                <w:lang w:val="en-US"/>
              </w:rPr>
            </w:pPr>
            <w:r w:rsidRPr="009F3486">
              <w:rPr>
                <w:sz w:val="20"/>
              </w:rPr>
              <w:t>7,947</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p>
        </w:tc>
        <w:tc>
          <w:tcPr>
            <w:tcW w:w="2257" w:type="dxa"/>
          </w:tcPr>
          <w:p w:rsidR="009F3486" w:rsidRPr="009F3486" w:rsidRDefault="009F3486" w:rsidP="009F3486">
            <w:pPr>
              <w:rPr>
                <w:sz w:val="20"/>
                <w:lang w:val="en-US"/>
              </w:rPr>
            </w:pPr>
          </w:p>
        </w:tc>
      </w:tr>
    </w:tbl>
    <w:p w:rsidR="009F3486" w:rsidRPr="009F3486" w:rsidRDefault="009F3486" w:rsidP="009F3486">
      <w:pPr>
        <w:rPr>
          <w:szCs w:val="24"/>
          <w:lang w:val="en-US"/>
        </w:rPr>
      </w:pPr>
    </w:p>
    <w:p w:rsidR="009F3486" w:rsidRPr="00A2738A" w:rsidRDefault="009F3486" w:rsidP="009F3486">
      <w:pPr>
        <w:keepNext/>
        <w:spacing w:after="200"/>
        <w:rPr>
          <w:b/>
          <w:bCs/>
          <w:sz w:val="22"/>
          <w:szCs w:val="22"/>
          <w:lang w:val="en-US"/>
        </w:rPr>
      </w:pPr>
      <w:bookmarkStart w:id="19" w:name="_Ref353037861"/>
      <w:r w:rsidRPr="00A2738A">
        <w:rPr>
          <w:b/>
          <w:bCs/>
          <w:sz w:val="22"/>
          <w:szCs w:val="22"/>
          <w:lang w:val="en-US"/>
        </w:rPr>
        <w:t xml:space="preserve">Table </w:t>
      </w:r>
      <w:r w:rsidR="00EC4E10">
        <w:rPr>
          <w:b/>
          <w:bCs/>
          <w:sz w:val="22"/>
          <w:szCs w:val="22"/>
          <w:lang w:val="en-US"/>
        </w:rPr>
        <w:fldChar w:fldCharType="begin"/>
      </w:r>
      <w:r w:rsidR="00611DA7">
        <w:rPr>
          <w:b/>
          <w:bCs/>
          <w:sz w:val="22"/>
          <w:szCs w:val="22"/>
          <w:lang w:val="en-US"/>
        </w:rPr>
        <w:instrText xml:space="preserve"> STYLEREF 1 \s </w:instrText>
      </w:r>
      <w:r w:rsidR="00EC4E10">
        <w:rPr>
          <w:b/>
          <w:bCs/>
          <w:sz w:val="22"/>
          <w:szCs w:val="22"/>
          <w:lang w:val="en-US"/>
        </w:rPr>
        <w:fldChar w:fldCharType="separate"/>
      </w:r>
      <w:r w:rsidR="00611DA7">
        <w:rPr>
          <w:b/>
          <w:bCs/>
          <w:noProof/>
          <w:sz w:val="22"/>
          <w:szCs w:val="22"/>
          <w:lang w:val="en-US"/>
        </w:rPr>
        <w:t>4</w:t>
      </w:r>
      <w:r w:rsidR="00EC4E10">
        <w:rPr>
          <w:b/>
          <w:bCs/>
          <w:sz w:val="22"/>
          <w:szCs w:val="22"/>
          <w:lang w:val="en-US"/>
        </w:rPr>
        <w:fldChar w:fldCharType="end"/>
      </w:r>
      <w:r w:rsidR="00611DA7">
        <w:rPr>
          <w:b/>
          <w:bCs/>
          <w:sz w:val="22"/>
          <w:szCs w:val="22"/>
          <w:lang w:val="en-US"/>
        </w:rPr>
        <w:noBreakHyphen/>
      </w:r>
      <w:r w:rsidR="00EC4E10">
        <w:rPr>
          <w:b/>
          <w:bCs/>
          <w:sz w:val="22"/>
          <w:szCs w:val="22"/>
          <w:lang w:val="en-US"/>
        </w:rPr>
        <w:fldChar w:fldCharType="begin"/>
      </w:r>
      <w:r w:rsidR="00611DA7">
        <w:rPr>
          <w:b/>
          <w:bCs/>
          <w:sz w:val="22"/>
          <w:szCs w:val="22"/>
          <w:lang w:val="en-US"/>
        </w:rPr>
        <w:instrText xml:space="preserve"> SEQ Table \* ARABIC \s 1 </w:instrText>
      </w:r>
      <w:r w:rsidR="00EC4E10">
        <w:rPr>
          <w:b/>
          <w:bCs/>
          <w:sz w:val="22"/>
          <w:szCs w:val="22"/>
          <w:lang w:val="en-US"/>
        </w:rPr>
        <w:fldChar w:fldCharType="separate"/>
      </w:r>
      <w:r w:rsidR="00611DA7">
        <w:rPr>
          <w:b/>
          <w:bCs/>
          <w:noProof/>
          <w:sz w:val="22"/>
          <w:szCs w:val="22"/>
          <w:lang w:val="en-US"/>
        </w:rPr>
        <w:t>4</w:t>
      </w:r>
      <w:r w:rsidR="00EC4E10">
        <w:rPr>
          <w:b/>
          <w:bCs/>
          <w:sz w:val="22"/>
          <w:szCs w:val="22"/>
          <w:lang w:val="en-US"/>
        </w:rPr>
        <w:fldChar w:fldCharType="end"/>
      </w:r>
      <w:bookmarkEnd w:id="19"/>
      <w:r w:rsidR="00322763">
        <w:rPr>
          <w:b/>
          <w:bCs/>
          <w:sz w:val="22"/>
          <w:szCs w:val="22"/>
          <w:lang w:val="en-US"/>
        </w:rPr>
        <w:t>:</w:t>
      </w:r>
      <w:r w:rsidRPr="00A2738A">
        <w:rPr>
          <w:b/>
          <w:bCs/>
          <w:sz w:val="22"/>
          <w:szCs w:val="22"/>
          <w:lang w:val="en-US"/>
        </w:rPr>
        <w:t xml:space="preserve"> </w:t>
      </w:r>
      <w:r w:rsidRPr="00D75ABB">
        <w:rPr>
          <w:bCs/>
          <w:sz w:val="22"/>
          <w:szCs w:val="22"/>
          <w:lang w:val="en-US"/>
        </w:rPr>
        <w:t xml:space="preserve">Quantities of Pentachlorophenol Salts Imported by Top 62 countries.  </w:t>
      </w:r>
      <w:r w:rsidR="00322763">
        <w:rPr>
          <w:bCs/>
          <w:sz w:val="22"/>
          <w:szCs w:val="22"/>
          <w:lang w:val="en-US"/>
        </w:rPr>
        <w:t>(</w:t>
      </w:r>
      <w:r w:rsidRPr="00D75ABB">
        <w:rPr>
          <w:bCs/>
          <w:sz w:val="22"/>
          <w:szCs w:val="22"/>
          <w:lang w:val="en-US"/>
        </w:rPr>
        <w:t>Data comes from the U.N. Food and Agriculture Organization's FAOSTAT database and has been displayed with the permission of FAO. The data was downloaded on 02/16/2012.</w:t>
      </w:r>
      <w:r w:rsidR="00322763">
        <w:rPr>
          <w:bCs/>
          <w:sz w:val="22"/>
          <w:szCs w:val="22"/>
          <w:lang w:val="en-US"/>
        </w:rPr>
        <w:t>)</w:t>
      </w:r>
    </w:p>
    <w:tbl>
      <w:tblPr>
        <w:tblStyle w:val="TableGrid6"/>
        <w:tblW w:w="9025" w:type="dxa"/>
        <w:tblBorders>
          <w:top w:val="double" w:sz="2" w:space="0" w:color="auto"/>
          <w:left w:val="double" w:sz="2" w:space="0" w:color="auto"/>
          <w:bottom w:val="double" w:sz="2" w:space="0" w:color="auto"/>
          <w:right w:val="double" w:sz="2" w:space="0" w:color="auto"/>
          <w:insideH w:val="single" w:sz="2" w:space="0" w:color="auto"/>
          <w:insideV w:val="single" w:sz="2" w:space="0" w:color="auto"/>
        </w:tblBorders>
        <w:tblCellMar>
          <w:top w:w="43" w:type="dxa"/>
          <w:left w:w="115" w:type="dxa"/>
          <w:bottom w:w="43" w:type="dxa"/>
          <w:right w:w="115" w:type="dxa"/>
        </w:tblCellMar>
        <w:tblLook w:val="04A0"/>
      </w:tblPr>
      <w:tblGrid>
        <w:gridCol w:w="2493"/>
        <w:gridCol w:w="2039"/>
        <w:gridCol w:w="263"/>
        <w:gridCol w:w="1973"/>
        <w:gridCol w:w="2257"/>
      </w:tblGrid>
      <w:tr w:rsidR="009F3486" w:rsidRPr="009F3486" w:rsidTr="009F3D0B">
        <w:tc>
          <w:tcPr>
            <w:tcW w:w="2493" w:type="dxa"/>
            <w:tcBorders>
              <w:top w:val="double" w:sz="2" w:space="0" w:color="auto"/>
              <w:bottom w:val="double" w:sz="2" w:space="0" w:color="auto"/>
            </w:tcBorders>
            <w:shd w:val="clear" w:color="auto" w:fill="D9D9D9" w:themeFill="background1" w:themeFillShade="D9"/>
          </w:tcPr>
          <w:p w:rsidR="009F3486" w:rsidRPr="009F3486" w:rsidRDefault="009F3486" w:rsidP="009F3486">
            <w:pPr>
              <w:rPr>
                <w:b/>
                <w:sz w:val="20"/>
                <w:lang w:val="en-US"/>
              </w:rPr>
            </w:pPr>
            <w:r w:rsidRPr="009F3486">
              <w:rPr>
                <w:b/>
                <w:sz w:val="20"/>
                <w:lang w:val="en-US"/>
              </w:rPr>
              <w:t>Country</w:t>
            </w:r>
          </w:p>
        </w:tc>
        <w:tc>
          <w:tcPr>
            <w:tcW w:w="2039" w:type="dxa"/>
            <w:tcBorders>
              <w:top w:val="double" w:sz="2" w:space="0" w:color="auto"/>
              <w:bottom w:val="double" w:sz="2" w:space="0" w:color="auto"/>
            </w:tcBorders>
            <w:shd w:val="clear" w:color="auto" w:fill="D9D9D9" w:themeFill="background1" w:themeFillShade="D9"/>
          </w:tcPr>
          <w:p w:rsidR="009F3486" w:rsidRPr="009F3486" w:rsidRDefault="009F3486" w:rsidP="009F3486">
            <w:pPr>
              <w:jc w:val="both"/>
              <w:rPr>
                <w:b/>
                <w:sz w:val="20"/>
                <w:lang w:val="en-US"/>
              </w:rPr>
            </w:pPr>
            <w:r w:rsidRPr="009F3486">
              <w:rPr>
                <w:b/>
                <w:sz w:val="20"/>
                <w:lang w:val="en-US"/>
              </w:rPr>
              <w:t>Kilograms Imported</w:t>
            </w:r>
          </w:p>
        </w:tc>
        <w:tc>
          <w:tcPr>
            <w:tcW w:w="263" w:type="dxa"/>
            <w:tcBorders>
              <w:top w:val="double" w:sz="2" w:space="0" w:color="auto"/>
              <w:bottom w:val="double" w:sz="2" w:space="0" w:color="auto"/>
            </w:tcBorders>
            <w:shd w:val="clear" w:color="auto" w:fill="D9D9D9" w:themeFill="background1" w:themeFillShade="D9"/>
          </w:tcPr>
          <w:p w:rsidR="009F3486" w:rsidRPr="009F3486" w:rsidRDefault="009F3486" w:rsidP="009F3486">
            <w:pPr>
              <w:rPr>
                <w:b/>
                <w:sz w:val="20"/>
                <w:lang w:val="en-US"/>
              </w:rPr>
            </w:pPr>
          </w:p>
        </w:tc>
        <w:tc>
          <w:tcPr>
            <w:tcW w:w="1973" w:type="dxa"/>
            <w:tcBorders>
              <w:top w:val="double" w:sz="2" w:space="0" w:color="auto"/>
              <w:bottom w:val="double" w:sz="2" w:space="0" w:color="auto"/>
            </w:tcBorders>
            <w:shd w:val="clear" w:color="auto" w:fill="D9D9D9" w:themeFill="background1" w:themeFillShade="D9"/>
          </w:tcPr>
          <w:p w:rsidR="009F3486" w:rsidRPr="009F3486" w:rsidRDefault="009F3486" w:rsidP="009F3486">
            <w:pPr>
              <w:rPr>
                <w:b/>
                <w:sz w:val="20"/>
                <w:lang w:val="en-US"/>
              </w:rPr>
            </w:pPr>
            <w:r w:rsidRPr="009F3486">
              <w:rPr>
                <w:b/>
                <w:sz w:val="20"/>
                <w:lang w:val="en-US"/>
              </w:rPr>
              <w:t>Country</w:t>
            </w:r>
          </w:p>
        </w:tc>
        <w:tc>
          <w:tcPr>
            <w:tcW w:w="2257" w:type="dxa"/>
            <w:tcBorders>
              <w:top w:val="double" w:sz="2" w:space="0" w:color="auto"/>
              <w:bottom w:val="double" w:sz="2" w:space="0" w:color="auto"/>
            </w:tcBorders>
            <w:shd w:val="clear" w:color="auto" w:fill="D9D9D9" w:themeFill="background1" w:themeFillShade="D9"/>
          </w:tcPr>
          <w:p w:rsidR="009F3486" w:rsidRPr="009F3486" w:rsidRDefault="009F3486" w:rsidP="009F3486">
            <w:pPr>
              <w:rPr>
                <w:b/>
                <w:sz w:val="20"/>
                <w:lang w:val="en-US"/>
              </w:rPr>
            </w:pPr>
            <w:r w:rsidRPr="009F3486">
              <w:rPr>
                <w:b/>
                <w:sz w:val="20"/>
                <w:lang w:val="en-US"/>
              </w:rPr>
              <w:t>Kilograms Imported</w:t>
            </w:r>
          </w:p>
        </w:tc>
      </w:tr>
      <w:tr w:rsidR="009F3486" w:rsidRPr="009F3486" w:rsidTr="009F3D0B">
        <w:tc>
          <w:tcPr>
            <w:tcW w:w="2493" w:type="dxa"/>
            <w:tcBorders>
              <w:top w:val="double" w:sz="2" w:space="0" w:color="auto"/>
            </w:tcBorders>
          </w:tcPr>
          <w:p w:rsidR="009F3486" w:rsidRPr="009F3486" w:rsidRDefault="009F3486" w:rsidP="009F3486">
            <w:pPr>
              <w:rPr>
                <w:sz w:val="20"/>
                <w:lang w:val="en-US"/>
              </w:rPr>
            </w:pPr>
            <w:r w:rsidRPr="009F3486">
              <w:rPr>
                <w:sz w:val="20"/>
                <w:lang w:val="en-US"/>
              </w:rPr>
              <w:t>China</w:t>
            </w:r>
          </w:p>
        </w:tc>
        <w:tc>
          <w:tcPr>
            <w:tcW w:w="2039" w:type="dxa"/>
            <w:tcBorders>
              <w:top w:val="double" w:sz="2" w:space="0" w:color="auto"/>
            </w:tcBorders>
          </w:tcPr>
          <w:p w:rsidR="009F3486" w:rsidRPr="009F3486" w:rsidRDefault="009F3486" w:rsidP="009F3486">
            <w:pPr>
              <w:jc w:val="both"/>
              <w:rPr>
                <w:sz w:val="20"/>
                <w:lang w:val="en-US"/>
              </w:rPr>
            </w:pPr>
            <w:r w:rsidRPr="009F3486">
              <w:rPr>
                <w:sz w:val="20"/>
                <w:lang w:val="en-US"/>
              </w:rPr>
              <w:t>53,501,688</w:t>
            </w:r>
          </w:p>
        </w:tc>
        <w:tc>
          <w:tcPr>
            <w:tcW w:w="263" w:type="dxa"/>
            <w:vMerge w:val="restart"/>
            <w:tcBorders>
              <w:top w:val="double" w:sz="2" w:space="0" w:color="auto"/>
            </w:tcBorders>
          </w:tcPr>
          <w:p w:rsidR="009F3486" w:rsidRPr="009F3486" w:rsidRDefault="009F3486" w:rsidP="009F3486">
            <w:pPr>
              <w:rPr>
                <w:sz w:val="20"/>
                <w:lang w:val="en-US"/>
              </w:rPr>
            </w:pPr>
          </w:p>
        </w:tc>
        <w:tc>
          <w:tcPr>
            <w:tcW w:w="1973" w:type="dxa"/>
            <w:tcBorders>
              <w:top w:val="double" w:sz="2" w:space="0" w:color="auto"/>
            </w:tcBorders>
          </w:tcPr>
          <w:p w:rsidR="009F3486" w:rsidRPr="009F3486" w:rsidRDefault="009F3486" w:rsidP="009F3486">
            <w:pPr>
              <w:rPr>
                <w:sz w:val="20"/>
                <w:lang w:val="en-US"/>
              </w:rPr>
            </w:pPr>
            <w:r w:rsidRPr="009F3486">
              <w:rPr>
                <w:sz w:val="20"/>
                <w:lang w:val="en-US"/>
              </w:rPr>
              <w:t>Panama</w:t>
            </w:r>
          </w:p>
        </w:tc>
        <w:tc>
          <w:tcPr>
            <w:tcW w:w="2257" w:type="dxa"/>
            <w:tcBorders>
              <w:top w:val="double" w:sz="2" w:space="0" w:color="auto"/>
            </w:tcBorders>
          </w:tcPr>
          <w:p w:rsidR="009F3486" w:rsidRPr="009F3486" w:rsidRDefault="009F3486" w:rsidP="009F3486">
            <w:pPr>
              <w:rPr>
                <w:sz w:val="20"/>
                <w:lang w:val="en-US"/>
              </w:rPr>
            </w:pPr>
            <w:r w:rsidRPr="009F3486">
              <w:rPr>
                <w:sz w:val="20"/>
                <w:lang w:val="en-US"/>
              </w:rPr>
              <w:t>6,612</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Japan</w:t>
            </w:r>
          </w:p>
        </w:tc>
        <w:tc>
          <w:tcPr>
            <w:tcW w:w="2039" w:type="dxa"/>
          </w:tcPr>
          <w:p w:rsidR="009F3486" w:rsidRPr="009F3486" w:rsidRDefault="009F3486" w:rsidP="009F3486">
            <w:pPr>
              <w:jc w:val="both"/>
              <w:rPr>
                <w:sz w:val="20"/>
                <w:lang w:val="en-US"/>
              </w:rPr>
            </w:pPr>
            <w:r w:rsidRPr="009F3486">
              <w:rPr>
                <w:sz w:val="20"/>
                <w:lang w:val="en-US"/>
              </w:rPr>
              <w:t>17,678,728</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Jordan</w:t>
            </w:r>
          </w:p>
        </w:tc>
        <w:tc>
          <w:tcPr>
            <w:tcW w:w="2257" w:type="dxa"/>
          </w:tcPr>
          <w:p w:rsidR="009F3486" w:rsidRPr="009F3486" w:rsidRDefault="009F3486" w:rsidP="009F3486">
            <w:pPr>
              <w:rPr>
                <w:sz w:val="20"/>
                <w:lang w:val="en-US"/>
              </w:rPr>
            </w:pPr>
            <w:r w:rsidRPr="009F3486">
              <w:rPr>
                <w:sz w:val="20"/>
                <w:lang w:val="en-US"/>
              </w:rPr>
              <w:t>6,201</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United States of America</w:t>
            </w:r>
          </w:p>
        </w:tc>
        <w:tc>
          <w:tcPr>
            <w:tcW w:w="2039" w:type="dxa"/>
          </w:tcPr>
          <w:p w:rsidR="009F3486" w:rsidRPr="009F3486" w:rsidRDefault="009F3486" w:rsidP="009F3486">
            <w:pPr>
              <w:jc w:val="both"/>
              <w:rPr>
                <w:sz w:val="20"/>
                <w:lang w:val="en-US"/>
              </w:rPr>
            </w:pPr>
            <w:r w:rsidRPr="009F3486">
              <w:rPr>
                <w:sz w:val="20"/>
                <w:lang w:val="en-US"/>
              </w:rPr>
              <w:t>7,432,052</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Hungary</w:t>
            </w:r>
          </w:p>
        </w:tc>
        <w:tc>
          <w:tcPr>
            <w:tcW w:w="2257" w:type="dxa"/>
          </w:tcPr>
          <w:p w:rsidR="009F3486" w:rsidRPr="009F3486" w:rsidRDefault="009F3486" w:rsidP="009F3486">
            <w:pPr>
              <w:rPr>
                <w:sz w:val="20"/>
                <w:lang w:val="en-US"/>
              </w:rPr>
            </w:pPr>
            <w:r w:rsidRPr="009F3486">
              <w:rPr>
                <w:sz w:val="20"/>
                <w:lang w:val="en-US"/>
              </w:rPr>
              <w:t>4,728</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Germany</w:t>
            </w:r>
          </w:p>
        </w:tc>
        <w:tc>
          <w:tcPr>
            <w:tcW w:w="2039" w:type="dxa"/>
          </w:tcPr>
          <w:p w:rsidR="009F3486" w:rsidRPr="009F3486" w:rsidRDefault="009F3486" w:rsidP="009F3486">
            <w:pPr>
              <w:jc w:val="both"/>
              <w:rPr>
                <w:sz w:val="20"/>
                <w:lang w:val="en-US"/>
              </w:rPr>
            </w:pPr>
            <w:r w:rsidRPr="009F3486">
              <w:rPr>
                <w:sz w:val="20"/>
                <w:lang w:val="en-US"/>
              </w:rPr>
              <w:t>3,405,774</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Slovenia</w:t>
            </w:r>
          </w:p>
        </w:tc>
        <w:tc>
          <w:tcPr>
            <w:tcW w:w="2257" w:type="dxa"/>
          </w:tcPr>
          <w:p w:rsidR="009F3486" w:rsidRPr="009F3486" w:rsidRDefault="009F3486" w:rsidP="009F3486">
            <w:pPr>
              <w:rPr>
                <w:sz w:val="20"/>
                <w:lang w:val="en-US"/>
              </w:rPr>
            </w:pPr>
            <w:r w:rsidRPr="009F3486">
              <w:rPr>
                <w:sz w:val="20"/>
                <w:lang w:val="en-US"/>
              </w:rPr>
              <w:t>4,161</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Belgium</w:t>
            </w:r>
          </w:p>
        </w:tc>
        <w:tc>
          <w:tcPr>
            <w:tcW w:w="2039" w:type="dxa"/>
          </w:tcPr>
          <w:p w:rsidR="009F3486" w:rsidRPr="009F3486" w:rsidRDefault="009F3486" w:rsidP="009F3486">
            <w:pPr>
              <w:jc w:val="both"/>
              <w:rPr>
                <w:sz w:val="20"/>
                <w:lang w:val="en-US"/>
              </w:rPr>
            </w:pPr>
            <w:r w:rsidRPr="009F3486">
              <w:rPr>
                <w:sz w:val="20"/>
                <w:lang w:val="en-US"/>
              </w:rPr>
              <w:t>3,291,082</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Algeria</w:t>
            </w:r>
          </w:p>
        </w:tc>
        <w:tc>
          <w:tcPr>
            <w:tcW w:w="2257" w:type="dxa"/>
          </w:tcPr>
          <w:p w:rsidR="009F3486" w:rsidRPr="009F3486" w:rsidRDefault="009F3486" w:rsidP="009F3486">
            <w:pPr>
              <w:rPr>
                <w:sz w:val="20"/>
                <w:lang w:val="en-US"/>
              </w:rPr>
            </w:pPr>
            <w:r w:rsidRPr="009F3486">
              <w:rPr>
                <w:sz w:val="20"/>
                <w:lang w:val="en-US"/>
              </w:rPr>
              <w:t>3,310</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Brazil</w:t>
            </w:r>
          </w:p>
        </w:tc>
        <w:tc>
          <w:tcPr>
            <w:tcW w:w="2039" w:type="dxa"/>
          </w:tcPr>
          <w:p w:rsidR="009F3486" w:rsidRPr="009F3486" w:rsidRDefault="009F3486" w:rsidP="009F3486">
            <w:pPr>
              <w:jc w:val="both"/>
              <w:rPr>
                <w:sz w:val="20"/>
                <w:lang w:val="en-US"/>
              </w:rPr>
            </w:pPr>
            <w:r w:rsidRPr="009F3486">
              <w:rPr>
                <w:sz w:val="20"/>
                <w:lang w:val="en-US"/>
              </w:rPr>
              <w:t>885,747</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Denmark</w:t>
            </w:r>
          </w:p>
        </w:tc>
        <w:tc>
          <w:tcPr>
            <w:tcW w:w="2257" w:type="dxa"/>
          </w:tcPr>
          <w:p w:rsidR="009F3486" w:rsidRPr="009F3486" w:rsidRDefault="009F3486" w:rsidP="009F3486">
            <w:pPr>
              <w:rPr>
                <w:sz w:val="20"/>
                <w:lang w:val="en-US"/>
              </w:rPr>
            </w:pPr>
            <w:r w:rsidRPr="009F3486">
              <w:rPr>
                <w:sz w:val="20"/>
                <w:lang w:val="en-US"/>
              </w:rPr>
              <w:t>2,217</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United Kingdom</w:t>
            </w:r>
          </w:p>
        </w:tc>
        <w:tc>
          <w:tcPr>
            <w:tcW w:w="2039" w:type="dxa"/>
          </w:tcPr>
          <w:p w:rsidR="009F3486" w:rsidRPr="009F3486" w:rsidRDefault="009F3486" w:rsidP="009F3486">
            <w:pPr>
              <w:jc w:val="both"/>
              <w:rPr>
                <w:sz w:val="20"/>
                <w:lang w:val="en-US"/>
              </w:rPr>
            </w:pPr>
            <w:r w:rsidRPr="009F3486">
              <w:rPr>
                <w:sz w:val="20"/>
                <w:lang w:val="en-US"/>
              </w:rPr>
              <w:t>833,182</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Portugal</w:t>
            </w:r>
          </w:p>
        </w:tc>
        <w:tc>
          <w:tcPr>
            <w:tcW w:w="2257" w:type="dxa"/>
          </w:tcPr>
          <w:p w:rsidR="009F3486" w:rsidRPr="009F3486" w:rsidRDefault="009F3486" w:rsidP="009F3486">
            <w:pPr>
              <w:rPr>
                <w:sz w:val="20"/>
                <w:lang w:val="en-US"/>
              </w:rPr>
            </w:pPr>
            <w:r w:rsidRPr="009F3486">
              <w:rPr>
                <w:sz w:val="20"/>
                <w:lang w:val="en-US"/>
              </w:rPr>
              <w:t>1,568</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Israel</w:t>
            </w:r>
          </w:p>
        </w:tc>
        <w:tc>
          <w:tcPr>
            <w:tcW w:w="2039" w:type="dxa"/>
          </w:tcPr>
          <w:p w:rsidR="009F3486" w:rsidRPr="009F3486" w:rsidRDefault="009F3486" w:rsidP="009F3486">
            <w:pPr>
              <w:jc w:val="both"/>
              <w:rPr>
                <w:sz w:val="20"/>
                <w:lang w:val="en-US"/>
              </w:rPr>
            </w:pPr>
            <w:r w:rsidRPr="009F3486">
              <w:rPr>
                <w:sz w:val="20"/>
                <w:lang w:val="en-US"/>
              </w:rPr>
              <w:t>804,358</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Ethiopia</w:t>
            </w:r>
          </w:p>
        </w:tc>
        <w:tc>
          <w:tcPr>
            <w:tcW w:w="2257" w:type="dxa"/>
          </w:tcPr>
          <w:p w:rsidR="009F3486" w:rsidRPr="009F3486" w:rsidRDefault="009F3486" w:rsidP="009F3486">
            <w:pPr>
              <w:rPr>
                <w:sz w:val="20"/>
                <w:lang w:val="en-US"/>
              </w:rPr>
            </w:pPr>
            <w:r w:rsidRPr="009F3486">
              <w:rPr>
                <w:sz w:val="20"/>
                <w:lang w:val="en-US"/>
              </w:rPr>
              <w:t>1,502</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France</w:t>
            </w:r>
          </w:p>
        </w:tc>
        <w:tc>
          <w:tcPr>
            <w:tcW w:w="2039" w:type="dxa"/>
          </w:tcPr>
          <w:p w:rsidR="009F3486" w:rsidRPr="009F3486" w:rsidRDefault="009F3486" w:rsidP="009F3486">
            <w:pPr>
              <w:jc w:val="both"/>
              <w:rPr>
                <w:sz w:val="20"/>
                <w:lang w:val="en-US"/>
              </w:rPr>
            </w:pPr>
            <w:r w:rsidRPr="009F3486">
              <w:rPr>
                <w:sz w:val="20"/>
                <w:lang w:val="en-US"/>
              </w:rPr>
              <w:t>793,518</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Norway</w:t>
            </w:r>
          </w:p>
        </w:tc>
        <w:tc>
          <w:tcPr>
            <w:tcW w:w="2257" w:type="dxa"/>
          </w:tcPr>
          <w:p w:rsidR="009F3486" w:rsidRPr="009F3486" w:rsidRDefault="009F3486" w:rsidP="009F3486">
            <w:pPr>
              <w:rPr>
                <w:sz w:val="20"/>
                <w:lang w:val="en-US"/>
              </w:rPr>
            </w:pPr>
            <w:r w:rsidRPr="009F3486">
              <w:rPr>
                <w:sz w:val="20"/>
                <w:lang w:val="en-US"/>
              </w:rPr>
              <w:t>1,500</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Canada</w:t>
            </w:r>
          </w:p>
        </w:tc>
        <w:tc>
          <w:tcPr>
            <w:tcW w:w="2039" w:type="dxa"/>
          </w:tcPr>
          <w:p w:rsidR="009F3486" w:rsidRPr="009F3486" w:rsidRDefault="009F3486" w:rsidP="009F3486">
            <w:pPr>
              <w:jc w:val="both"/>
              <w:rPr>
                <w:sz w:val="20"/>
                <w:lang w:val="en-US"/>
              </w:rPr>
            </w:pPr>
            <w:r w:rsidRPr="009F3486">
              <w:rPr>
                <w:sz w:val="20"/>
                <w:lang w:val="en-US"/>
              </w:rPr>
              <w:t>675,235</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Nepal</w:t>
            </w:r>
          </w:p>
        </w:tc>
        <w:tc>
          <w:tcPr>
            <w:tcW w:w="2257" w:type="dxa"/>
          </w:tcPr>
          <w:p w:rsidR="009F3486" w:rsidRPr="009F3486" w:rsidRDefault="009F3486" w:rsidP="009F3486">
            <w:pPr>
              <w:rPr>
                <w:sz w:val="20"/>
                <w:lang w:val="en-US"/>
              </w:rPr>
            </w:pPr>
            <w:r w:rsidRPr="009F3486">
              <w:rPr>
                <w:sz w:val="20"/>
                <w:lang w:val="en-US"/>
              </w:rPr>
              <w:t>900</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Italy</w:t>
            </w:r>
          </w:p>
        </w:tc>
        <w:tc>
          <w:tcPr>
            <w:tcW w:w="2039" w:type="dxa"/>
          </w:tcPr>
          <w:p w:rsidR="009F3486" w:rsidRPr="009F3486" w:rsidRDefault="009F3486" w:rsidP="009F3486">
            <w:pPr>
              <w:jc w:val="both"/>
              <w:rPr>
                <w:sz w:val="20"/>
                <w:lang w:val="en-US"/>
              </w:rPr>
            </w:pPr>
            <w:r w:rsidRPr="009F3486">
              <w:rPr>
                <w:sz w:val="20"/>
                <w:lang w:val="en-US"/>
              </w:rPr>
              <w:t>534,502</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Greece</w:t>
            </w:r>
          </w:p>
        </w:tc>
        <w:tc>
          <w:tcPr>
            <w:tcW w:w="2257" w:type="dxa"/>
          </w:tcPr>
          <w:p w:rsidR="009F3486" w:rsidRPr="009F3486" w:rsidRDefault="009F3486" w:rsidP="009F3486">
            <w:pPr>
              <w:rPr>
                <w:sz w:val="20"/>
                <w:lang w:val="en-US"/>
              </w:rPr>
            </w:pPr>
            <w:r w:rsidRPr="009F3486">
              <w:rPr>
                <w:sz w:val="20"/>
                <w:lang w:val="en-US"/>
              </w:rPr>
              <w:t>635</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Thailand</w:t>
            </w:r>
          </w:p>
        </w:tc>
        <w:tc>
          <w:tcPr>
            <w:tcW w:w="2039" w:type="dxa"/>
          </w:tcPr>
          <w:p w:rsidR="009F3486" w:rsidRPr="009F3486" w:rsidRDefault="009F3486" w:rsidP="009F3486">
            <w:pPr>
              <w:jc w:val="both"/>
              <w:rPr>
                <w:sz w:val="20"/>
                <w:lang w:val="en-US"/>
              </w:rPr>
            </w:pPr>
            <w:r w:rsidRPr="009F3486">
              <w:rPr>
                <w:sz w:val="20"/>
                <w:lang w:val="en-US"/>
              </w:rPr>
              <w:t>414,360</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Finland</w:t>
            </w:r>
          </w:p>
        </w:tc>
        <w:tc>
          <w:tcPr>
            <w:tcW w:w="2257" w:type="dxa"/>
          </w:tcPr>
          <w:p w:rsidR="009F3486" w:rsidRPr="009F3486" w:rsidRDefault="009F3486" w:rsidP="009F3486">
            <w:pPr>
              <w:rPr>
                <w:sz w:val="20"/>
                <w:lang w:val="en-US"/>
              </w:rPr>
            </w:pPr>
            <w:r w:rsidRPr="009F3486">
              <w:rPr>
                <w:sz w:val="20"/>
                <w:lang w:val="en-US"/>
              </w:rPr>
              <w:t>408</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Malaysia</w:t>
            </w:r>
          </w:p>
        </w:tc>
        <w:tc>
          <w:tcPr>
            <w:tcW w:w="2039" w:type="dxa"/>
          </w:tcPr>
          <w:p w:rsidR="009F3486" w:rsidRPr="009F3486" w:rsidRDefault="009F3486" w:rsidP="009F3486">
            <w:pPr>
              <w:jc w:val="both"/>
              <w:rPr>
                <w:sz w:val="20"/>
                <w:lang w:val="en-US"/>
              </w:rPr>
            </w:pPr>
            <w:r w:rsidRPr="009F3486">
              <w:rPr>
                <w:sz w:val="20"/>
                <w:lang w:val="en-US"/>
              </w:rPr>
              <w:t>223,905</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Republic of Moldova</w:t>
            </w:r>
          </w:p>
        </w:tc>
        <w:tc>
          <w:tcPr>
            <w:tcW w:w="2257" w:type="dxa"/>
          </w:tcPr>
          <w:p w:rsidR="009F3486" w:rsidRPr="009F3486" w:rsidRDefault="009F3486" w:rsidP="009F3486">
            <w:pPr>
              <w:rPr>
                <w:sz w:val="20"/>
                <w:lang w:val="en-US"/>
              </w:rPr>
            </w:pPr>
            <w:r w:rsidRPr="009F3486">
              <w:rPr>
                <w:sz w:val="20"/>
                <w:lang w:val="en-US"/>
              </w:rPr>
              <w:t>269</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Australia</w:t>
            </w:r>
          </w:p>
        </w:tc>
        <w:tc>
          <w:tcPr>
            <w:tcW w:w="2039" w:type="dxa"/>
          </w:tcPr>
          <w:p w:rsidR="009F3486" w:rsidRPr="009F3486" w:rsidRDefault="009F3486" w:rsidP="009F3486">
            <w:pPr>
              <w:jc w:val="both"/>
              <w:rPr>
                <w:sz w:val="20"/>
                <w:lang w:val="en-US"/>
              </w:rPr>
            </w:pPr>
            <w:r w:rsidRPr="009F3486">
              <w:rPr>
                <w:sz w:val="20"/>
                <w:lang w:val="en-US"/>
              </w:rPr>
              <w:t>174,594</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Bulgaria</w:t>
            </w:r>
          </w:p>
        </w:tc>
        <w:tc>
          <w:tcPr>
            <w:tcW w:w="2257" w:type="dxa"/>
          </w:tcPr>
          <w:p w:rsidR="009F3486" w:rsidRPr="009F3486" w:rsidRDefault="009F3486" w:rsidP="009F3486">
            <w:pPr>
              <w:rPr>
                <w:sz w:val="20"/>
                <w:lang w:val="en-US"/>
              </w:rPr>
            </w:pPr>
            <w:r w:rsidRPr="009F3486">
              <w:rPr>
                <w:sz w:val="20"/>
                <w:lang w:val="en-US"/>
              </w:rPr>
              <w:t>176</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Turkey</w:t>
            </w:r>
          </w:p>
        </w:tc>
        <w:tc>
          <w:tcPr>
            <w:tcW w:w="2039" w:type="dxa"/>
          </w:tcPr>
          <w:p w:rsidR="009F3486" w:rsidRPr="009F3486" w:rsidRDefault="009F3486" w:rsidP="009F3486">
            <w:pPr>
              <w:jc w:val="both"/>
              <w:rPr>
                <w:sz w:val="20"/>
                <w:lang w:val="en-US"/>
              </w:rPr>
            </w:pPr>
            <w:r w:rsidRPr="009F3486">
              <w:rPr>
                <w:sz w:val="20"/>
                <w:lang w:val="en-US"/>
              </w:rPr>
              <w:t>118,932</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Paraguay</w:t>
            </w:r>
          </w:p>
        </w:tc>
        <w:tc>
          <w:tcPr>
            <w:tcW w:w="2257" w:type="dxa"/>
          </w:tcPr>
          <w:p w:rsidR="009F3486" w:rsidRPr="009F3486" w:rsidRDefault="009F3486" w:rsidP="009F3486">
            <w:pPr>
              <w:rPr>
                <w:sz w:val="20"/>
                <w:lang w:val="en-US"/>
              </w:rPr>
            </w:pPr>
            <w:r w:rsidRPr="009F3486">
              <w:rPr>
                <w:sz w:val="20"/>
                <w:lang w:val="en-US"/>
              </w:rPr>
              <w:t>149</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Mexico</w:t>
            </w:r>
          </w:p>
        </w:tc>
        <w:tc>
          <w:tcPr>
            <w:tcW w:w="2039" w:type="dxa"/>
          </w:tcPr>
          <w:p w:rsidR="009F3486" w:rsidRPr="009F3486" w:rsidRDefault="009F3486" w:rsidP="009F3486">
            <w:pPr>
              <w:jc w:val="both"/>
              <w:rPr>
                <w:sz w:val="20"/>
                <w:lang w:val="en-US"/>
              </w:rPr>
            </w:pPr>
            <w:r w:rsidRPr="009F3486">
              <w:rPr>
                <w:sz w:val="20"/>
                <w:lang w:val="en-US"/>
              </w:rPr>
              <w:t>108,371</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Sri Lanka</w:t>
            </w:r>
          </w:p>
        </w:tc>
        <w:tc>
          <w:tcPr>
            <w:tcW w:w="2257" w:type="dxa"/>
          </w:tcPr>
          <w:p w:rsidR="009F3486" w:rsidRPr="009F3486" w:rsidRDefault="009F3486" w:rsidP="009F3486">
            <w:pPr>
              <w:rPr>
                <w:sz w:val="20"/>
                <w:lang w:val="en-US"/>
              </w:rPr>
            </w:pPr>
            <w:r w:rsidRPr="009F3486">
              <w:rPr>
                <w:sz w:val="20"/>
                <w:lang w:val="en-US"/>
              </w:rPr>
              <w:t>127</w:t>
            </w:r>
          </w:p>
        </w:tc>
      </w:tr>
      <w:tr w:rsidR="009F3486" w:rsidRPr="009F3486" w:rsidTr="009F3D0B">
        <w:tc>
          <w:tcPr>
            <w:tcW w:w="2493" w:type="dxa"/>
          </w:tcPr>
          <w:p w:rsidR="009F3486" w:rsidRPr="009F3486" w:rsidRDefault="009F3486" w:rsidP="009F3486">
            <w:pPr>
              <w:rPr>
                <w:sz w:val="20"/>
              </w:rPr>
            </w:pPr>
            <w:r w:rsidRPr="009F3486">
              <w:rPr>
                <w:sz w:val="20"/>
              </w:rPr>
              <w:t>Czech Republic</w:t>
            </w:r>
          </w:p>
        </w:tc>
        <w:tc>
          <w:tcPr>
            <w:tcW w:w="2039" w:type="dxa"/>
          </w:tcPr>
          <w:p w:rsidR="009F3486" w:rsidRPr="009F3486" w:rsidRDefault="009F3486" w:rsidP="009F3486">
            <w:pPr>
              <w:jc w:val="both"/>
              <w:rPr>
                <w:sz w:val="20"/>
                <w:lang w:val="en-US"/>
              </w:rPr>
            </w:pPr>
            <w:r w:rsidRPr="009F3486">
              <w:rPr>
                <w:sz w:val="20"/>
                <w:lang w:val="en-US"/>
              </w:rPr>
              <w:t>86,732</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Belarus</w:t>
            </w:r>
          </w:p>
        </w:tc>
        <w:tc>
          <w:tcPr>
            <w:tcW w:w="2257" w:type="dxa"/>
          </w:tcPr>
          <w:p w:rsidR="009F3486" w:rsidRPr="009F3486" w:rsidRDefault="009F3486" w:rsidP="009F3486">
            <w:pPr>
              <w:rPr>
                <w:sz w:val="20"/>
                <w:lang w:val="en-US"/>
              </w:rPr>
            </w:pPr>
            <w:r w:rsidRPr="009F3486">
              <w:rPr>
                <w:sz w:val="20"/>
                <w:lang w:val="en-US"/>
              </w:rPr>
              <w:t>125</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Romania</w:t>
            </w:r>
          </w:p>
        </w:tc>
        <w:tc>
          <w:tcPr>
            <w:tcW w:w="2039" w:type="dxa"/>
          </w:tcPr>
          <w:p w:rsidR="009F3486" w:rsidRPr="009F3486" w:rsidRDefault="009F3486" w:rsidP="009F3486">
            <w:pPr>
              <w:jc w:val="both"/>
              <w:rPr>
                <w:sz w:val="20"/>
                <w:lang w:val="en-US"/>
              </w:rPr>
            </w:pPr>
            <w:r w:rsidRPr="009F3486">
              <w:rPr>
                <w:sz w:val="20"/>
                <w:lang w:val="en-US"/>
              </w:rPr>
              <w:t>82,401</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Ireland</w:t>
            </w:r>
          </w:p>
        </w:tc>
        <w:tc>
          <w:tcPr>
            <w:tcW w:w="2257" w:type="dxa"/>
          </w:tcPr>
          <w:p w:rsidR="009F3486" w:rsidRPr="009F3486" w:rsidRDefault="009F3486" w:rsidP="009F3486">
            <w:pPr>
              <w:rPr>
                <w:sz w:val="20"/>
                <w:lang w:val="en-US"/>
              </w:rPr>
            </w:pPr>
            <w:r w:rsidRPr="009F3486">
              <w:rPr>
                <w:sz w:val="20"/>
                <w:lang w:val="en-US"/>
              </w:rPr>
              <w:t>108</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Pakistan</w:t>
            </w:r>
          </w:p>
        </w:tc>
        <w:tc>
          <w:tcPr>
            <w:tcW w:w="2039" w:type="dxa"/>
          </w:tcPr>
          <w:p w:rsidR="009F3486" w:rsidRPr="009F3486" w:rsidRDefault="009F3486" w:rsidP="009F3486">
            <w:pPr>
              <w:jc w:val="both"/>
              <w:rPr>
                <w:sz w:val="20"/>
                <w:lang w:val="en-US"/>
              </w:rPr>
            </w:pPr>
            <w:r w:rsidRPr="009F3486">
              <w:rPr>
                <w:sz w:val="20"/>
                <w:lang w:val="en-US"/>
              </w:rPr>
              <w:t>71,468</w:t>
            </w:r>
          </w:p>
        </w:tc>
        <w:tc>
          <w:tcPr>
            <w:tcW w:w="263" w:type="dxa"/>
            <w:vMerge/>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Croatia</w:t>
            </w:r>
          </w:p>
        </w:tc>
        <w:tc>
          <w:tcPr>
            <w:tcW w:w="2257" w:type="dxa"/>
          </w:tcPr>
          <w:p w:rsidR="009F3486" w:rsidRPr="009F3486" w:rsidRDefault="009F3486" w:rsidP="009F3486">
            <w:pPr>
              <w:rPr>
                <w:sz w:val="20"/>
                <w:lang w:val="en-US"/>
              </w:rPr>
            </w:pPr>
            <w:r w:rsidRPr="009F3486">
              <w:rPr>
                <w:sz w:val="20"/>
                <w:lang w:val="en-US"/>
              </w:rPr>
              <w:t>102</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New Zealand</w:t>
            </w:r>
          </w:p>
        </w:tc>
        <w:tc>
          <w:tcPr>
            <w:tcW w:w="2039" w:type="dxa"/>
          </w:tcPr>
          <w:p w:rsidR="009F3486" w:rsidRPr="009F3486" w:rsidRDefault="009F3486" w:rsidP="009F3486">
            <w:pPr>
              <w:jc w:val="both"/>
              <w:rPr>
                <w:sz w:val="20"/>
                <w:lang w:val="en-US"/>
              </w:rPr>
            </w:pPr>
            <w:r w:rsidRPr="009F3486">
              <w:rPr>
                <w:sz w:val="20"/>
                <w:lang w:val="en-US"/>
              </w:rPr>
              <w:t>56,623</w:t>
            </w:r>
          </w:p>
        </w:tc>
        <w:tc>
          <w:tcPr>
            <w:tcW w:w="263" w:type="dxa"/>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Cyprus</w:t>
            </w:r>
          </w:p>
        </w:tc>
        <w:tc>
          <w:tcPr>
            <w:tcW w:w="2257" w:type="dxa"/>
          </w:tcPr>
          <w:p w:rsidR="009F3486" w:rsidRPr="009F3486" w:rsidRDefault="009F3486" w:rsidP="009F3486">
            <w:pPr>
              <w:rPr>
                <w:sz w:val="20"/>
                <w:lang w:val="en-US"/>
              </w:rPr>
            </w:pPr>
            <w:r w:rsidRPr="009F3486">
              <w:rPr>
                <w:sz w:val="20"/>
                <w:lang w:val="en-US"/>
              </w:rPr>
              <w:t>37</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South Africa</w:t>
            </w:r>
          </w:p>
        </w:tc>
        <w:tc>
          <w:tcPr>
            <w:tcW w:w="2039" w:type="dxa"/>
          </w:tcPr>
          <w:p w:rsidR="009F3486" w:rsidRPr="009F3486" w:rsidRDefault="009F3486" w:rsidP="009F3486">
            <w:pPr>
              <w:jc w:val="both"/>
              <w:rPr>
                <w:sz w:val="20"/>
                <w:lang w:val="en-US"/>
              </w:rPr>
            </w:pPr>
            <w:r w:rsidRPr="009F3486">
              <w:rPr>
                <w:sz w:val="20"/>
                <w:lang w:val="en-US"/>
              </w:rPr>
              <w:t>47,941</w:t>
            </w:r>
          </w:p>
        </w:tc>
        <w:tc>
          <w:tcPr>
            <w:tcW w:w="263" w:type="dxa"/>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Lithuania</w:t>
            </w:r>
          </w:p>
        </w:tc>
        <w:tc>
          <w:tcPr>
            <w:tcW w:w="2257" w:type="dxa"/>
          </w:tcPr>
          <w:p w:rsidR="009F3486" w:rsidRPr="009F3486" w:rsidRDefault="009F3486" w:rsidP="009F3486">
            <w:pPr>
              <w:rPr>
                <w:sz w:val="20"/>
                <w:lang w:val="en-US"/>
              </w:rPr>
            </w:pPr>
            <w:r w:rsidRPr="009F3486">
              <w:rPr>
                <w:sz w:val="20"/>
                <w:lang w:val="en-US"/>
              </w:rPr>
              <w:t>11</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Costa Rica</w:t>
            </w:r>
          </w:p>
        </w:tc>
        <w:tc>
          <w:tcPr>
            <w:tcW w:w="2039" w:type="dxa"/>
          </w:tcPr>
          <w:p w:rsidR="009F3486" w:rsidRPr="009F3486" w:rsidRDefault="009F3486" w:rsidP="009F3486">
            <w:pPr>
              <w:jc w:val="both"/>
              <w:rPr>
                <w:sz w:val="20"/>
                <w:lang w:val="en-US"/>
              </w:rPr>
            </w:pPr>
            <w:r w:rsidRPr="009F3486">
              <w:rPr>
                <w:sz w:val="20"/>
                <w:lang w:val="en-US"/>
              </w:rPr>
              <w:t>44,191</w:t>
            </w:r>
          </w:p>
        </w:tc>
        <w:tc>
          <w:tcPr>
            <w:tcW w:w="263" w:type="dxa"/>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Montenegro</w:t>
            </w:r>
          </w:p>
        </w:tc>
        <w:tc>
          <w:tcPr>
            <w:tcW w:w="2257" w:type="dxa"/>
          </w:tcPr>
          <w:p w:rsidR="009F3486" w:rsidRPr="009F3486" w:rsidRDefault="009F3486" w:rsidP="009F3486">
            <w:pPr>
              <w:rPr>
                <w:sz w:val="20"/>
                <w:lang w:val="en-US"/>
              </w:rPr>
            </w:pPr>
            <w:r w:rsidRPr="009F3486">
              <w:rPr>
                <w:sz w:val="20"/>
                <w:lang w:val="en-US"/>
              </w:rPr>
              <w:t>10</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Guatemala</w:t>
            </w:r>
          </w:p>
        </w:tc>
        <w:tc>
          <w:tcPr>
            <w:tcW w:w="2039" w:type="dxa"/>
          </w:tcPr>
          <w:p w:rsidR="009F3486" w:rsidRPr="009F3486" w:rsidRDefault="009F3486" w:rsidP="009F3486">
            <w:pPr>
              <w:jc w:val="both"/>
              <w:rPr>
                <w:sz w:val="20"/>
                <w:lang w:val="en-US"/>
              </w:rPr>
            </w:pPr>
            <w:r w:rsidRPr="009F3486">
              <w:rPr>
                <w:sz w:val="20"/>
                <w:lang w:val="en-US"/>
              </w:rPr>
              <w:t>44,079</w:t>
            </w:r>
          </w:p>
        </w:tc>
        <w:tc>
          <w:tcPr>
            <w:tcW w:w="263" w:type="dxa"/>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Bolivia (Plurinational State of)</w:t>
            </w:r>
          </w:p>
        </w:tc>
        <w:tc>
          <w:tcPr>
            <w:tcW w:w="2257" w:type="dxa"/>
          </w:tcPr>
          <w:p w:rsidR="009F3486" w:rsidRPr="009F3486" w:rsidRDefault="009F3486" w:rsidP="009F3486">
            <w:pPr>
              <w:rPr>
                <w:sz w:val="20"/>
                <w:lang w:val="en-US"/>
              </w:rPr>
            </w:pPr>
            <w:r w:rsidRPr="009F3486">
              <w:rPr>
                <w:sz w:val="20"/>
                <w:lang w:val="en-US"/>
              </w:rPr>
              <w:t>9</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Switzerland</w:t>
            </w:r>
          </w:p>
        </w:tc>
        <w:tc>
          <w:tcPr>
            <w:tcW w:w="2039" w:type="dxa"/>
          </w:tcPr>
          <w:p w:rsidR="009F3486" w:rsidRPr="009F3486" w:rsidRDefault="009F3486" w:rsidP="009F3486">
            <w:pPr>
              <w:jc w:val="both"/>
              <w:rPr>
                <w:sz w:val="20"/>
                <w:lang w:val="en-US"/>
              </w:rPr>
            </w:pPr>
            <w:r w:rsidRPr="009F3486">
              <w:rPr>
                <w:sz w:val="20"/>
                <w:lang w:val="en-US"/>
              </w:rPr>
              <w:t>42,595</w:t>
            </w:r>
          </w:p>
        </w:tc>
        <w:tc>
          <w:tcPr>
            <w:tcW w:w="263" w:type="dxa"/>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Serbia</w:t>
            </w:r>
          </w:p>
        </w:tc>
        <w:tc>
          <w:tcPr>
            <w:tcW w:w="2257" w:type="dxa"/>
          </w:tcPr>
          <w:p w:rsidR="009F3486" w:rsidRPr="009F3486" w:rsidRDefault="009F3486" w:rsidP="009F3486">
            <w:pPr>
              <w:rPr>
                <w:sz w:val="20"/>
                <w:lang w:val="en-US"/>
              </w:rPr>
            </w:pPr>
            <w:r w:rsidRPr="009F3486">
              <w:rPr>
                <w:sz w:val="20"/>
                <w:lang w:val="en-US"/>
              </w:rPr>
              <w:t>5</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Nigeria</w:t>
            </w:r>
          </w:p>
        </w:tc>
        <w:tc>
          <w:tcPr>
            <w:tcW w:w="2039" w:type="dxa"/>
          </w:tcPr>
          <w:p w:rsidR="009F3486" w:rsidRPr="009F3486" w:rsidRDefault="009F3486" w:rsidP="009F3486">
            <w:pPr>
              <w:jc w:val="both"/>
              <w:rPr>
                <w:sz w:val="20"/>
                <w:lang w:val="en-US"/>
              </w:rPr>
            </w:pPr>
            <w:r w:rsidRPr="009F3486">
              <w:rPr>
                <w:sz w:val="20"/>
                <w:lang w:val="en-US"/>
              </w:rPr>
              <w:t>36,289</w:t>
            </w:r>
          </w:p>
        </w:tc>
        <w:tc>
          <w:tcPr>
            <w:tcW w:w="263" w:type="dxa"/>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Zimbabwe</w:t>
            </w:r>
          </w:p>
        </w:tc>
        <w:tc>
          <w:tcPr>
            <w:tcW w:w="2257" w:type="dxa"/>
          </w:tcPr>
          <w:p w:rsidR="009F3486" w:rsidRPr="009F3486" w:rsidRDefault="009F3486" w:rsidP="009F3486">
            <w:pPr>
              <w:rPr>
                <w:sz w:val="20"/>
                <w:lang w:val="en-US"/>
              </w:rPr>
            </w:pPr>
            <w:r w:rsidRPr="009F3486">
              <w:rPr>
                <w:sz w:val="20"/>
                <w:lang w:val="en-US"/>
              </w:rPr>
              <w:t>4</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Egypt</w:t>
            </w:r>
          </w:p>
        </w:tc>
        <w:tc>
          <w:tcPr>
            <w:tcW w:w="2039" w:type="dxa"/>
          </w:tcPr>
          <w:p w:rsidR="009F3486" w:rsidRPr="009F3486" w:rsidRDefault="009F3486" w:rsidP="009F3486">
            <w:pPr>
              <w:jc w:val="both"/>
              <w:rPr>
                <w:sz w:val="20"/>
                <w:lang w:val="en-US"/>
              </w:rPr>
            </w:pPr>
            <w:r w:rsidRPr="009F3486">
              <w:rPr>
                <w:sz w:val="20"/>
                <w:lang w:val="en-US"/>
              </w:rPr>
              <w:t>20,332</w:t>
            </w:r>
          </w:p>
        </w:tc>
        <w:tc>
          <w:tcPr>
            <w:tcW w:w="263" w:type="dxa"/>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Azerbaijan</w:t>
            </w:r>
          </w:p>
        </w:tc>
        <w:tc>
          <w:tcPr>
            <w:tcW w:w="2257" w:type="dxa"/>
          </w:tcPr>
          <w:p w:rsidR="009F3486" w:rsidRPr="009F3486" w:rsidRDefault="009F3486" w:rsidP="009F3486">
            <w:pPr>
              <w:rPr>
                <w:sz w:val="20"/>
                <w:lang w:val="en-US"/>
              </w:rPr>
            </w:pPr>
            <w:r w:rsidRPr="009F3486">
              <w:rPr>
                <w:sz w:val="20"/>
                <w:lang w:val="en-US"/>
              </w:rPr>
              <w:t>3</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Columbia</w:t>
            </w:r>
          </w:p>
        </w:tc>
        <w:tc>
          <w:tcPr>
            <w:tcW w:w="2039" w:type="dxa"/>
          </w:tcPr>
          <w:p w:rsidR="009F3486" w:rsidRPr="009F3486" w:rsidRDefault="009F3486" w:rsidP="009F3486">
            <w:pPr>
              <w:jc w:val="both"/>
              <w:rPr>
                <w:sz w:val="20"/>
                <w:lang w:val="en-US"/>
              </w:rPr>
            </w:pPr>
            <w:r w:rsidRPr="009F3486">
              <w:rPr>
                <w:sz w:val="20"/>
                <w:lang w:val="en-US"/>
              </w:rPr>
              <w:t>17,097</w:t>
            </w:r>
          </w:p>
        </w:tc>
        <w:tc>
          <w:tcPr>
            <w:tcW w:w="263" w:type="dxa"/>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Iceland</w:t>
            </w:r>
          </w:p>
        </w:tc>
        <w:tc>
          <w:tcPr>
            <w:tcW w:w="2257" w:type="dxa"/>
          </w:tcPr>
          <w:p w:rsidR="009F3486" w:rsidRPr="009F3486" w:rsidRDefault="009F3486" w:rsidP="009F3486">
            <w:pPr>
              <w:rPr>
                <w:sz w:val="20"/>
                <w:lang w:val="en-US"/>
              </w:rPr>
            </w:pPr>
            <w:r w:rsidRPr="009F3486">
              <w:rPr>
                <w:sz w:val="20"/>
                <w:lang w:val="en-US"/>
              </w:rPr>
              <w:t>2</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United Republic of Tanzania</w:t>
            </w:r>
          </w:p>
        </w:tc>
        <w:tc>
          <w:tcPr>
            <w:tcW w:w="2039" w:type="dxa"/>
          </w:tcPr>
          <w:p w:rsidR="009F3486" w:rsidRPr="009F3486" w:rsidRDefault="009F3486" w:rsidP="009F3486">
            <w:pPr>
              <w:jc w:val="both"/>
              <w:rPr>
                <w:sz w:val="20"/>
                <w:lang w:val="en-US"/>
              </w:rPr>
            </w:pPr>
            <w:r w:rsidRPr="009F3486">
              <w:rPr>
                <w:sz w:val="20"/>
                <w:lang w:val="en-US"/>
              </w:rPr>
              <w:t>16,000</w:t>
            </w:r>
          </w:p>
        </w:tc>
        <w:tc>
          <w:tcPr>
            <w:tcW w:w="263" w:type="dxa"/>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Armenia</w:t>
            </w:r>
          </w:p>
        </w:tc>
        <w:tc>
          <w:tcPr>
            <w:tcW w:w="2257" w:type="dxa"/>
          </w:tcPr>
          <w:p w:rsidR="009F3486" w:rsidRPr="009F3486" w:rsidRDefault="009F3486" w:rsidP="009F3486">
            <w:pPr>
              <w:rPr>
                <w:sz w:val="20"/>
                <w:lang w:val="en-US"/>
              </w:rPr>
            </w:pPr>
            <w:r w:rsidRPr="009F3486">
              <w:rPr>
                <w:sz w:val="20"/>
                <w:lang w:val="en-US"/>
              </w:rPr>
              <w:t>2</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Peru</w:t>
            </w:r>
          </w:p>
        </w:tc>
        <w:tc>
          <w:tcPr>
            <w:tcW w:w="2039" w:type="dxa"/>
          </w:tcPr>
          <w:p w:rsidR="009F3486" w:rsidRPr="009F3486" w:rsidRDefault="009F3486" w:rsidP="009F3486">
            <w:pPr>
              <w:jc w:val="both"/>
              <w:rPr>
                <w:sz w:val="20"/>
                <w:lang w:val="en-US"/>
              </w:rPr>
            </w:pPr>
            <w:r w:rsidRPr="009F3486">
              <w:rPr>
                <w:sz w:val="20"/>
                <w:lang w:val="en-US"/>
              </w:rPr>
              <w:t>13,439</w:t>
            </w:r>
          </w:p>
        </w:tc>
        <w:tc>
          <w:tcPr>
            <w:tcW w:w="263" w:type="dxa"/>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Luxemburg</w:t>
            </w:r>
          </w:p>
        </w:tc>
        <w:tc>
          <w:tcPr>
            <w:tcW w:w="2257" w:type="dxa"/>
          </w:tcPr>
          <w:p w:rsidR="009F3486" w:rsidRPr="009F3486" w:rsidRDefault="009F3486" w:rsidP="009F3486">
            <w:pPr>
              <w:rPr>
                <w:sz w:val="20"/>
                <w:lang w:val="en-US"/>
              </w:rPr>
            </w:pPr>
            <w:r w:rsidRPr="009F3486">
              <w:rPr>
                <w:sz w:val="20"/>
                <w:lang w:val="en-US"/>
              </w:rPr>
              <w:t>1</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Russian Federation</w:t>
            </w:r>
          </w:p>
        </w:tc>
        <w:tc>
          <w:tcPr>
            <w:tcW w:w="2039" w:type="dxa"/>
          </w:tcPr>
          <w:p w:rsidR="009F3486" w:rsidRPr="009F3486" w:rsidRDefault="009F3486" w:rsidP="009F3486">
            <w:pPr>
              <w:jc w:val="both"/>
              <w:rPr>
                <w:sz w:val="20"/>
                <w:lang w:val="en-US"/>
              </w:rPr>
            </w:pPr>
            <w:r w:rsidRPr="009F3486">
              <w:rPr>
                <w:sz w:val="20"/>
                <w:lang w:val="en-US"/>
              </w:rPr>
              <w:t>12,549</w:t>
            </w:r>
          </w:p>
        </w:tc>
        <w:tc>
          <w:tcPr>
            <w:tcW w:w="263" w:type="dxa"/>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Jamaica</w:t>
            </w:r>
          </w:p>
        </w:tc>
        <w:tc>
          <w:tcPr>
            <w:tcW w:w="2257" w:type="dxa"/>
          </w:tcPr>
          <w:p w:rsidR="009F3486" w:rsidRPr="009F3486" w:rsidRDefault="009F3486" w:rsidP="009F3486">
            <w:pPr>
              <w:rPr>
                <w:sz w:val="20"/>
                <w:lang w:val="en-US"/>
              </w:rPr>
            </w:pPr>
            <w:r w:rsidRPr="009F3486">
              <w:rPr>
                <w:sz w:val="20"/>
                <w:lang w:val="en-US"/>
              </w:rPr>
              <w:t>1</w:t>
            </w:r>
          </w:p>
        </w:tc>
      </w:tr>
      <w:tr w:rsidR="009F3486" w:rsidRPr="009F3486" w:rsidTr="009F3D0B">
        <w:tc>
          <w:tcPr>
            <w:tcW w:w="2493" w:type="dxa"/>
          </w:tcPr>
          <w:p w:rsidR="009F3486" w:rsidRPr="009F3486" w:rsidRDefault="009F3486" w:rsidP="009F3486">
            <w:pPr>
              <w:rPr>
                <w:sz w:val="20"/>
                <w:lang w:val="en-US"/>
              </w:rPr>
            </w:pPr>
            <w:r w:rsidRPr="009F3486">
              <w:rPr>
                <w:sz w:val="20"/>
                <w:lang w:val="en-US"/>
              </w:rPr>
              <w:t>Sweden</w:t>
            </w:r>
          </w:p>
        </w:tc>
        <w:tc>
          <w:tcPr>
            <w:tcW w:w="2039" w:type="dxa"/>
          </w:tcPr>
          <w:p w:rsidR="009F3486" w:rsidRPr="009F3486" w:rsidRDefault="009F3486" w:rsidP="009F3486">
            <w:pPr>
              <w:jc w:val="both"/>
              <w:rPr>
                <w:sz w:val="20"/>
                <w:lang w:val="en-US"/>
              </w:rPr>
            </w:pPr>
            <w:r w:rsidRPr="009F3486">
              <w:rPr>
                <w:sz w:val="20"/>
                <w:lang w:val="en-US"/>
              </w:rPr>
              <w:t>10,651</w:t>
            </w:r>
          </w:p>
        </w:tc>
        <w:tc>
          <w:tcPr>
            <w:tcW w:w="263" w:type="dxa"/>
          </w:tcPr>
          <w:p w:rsidR="009F3486" w:rsidRPr="009F3486" w:rsidRDefault="009F3486" w:rsidP="009F3486">
            <w:pPr>
              <w:rPr>
                <w:sz w:val="20"/>
                <w:lang w:val="en-US"/>
              </w:rPr>
            </w:pPr>
          </w:p>
        </w:tc>
        <w:tc>
          <w:tcPr>
            <w:tcW w:w="1973" w:type="dxa"/>
          </w:tcPr>
          <w:p w:rsidR="009F3486" w:rsidRPr="009F3486" w:rsidRDefault="009F3486" w:rsidP="009F3486">
            <w:pPr>
              <w:rPr>
                <w:sz w:val="20"/>
                <w:lang w:val="en-US"/>
              </w:rPr>
            </w:pPr>
            <w:r w:rsidRPr="009F3486">
              <w:rPr>
                <w:sz w:val="20"/>
                <w:lang w:val="en-US"/>
              </w:rPr>
              <w:t>Estonia</w:t>
            </w:r>
          </w:p>
        </w:tc>
        <w:tc>
          <w:tcPr>
            <w:tcW w:w="2257" w:type="dxa"/>
          </w:tcPr>
          <w:p w:rsidR="009F3486" w:rsidRPr="009F3486" w:rsidRDefault="009F3486" w:rsidP="009F3486">
            <w:pPr>
              <w:rPr>
                <w:sz w:val="20"/>
                <w:lang w:val="en-US"/>
              </w:rPr>
            </w:pPr>
            <w:r w:rsidRPr="009F3486">
              <w:rPr>
                <w:sz w:val="20"/>
                <w:lang w:val="en-US"/>
              </w:rPr>
              <w:t>1</w:t>
            </w:r>
          </w:p>
        </w:tc>
      </w:tr>
    </w:tbl>
    <w:p w:rsidR="009F3486" w:rsidRPr="009F3486" w:rsidRDefault="009F3486" w:rsidP="009F3486">
      <w:pPr>
        <w:rPr>
          <w:szCs w:val="24"/>
          <w:lang w:val="en-US"/>
        </w:rPr>
      </w:pPr>
    </w:p>
    <w:p w:rsidR="00FA13AE" w:rsidRDefault="00FA13AE" w:rsidP="00ED73C0">
      <w:pPr>
        <w:spacing w:after="200"/>
        <w:rPr>
          <w:sz w:val="22"/>
          <w:szCs w:val="22"/>
        </w:rPr>
      </w:pPr>
    </w:p>
    <w:p w:rsidR="00611DA7" w:rsidRPr="00CE23D4" w:rsidRDefault="00611DA7" w:rsidP="00611DA7">
      <w:pPr>
        <w:pStyle w:val="Caption"/>
        <w:rPr>
          <w:b w:val="0"/>
          <w:sz w:val="18"/>
          <w:szCs w:val="18"/>
          <w:lang w:val="en-US"/>
        </w:rPr>
      </w:pPr>
      <w:bookmarkStart w:id="20" w:name="_Ref353705290"/>
      <w:r w:rsidRPr="00D75ABB">
        <w:lastRenderedPageBreak/>
        <w:t xml:space="preserve">Table </w:t>
      </w:r>
      <w:r w:rsidR="00EC4E10" w:rsidRPr="00D75ABB">
        <w:fldChar w:fldCharType="begin"/>
      </w:r>
      <w:r w:rsidRPr="00D75ABB">
        <w:instrText xml:space="preserve"> STYLEREF 1 \s </w:instrText>
      </w:r>
      <w:r w:rsidR="00EC4E10" w:rsidRPr="00D75ABB">
        <w:fldChar w:fldCharType="separate"/>
      </w:r>
      <w:r w:rsidRPr="00D75ABB">
        <w:rPr>
          <w:noProof/>
        </w:rPr>
        <w:t>4</w:t>
      </w:r>
      <w:r w:rsidR="00EC4E10" w:rsidRPr="00D75ABB">
        <w:fldChar w:fldCharType="end"/>
      </w:r>
      <w:r w:rsidRPr="00D75ABB">
        <w:noBreakHyphen/>
      </w:r>
      <w:r w:rsidR="00EC4E10" w:rsidRPr="00D75ABB">
        <w:fldChar w:fldCharType="begin"/>
      </w:r>
      <w:r w:rsidRPr="00D75ABB">
        <w:instrText xml:space="preserve"> SEQ Table \* ARABIC \s 1 </w:instrText>
      </w:r>
      <w:r w:rsidR="00EC4E10" w:rsidRPr="00D75ABB">
        <w:fldChar w:fldCharType="separate"/>
      </w:r>
      <w:r w:rsidRPr="00D75ABB">
        <w:rPr>
          <w:noProof/>
        </w:rPr>
        <w:t>5</w:t>
      </w:r>
      <w:r w:rsidR="00EC4E10" w:rsidRPr="00D75ABB">
        <w:fldChar w:fldCharType="end"/>
      </w:r>
      <w:bookmarkEnd w:id="20"/>
      <w:r w:rsidR="00322763">
        <w:rPr>
          <w:b w:val="0"/>
        </w:rPr>
        <w:t>:</w:t>
      </w:r>
      <w:r w:rsidRPr="006453FD">
        <w:rPr>
          <w:b w:val="0"/>
        </w:rPr>
        <w:t xml:space="preserve"> </w:t>
      </w:r>
      <w:r w:rsidRPr="00611DA7">
        <w:rPr>
          <w:b w:val="0"/>
          <w:lang w:val="en-US"/>
        </w:rPr>
        <w:t xml:space="preserve">Quantities of Pentachlorophenol Exported by Top 35 Countries.  </w:t>
      </w:r>
      <w:r w:rsidR="00322763">
        <w:rPr>
          <w:b w:val="0"/>
          <w:lang w:val="en-US"/>
        </w:rPr>
        <w:t>(</w:t>
      </w:r>
      <w:r w:rsidRPr="00611DA7">
        <w:rPr>
          <w:b w:val="0"/>
          <w:lang w:val="en-US"/>
        </w:rPr>
        <w:t>D</w:t>
      </w:r>
      <w:r w:rsidRPr="00CE23D4">
        <w:rPr>
          <w:b w:val="0"/>
        </w:rPr>
        <w:t xml:space="preserve">ata comes from the </w:t>
      </w:r>
      <w:hyperlink r:id="rId15" w:tgtFrame="_blank" w:history="1">
        <w:r w:rsidRPr="006453FD">
          <w:rPr>
            <w:b w:val="0"/>
          </w:rPr>
          <w:t>U.N. Food and Agriculture Organization's FAOSTAT database</w:t>
        </w:r>
      </w:hyperlink>
      <w:r w:rsidRPr="00611DA7">
        <w:rPr>
          <w:b w:val="0"/>
        </w:rPr>
        <w:t xml:space="preserve"> and has been dis</w:t>
      </w:r>
      <w:r w:rsidRPr="00CE23D4">
        <w:rPr>
          <w:b w:val="0"/>
        </w:rPr>
        <w:t>played with the permission of FAO. The data was downloaded on 02/16/2012.</w:t>
      </w:r>
      <w:r w:rsidR="00322763">
        <w:rPr>
          <w:b w:val="0"/>
        </w:rPr>
        <w:t>)</w:t>
      </w:r>
    </w:p>
    <w:tbl>
      <w:tblPr>
        <w:tblStyle w:val="TableGrid5"/>
        <w:tblW w:w="9025" w:type="dxa"/>
        <w:tblBorders>
          <w:top w:val="double" w:sz="2" w:space="0" w:color="auto"/>
          <w:left w:val="double" w:sz="2" w:space="0" w:color="auto"/>
          <w:bottom w:val="double" w:sz="2" w:space="0" w:color="auto"/>
          <w:right w:val="double" w:sz="2" w:space="0" w:color="auto"/>
          <w:insideH w:val="single" w:sz="2" w:space="0" w:color="auto"/>
          <w:insideV w:val="single" w:sz="2" w:space="0" w:color="auto"/>
        </w:tblBorders>
        <w:tblCellMar>
          <w:top w:w="43" w:type="dxa"/>
          <w:left w:w="115" w:type="dxa"/>
          <w:bottom w:w="43" w:type="dxa"/>
          <w:right w:w="115" w:type="dxa"/>
        </w:tblCellMar>
        <w:tblLook w:val="04A0"/>
      </w:tblPr>
      <w:tblGrid>
        <w:gridCol w:w="2493"/>
        <w:gridCol w:w="2039"/>
        <w:gridCol w:w="263"/>
        <w:gridCol w:w="1973"/>
        <w:gridCol w:w="2257"/>
      </w:tblGrid>
      <w:tr w:rsidR="00611DA7" w:rsidRPr="009F3486" w:rsidTr="00611DA7">
        <w:tc>
          <w:tcPr>
            <w:tcW w:w="2493" w:type="dxa"/>
            <w:tcBorders>
              <w:top w:val="double" w:sz="2" w:space="0" w:color="auto"/>
              <w:bottom w:val="double" w:sz="2" w:space="0" w:color="auto"/>
            </w:tcBorders>
            <w:shd w:val="clear" w:color="auto" w:fill="D9D9D9" w:themeFill="background1" w:themeFillShade="D9"/>
          </w:tcPr>
          <w:p w:rsidR="00611DA7" w:rsidRPr="009F3486" w:rsidRDefault="00611DA7" w:rsidP="00611DA7">
            <w:pPr>
              <w:rPr>
                <w:b/>
                <w:sz w:val="20"/>
                <w:lang w:val="en-US"/>
              </w:rPr>
            </w:pPr>
            <w:r w:rsidRPr="009F3486">
              <w:rPr>
                <w:b/>
                <w:sz w:val="20"/>
                <w:lang w:val="en-US"/>
              </w:rPr>
              <w:t>Country</w:t>
            </w:r>
          </w:p>
        </w:tc>
        <w:tc>
          <w:tcPr>
            <w:tcW w:w="2039" w:type="dxa"/>
            <w:tcBorders>
              <w:top w:val="double" w:sz="2" w:space="0" w:color="auto"/>
              <w:bottom w:val="double" w:sz="2" w:space="0" w:color="auto"/>
            </w:tcBorders>
            <w:shd w:val="clear" w:color="auto" w:fill="D9D9D9" w:themeFill="background1" w:themeFillShade="D9"/>
          </w:tcPr>
          <w:p w:rsidR="00611DA7" w:rsidRPr="009F3486" w:rsidRDefault="00611DA7" w:rsidP="00611DA7">
            <w:pPr>
              <w:rPr>
                <w:b/>
                <w:sz w:val="20"/>
                <w:lang w:val="en-US"/>
              </w:rPr>
            </w:pPr>
            <w:r w:rsidRPr="009F3486">
              <w:rPr>
                <w:b/>
                <w:sz w:val="20"/>
                <w:lang w:val="en-US"/>
              </w:rPr>
              <w:t>Kilograms Exported</w:t>
            </w:r>
          </w:p>
        </w:tc>
        <w:tc>
          <w:tcPr>
            <w:tcW w:w="263" w:type="dxa"/>
            <w:tcBorders>
              <w:top w:val="double" w:sz="2" w:space="0" w:color="auto"/>
              <w:bottom w:val="double" w:sz="2" w:space="0" w:color="auto"/>
            </w:tcBorders>
            <w:shd w:val="clear" w:color="auto" w:fill="D9D9D9" w:themeFill="background1" w:themeFillShade="D9"/>
          </w:tcPr>
          <w:p w:rsidR="00611DA7" w:rsidRPr="009F3486" w:rsidRDefault="00611DA7" w:rsidP="00611DA7">
            <w:pPr>
              <w:rPr>
                <w:b/>
                <w:sz w:val="20"/>
                <w:lang w:val="en-US"/>
              </w:rPr>
            </w:pPr>
          </w:p>
        </w:tc>
        <w:tc>
          <w:tcPr>
            <w:tcW w:w="1973" w:type="dxa"/>
            <w:tcBorders>
              <w:top w:val="double" w:sz="2" w:space="0" w:color="auto"/>
              <w:bottom w:val="double" w:sz="2" w:space="0" w:color="auto"/>
            </w:tcBorders>
            <w:shd w:val="clear" w:color="auto" w:fill="D9D9D9" w:themeFill="background1" w:themeFillShade="D9"/>
          </w:tcPr>
          <w:p w:rsidR="00611DA7" w:rsidRPr="009F3486" w:rsidRDefault="00611DA7" w:rsidP="00611DA7">
            <w:pPr>
              <w:rPr>
                <w:b/>
                <w:sz w:val="20"/>
                <w:lang w:val="en-US"/>
              </w:rPr>
            </w:pPr>
            <w:r w:rsidRPr="009F3486">
              <w:rPr>
                <w:b/>
                <w:sz w:val="20"/>
                <w:lang w:val="en-US"/>
              </w:rPr>
              <w:t>Country</w:t>
            </w:r>
          </w:p>
        </w:tc>
        <w:tc>
          <w:tcPr>
            <w:tcW w:w="2257" w:type="dxa"/>
            <w:tcBorders>
              <w:top w:val="double" w:sz="2" w:space="0" w:color="auto"/>
              <w:bottom w:val="double" w:sz="2" w:space="0" w:color="auto"/>
            </w:tcBorders>
            <w:shd w:val="clear" w:color="auto" w:fill="D9D9D9" w:themeFill="background1" w:themeFillShade="D9"/>
          </w:tcPr>
          <w:p w:rsidR="00611DA7" w:rsidRPr="009F3486" w:rsidRDefault="00611DA7" w:rsidP="00611DA7">
            <w:pPr>
              <w:rPr>
                <w:b/>
                <w:sz w:val="20"/>
                <w:lang w:val="en-US"/>
              </w:rPr>
            </w:pPr>
            <w:r w:rsidRPr="009F3486">
              <w:rPr>
                <w:b/>
                <w:sz w:val="20"/>
                <w:lang w:val="en-US"/>
              </w:rPr>
              <w:t>Kilograms Exported</w:t>
            </w:r>
          </w:p>
        </w:tc>
      </w:tr>
      <w:tr w:rsidR="00611DA7" w:rsidRPr="009F3486" w:rsidTr="00611DA7">
        <w:tc>
          <w:tcPr>
            <w:tcW w:w="2493" w:type="dxa"/>
            <w:tcBorders>
              <w:top w:val="double" w:sz="2" w:space="0" w:color="auto"/>
            </w:tcBorders>
          </w:tcPr>
          <w:p w:rsidR="00611DA7" w:rsidRPr="009F3486" w:rsidRDefault="00611DA7" w:rsidP="00611DA7">
            <w:pPr>
              <w:rPr>
                <w:sz w:val="20"/>
                <w:lang w:val="en-US"/>
              </w:rPr>
            </w:pPr>
            <w:r>
              <w:rPr>
                <w:sz w:val="20"/>
                <w:lang w:val="en-US"/>
              </w:rPr>
              <w:t>Mexico</w:t>
            </w:r>
          </w:p>
        </w:tc>
        <w:tc>
          <w:tcPr>
            <w:tcW w:w="2039" w:type="dxa"/>
            <w:tcBorders>
              <w:top w:val="double" w:sz="2" w:space="0" w:color="auto"/>
            </w:tcBorders>
          </w:tcPr>
          <w:p w:rsidR="00611DA7" w:rsidRPr="009F3486" w:rsidRDefault="00611DA7" w:rsidP="00611DA7">
            <w:pPr>
              <w:rPr>
                <w:sz w:val="20"/>
                <w:lang w:val="en-US"/>
              </w:rPr>
            </w:pPr>
            <w:r>
              <w:rPr>
                <w:sz w:val="20"/>
                <w:lang w:val="en-US"/>
              </w:rPr>
              <w:t>6,195,680</w:t>
            </w:r>
          </w:p>
        </w:tc>
        <w:tc>
          <w:tcPr>
            <w:tcW w:w="263" w:type="dxa"/>
            <w:vMerge w:val="restart"/>
            <w:tcBorders>
              <w:top w:val="double" w:sz="2" w:space="0" w:color="auto"/>
            </w:tcBorders>
          </w:tcPr>
          <w:p w:rsidR="00611DA7" w:rsidRPr="009F3486" w:rsidRDefault="00611DA7" w:rsidP="00611DA7">
            <w:pPr>
              <w:rPr>
                <w:sz w:val="20"/>
                <w:lang w:val="en-US"/>
              </w:rPr>
            </w:pPr>
          </w:p>
        </w:tc>
        <w:tc>
          <w:tcPr>
            <w:tcW w:w="1973" w:type="dxa"/>
            <w:tcBorders>
              <w:top w:val="double" w:sz="2" w:space="0" w:color="auto"/>
            </w:tcBorders>
          </w:tcPr>
          <w:p w:rsidR="00611DA7" w:rsidRPr="009F3486" w:rsidRDefault="00611DA7" w:rsidP="00611DA7">
            <w:pPr>
              <w:rPr>
                <w:sz w:val="20"/>
                <w:lang w:val="en-US"/>
              </w:rPr>
            </w:pPr>
            <w:r>
              <w:rPr>
                <w:sz w:val="20"/>
                <w:lang w:val="en-US"/>
              </w:rPr>
              <w:t>Canada</w:t>
            </w:r>
          </w:p>
        </w:tc>
        <w:tc>
          <w:tcPr>
            <w:tcW w:w="2257" w:type="dxa"/>
            <w:tcBorders>
              <w:top w:val="double" w:sz="2" w:space="0" w:color="auto"/>
            </w:tcBorders>
          </w:tcPr>
          <w:p w:rsidR="00611DA7" w:rsidRPr="009F3486" w:rsidRDefault="00611DA7" w:rsidP="00611DA7">
            <w:pPr>
              <w:rPr>
                <w:sz w:val="20"/>
                <w:lang w:val="en-US"/>
              </w:rPr>
            </w:pPr>
            <w:r>
              <w:rPr>
                <w:sz w:val="20"/>
                <w:lang w:val="en-US"/>
              </w:rPr>
              <w:t>6,490</w:t>
            </w:r>
          </w:p>
        </w:tc>
      </w:tr>
      <w:tr w:rsidR="00611DA7" w:rsidRPr="009F3486" w:rsidTr="00611DA7">
        <w:tc>
          <w:tcPr>
            <w:tcW w:w="2493" w:type="dxa"/>
          </w:tcPr>
          <w:p w:rsidR="00611DA7" w:rsidRPr="009F3486" w:rsidRDefault="00611DA7" w:rsidP="00611DA7">
            <w:pPr>
              <w:rPr>
                <w:sz w:val="20"/>
                <w:lang w:val="en-US"/>
              </w:rPr>
            </w:pPr>
            <w:r>
              <w:rPr>
                <w:sz w:val="20"/>
                <w:lang w:val="en-US"/>
              </w:rPr>
              <w:t>United States of America</w:t>
            </w:r>
          </w:p>
        </w:tc>
        <w:tc>
          <w:tcPr>
            <w:tcW w:w="2039" w:type="dxa"/>
          </w:tcPr>
          <w:p w:rsidR="00611DA7" w:rsidRPr="009F3486" w:rsidRDefault="00611DA7" w:rsidP="00611DA7">
            <w:pPr>
              <w:rPr>
                <w:sz w:val="20"/>
                <w:lang w:val="en-US"/>
              </w:rPr>
            </w:pPr>
            <w:r>
              <w:rPr>
                <w:sz w:val="20"/>
                <w:lang w:val="en-US"/>
              </w:rPr>
              <w:t>481,127</w:t>
            </w:r>
          </w:p>
        </w:tc>
        <w:tc>
          <w:tcPr>
            <w:tcW w:w="263" w:type="dxa"/>
            <w:vMerge/>
          </w:tcPr>
          <w:p w:rsidR="00611DA7" w:rsidRPr="009F3486" w:rsidRDefault="00611DA7" w:rsidP="00611DA7">
            <w:pPr>
              <w:rPr>
                <w:sz w:val="20"/>
                <w:lang w:val="en-US"/>
              </w:rPr>
            </w:pPr>
          </w:p>
        </w:tc>
        <w:tc>
          <w:tcPr>
            <w:tcW w:w="1973" w:type="dxa"/>
          </w:tcPr>
          <w:p w:rsidR="00611DA7" w:rsidRPr="009F3486" w:rsidRDefault="00611DA7" w:rsidP="00611DA7">
            <w:pPr>
              <w:rPr>
                <w:sz w:val="20"/>
                <w:lang w:val="en-US"/>
              </w:rPr>
            </w:pPr>
            <w:r>
              <w:rPr>
                <w:sz w:val="20"/>
                <w:lang w:val="en-US"/>
              </w:rPr>
              <w:t>Japan</w:t>
            </w:r>
          </w:p>
        </w:tc>
        <w:tc>
          <w:tcPr>
            <w:tcW w:w="2257" w:type="dxa"/>
          </w:tcPr>
          <w:p w:rsidR="00611DA7" w:rsidRPr="009F3486" w:rsidRDefault="00611DA7" w:rsidP="00611DA7">
            <w:pPr>
              <w:rPr>
                <w:sz w:val="20"/>
                <w:lang w:val="en-US"/>
              </w:rPr>
            </w:pPr>
            <w:r>
              <w:rPr>
                <w:sz w:val="20"/>
                <w:lang w:val="en-US"/>
              </w:rPr>
              <w:t>1,050</w:t>
            </w:r>
          </w:p>
        </w:tc>
      </w:tr>
      <w:tr w:rsidR="00611DA7" w:rsidRPr="009F3486" w:rsidTr="00611DA7">
        <w:tc>
          <w:tcPr>
            <w:tcW w:w="2493" w:type="dxa"/>
          </w:tcPr>
          <w:p w:rsidR="00611DA7" w:rsidRPr="009F3486" w:rsidRDefault="00611DA7" w:rsidP="00611DA7">
            <w:pPr>
              <w:rPr>
                <w:sz w:val="20"/>
                <w:lang w:val="en-US"/>
              </w:rPr>
            </w:pPr>
            <w:r>
              <w:rPr>
                <w:sz w:val="20"/>
                <w:lang w:val="en-US"/>
              </w:rPr>
              <w:t>Italy</w:t>
            </w:r>
          </w:p>
        </w:tc>
        <w:tc>
          <w:tcPr>
            <w:tcW w:w="2039" w:type="dxa"/>
          </w:tcPr>
          <w:p w:rsidR="00611DA7" w:rsidRPr="009F3486" w:rsidRDefault="00611DA7" w:rsidP="00611DA7">
            <w:pPr>
              <w:rPr>
                <w:sz w:val="20"/>
                <w:lang w:val="en-US"/>
              </w:rPr>
            </w:pPr>
            <w:r>
              <w:rPr>
                <w:sz w:val="20"/>
                <w:lang w:val="en-US"/>
              </w:rPr>
              <w:t>18,961</w:t>
            </w:r>
          </w:p>
        </w:tc>
        <w:tc>
          <w:tcPr>
            <w:tcW w:w="263" w:type="dxa"/>
            <w:vMerge/>
          </w:tcPr>
          <w:p w:rsidR="00611DA7" w:rsidRPr="009F3486" w:rsidRDefault="00611DA7" w:rsidP="00611DA7">
            <w:pPr>
              <w:rPr>
                <w:sz w:val="20"/>
                <w:lang w:val="en-US"/>
              </w:rPr>
            </w:pPr>
          </w:p>
        </w:tc>
        <w:tc>
          <w:tcPr>
            <w:tcW w:w="1973" w:type="dxa"/>
          </w:tcPr>
          <w:p w:rsidR="00611DA7" w:rsidRPr="009F3486" w:rsidRDefault="00611DA7" w:rsidP="00611DA7">
            <w:pPr>
              <w:rPr>
                <w:sz w:val="20"/>
                <w:lang w:val="en-US"/>
              </w:rPr>
            </w:pPr>
            <w:r>
              <w:rPr>
                <w:sz w:val="20"/>
                <w:lang w:val="en-US"/>
              </w:rPr>
              <w:t>South Africa</w:t>
            </w:r>
          </w:p>
        </w:tc>
        <w:tc>
          <w:tcPr>
            <w:tcW w:w="2257" w:type="dxa"/>
          </w:tcPr>
          <w:p w:rsidR="00611DA7" w:rsidRPr="009F3486" w:rsidRDefault="00611DA7" w:rsidP="00611DA7">
            <w:pPr>
              <w:rPr>
                <w:sz w:val="20"/>
                <w:lang w:val="en-US"/>
              </w:rPr>
            </w:pPr>
            <w:r>
              <w:rPr>
                <w:sz w:val="20"/>
                <w:lang w:val="en-US"/>
              </w:rPr>
              <w:t>6</w:t>
            </w:r>
          </w:p>
        </w:tc>
      </w:tr>
      <w:tr w:rsidR="00611DA7" w:rsidRPr="009F3486" w:rsidTr="00611DA7">
        <w:tc>
          <w:tcPr>
            <w:tcW w:w="2493" w:type="dxa"/>
          </w:tcPr>
          <w:p w:rsidR="00611DA7" w:rsidRPr="009F3486" w:rsidRDefault="00611DA7" w:rsidP="00611DA7">
            <w:pPr>
              <w:rPr>
                <w:sz w:val="20"/>
                <w:lang w:val="en-US"/>
              </w:rPr>
            </w:pPr>
            <w:r>
              <w:rPr>
                <w:sz w:val="20"/>
                <w:lang w:val="en-US"/>
              </w:rPr>
              <w:t>United Kingdom</w:t>
            </w:r>
          </w:p>
        </w:tc>
        <w:tc>
          <w:tcPr>
            <w:tcW w:w="2039" w:type="dxa"/>
          </w:tcPr>
          <w:p w:rsidR="00611DA7" w:rsidRPr="009F3486" w:rsidRDefault="00611DA7" w:rsidP="00611DA7">
            <w:pPr>
              <w:rPr>
                <w:sz w:val="20"/>
                <w:lang w:val="en-US"/>
              </w:rPr>
            </w:pPr>
            <w:r>
              <w:rPr>
                <w:sz w:val="20"/>
                <w:lang w:val="en-US"/>
              </w:rPr>
              <w:t>10,225</w:t>
            </w:r>
          </w:p>
        </w:tc>
        <w:tc>
          <w:tcPr>
            <w:tcW w:w="263" w:type="dxa"/>
            <w:vMerge/>
          </w:tcPr>
          <w:p w:rsidR="00611DA7" w:rsidRPr="009F3486" w:rsidRDefault="00611DA7" w:rsidP="00611DA7">
            <w:pPr>
              <w:rPr>
                <w:sz w:val="20"/>
                <w:lang w:val="en-US"/>
              </w:rPr>
            </w:pPr>
          </w:p>
        </w:tc>
        <w:tc>
          <w:tcPr>
            <w:tcW w:w="1973" w:type="dxa"/>
          </w:tcPr>
          <w:p w:rsidR="00611DA7" w:rsidRPr="009F3486" w:rsidRDefault="00611DA7" w:rsidP="00611DA7">
            <w:pPr>
              <w:rPr>
                <w:sz w:val="20"/>
                <w:lang w:val="en-US"/>
              </w:rPr>
            </w:pPr>
          </w:p>
        </w:tc>
        <w:tc>
          <w:tcPr>
            <w:tcW w:w="2257" w:type="dxa"/>
          </w:tcPr>
          <w:p w:rsidR="00611DA7" w:rsidRPr="009F3486" w:rsidRDefault="00611DA7" w:rsidP="00611DA7">
            <w:pPr>
              <w:rPr>
                <w:sz w:val="20"/>
                <w:lang w:val="en-US"/>
              </w:rPr>
            </w:pPr>
          </w:p>
        </w:tc>
      </w:tr>
    </w:tbl>
    <w:p w:rsidR="00611DA7" w:rsidRDefault="00611DA7" w:rsidP="00611DA7">
      <w:pPr>
        <w:pStyle w:val="BodyText"/>
        <w:tabs>
          <w:tab w:val="right" w:leader="dot" w:pos="8494"/>
        </w:tabs>
        <w:spacing w:after="120"/>
        <w:rPr>
          <w:sz w:val="22"/>
          <w:szCs w:val="22"/>
        </w:rPr>
      </w:pPr>
    </w:p>
    <w:p w:rsidR="00611DA7" w:rsidRPr="00611DA7" w:rsidRDefault="00611DA7" w:rsidP="00611DA7">
      <w:pPr>
        <w:pStyle w:val="Caption"/>
        <w:rPr>
          <w:b w:val="0"/>
        </w:rPr>
      </w:pPr>
      <w:bookmarkStart w:id="21" w:name="_Ref353705293"/>
      <w:r w:rsidRPr="00D75ABB">
        <w:t xml:space="preserve">Table </w:t>
      </w:r>
      <w:r w:rsidR="00EC4E10" w:rsidRPr="00D75ABB">
        <w:fldChar w:fldCharType="begin"/>
      </w:r>
      <w:r w:rsidRPr="00D75ABB">
        <w:instrText xml:space="preserve"> STYLEREF 1 \s </w:instrText>
      </w:r>
      <w:r w:rsidR="00EC4E10" w:rsidRPr="00D75ABB">
        <w:fldChar w:fldCharType="separate"/>
      </w:r>
      <w:r w:rsidRPr="00D75ABB">
        <w:rPr>
          <w:noProof/>
        </w:rPr>
        <w:t>4</w:t>
      </w:r>
      <w:r w:rsidR="00EC4E10" w:rsidRPr="00D75ABB">
        <w:fldChar w:fldCharType="end"/>
      </w:r>
      <w:r w:rsidRPr="00D75ABB">
        <w:noBreakHyphen/>
      </w:r>
      <w:r w:rsidR="00EC4E10" w:rsidRPr="00D75ABB">
        <w:fldChar w:fldCharType="begin"/>
      </w:r>
      <w:r w:rsidRPr="00D75ABB">
        <w:instrText xml:space="preserve"> SEQ Table \* ARABIC \s 1 </w:instrText>
      </w:r>
      <w:r w:rsidR="00EC4E10" w:rsidRPr="00D75ABB">
        <w:fldChar w:fldCharType="separate"/>
      </w:r>
      <w:r w:rsidRPr="00D75ABB">
        <w:rPr>
          <w:noProof/>
        </w:rPr>
        <w:t>6</w:t>
      </w:r>
      <w:r w:rsidR="00EC4E10" w:rsidRPr="00D75ABB">
        <w:fldChar w:fldCharType="end"/>
      </w:r>
      <w:bookmarkEnd w:id="21"/>
      <w:r w:rsidR="00322763">
        <w:rPr>
          <w:b w:val="0"/>
        </w:rPr>
        <w:t>:</w:t>
      </w:r>
      <w:r w:rsidRPr="006453FD">
        <w:rPr>
          <w:b w:val="0"/>
        </w:rPr>
        <w:t xml:space="preserve"> </w:t>
      </w:r>
      <w:r w:rsidRPr="00611DA7">
        <w:rPr>
          <w:b w:val="0"/>
        </w:rPr>
        <w:t xml:space="preserve">Quantities of Pentachlorophenol Imported by Top 35 Countries.  </w:t>
      </w:r>
      <w:r w:rsidR="00322763">
        <w:rPr>
          <w:b w:val="0"/>
        </w:rPr>
        <w:t>(</w:t>
      </w:r>
      <w:r w:rsidRPr="00611DA7">
        <w:rPr>
          <w:b w:val="0"/>
        </w:rPr>
        <w:t>Data comes from the U.N. Food and Agriculture Organization's FAOSTAT database and has been displayed with the permission of FAO. The data was downloaded on 02/16/2012.</w:t>
      </w:r>
      <w:r w:rsidR="00322763">
        <w:rPr>
          <w:b w:val="0"/>
        </w:rPr>
        <w:t>)</w:t>
      </w:r>
    </w:p>
    <w:tbl>
      <w:tblPr>
        <w:tblStyle w:val="TableGrid5"/>
        <w:tblW w:w="9025" w:type="dxa"/>
        <w:tblBorders>
          <w:top w:val="double" w:sz="2" w:space="0" w:color="auto"/>
          <w:left w:val="double" w:sz="2" w:space="0" w:color="auto"/>
          <w:bottom w:val="double" w:sz="2" w:space="0" w:color="auto"/>
          <w:right w:val="double" w:sz="2" w:space="0" w:color="auto"/>
          <w:insideH w:val="single" w:sz="2" w:space="0" w:color="auto"/>
          <w:insideV w:val="single" w:sz="2" w:space="0" w:color="auto"/>
        </w:tblBorders>
        <w:tblCellMar>
          <w:top w:w="43" w:type="dxa"/>
          <w:left w:w="115" w:type="dxa"/>
          <w:bottom w:w="43" w:type="dxa"/>
          <w:right w:w="115" w:type="dxa"/>
        </w:tblCellMar>
        <w:tblLook w:val="04A0"/>
      </w:tblPr>
      <w:tblGrid>
        <w:gridCol w:w="2493"/>
        <w:gridCol w:w="2039"/>
        <w:gridCol w:w="263"/>
        <w:gridCol w:w="1973"/>
        <w:gridCol w:w="2257"/>
      </w:tblGrid>
      <w:tr w:rsidR="00611DA7" w:rsidRPr="009F3486" w:rsidTr="00611DA7">
        <w:tc>
          <w:tcPr>
            <w:tcW w:w="2493" w:type="dxa"/>
            <w:tcBorders>
              <w:top w:val="double" w:sz="2" w:space="0" w:color="auto"/>
              <w:bottom w:val="double" w:sz="2" w:space="0" w:color="auto"/>
            </w:tcBorders>
            <w:shd w:val="clear" w:color="auto" w:fill="D9D9D9" w:themeFill="background1" w:themeFillShade="D9"/>
          </w:tcPr>
          <w:p w:rsidR="00611DA7" w:rsidRPr="009F3486" w:rsidRDefault="00611DA7" w:rsidP="00611DA7">
            <w:pPr>
              <w:rPr>
                <w:b/>
                <w:sz w:val="20"/>
                <w:lang w:val="en-US"/>
              </w:rPr>
            </w:pPr>
            <w:r w:rsidRPr="009F3486">
              <w:rPr>
                <w:b/>
                <w:sz w:val="20"/>
                <w:lang w:val="en-US"/>
              </w:rPr>
              <w:t>Country</w:t>
            </w:r>
          </w:p>
        </w:tc>
        <w:tc>
          <w:tcPr>
            <w:tcW w:w="2039" w:type="dxa"/>
            <w:tcBorders>
              <w:top w:val="double" w:sz="2" w:space="0" w:color="auto"/>
              <w:bottom w:val="double" w:sz="2" w:space="0" w:color="auto"/>
            </w:tcBorders>
            <w:shd w:val="clear" w:color="auto" w:fill="D9D9D9" w:themeFill="background1" w:themeFillShade="D9"/>
          </w:tcPr>
          <w:p w:rsidR="00611DA7" w:rsidRPr="009F3486" w:rsidRDefault="00611DA7" w:rsidP="00611DA7">
            <w:pPr>
              <w:rPr>
                <w:b/>
                <w:sz w:val="20"/>
                <w:lang w:val="en-US"/>
              </w:rPr>
            </w:pPr>
            <w:r w:rsidRPr="009F3486">
              <w:rPr>
                <w:b/>
                <w:sz w:val="20"/>
                <w:lang w:val="en-US"/>
              </w:rPr>
              <w:t>Kilograms Exported</w:t>
            </w:r>
          </w:p>
        </w:tc>
        <w:tc>
          <w:tcPr>
            <w:tcW w:w="263" w:type="dxa"/>
            <w:tcBorders>
              <w:top w:val="double" w:sz="2" w:space="0" w:color="auto"/>
              <w:bottom w:val="double" w:sz="2" w:space="0" w:color="auto"/>
            </w:tcBorders>
            <w:shd w:val="clear" w:color="auto" w:fill="D9D9D9" w:themeFill="background1" w:themeFillShade="D9"/>
          </w:tcPr>
          <w:p w:rsidR="00611DA7" w:rsidRPr="009F3486" w:rsidRDefault="00611DA7" w:rsidP="00611DA7">
            <w:pPr>
              <w:rPr>
                <w:b/>
                <w:sz w:val="20"/>
                <w:lang w:val="en-US"/>
              </w:rPr>
            </w:pPr>
          </w:p>
        </w:tc>
        <w:tc>
          <w:tcPr>
            <w:tcW w:w="1973" w:type="dxa"/>
            <w:tcBorders>
              <w:top w:val="double" w:sz="2" w:space="0" w:color="auto"/>
              <w:bottom w:val="double" w:sz="2" w:space="0" w:color="auto"/>
            </w:tcBorders>
            <w:shd w:val="clear" w:color="auto" w:fill="D9D9D9" w:themeFill="background1" w:themeFillShade="D9"/>
          </w:tcPr>
          <w:p w:rsidR="00611DA7" w:rsidRPr="009F3486" w:rsidRDefault="00611DA7" w:rsidP="00611DA7">
            <w:pPr>
              <w:rPr>
                <w:b/>
                <w:sz w:val="20"/>
                <w:lang w:val="en-US"/>
              </w:rPr>
            </w:pPr>
            <w:r w:rsidRPr="009F3486">
              <w:rPr>
                <w:b/>
                <w:sz w:val="20"/>
                <w:lang w:val="en-US"/>
              </w:rPr>
              <w:t>Country</w:t>
            </w:r>
          </w:p>
        </w:tc>
        <w:tc>
          <w:tcPr>
            <w:tcW w:w="2257" w:type="dxa"/>
            <w:tcBorders>
              <w:top w:val="double" w:sz="2" w:space="0" w:color="auto"/>
              <w:bottom w:val="double" w:sz="2" w:space="0" w:color="auto"/>
            </w:tcBorders>
            <w:shd w:val="clear" w:color="auto" w:fill="D9D9D9" w:themeFill="background1" w:themeFillShade="D9"/>
          </w:tcPr>
          <w:p w:rsidR="00611DA7" w:rsidRPr="009F3486" w:rsidRDefault="00611DA7" w:rsidP="00611DA7">
            <w:pPr>
              <w:rPr>
                <w:b/>
                <w:sz w:val="20"/>
                <w:lang w:val="en-US"/>
              </w:rPr>
            </w:pPr>
            <w:r w:rsidRPr="009F3486">
              <w:rPr>
                <w:b/>
                <w:sz w:val="20"/>
                <w:lang w:val="en-US"/>
              </w:rPr>
              <w:t>Kilograms Exported</w:t>
            </w:r>
          </w:p>
        </w:tc>
      </w:tr>
      <w:tr w:rsidR="00611DA7" w:rsidRPr="009F3486" w:rsidTr="00611DA7">
        <w:tc>
          <w:tcPr>
            <w:tcW w:w="2493" w:type="dxa"/>
            <w:tcBorders>
              <w:top w:val="double" w:sz="2" w:space="0" w:color="auto"/>
            </w:tcBorders>
          </w:tcPr>
          <w:p w:rsidR="00611DA7" w:rsidRPr="009F3486" w:rsidRDefault="00611DA7" w:rsidP="00611DA7">
            <w:pPr>
              <w:rPr>
                <w:sz w:val="20"/>
                <w:lang w:val="en-US"/>
              </w:rPr>
            </w:pPr>
            <w:r>
              <w:rPr>
                <w:sz w:val="20"/>
                <w:lang w:val="en-US"/>
              </w:rPr>
              <w:t>United States of America</w:t>
            </w:r>
          </w:p>
        </w:tc>
        <w:tc>
          <w:tcPr>
            <w:tcW w:w="2039" w:type="dxa"/>
            <w:tcBorders>
              <w:top w:val="double" w:sz="2" w:space="0" w:color="auto"/>
            </w:tcBorders>
          </w:tcPr>
          <w:p w:rsidR="00611DA7" w:rsidRPr="009F3486" w:rsidRDefault="00611DA7" w:rsidP="00611DA7">
            <w:pPr>
              <w:rPr>
                <w:sz w:val="20"/>
                <w:lang w:val="en-US"/>
              </w:rPr>
            </w:pPr>
            <w:r>
              <w:rPr>
                <w:sz w:val="20"/>
                <w:lang w:val="en-US"/>
              </w:rPr>
              <w:t>1,376,862</w:t>
            </w:r>
          </w:p>
        </w:tc>
        <w:tc>
          <w:tcPr>
            <w:tcW w:w="263" w:type="dxa"/>
            <w:vMerge w:val="restart"/>
            <w:tcBorders>
              <w:top w:val="double" w:sz="2" w:space="0" w:color="auto"/>
            </w:tcBorders>
          </w:tcPr>
          <w:p w:rsidR="00611DA7" w:rsidRPr="009F3486" w:rsidRDefault="00611DA7" w:rsidP="00611DA7">
            <w:pPr>
              <w:rPr>
                <w:sz w:val="20"/>
                <w:lang w:val="en-US"/>
              </w:rPr>
            </w:pPr>
          </w:p>
        </w:tc>
        <w:tc>
          <w:tcPr>
            <w:tcW w:w="1973" w:type="dxa"/>
            <w:tcBorders>
              <w:top w:val="double" w:sz="2" w:space="0" w:color="auto"/>
            </w:tcBorders>
          </w:tcPr>
          <w:p w:rsidR="00611DA7" w:rsidRPr="009F3486" w:rsidRDefault="00611DA7" w:rsidP="00611DA7">
            <w:pPr>
              <w:rPr>
                <w:sz w:val="20"/>
                <w:lang w:val="en-US"/>
              </w:rPr>
            </w:pPr>
            <w:r>
              <w:rPr>
                <w:sz w:val="20"/>
                <w:lang w:val="en-US"/>
              </w:rPr>
              <w:t>Colombia</w:t>
            </w:r>
          </w:p>
        </w:tc>
        <w:tc>
          <w:tcPr>
            <w:tcW w:w="2257" w:type="dxa"/>
            <w:tcBorders>
              <w:top w:val="double" w:sz="2" w:space="0" w:color="auto"/>
            </w:tcBorders>
          </w:tcPr>
          <w:p w:rsidR="00611DA7" w:rsidRPr="009F3486" w:rsidRDefault="00611DA7" w:rsidP="00611DA7">
            <w:pPr>
              <w:rPr>
                <w:sz w:val="20"/>
                <w:lang w:val="en-US"/>
              </w:rPr>
            </w:pPr>
            <w:r>
              <w:rPr>
                <w:sz w:val="20"/>
                <w:lang w:val="en-US"/>
              </w:rPr>
              <w:t>840</w:t>
            </w:r>
          </w:p>
        </w:tc>
      </w:tr>
      <w:tr w:rsidR="00611DA7" w:rsidRPr="009F3486" w:rsidTr="00611DA7">
        <w:tc>
          <w:tcPr>
            <w:tcW w:w="2493" w:type="dxa"/>
          </w:tcPr>
          <w:p w:rsidR="00611DA7" w:rsidRPr="009F3486" w:rsidRDefault="00611DA7" w:rsidP="00611DA7">
            <w:pPr>
              <w:rPr>
                <w:sz w:val="20"/>
                <w:lang w:val="en-US"/>
              </w:rPr>
            </w:pPr>
            <w:r>
              <w:rPr>
                <w:sz w:val="20"/>
                <w:lang w:val="en-US"/>
              </w:rPr>
              <w:t>Canada</w:t>
            </w:r>
          </w:p>
        </w:tc>
        <w:tc>
          <w:tcPr>
            <w:tcW w:w="2039" w:type="dxa"/>
          </w:tcPr>
          <w:p w:rsidR="00611DA7" w:rsidRPr="009F3486" w:rsidRDefault="00611DA7" w:rsidP="00611DA7">
            <w:pPr>
              <w:rPr>
                <w:sz w:val="20"/>
                <w:lang w:val="en-US"/>
              </w:rPr>
            </w:pPr>
            <w:r>
              <w:rPr>
                <w:sz w:val="20"/>
                <w:lang w:val="en-US"/>
              </w:rPr>
              <w:t>507,154</w:t>
            </w:r>
          </w:p>
        </w:tc>
        <w:tc>
          <w:tcPr>
            <w:tcW w:w="263" w:type="dxa"/>
            <w:vMerge/>
          </w:tcPr>
          <w:p w:rsidR="00611DA7" w:rsidRPr="009F3486" w:rsidRDefault="00611DA7" w:rsidP="00611DA7">
            <w:pPr>
              <w:rPr>
                <w:sz w:val="20"/>
                <w:lang w:val="en-US"/>
              </w:rPr>
            </w:pPr>
          </w:p>
        </w:tc>
        <w:tc>
          <w:tcPr>
            <w:tcW w:w="1973" w:type="dxa"/>
          </w:tcPr>
          <w:p w:rsidR="00611DA7" w:rsidRPr="009F3486" w:rsidRDefault="00611DA7" w:rsidP="00611DA7">
            <w:pPr>
              <w:rPr>
                <w:sz w:val="20"/>
                <w:lang w:val="en-US"/>
              </w:rPr>
            </w:pPr>
            <w:r>
              <w:rPr>
                <w:sz w:val="20"/>
                <w:lang w:val="en-US"/>
              </w:rPr>
              <w:t>Oman</w:t>
            </w:r>
          </w:p>
        </w:tc>
        <w:tc>
          <w:tcPr>
            <w:tcW w:w="2257" w:type="dxa"/>
          </w:tcPr>
          <w:p w:rsidR="00611DA7" w:rsidRPr="009F3486" w:rsidRDefault="00611DA7" w:rsidP="00611DA7">
            <w:pPr>
              <w:rPr>
                <w:sz w:val="20"/>
                <w:lang w:val="en-US"/>
              </w:rPr>
            </w:pPr>
            <w:r>
              <w:rPr>
                <w:sz w:val="20"/>
                <w:lang w:val="en-US"/>
              </w:rPr>
              <w:t>811</w:t>
            </w:r>
          </w:p>
        </w:tc>
      </w:tr>
      <w:tr w:rsidR="00611DA7" w:rsidRPr="009F3486" w:rsidTr="00611DA7">
        <w:tc>
          <w:tcPr>
            <w:tcW w:w="2493" w:type="dxa"/>
          </w:tcPr>
          <w:p w:rsidR="00611DA7" w:rsidRPr="009F3486" w:rsidRDefault="00611DA7" w:rsidP="00611DA7">
            <w:pPr>
              <w:rPr>
                <w:sz w:val="20"/>
                <w:lang w:val="en-US"/>
              </w:rPr>
            </w:pPr>
            <w:r>
              <w:rPr>
                <w:sz w:val="20"/>
                <w:lang w:val="en-US"/>
              </w:rPr>
              <w:t>Belgium</w:t>
            </w:r>
          </w:p>
        </w:tc>
        <w:tc>
          <w:tcPr>
            <w:tcW w:w="2039" w:type="dxa"/>
          </w:tcPr>
          <w:p w:rsidR="00611DA7" w:rsidRPr="009F3486" w:rsidRDefault="00611DA7" w:rsidP="00611DA7">
            <w:pPr>
              <w:rPr>
                <w:sz w:val="20"/>
                <w:lang w:val="en-US"/>
              </w:rPr>
            </w:pPr>
            <w:r>
              <w:rPr>
                <w:sz w:val="20"/>
                <w:lang w:val="en-US"/>
              </w:rPr>
              <w:t>75,031</w:t>
            </w:r>
          </w:p>
        </w:tc>
        <w:tc>
          <w:tcPr>
            <w:tcW w:w="263" w:type="dxa"/>
            <w:vMerge/>
          </w:tcPr>
          <w:p w:rsidR="00611DA7" w:rsidRPr="009F3486" w:rsidRDefault="00611DA7" w:rsidP="00611DA7">
            <w:pPr>
              <w:rPr>
                <w:sz w:val="20"/>
                <w:lang w:val="en-US"/>
              </w:rPr>
            </w:pPr>
          </w:p>
        </w:tc>
        <w:tc>
          <w:tcPr>
            <w:tcW w:w="1973" w:type="dxa"/>
          </w:tcPr>
          <w:p w:rsidR="00611DA7" w:rsidRPr="009F3486" w:rsidRDefault="00611DA7" w:rsidP="00611DA7">
            <w:pPr>
              <w:rPr>
                <w:sz w:val="20"/>
                <w:lang w:val="en-US"/>
              </w:rPr>
            </w:pPr>
            <w:r>
              <w:rPr>
                <w:sz w:val="20"/>
                <w:lang w:val="en-US"/>
              </w:rPr>
              <w:t>Australia</w:t>
            </w:r>
          </w:p>
        </w:tc>
        <w:tc>
          <w:tcPr>
            <w:tcW w:w="2257" w:type="dxa"/>
          </w:tcPr>
          <w:p w:rsidR="00611DA7" w:rsidRPr="009F3486" w:rsidRDefault="00611DA7" w:rsidP="00611DA7">
            <w:pPr>
              <w:rPr>
                <w:sz w:val="20"/>
                <w:lang w:val="en-US"/>
              </w:rPr>
            </w:pPr>
            <w:r>
              <w:rPr>
                <w:sz w:val="20"/>
                <w:lang w:val="en-US"/>
              </w:rPr>
              <w:t>750</w:t>
            </w:r>
          </w:p>
        </w:tc>
      </w:tr>
      <w:tr w:rsidR="00611DA7" w:rsidRPr="009F3486" w:rsidTr="00611DA7">
        <w:tc>
          <w:tcPr>
            <w:tcW w:w="2493" w:type="dxa"/>
          </w:tcPr>
          <w:p w:rsidR="00611DA7" w:rsidRPr="009F3486" w:rsidRDefault="00611DA7" w:rsidP="00611DA7">
            <w:pPr>
              <w:rPr>
                <w:sz w:val="20"/>
                <w:lang w:val="en-US"/>
              </w:rPr>
            </w:pPr>
            <w:r>
              <w:rPr>
                <w:sz w:val="20"/>
                <w:lang w:val="en-US"/>
              </w:rPr>
              <w:t>United Kingdom</w:t>
            </w:r>
          </w:p>
        </w:tc>
        <w:tc>
          <w:tcPr>
            <w:tcW w:w="2039" w:type="dxa"/>
          </w:tcPr>
          <w:p w:rsidR="00611DA7" w:rsidRPr="009F3486" w:rsidRDefault="00611DA7" w:rsidP="00611DA7">
            <w:pPr>
              <w:rPr>
                <w:sz w:val="20"/>
                <w:lang w:val="en-US"/>
              </w:rPr>
            </w:pPr>
            <w:r>
              <w:rPr>
                <w:sz w:val="20"/>
                <w:lang w:val="en-US"/>
              </w:rPr>
              <w:t>73,597</w:t>
            </w:r>
          </w:p>
        </w:tc>
        <w:tc>
          <w:tcPr>
            <w:tcW w:w="263" w:type="dxa"/>
            <w:vMerge/>
          </w:tcPr>
          <w:p w:rsidR="00611DA7" w:rsidRPr="009F3486" w:rsidRDefault="00611DA7" w:rsidP="00611DA7">
            <w:pPr>
              <w:rPr>
                <w:sz w:val="20"/>
                <w:lang w:val="en-US"/>
              </w:rPr>
            </w:pPr>
          </w:p>
        </w:tc>
        <w:tc>
          <w:tcPr>
            <w:tcW w:w="1973" w:type="dxa"/>
          </w:tcPr>
          <w:p w:rsidR="00611DA7" w:rsidRPr="009F3486" w:rsidRDefault="00611DA7" w:rsidP="00611DA7">
            <w:pPr>
              <w:rPr>
                <w:sz w:val="20"/>
                <w:lang w:val="en-US"/>
              </w:rPr>
            </w:pPr>
            <w:r>
              <w:rPr>
                <w:sz w:val="20"/>
                <w:lang w:val="en-US"/>
              </w:rPr>
              <w:t>Nigeria</w:t>
            </w:r>
          </w:p>
        </w:tc>
        <w:tc>
          <w:tcPr>
            <w:tcW w:w="2257" w:type="dxa"/>
          </w:tcPr>
          <w:p w:rsidR="00611DA7" w:rsidRPr="009F3486" w:rsidRDefault="00611DA7" w:rsidP="00611DA7">
            <w:pPr>
              <w:rPr>
                <w:sz w:val="20"/>
                <w:lang w:val="en-US"/>
              </w:rPr>
            </w:pPr>
            <w:r>
              <w:rPr>
                <w:sz w:val="20"/>
                <w:lang w:val="en-US"/>
              </w:rPr>
              <w:t>344</w:t>
            </w:r>
          </w:p>
        </w:tc>
      </w:tr>
      <w:tr w:rsidR="00611DA7" w:rsidRPr="009F3486" w:rsidTr="00611DA7">
        <w:tc>
          <w:tcPr>
            <w:tcW w:w="2493" w:type="dxa"/>
          </w:tcPr>
          <w:p w:rsidR="00611DA7" w:rsidRPr="009F3486" w:rsidRDefault="00611DA7" w:rsidP="00611DA7">
            <w:pPr>
              <w:rPr>
                <w:sz w:val="20"/>
                <w:lang w:val="en-US"/>
              </w:rPr>
            </w:pPr>
            <w:r>
              <w:rPr>
                <w:sz w:val="20"/>
                <w:lang w:val="en-US"/>
              </w:rPr>
              <w:t>Malaysia</w:t>
            </w:r>
          </w:p>
        </w:tc>
        <w:tc>
          <w:tcPr>
            <w:tcW w:w="2039" w:type="dxa"/>
          </w:tcPr>
          <w:p w:rsidR="00611DA7" w:rsidRPr="009F3486" w:rsidRDefault="00611DA7" w:rsidP="00611DA7">
            <w:pPr>
              <w:rPr>
                <w:sz w:val="20"/>
                <w:lang w:val="en-US"/>
              </w:rPr>
            </w:pPr>
            <w:r>
              <w:rPr>
                <w:sz w:val="20"/>
                <w:lang w:val="en-US"/>
              </w:rPr>
              <w:t>41,380</w:t>
            </w:r>
          </w:p>
        </w:tc>
        <w:tc>
          <w:tcPr>
            <w:tcW w:w="263" w:type="dxa"/>
            <w:vMerge/>
          </w:tcPr>
          <w:p w:rsidR="00611DA7" w:rsidRPr="009F3486" w:rsidRDefault="00611DA7" w:rsidP="00611DA7">
            <w:pPr>
              <w:rPr>
                <w:sz w:val="20"/>
                <w:lang w:val="en-US"/>
              </w:rPr>
            </w:pPr>
          </w:p>
        </w:tc>
        <w:tc>
          <w:tcPr>
            <w:tcW w:w="1973" w:type="dxa"/>
          </w:tcPr>
          <w:p w:rsidR="00611DA7" w:rsidRPr="009F3486" w:rsidRDefault="00611DA7" w:rsidP="00611DA7">
            <w:pPr>
              <w:rPr>
                <w:sz w:val="20"/>
                <w:lang w:val="en-US"/>
              </w:rPr>
            </w:pPr>
            <w:r>
              <w:rPr>
                <w:sz w:val="20"/>
                <w:lang w:val="en-US"/>
              </w:rPr>
              <w:t>Cyprus</w:t>
            </w:r>
          </w:p>
        </w:tc>
        <w:tc>
          <w:tcPr>
            <w:tcW w:w="2257" w:type="dxa"/>
          </w:tcPr>
          <w:p w:rsidR="00611DA7" w:rsidRPr="009F3486" w:rsidRDefault="00611DA7" w:rsidP="00611DA7">
            <w:pPr>
              <w:rPr>
                <w:sz w:val="20"/>
                <w:lang w:val="en-US"/>
              </w:rPr>
            </w:pPr>
            <w:r>
              <w:rPr>
                <w:sz w:val="20"/>
                <w:lang w:val="en-US"/>
              </w:rPr>
              <w:t>235</w:t>
            </w:r>
          </w:p>
        </w:tc>
      </w:tr>
      <w:tr w:rsidR="00611DA7" w:rsidRPr="009F3486" w:rsidTr="00611DA7">
        <w:tc>
          <w:tcPr>
            <w:tcW w:w="2493" w:type="dxa"/>
          </w:tcPr>
          <w:p w:rsidR="00611DA7" w:rsidRPr="009F3486" w:rsidRDefault="00611DA7" w:rsidP="00611DA7">
            <w:pPr>
              <w:rPr>
                <w:sz w:val="20"/>
                <w:lang w:val="en-US"/>
              </w:rPr>
            </w:pPr>
            <w:r>
              <w:rPr>
                <w:sz w:val="20"/>
                <w:lang w:val="en-US"/>
              </w:rPr>
              <w:t>Romania</w:t>
            </w:r>
          </w:p>
        </w:tc>
        <w:tc>
          <w:tcPr>
            <w:tcW w:w="2039" w:type="dxa"/>
          </w:tcPr>
          <w:p w:rsidR="00611DA7" w:rsidRPr="009F3486" w:rsidRDefault="00611DA7" w:rsidP="00611DA7">
            <w:pPr>
              <w:rPr>
                <w:sz w:val="20"/>
                <w:lang w:val="en-US"/>
              </w:rPr>
            </w:pPr>
            <w:r>
              <w:rPr>
                <w:sz w:val="20"/>
                <w:lang w:val="en-US"/>
              </w:rPr>
              <w:t>23,640</w:t>
            </w:r>
          </w:p>
        </w:tc>
        <w:tc>
          <w:tcPr>
            <w:tcW w:w="263" w:type="dxa"/>
            <w:vMerge/>
          </w:tcPr>
          <w:p w:rsidR="00611DA7" w:rsidRPr="009F3486" w:rsidRDefault="00611DA7" w:rsidP="00611DA7">
            <w:pPr>
              <w:rPr>
                <w:sz w:val="20"/>
                <w:lang w:val="en-US"/>
              </w:rPr>
            </w:pPr>
          </w:p>
        </w:tc>
        <w:tc>
          <w:tcPr>
            <w:tcW w:w="1973" w:type="dxa"/>
          </w:tcPr>
          <w:p w:rsidR="00611DA7" w:rsidRPr="009F3486" w:rsidRDefault="00611DA7" w:rsidP="00611DA7">
            <w:pPr>
              <w:rPr>
                <w:sz w:val="20"/>
                <w:lang w:val="en-US"/>
              </w:rPr>
            </w:pPr>
            <w:r>
              <w:rPr>
                <w:sz w:val="20"/>
                <w:lang w:val="en-US"/>
              </w:rPr>
              <w:t>Republic of Moldova</w:t>
            </w:r>
          </w:p>
        </w:tc>
        <w:tc>
          <w:tcPr>
            <w:tcW w:w="2257" w:type="dxa"/>
          </w:tcPr>
          <w:p w:rsidR="00611DA7" w:rsidRPr="009F3486" w:rsidRDefault="00611DA7" w:rsidP="00611DA7">
            <w:pPr>
              <w:rPr>
                <w:sz w:val="20"/>
                <w:lang w:val="en-US"/>
              </w:rPr>
            </w:pPr>
            <w:r>
              <w:rPr>
                <w:sz w:val="20"/>
                <w:lang w:val="en-US"/>
              </w:rPr>
              <w:t>100</w:t>
            </w:r>
          </w:p>
        </w:tc>
      </w:tr>
      <w:tr w:rsidR="00611DA7" w:rsidRPr="009F3486" w:rsidTr="00611DA7">
        <w:tc>
          <w:tcPr>
            <w:tcW w:w="2493" w:type="dxa"/>
          </w:tcPr>
          <w:p w:rsidR="00611DA7" w:rsidRPr="009F3486" w:rsidRDefault="00611DA7" w:rsidP="00611DA7">
            <w:pPr>
              <w:rPr>
                <w:sz w:val="20"/>
                <w:lang w:val="en-US"/>
              </w:rPr>
            </w:pPr>
            <w:r>
              <w:rPr>
                <w:sz w:val="20"/>
                <w:lang w:val="en-US"/>
              </w:rPr>
              <w:t>Sri Lanka</w:t>
            </w:r>
          </w:p>
        </w:tc>
        <w:tc>
          <w:tcPr>
            <w:tcW w:w="2039" w:type="dxa"/>
          </w:tcPr>
          <w:p w:rsidR="00611DA7" w:rsidRPr="009F3486" w:rsidRDefault="00611DA7" w:rsidP="00611DA7">
            <w:pPr>
              <w:rPr>
                <w:sz w:val="20"/>
                <w:lang w:val="en-US"/>
              </w:rPr>
            </w:pPr>
            <w:r>
              <w:rPr>
                <w:sz w:val="20"/>
                <w:lang w:val="en-US"/>
              </w:rPr>
              <w:t>21,350</w:t>
            </w:r>
          </w:p>
        </w:tc>
        <w:tc>
          <w:tcPr>
            <w:tcW w:w="263" w:type="dxa"/>
            <w:vMerge/>
          </w:tcPr>
          <w:p w:rsidR="00611DA7" w:rsidRPr="009F3486" w:rsidRDefault="00611DA7" w:rsidP="00611DA7">
            <w:pPr>
              <w:rPr>
                <w:sz w:val="20"/>
                <w:lang w:val="en-US"/>
              </w:rPr>
            </w:pPr>
          </w:p>
        </w:tc>
        <w:tc>
          <w:tcPr>
            <w:tcW w:w="1973" w:type="dxa"/>
          </w:tcPr>
          <w:p w:rsidR="00611DA7" w:rsidRPr="009F3486" w:rsidRDefault="00611DA7" w:rsidP="00611DA7">
            <w:pPr>
              <w:rPr>
                <w:sz w:val="20"/>
                <w:lang w:val="en-US"/>
              </w:rPr>
            </w:pPr>
            <w:r>
              <w:rPr>
                <w:sz w:val="20"/>
                <w:lang w:val="en-US"/>
              </w:rPr>
              <w:t>Czech Republic</w:t>
            </w:r>
          </w:p>
        </w:tc>
        <w:tc>
          <w:tcPr>
            <w:tcW w:w="2257" w:type="dxa"/>
          </w:tcPr>
          <w:p w:rsidR="00611DA7" w:rsidRPr="009F3486" w:rsidRDefault="00611DA7" w:rsidP="00611DA7">
            <w:pPr>
              <w:rPr>
                <w:sz w:val="20"/>
                <w:lang w:val="en-US"/>
              </w:rPr>
            </w:pPr>
            <w:r>
              <w:rPr>
                <w:sz w:val="20"/>
                <w:lang w:val="en-US"/>
              </w:rPr>
              <w:t>32</w:t>
            </w:r>
          </w:p>
        </w:tc>
      </w:tr>
      <w:tr w:rsidR="00611DA7" w:rsidRPr="009F3486" w:rsidTr="00611DA7">
        <w:tc>
          <w:tcPr>
            <w:tcW w:w="2493" w:type="dxa"/>
          </w:tcPr>
          <w:p w:rsidR="00611DA7" w:rsidRPr="009F3486" w:rsidRDefault="00611DA7" w:rsidP="00611DA7">
            <w:pPr>
              <w:rPr>
                <w:sz w:val="20"/>
                <w:lang w:val="en-US"/>
              </w:rPr>
            </w:pPr>
            <w:r>
              <w:rPr>
                <w:sz w:val="20"/>
                <w:lang w:val="en-US"/>
              </w:rPr>
              <w:t>Germany</w:t>
            </w:r>
          </w:p>
        </w:tc>
        <w:tc>
          <w:tcPr>
            <w:tcW w:w="2039" w:type="dxa"/>
          </w:tcPr>
          <w:p w:rsidR="00611DA7" w:rsidRPr="009F3486" w:rsidRDefault="00611DA7" w:rsidP="00611DA7">
            <w:pPr>
              <w:rPr>
                <w:sz w:val="20"/>
                <w:lang w:val="en-US"/>
              </w:rPr>
            </w:pPr>
            <w:r>
              <w:rPr>
                <w:sz w:val="20"/>
                <w:lang w:val="en-US"/>
              </w:rPr>
              <w:t>12,000</w:t>
            </w:r>
          </w:p>
        </w:tc>
        <w:tc>
          <w:tcPr>
            <w:tcW w:w="263" w:type="dxa"/>
            <w:vMerge/>
          </w:tcPr>
          <w:p w:rsidR="00611DA7" w:rsidRPr="009F3486" w:rsidRDefault="00611DA7" w:rsidP="00611DA7">
            <w:pPr>
              <w:rPr>
                <w:sz w:val="20"/>
                <w:lang w:val="en-US"/>
              </w:rPr>
            </w:pPr>
          </w:p>
        </w:tc>
        <w:tc>
          <w:tcPr>
            <w:tcW w:w="1973" w:type="dxa"/>
          </w:tcPr>
          <w:p w:rsidR="00611DA7" w:rsidRPr="009F3486" w:rsidRDefault="00611DA7" w:rsidP="00611DA7">
            <w:pPr>
              <w:rPr>
                <w:sz w:val="20"/>
                <w:lang w:val="en-US"/>
              </w:rPr>
            </w:pPr>
            <w:r>
              <w:rPr>
                <w:sz w:val="20"/>
                <w:lang w:val="en-US"/>
              </w:rPr>
              <w:t>Slovakia</w:t>
            </w:r>
          </w:p>
        </w:tc>
        <w:tc>
          <w:tcPr>
            <w:tcW w:w="2257" w:type="dxa"/>
          </w:tcPr>
          <w:p w:rsidR="00611DA7" w:rsidRPr="009F3486" w:rsidRDefault="00611DA7" w:rsidP="00611DA7">
            <w:pPr>
              <w:rPr>
                <w:sz w:val="20"/>
                <w:lang w:val="en-US"/>
              </w:rPr>
            </w:pPr>
            <w:r>
              <w:rPr>
                <w:sz w:val="20"/>
                <w:lang w:val="en-US"/>
              </w:rPr>
              <w:t>16</w:t>
            </w:r>
          </w:p>
        </w:tc>
      </w:tr>
      <w:tr w:rsidR="00611DA7" w:rsidRPr="009F3486" w:rsidTr="00611DA7">
        <w:tc>
          <w:tcPr>
            <w:tcW w:w="2493" w:type="dxa"/>
          </w:tcPr>
          <w:p w:rsidR="00611DA7" w:rsidRPr="009F3486" w:rsidRDefault="00611DA7" w:rsidP="00611DA7">
            <w:pPr>
              <w:rPr>
                <w:sz w:val="20"/>
                <w:lang w:val="en-US"/>
              </w:rPr>
            </w:pPr>
            <w:r>
              <w:rPr>
                <w:sz w:val="20"/>
                <w:lang w:val="en-US"/>
              </w:rPr>
              <w:t>Thailand</w:t>
            </w:r>
          </w:p>
        </w:tc>
        <w:tc>
          <w:tcPr>
            <w:tcW w:w="2039" w:type="dxa"/>
          </w:tcPr>
          <w:p w:rsidR="00611DA7" w:rsidRPr="009F3486" w:rsidRDefault="00611DA7" w:rsidP="00611DA7">
            <w:pPr>
              <w:rPr>
                <w:sz w:val="20"/>
                <w:lang w:val="en-US"/>
              </w:rPr>
            </w:pPr>
            <w:r>
              <w:rPr>
                <w:sz w:val="20"/>
                <w:lang w:val="en-US"/>
              </w:rPr>
              <w:t>10,955</w:t>
            </w:r>
          </w:p>
        </w:tc>
        <w:tc>
          <w:tcPr>
            <w:tcW w:w="263" w:type="dxa"/>
            <w:vMerge/>
          </w:tcPr>
          <w:p w:rsidR="00611DA7" w:rsidRPr="009F3486" w:rsidRDefault="00611DA7" w:rsidP="00611DA7">
            <w:pPr>
              <w:rPr>
                <w:sz w:val="20"/>
                <w:lang w:val="en-US"/>
              </w:rPr>
            </w:pPr>
          </w:p>
        </w:tc>
        <w:tc>
          <w:tcPr>
            <w:tcW w:w="1973" w:type="dxa"/>
          </w:tcPr>
          <w:p w:rsidR="00611DA7" w:rsidRPr="009F3486" w:rsidRDefault="00611DA7" w:rsidP="00611DA7">
            <w:pPr>
              <w:rPr>
                <w:sz w:val="20"/>
                <w:lang w:val="en-US"/>
              </w:rPr>
            </w:pPr>
            <w:r>
              <w:rPr>
                <w:sz w:val="20"/>
                <w:lang w:val="en-US"/>
              </w:rPr>
              <w:t>Kyrgyzstan</w:t>
            </w:r>
          </w:p>
        </w:tc>
        <w:tc>
          <w:tcPr>
            <w:tcW w:w="2257" w:type="dxa"/>
          </w:tcPr>
          <w:p w:rsidR="00611DA7" w:rsidRPr="009F3486" w:rsidRDefault="00611DA7" w:rsidP="00611DA7">
            <w:pPr>
              <w:rPr>
                <w:sz w:val="20"/>
                <w:lang w:val="en-US"/>
              </w:rPr>
            </w:pPr>
            <w:r>
              <w:rPr>
                <w:sz w:val="20"/>
                <w:lang w:val="en-US"/>
              </w:rPr>
              <w:t>10</w:t>
            </w:r>
          </w:p>
        </w:tc>
      </w:tr>
      <w:tr w:rsidR="00611DA7" w:rsidRPr="009F3486" w:rsidTr="00611DA7">
        <w:tc>
          <w:tcPr>
            <w:tcW w:w="2493" w:type="dxa"/>
          </w:tcPr>
          <w:p w:rsidR="00611DA7" w:rsidRPr="009F3486" w:rsidRDefault="00611DA7" w:rsidP="00611DA7">
            <w:pPr>
              <w:rPr>
                <w:sz w:val="20"/>
                <w:lang w:val="en-US"/>
              </w:rPr>
            </w:pPr>
            <w:r>
              <w:rPr>
                <w:sz w:val="20"/>
                <w:lang w:val="en-US"/>
              </w:rPr>
              <w:t>Zimbabwe</w:t>
            </w:r>
          </w:p>
        </w:tc>
        <w:tc>
          <w:tcPr>
            <w:tcW w:w="2039" w:type="dxa"/>
          </w:tcPr>
          <w:p w:rsidR="00611DA7" w:rsidRPr="009F3486" w:rsidRDefault="00611DA7" w:rsidP="00611DA7">
            <w:pPr>
              <w:rPr>
                <w:sz w:val="20"/>
                <w:lang w:val="en-US"/>
              </w:rPr>
            </w:pPr>
            <w:r>
              <w:rPr>
                <w:sz w:val="20"/>
                <w:lang w:val="en-US"/>
              </w:rPr>
              <w:t>10,000</w:t>
            </w:r>
          </w:p>
        </w:tc>
        <w:tc>
          <w:tcPr>
            <w:tcW w:w="263" w:type="dxa"/>
            <w:vMerge/>
          </w:tcPr>
          <w:p w:rsidR="00611DA7" w:rsidRPr="009F3486" w:rsidRDefault="00611DA7" w:rsidP="00611DA7">
            <w:pPr>
              <w:rPr>
                <w:sz w:val="20"/>
                <w:lang w:val="en-US"/>
              </w:rPr>
            </w:pPr>
          </w:p>
        </w:tc>
        <w:tc>
          <w:tcPr>
            <w:tcW w:w="1973" w:type="dxa"/>
          </w:tcPr>
          <w:p w:rsidR="00611DA7" w:rsidRPr="009F3486" w:rsidRDefault="00611DA7" w:rsidP="00611DA7">
            <w:pPr>
              <w:rPr>
                <w:sz w:val="20"/>
                <w:lang w:val="en-US"/>
              </w:rPr>
            </w:pPr>
            <w:r>
              <w:rPr>
                <w:sz w:val="20"/>
                <w:lang w:val="en-US"/>
              </w:rPr>
              <w:t>South Africa</w:t>
            </w:r>
          </w:p>
        </w:tc>
        <w:tc>
          <w:tcPr>
            <w:tcW w:w="2257" w:type="dxa"/>
          </w:tcPr>
          <w:p w:rsidR="00611DA7" w:rsidRPr="009F3486" w:rsidRDefault="00611DA7" w:rsidP="00611DA7">
            <w:pPr>
              <w:rPr>
                <w:sz w:val="20"/>
                <w:lang w:val="en-US"/>
              </w:rPr>
            </w:pPr>
            <w:r>
              <w:rPr>
                <w:sz w:val="20"/>
                <w:lang w:val="en-US"/>
              </w:rPr>
              <w:t>4</w:t>
            </w:r>
          </w:p>
        </w:tc>
      </w:tr>
      <w:tr w:rsidR="00611DA7" w:rsidRPr="009F3486" w:rsidTr="00611DA7">
        <w:tc>
          <w:tcPr>
            <w:tcW w:w="2493" w:type="dxa"/>
          </w:tcPr>
          <w:p w:rsidR="00611DA7" w:rsidRDefault="00611DA7" w:rsidP="00611DA7">
            <w:pPr>
              <w:rPr>
                <w:sz w:val="20"/>
                <w:lang w:val="en-US"/>
              </w:rPr>
            </w:pPr>
            <w:r>
              <w:rPr>
                <w:sz w:val="20"/>
                <w:lang w:val="en-US"/>
              </w:rPr>
              <w:t>Zambia</w:t>
            </w:r>
          </w:p>
        </w:tc>
        <w:tc>
          <w:tcPr>
            <w:tcW w:w="2039" w:type="dxa"/>
          </w:tcPr>
          <w:p w:rsidR="00611DA7" w:rsidRDefault="00611DA7" w:rsidP="00611DA7">
            <w:pPr>
              <w:rPr>
                <w:sz w:val="20"/>
                <w:lang w:val="en-US"/>
              </w:rPr>
            </w:pPr>
            <w:r>
              <w:rPr>
                <w:sz w:val="20"/>
                <w:lang w:val="en-US"/>
              </w:rPr>
              <w:t>6,519</w:t>
            </w:r>
          </w:p>
        </w:tc>
        <w:tc>
          <w:tcPr>
            <w:tcW w:w="263" w:type="dxa"/>
            <w:vMerge/>
          </w:tcPr>
          <w:p w:rsidR="00611DA7" w:rsidRPr="009F3486" w:rsidRDefault="00611DA7" w:rsidP="00611DA7">
            <w:pPr>
              <w:rPr>
                <w:sz w:val="20"/>
                <w:lang w:val="en-US"/>
              </w:rPr>
            </w:pPr>
          </w:p>
        </w:tc>
        <w:tc>
          <w:tcPr>
            <w:tcW w:w="1973" w:type="dxa"/>
          </w:tcPr>
          <w:p w:rsidR="00611DA7" w:rsidRDefault="00611DA7" w:rsidP="00611DA7">
            <w:pPr>
              <w:rPr>
                <w:sz w:val="20"/>
                <w:lang w:val="en-US"/>
              </w:rPr>
            </w:pPr>
            <w:r>
              <w:rPr>
                <w:sz w:val="20"/>
                <w:lang w:val="en-US"/>
              </w:rPr>
              <w:t>Luxembourg</w:t>
            </w:r>
          </w:p>
        </w:tc>
        <w:tc>
          <w:tcPr>
            <w:tcW w:w="2257" w:type="dxa"/>
          </w:tcPr>
          <w:p w:rsidR="00611DA7" w:rsidRDefault="00611DA7" w:rsidP="00611DA7">
            <w:pPr>
              <w:rPr>
                <w:sz w:val="20"/>
                <w:lang w:val="en-US"/>
              </w:rPr>
            </w:pPr>
            <w:r>
              <w:rPr>
                <w:sz w:val="20"/>
                <w:lang w:val="en-US"/>
              </w:rPr>
              <w:t>2</w:t>
            </w:r>
          </w:p>
        </w:tc>
      </w:tr>
      <w:tr w:rsidR="00611DA7" w:rsidRPr="009F3486" w:rsidTr="00611DA7">
        <w:tc>
          <w:tcPr>
            <w:tcW w:w="2493" w:type="dxa"/>
          </w:tcPr>
          <w:p w:rsidR="00611DA7" w:rsidRPr="009F3486" w:rsidRDefault="00611DA7" w:rsidP="00611DA7">
            <w:pPr>
              <w:rPr>
                <w:sz w:val="20"/>
                <w:lang w:val="en-US"/>
              </w:rPr>
            </w:pPr>
            <w:r>
              <w:rPr>
                <w:sz w:val="20"/>
                <w:lang w:val="en-US"/>
              </w:rPr>
              <w:t>Jordan</w:t>
            </w:r>
          </w:p>
        </w:tc>
        <w:tc>
          <w:tcPr>
            <w:tcW w:w="2039" w:type="dxa"/>
          </w:tcPr>
          <w:p w:rsidR="00611DA7" w:rsidRPr="009F3486" w:rsidRDefault="00611DA7" w:rsidP="00611DA7">
            <w:pPr>
              <w:rPr>
                <w:sz w:val="20"/>
                <w:lang w:val="en-US"/>
              </w:rPr>
            </w:pPr>
            <w:r>
              <w:rPr>
                <w:sz w:val="20"/>
                <w:lang w:val="en-US"/>
              </w:rPr>
              <w:t>2,000</w:t>
            </w:r>
          </w:p>
        </w:tc>
        <w:tc>
          <w:tcPr>
            <w:tcW w:w="263" w:type="dxa"/>
            <w:vMerge/>
          </w:tcPr>
          <w:p w:rsidR="00611DA7" w:rsidRPr="009F3486" w:rsidRDefault="00611DA7" w:rsidP="00611DA7">
            <w:pPr>
              <w:rPr>
                <w:sz w:val="20"/>
                <w:lang w:val="en-US"/>
              </w:rPr>
            </w:pPr>
          </w:p>
        </w:tc>
        <w:tc>
          <w:tcPr>
            <w:tcW w:w="1973" w:type="dxa"/>
          </w:tcPr>
          <w:p w:rsidR="00611DA7" w:rsidRPr="009F3486" w:rsidRDefault="00611DA7" w:rsidP="00611DA7">
            <w:pPr>
              <w:rPr>
                <w:sz w:val="20"/>
                <w:lang w:val="en-US"/>
              </w:rPr>
            </w:pPr>
            <w:r>
              <w:rPr>
                <w:sz w:val="20"/>
                <w:lang w:val="en-US"/>
              </w:rPr>
              <w:t>Denmark</w:t>
            </w:r>
          </w:p>
        </w:tc>
        <w:tc>
          <w:tcPr>
            <w:tcW w:w="2257" w:type="dxa"/>
          </w:tcPr>
          <w:p w:rsidR="00611DA7" w:rsidRPr="009F3486" w:rsidRDefault="00611DA7" w:rsidP="00611DA7">
            <w:pPr>
              <w:rPr>
                <w:sz w:val="20"/>
                <w:lang w:val="en-US"/>
              </w:rPr>
            </w:pPr>
            <w:r>
              <w:rPr>
                <w:sz w:val="20"/>
                <w:lang w:val="en-US"/>
              </w:rPr>
              <w:t>2</w:t>
            </w:r>
          </w:p>
        </w:tc>
      </w:tr>
      <w:tr w:rsidR="00611DA7" w:rsidRPr="009F3486" w:rsidTr="00611DA7">
        <w:tc>
          <w:tcPr>
            <w:tcW w:w="2493" w:type="dxa"/>
          </w:tcPr>
          <w:p w:rsidR="00611DA7" w:rsidRPr="009F3486" w:rsidRDefault="00611DA7" w:rsidP="00611DA7">
            <w:pPr>
              <w:rPr>
                <w:sz w:val="20"/>
                <w:lang w:val="en-US"/>
              </w:rPr>
            </w:pPr>
            <w:r>
              <w:rPr>
                <w:sz w:val="20"/>
                <w:lang w:val="en-US"/>
              </w:rPr>
              <w:t>France</w:t>
            </w:r>
          </w:p>
        </w:tc>
        <w:tc>
          <w:tcPr>
            <w:tcW w:w="2039" w:type="dxa"/>
          </w:tcPr>
          <w:p w:rsidR="00611DA7" w:rsidRPr="009F3486" w:rsidRDefault="00611DA7" w:rsidP="00611DA7">
            <w:pPr>
              <w:rPr>
                <w:sz w:val="20"/>
                <w:lang w:val="en-US"/>
              </w:rPr>
            </w:pPr>
            <w:r>
              <w:rPr>
                <w:sz w:val="20"/>
                <w:lang w:val="en-US"/>
              </w:rPr>
              <w:t>1,700</w:t>
            </w:r>
          </w:p>
        </w:tc>
        <w:tc>
          <w:tcPr>
            <w:tcW w:w="263" w:type="dxa"/>
            <w:vMerge/>
          </w:tcPr>
          <w:p w:rsidR="00611DA7" w:rsidRPr="009F3486" w:rsidRDefault="00611DA7" w:rsidP="00611DA7">
            <w:pPr>
              <w:rPr>
                <w:sz w:val="20"/>
                <w:lang w:val="en-US"/>
              </w:rPr>
            </w:pPr>
          </w:p>
        </w:tc>
        <w:tc>
          <w:tcPr>
            <w:tcW w:w="1973" w:type="dxa"/>
          </w:tcPr>
          <w:p w:rsidR="00611DA7" w:rsidRPr="009F3486" w:rsidRDefault="00611DA7" w:rsidP="00611DA7">
            <w:pPr>
              <w:rPr>
                <w:sz w:val="20"/>
                <w:lang w:val="en-US"/>
              </w:rPr>
            </w:pPr>
            <w:r>
              <w:rPr>
                <w:sz w:val="20"/>
                <w:lang w:val="en-US"/>
              </w:rPr>
              <w:t>Greece</w:t>
            </w:r>
          </w:p>
        </w:tc>
        <w:tc>
          <w:tcPr>
            <w:tcW w:w="2257" w:type="dxa"/>
          </w:tcPr>
          <w:p w:rsidR="00611DA7" w:rsidRPr="009F3486" w:rsidRDefault="00611DA7" w:rsidP="00611DA7">
            <w:pPr>
              <w:rPr>
                <w:sz w:val="20"/>
                <w:lang w:val="en-US"/>
              </w:rPr>
            </w:pPr>
            <w:r>
              <w:rPr>
                <w:sz w:val="20"/>
                <w:lang w:val="en-US"/>
              </w:rPr>
              <w:t>1</w:t>
            </w:r>
          </w:p>
        </w:tc>
      </w:tr>
      <w:tr w:rsidR="00611DA7" w:rsidRPr="009F3486" w:rsidTr="00611DA7">
        <w:tc>
          <w:tcPr>
            <w:tcW w:w="2493" w:type="dxa"/>
          </w:tcPr>
          <w:p w:rsidR="00611DA7" w:rsidRPr="009F3486" w:rsidRDefault="00611DA7" w:rsidP="00611DA7">
            <w:pPr>
              <w:rPr>
                <w:sz w:val="20"/>
                <w:lang w:val="en-US"/>
              </w:rPr>
            </w:pPr>
            <w:r>
              <w:rPr>
                <w:sz w:val="20"/>
                <w:lang w:val="en-US"/>
              </w:rPr>
              <w:t>Italy</w:t>
            </w:r>
          </w:p>
        </w:tc>
        <w:tc>
          <w:tcPr>
            <w:tcW w:w="2039" w:type="dxa"/>
          </w:tcPr>
          <w:p w:rsidR="00611DA7" w:rsidRPr="009F3486" w:rsidRDefault="00611DA7" w:rsidP="00611DA7">
            <w:pPr>
              <w:rPr>
                <w:sz w:val="20"/>
                <w:lang w:val="en-US"/>
              </w:rPr>
            </w:pPr>
            <w:r>
              <w:rPr>
                <w:sz w:val="20"/>
                <w:lang w:val="en-US"/>
              </w:rPr>
              <w:t>958</w:t>
            </w:r>
          </w:p>
        </w:tc>
        <w:tc>
          <w:tcPr>
            <w:tcW w:w="263" w:type="dxa"/>
            <w:vMerge/>
          </w:tcPr>
          <w:p w:rsidR="00611DA7" w:rsidRPr="009F3486" w:rsidRDefault="00611DA7" w:rsidP="00611DA7">
            <w:pPr>
              <w:rPr>
                <w:sz w:val="20"/>
                <w:lang w:val="en-US"/>
              </w:rPr>
            </w:pPr>
          </w:p>
        </w:tc>
        <w:tc>
          <w:tcPr>
            <w:tcW w:w="1973" w:type="dxa"/>
          </w:tcPr>
          <w:p w:rsidR="00611DA7" w:rsidRPr="009F3486" w:rsidRDefault="00611DA7" w:rsidP="00611DA7">
            <w:pPr>
              <w:rPr>
                <w:sz w:val="20"/>
                <w:lang w:val="en-US"/>
              </w:rPr>
            </w:pPr>
          </w:p>
        </w:tc>
        <w:tc>
          <w:tcPr>
            <w:tcW w:w="2257" w:type="dxa"/>
          </w:tcPr>
          <w:p w:rsidR="00611DA7" w:rsidRPr="009F3486" w:rsidRDefault="00611DA7" w:rsidP="00611DA7">
            <w:pPr>
              <w:rPr>
                <w:sz w:val="20"/>
                <w:lang w:val="en-US"/>
              </w:rPr>
            </w:pPr>
          </w:p>
        </w:tc>
      </w:tr>
    </w:tbl>
    <w:p w:rsidR="00611DA7" w:rsidRDefault="00611DA7" w:rsidP="00611DA7">
      <w:pPr>
        <w:pStyle w:val="BodyText"/>
        <w:tabs>
          <w:tab w:val="right" w:leader="dot" w:pos="8494"/>
        </w:tabs>
        <w:spacing w:after="120"/>
        <w:rPr>
          <w:sz w:val="22"/>
          <w:szCs w:val="22"/>
        </w:rPr>
      </w:pPr>
    </w:p>
    <w:p w:rsidR="00650C66" w:rsidRDefault="00650C66" w:rsidP="00917467">
      <w:pPr>
        <w:pStyle w:val="Heading2"/>
      </w:pPr>
      <w:bookmarkStart w:id="22" w:name="_Toc353407032"/>
      <w:r>
        <w:t>Releases</w:t>
      </w:r>
      <w:bookmarkEnd w:id="22"/>
    </w:p>
    <w:p w:rsidR="003E09CB" w:rsidRDefault="003E09CB" w:rsidP="00650C66">
      <w:pPr>
        <w:rPr>
          <w:sz w:val="22"/>
          <w:szCs w:val="22"/>
        </w:rPr>
      </w:pPr>
    </w:p>
    <w:p w:rsidR="00657C69" w:rsidRPr="00657C69" w:rsidRDefault="00657C69" w:rsidP="00FA08E9">
      <w:pPr>
        <w:pStyle w:val="ListParagraph"/>
        <w:numPr>
          <w:ilvl w:val="0"/>
          <w:numId w:val="53"/>
        </w:numPr>
        <w:autoSpaceDE w:val="0"/>
        <w:autoSpaceDN w:val="0"/>
        <w:adjustRightInd w:val="0"/>
        <w:spacing w:after="120"/>
        <w:ind w:left="0" w:firstLine="0"/>
        <w:contextualSpacing w:val="0"/>
        <w:rPr>
          <w:sz w:val="22"/>
          <w:szCs w:val="22"/>
        </w:rPr>
      </w:pPr>
      <w:r w:rsidRPr="00657C69">
        <w:rPr>
          <w:sz w:val="22"/>
          <w:szCs w:val="22"/>
        </w:rPr>
        <w:t>The following potential releases to the environment were identified in OSPAR (2004):</w:t>
      </w:r>
    </w:p>
    <w:p w:rsidR="00657C69" w:rsidRPr="00A2738A" w:rsidRDefault="00657C69" w:rsidP="00657C69">
      <w:pPr>
        <w:pStyle w:val="ListParagraph"/>
        <w:numPr>
          <w:ilvl w:val="0"/>
          <w:numId w:val="46"/>
        </w:numPr>
        <w:autoSpaceDE w:val="0"/>
        <w:contextualSpacing w:val="0"/>
        <w:rPr>
          <w:sz w:val="22"/>
          <w:szCs w:val="22"/>
        </w:rPr>
      </w:pPr>
      <w:r w:rsidRPr="00A2738A">
        <w:rPr>
          <w:sz w:val="22"/>
          <w:szCs w:val="22"/>
        </w:rPr>
        <w:t>Production of PCPL from PCP (manufacturing process);</w:t>
      </w:r>
    </w:p>
    <w:p w:rsidR="00657C69" w:rsidRPr="00A2738A" w:rsidRDefault="00657C69" w:rsidP="00657C69">
      <w:pPr>
        <w:pStyle w:val="ListParagraph"/>
        <w:numPr>
          <w:ilvl w:val="0"/>
          <w:numId w:val="46"/>
        </w:numPr>
        <w:autoSpaceDE w:val="0"/>
        <w:contextualSpacing w:val="0"/>
        <w:rPr>
          <w:sz w:val="22"/>
          <w:szCs w:val="22"/>
        </w:rPr>
      </w:pPr>
      <w:r w:rsidRPr="00A2738A">
        <w:rPr>
          <w:sz w:val="22"/>
          <w:szCs w:val="22"/>
        </w:rPr>
        <w:t>Treatment of wood (sapstain control agent);</w:t>
      </w:r>
    </w:p>
    <w:p w:rsidR="00657C69" w:rsidRPr="00A2738A" w:rsidRDefault="00657C69" w:rsidP="00657C69">
      <w:pPr>
        <w:pStyle w:val="ListParagraph"/>
        <w:numPr>
          <w:ilvl w:val="0"/>
          <w:numId w:val="46"/>
        </w:numPr>
        <w:autoSpaceDE w:val="0"/>
        <w:contextualSpacing w:val="0"/>
        <w:rPr>
          <w:sz w:val="22"/>
          <w:szCs w:val="22"/>
        </w:rPr>
      </w:pPr>
      <w:r w:rsidRPr="00A2738A">
        <w:rPr>
          <w:sz w:val="22"/>
          <w:szCs w:val="22"/>
        </w:rPr>
        <w:t>Impregnation of heavy-duty textiles and fibers;</w:t>
      </w:r>
    </w:p>
    <w:p w:rsidR="00657C69" w:rsidRPr="00A2738A" w:rsidRDefault="00657C69" w:rsidP="00657C69">
      <w:pPr>
        <w:pStyle w:val="ListParagraph"/>
        <w:numPr>
          <w:ilvl w:val="0"/>
          <w:numId w:val="46"/>
        </w:numPr>
        <w:autoSpaceDE w:val="0"/>
        <w:contextualSpacing w:val="0"/>
        <w:rPr>
          <w:sz w:val="22"/>
          <w:szCs w:val="22"/>
        </w:rPr>
      </w:pPr>
      <w:r w:rsidRPr="00A2738A">
        <w:rPr>
          <w:sz w:val="22"/>
          <w:szCs w:val="22"/>
        </w:rPr>
        <w:t>Use and disposal of PCP treated wood and textiles;</w:t>
      </w:r>
    </w:p>
    <w:p w:rsidR="00657C69" w:rsidRPr="00A2738A" w:rsidRDefault="00657C69" w:rsidP="00657C69">
      <w:pPr>
        <w:pStyle w:val="ListParagraph"/>
        <w:numPr>
          <w:ilvl w:val="0"/>
          <w:numId w:val="46"/>
        </w:numPr>
        <w:autoSpaceDE w:val="0"/>
        <w:contextualSpacing w:val="0"/>
        <w:rPr>
          <w:sz w:val="22"/>
          <w:szCs w:val="22"/>
        </w:rPr>
      </w:pPr>
      <w:r w:rsidRPr="00A2738A">
        <w:rPr>
          <w:sz w:val="22"/>
          <w:szCs w:val="22"/>
        </w:rPr>
        <w:t>Contaminated sites (former PCP production and wood preservation plants) and treatment of contaminated soil and groundwater;</w:t>
      </w:r>
    </w:p>
    <w:p w:rsidR="00657C69" w:rsidRPr="00A2738A" w:rsidRDefault="00657C69" w:rsidP="00657C69">
      <w:pPr>
        <w:pStyle w:val="ListParagraph"/>
        <w:numPr>
          <w:ilvl w:val="0"/>
          <w:numId w:val="46"/>
        </w:numPr>
        <w:autoSpaceDE w:val="0"/>
        <w:contextualSpacing w:val="0"/>
        <w:rPr>
          <w:sz w:val="22"/>
          <w:szCs w:val="22"/>
        </w:rPr>
      </w:pPr>
      <w:r w:rsidRPr="00A2738A">
        <w:rPr>
          <w:sz w:val="22"/>
          <w:szCs w:val="22"/>
        </w:rPr>
        <w:t xml:space="preserve">Natural sources or burning process. </w:t>
      </w:r>
    </w:p>
    <w:p w:rsidR="00657C69" w:rsidRPr="00657C69" w:rsidRDefault="00657C69" w:rsidP="00657C69">
      <w:pPr>
        <w:autoSpaceDE w:val="0"/>
        <w:rPr>
          <w:sz w:val="22"/>
          <w:szCs w:val="22"/>
          <w:lang w:val="en-US"/>
        </w:rPr>
      </w:pPr>
    </w:p>
    <w:p w:rsidR="00C40AE8" w:rsidRPr="00192DE4" w:rsidRDefault="00C40AE8" w:rsidP="00FA08E9">
      <w:pPr>
        <w:pStyle w:val="ListParagraph"/>
        <w:numPr>
          <w:ilvl w:val="0"/>
          <w:numId w:val="53"/>
        </w:numPr>
        <w:autoSpaceDE w:val="0"/>
        <w:autoSpaceDN w:val="0"/>
        <w:adjustRightInd w:val="0"/>
        <w:spacing w:after="120"/>
        <w:ind w:left="0" w:firstLine="0"/>
        <w:contextualSpacing w:val="0"/>
        <w:rPr>
          <w:sz w:val="22"/>
          <w:szCs w:val="22"/>
        </w:rPr>
      </w:pPr>
      <w:r w:rsidRPr="00192DE4">
        <w:rPr>
          <w:sz w:val="22"/>
          <w:szCs w:val="22"/>
        </w:rPr>
        <w:t>Based on the current bans and restrictions in place, the releases listed above are no longer relevant to all countries and all situations. Specifically, the following information should be noted:</w:t>
      </w:r>
    </w:p>
    <w:p w:rsidR="00C40AE8" w:rsidRPr="00192DE4" w:rsidRDefault="00C40AE8" w:rsidP="00C40AE8">
      <w:pPr>
        <w:pStyle w:val="ListParagraph"/>
        <w:numPr>
          <w:ilvl w:val="0"/>
          <w:numId w:val="50"/>
        </w:numPr>
        <w:autoSpaceDE w:val="0"/>
        <w:contextualSpacing w:val="0"/>
      </w:pPr>
      <w:r w:rsidRPr="00192DE4">
        <w:rPr>
          <w:sz w:val="22"/>
          <w:szCs w:val="22"/>
        </w:rPr>
        <w:lastRenderedPageBreak/>
        <w:t>Registered use on textiles was only reported for Mexico. However, the production information submitted by Mexico indicated that all PCP produced is used for wood preservation. No other country reported textile uses;</w:t>
      </w:r>
    </w:p>
    <w:p w:rsidR="00C40AE8" w:rsidRPr="00192DE4" w:rsidRDefault="00C40AE8" w:rsidP="00C40AE8">
      <w:pPr>
        <w:pStyle w:val="ListParagraph"/>
        <w:numPr>
          <w:ilvl w:val="0"/>
          <w:numId w:val="50"/>
        </w:numPr>
        <w:autoSpaceDE w:val="0"/>
        <w:contextualSpacing w:val="0"/>
        <w:rPr>
          <w:sz w:val="22"/>
          <w:szCs w:val="22"/>
        </w:rPr>
      </w:pPr>
      <w:r w:rsidRPr="00192DE4">
        <w:rPr>
          <w:sz w:val="22"/>
          <w:szCs w:val="22"/>
        </w:rPr>
        <w:t>Countries such as the United States and Canada have implemented regulatory programs to minimise worker and environmental releases for heavy duty wood preservation for treatment facilities and disposal. Burning of treated wood is not permitted in either country;</w:t>
      </w:r>
    </w:p>
    <w:p w:rsidR="00657C69" w:rsidRDefault="00657C69" w:rsidP="00650C66">
      <w:pPr>
        <w:rPr>
          <w:sz w:val="22"/>
          <w:szCs w:val="22"/>
        </w:rPr>
      </w:pPr>
    </w:p>
    <w:p w:rsidR="00650C66" w:rsidRPr="00650C66" w:rsidRDefault="00650C66" w:rsidP="00FA08E9">
      <w:pPr>
        <w:pStyle w:val="ListParagraph"/>
        <w:numPr>
          <w:ilvl w:val="0"/>
          <w:numId w:val="53"/>
        </w:numPr>
        <w:autoSpaceDE w:val="0"/>
        <w:autoSpaceDN w:val="0"/>
        <w:adjustRightInd w:val="0"/>
        <w:spacing w:after="120"/>
        <w:ind w:left="0" w:firstLine="0"/>
        <w:contextualSpacing w:val="0"/>
        <w:rPr>
          <w:sz w:val="22"/>
          <w:szCs w:val="22"/>
        </w:rPr>
      </w:pPr>
      <w:r w:rsidRPr="00650C66">
        <w:rPr>
          <w:sz w:val="22"/>
          <w:szCs w:val="22"/>
        </w:rPr>
        <w:t>The United States</w:t>
      </w:r>
      <w:r>
        <w:rPr>
          <w:sz w:val="22"/>
          <w:szCs w:val="22"/>
        </w:rPr>
        <w:t xml:space="preserve"> </w:t>
      </w:r>
      <w:r w:rsidR="0047186C">
        <w:rPr>
          <w:sz w:val="22"/>
          <w:szCs w:val="22"/>
        </w:rPr>
        <w:t xml:space="preserve">compiled </w:t>
      </w:r>
      <w:r>
        <w:rPr>
          <w:sz w:val="22"/>
          <w:szCs w:val="22"/>
        </w:rPr>
        <w:t xml:space="preserve">the following releases from </w:t>
      </w:r>
      <w:r w:rsidRPr="00650C66">
        <w:rPr>
          <w:sz w:val="22"/>
          <w:szCs w:val="22"/>
        </w:rPr>
        <w:t xml:space="preserve"> their Toxic Release Inventory (TRI) On-site and Off-site disposed or otherwise released for 2011:  </w:t>
      </w:r>
    </w:p>
    <w:p w:rsidR="004C6358" w:rsidRDefault="004C6358" w:rsidP="004C6358">
      <w:pPr>
        <w:rPr>
          <w:sz w:val="22"/>
          <w:szCs w:val="22"/>
          <w:lang w:val="en-US"/>
        </w:rPr>
      </w:pPr>
    </w:p>
    <w:p w:rsidR="004C6358" w:rsidRDefault="004C6358" w:rsidP="009B6EF4">
      <w:pPr>
        <w:pStyle w:val="ListParagraph"/>
        <w:numPr>
          <w:ilvl w:val="0"/>
          <w:numId w:val="35"/>
        </w:numPr>
        <w:rPr>
          <w:sz w:val="22"/>
          <w:szCs w:val="22"/>
          <w:lang w:val="en-US"/>
        </w:rPr>
      </w:pPr>
      <w:r w:rsidRPr="009B6EF4">
        <w:rPr>
          <w:sz w:val="22"/>
          <w:szCs w:val="22"/>
          <w:lang w:val="en-US"/>
        </w:rPr>
        <w:t>Total On- and Off-site Disposal and other releases were reported to be 96,050 lbs (43,567 kg) – of which 89,970 lbs (40,809 kg) were reported as “on-site releases” and 6,080 lbs (2,757 kg) were reported as “off-site releases”.</w:t>
      </w:r>
    </w:p>
    <w:p w:rsidR="004C6358" w:rsidRDefault="004C6358" w:rsidP="009B6EF4">
      <w:pPr>
        <w:pStyle w:val="ListParagraph"/>
        <w:numPr>
          <w:ilvl w:val="0"/>
          <w:numId w:val="35"/>
        </w:numPr>
        <w:rPr>
          <w:sz w:val="22"/>
          <w:szCs w:val="22"/>
          <w:lang w:val="en-US"/>
        </w:rPr>
      </w:pPr>
      <w:r w:rsidRPr="009B6EF4">
        <w:rPr>
          <w:sz w:val="22"/>
          <w:szCs w:val="22"/>
          <w:lang w:val="en-US"/>
        </w:rPr>
        <w:t xml:space="preserve">The majority of on-site releases reported (89,200 lbs) (40,460 kg) were classified as disposal to an on-site hazardous waste landfill (i.e., a RCRA Subtitle C landfill). </w:t>
      </w:r>
    </w:p>
    <w:p w:rsidR="00366C51" w:rsidRPr="009B6EF4" w:rsidRDefault="004C6358" w:rsidP="00650C66">
      <w:pPr>
        <w:pStyle w:val="ListParagraph"/>
        <w:numPr>
          <w:ilvl w:val="0"/>
          <w:numId w:val="35"/>
        </w:numPr>
        <w:rPr>
          <w:sz w:val="22"/>
          <w:szCs w:val="22"/>
          <w:lang w:val="en-US"/>
        </w:rPr>
      </w:pPr>
      <w:r w:rsidRPr="009B6EF4">
        <w:rPr>
          <w:sz w:val="22"/>
          <w:szCs w:val="22"/>
          <w:lang w:val="en-US"/>
        </w:rPr>
        <w:t xml:space="preserve"> The majority of off-site releases were classified as “unknown” (2,427 lbs) (1,100 kg), “RCRA Subtitle C landfill” (1,840 lbs) (834 kg), and “other landfills” (1,688 lbs) (765 kg).  </w:t>
      </w:r>
    </w:p>
    <w:p w:rsidR="00366C51" w:rsidRDefault="00366C51" w:rsidP="00650C66">
      <w:pPr>
        <w:rPr>
          <w:sz w:val="22"/>
          <w:szCs w:val="22"/>
        </w:rPr>
      </w:pPr>
    </w:p>
    <w:p w:rsidR="000F54A2" w:rsidRDefault="002104EF" w:rsidP="00FA08E9">
      <w:pPr>
        <w:pStyle w:val="ListParagraph"/>
        <w:numPr>
          <w:ilvl w:val="0"/>
          <w:numId w:val="53"/>
        </w:numPr>
        <w:autoSpaceDE w:val="0"/>
        <w:autoSpaceDN w:val="0"/>
        <w:adjustRightInd w:val="0"/>
        <w:spacing w:after="120"/>
        <w:ind w:left="0" w:firstLine="0"/>
        <w:contextualSpacing w:val="0"/>
        <w:rPr>
          <w:sz w:val="22"/>
          <w:szCs w:val="22"/>
        </w:rPr>
      </w:pPr>
      <w:r>
        <w:rPr>
          <w:sz w:val="22"/>
          <w:szCs w:val="22"/>
        </w:rPr>
        <w:t>Mexico reported the following losses: 17 776 kg (incineration)</w:t>
      </w:r>
      <w:r w:rsidR="0047186C">
        <w:rPr>
          <w:sz w:val="22"/>
          <w:szCs w:val="22"/>
        </w:rPr>
        <w:t xml:space="preserve">, </w:t>
      </w:r>
      <w:r w:rsidR="00366C51">
        <w:rPr>
          <w:sz w:val="22"/>
          <w:szCs w:val="22"/>
        </w:rPr>
        <w:t>emissions to air were 38 kg</w:t>
      </w:r>
      <w:r w:rsidR="00101CB1">
        <w:rPr>
          <w:sz w:val="22"/>
          <w:szCs w:val="22"/>
        </w:rPr>
        <w:t xml:space="preserve"> in each year between 2006 and </w:t>
      </w:r>
      <w:r w:rsidR="00366C51">
        <w:rPr>
          <w:sz w:val="22"/>
          <w:szCs w:val="22"/>
        </w:rPr>
        <w:t>2009</w:t>
      </w:r>
      <w:r w:rsidR="0047186C">
        <w:rPr>
          <w:sz w:val="22"/>
          <w:szCs w:val="22"/>
        </w:rPr>
        <w:t xml:space="preserve"> and e</w:t>
      </w:r>
      <w:r>
        <w:rPr>
          <w:sz w:val="22"/>
          <w:szCs w:val="22"/>
        </w:rPr>
        <w:t>missions to soil were estimated to be 0.0029 kg (2005).</w:t>
      </w:r>
    </w:p>
    <w:p w:rsidR="00B907CD" w:rsidRDefault="00B907CD" w:rsidP="00FA08E9">
      <w:pPr>
        <w:pStyle w:val="ListParagraph"/>
        <w:autoSpaceDE w:val="0"/>
        <w:autoSpaceDN w:val="0"/>
        <w:adjustRightInd w:val="0"/>
        <w:spacing w:after="120"/>
        <w:ind w:left="0"/>
        <w:contextualSpacing w:val="0"/>
        <w:rPr>
          <w:sz w:val="22"/>
          <w:szCs w:val="22"/>
        </w:rPr>
      </w:pPr>
    </w:p>
    <w:p w:rsidR="00621D02" w:rsidRDefault="000F54A2" w:rsidP="00FA08E9">
      <w:pPr>
        <w:pStyle w:val="ListParagraph"/>
        <w:numPr>
          <w:ilvl w:val="0"/>
          <w:numId w:val="53"/>
        </w:numPr>
        <w:autoSpaceDE w:val="0"/>
        <w:autoSpaceDN w:val="0"/>
        <w:adjustRightInd w:val="0"/>
        <w:spacing w:after="120"/>
        <w:ind w:left="0" w:firstLine="0"/>
        <w:contextualSpacing w:val="0"/>
        <w:rPr>
          <w:sz w:val="22"/>
          <w:szCs w:val="22"/>
        </w:rPr>
      </w:pPr>
      <w:r>
        <w:rPr>
          <w:sz w:val="22"/>
          <w:szCs w:val="22"/>
        </w:rPr>
        <w:t>The following parties reported that they had no information on releases:  Romania</w:t>
      </w:r>
      <w:r w:rsidR="004F0E32">
        <w:rPr>
          <w:sz w:val="22"/>
          <w:szCs w:val="22"/>
        </w:rPr>
        <w:t>, Slovak Republic</w:t>
      </w:r>
    </w:p>
    <w:p w:rsidR="00621D02" w:rsidRPr="00B33C98" w:rsidRDefault="00621D02" w:rsidP="00650C66">
      <w:pPr>
        <w:rPr>
          <w:b/>
          <w:sz w:val="22"/>
          <w:szCs w:val="22"/>
        </w:rPr>
      </w:pPr>
    </w:p>
    <w:p w:rsidR="0031236E" w:rsidRPr="0031236E" w:rsidRDefault="00E478EB" w:rsidP="0031236E">
      <w:pPr>
        <w:pStyle w:val="Heading1"/>
        <w:rPr>
          <w:sz w:val="22"/>
          <w:szCs w:val="22"/>
        </w:rPr>
      </w:pPr>
      <w:bookmarkStart w:id="23" w:name="_Toc353407033"/>
      <w:r>
        <w:rPr>
          <w:sz w:val="22"/>
          <w:szCs w:val="22"/>
        </w:rPr>
        <w:t xml:space="preserve">Fate and Behaviour of </w:t>
      </w:r>
      <w:r w:rsidR="008D4C68" w:rsidRPr="00B33C98">
        <w:rPr>
          <w:sz w:val="22"/>
          <w:szCs w:val="22"/>
        </w:rPr>
        <w:t>Pentachlorophenol</w:t>
      </w:r>
      <w:r>
        <w:rPr>
          <w:sz w:val="22"/>
          <w:szCs w:val="22"/>
        </w:rPr>
        <w:t xml:space="preserve"> and Pentachloroanisole</w:t>
      </w:r>
      <w:bookmarkEnd w:id="23"/>
    </w:p>
    <w:p w:rsidR="00917467" w:rsidRPr="00776B56" w:rsidRDefault="00917467" w:rsidP="00B75D56">
      <w:pPr>
        <w:pStyle w:val="Heading2"/>
      </w:pPr>
      <w:bookmarkStart w:id="24" w:name="_Toc323046447"/>
      <w:bookmarkStart w:id="25" w:name="_Toc353407034"/>
      <w:r w:rsidRPr="00776B56">
        <w:t>Physical and chemical properties relevant to the environment</w:t>
      </w:r>
      <w:bookmarkEnd w:id="24"/>
      <w:bookmarkEnd w:id="25"/>
    </w:p>
    <w:p w:rsidR="00917467" w:rsidRPr="00637F6E" w:rsidRDefault="00917467" w:rsidP="00917467">
      <w:pPr>
        <w:rPr>
          <w:rFonts w:eastAsiaTheme="minorHAnsi"/>
          <w:sz w:val="22"/>
          <w:szCs w:val="22"/>
          <w:highlight w:val="yellow"/>
          <w:lang w:val="en-CA"/>
        </w:rPr>
      </w:pPr>
    </w:p>
    <w:p w:rsidR="00917467" w:rsidRPr="00FA08E9" w:rsidRDefault="00917467" w:rsidP="00FA08E9">
      <w:pPr>
        <w:pStyle w:val="ListParagraph"/>
        <w:numPr>
          <w:ilvl w:val="0"/>
          <w:numId w:val="53"/>
        </w:numPr>
        <w:autoSpaceDE w:val="0"/>
        <w:autoSpaceDN w:val="0"/>
        <w:adjustRightInd w:val="0"/>
        <w:spacing w:after="120"/>
        <w:ind w:left="0" w:firstLine="0"/>
        <w:contextualSpacing w:val="0"/>
        <w:rPr>
          <w:sz w:val="22"/>
          <w:szCs w:val="22"/>
        </w:rPr>
      </w:pPr>
      <w:r w:rsidRPr="00FA08E9">
        <w:rPr>
          <w:sz w:val="22"/>
          <w:szCs w:val="22"/>
        </w:rPr>
        <w:t xml:space="preserve">Pentachlorophenol is light brown to tan (Pure pentachlorophenol, however, is white needle-like crystals). It is a solid with a phenolic odor that is pungent when heated. It decomposes on heating in the presence of water, forming corrosive fumes (hydrochloric acid). Pentachlorophenol is nonflammable and noncorrosive. Sodium pentachlorophenate can be in the form of tan powder, pellets or briquettes with phenolic odour. It decomposes on heating, forming toxic fumes (chlorides and sodium oxide). </w:t>
      </w:r>
    </w:p>
    <w:p w:rsidR="00917467" w:rsidRPr="00FA08E9" w:rsidRDefault="00917467" w:rsidP="00FA08E9">
      <w:pPr>
        <w:pStyle w:val="ListParagraph"/>
        <w:autoSpaceDE w:val="0"/>
        <w:autoSpaceDN w:val="0"/>
        <w:adjustRightInd w:val="0"/>
        <w:spacing w:after="120"/>
        <w:ind w:left="0"/>
        <w:contextualSpacing w:val="0"/>
        <w:rPr>
          <w:sz w:val="22"/>
          <w:szCs w:val="22"/>
        </w:rPr>
      </w:pPr>
    </w:p>
    <w:p w:rsidR="00917467" w:rsidRPr="00FA08E9" w:rsidRDefault="00917467" w:rsidP="00FA08E9">
      <w:pPr>
        <w:pStyle w:val="ListParagraph"/>
        <w:numPr>
          <w:ilvl w:val="0"/>
          <w:numId w:val="53"/>
        </w:numPr>
        <w:autoSpaceDE w:val="0"/>
        <w:autoSpaceDN w:val="0"/>
        <w:adjustRightInd w:val="0"/>
        <w:spacing w:after="120"/>
        <w:ind w:left="0" w:firstLine="0"/>
        <w:contextualSpacing w:val="0"/>
        <w:rPr>
          <w:sz w:val="22"/>
          <w:szCs w:val="22"/>
        </w:rPr>
      </w:pPr>
      <w:r w:rsidRPr="00FA08E9">
        <w:rPr>
          <w:sz w:val="22"/>
          <w:szCs w:val="22"/>
        </w:rPr>
        <w:t xml:space="preserve">In the environment, NaPCP and PCPL dissociate/degrade to PCP. </w:t>
      </w:r>
    </w:p>
    <w:p w:rsidR="00917467" w:rsidRPr="00FA08E9" w:rsidRDefault="00917467" w:rsidP="00FA08E9">
      <w:pPr>
        <w:pStyle w:val="ListParagraph"/>
        <w:autoSpaceDE w:val="0"/>
        <w:autoSpaceDN w:val="0"/>
        <w:adjustRightInd w:val="0"/>
        <w:spacing w:after="120"/>
        <w:ind w:left="0"/>
        <w:contextualSpacing w:val="0"/>
        <w:rPr>
          <w:sz w:val="22"/>
          <w:szCs w:val="22"/>
        </w:rPr>
      </w:pPr>
    </w:p>
    <w:p w:rsidR="00917467" w:rsidRPr="00FA08E9" w:rsidRDefault="00917467" w:rsidP="00FA08E9">
      <w:pPr>
        <w:pStyle w:val="ListParagraph"/>
        <w:numPr>
          <w:ilvl w:val="0"/>
          <w:numId w:val="53"/>
        </w:numPr>
        <w:autoSpaceDE w:val="0"/>
        <w:autoSpaceDN w:val="0"/>
        <w:adjustRightInd w:val="0"/>
        <w:spacing w:after="120"/>
        <w:ind w:left="0" w:firstLine="0"/>
        <w:contextualSpacing w:val="0"/>
        <w:rPr>
          <w:sz w:val="22"/>
          <w:szCs w:val="22"/>
        </w:rPr>
      </w:pPr>
      <w:r w:rsidRPr="00FA08E9">
        <w:rPr>
          <w:sz w:val="22"/>
          <w:szCs w:val="22"/>
        </w:rPr>
        <w:t xml:space="preserve">The solubility of PCP in water varies with temperature (5-35 mg/L).  The KOC values of 293 to 4000 indicate that PCP is likely to be slightly to moderately mobile when in soil as per the McCall et al., (1981) classification scheme. The variable KOC value indicates that in aquatic systems, the extent of partitioning to sediment will depend on environmental conditions.  The recommended logKOW values of 5.12 and 5.18 indicate that PCP has the potential for bioaccumulation.  The Henry’s law constant is estimated as 2.45 x 10-6, indicating the potential to volatilise from moist soils and water surfaces. </w:t>
      </w:r>
      <w:r w:rsidR="00B907CD" w:rsidRPr="00FA08E9">
        <w:rPr>
          <w:sz w:val="22"/>
          <w:szCs w:val="22"/>
        </w:rPr>
        <w:t xml:space="preserve">Vapour pressure of 2 mPa indicates that PCP has intermediate to high volatility. </w:t>
      </w:r>
      <w:r w:rsidR="00030E9B" w:rsidRPr="00FA08E9">
        <w:rPr>
          <w:sz w:val="22"/>
          <w:szCs w:val="22"/>
        </w:rPr>
        <w:t>Combined, these values indicate that aerial transport is possible.</w:t>
      </w:r>
    </w:p>
    <w:p w:rsidR="00917467" w:rsidRPr="00FA08E9" w:rsidRDefault="00917467" w:rsidP="00FA08E9">
      <w:pPr>
        <w:pStyle w:val="ListParagraph"/>
        <w:autoSpaceDE w:val="0"/>
        <w:autoSpaceDN w:val="0"/>
        <w:adjustRightInd w:val="0"/>
        <w:spacing w:after="120"/>
        <w:ind w:left="0"/>
        <w:contextualSpacing w:val="0"/>
        <w:rPr>
          <w:sz w:val="22"/>
          <w:szCs w:val="22"/>
        </w:rPr>
      </w:pPr>
    </w:p>
    <w:p w:rsidR="00917467" w:rsidRPr="00FA08E9" w:rsidRDefault="00030E9B" w:rsidP="00FA08E9">
      <w:pPr>
        <w:pStyle w:val="ListParagraph"/>
        <w:numPr>
          <w:ilvl w:val="0"/>
          <w:numId w:val="53"/>
        </w:numPr>
        <w:autoSpaceDE w:val="0"/>
        <w:autoSpaceDN w:val="0"/>
        <w:adjustRightInd w:val="0"/>
        <w:spacing w:after="120"/>
        <w:ind w:left="0" w:firstLine="0"/>
        <w:contextualSpacing w:val="0"/>
        <w:rPr>
          <w:sz w:val="22"/>
          <w:szCs w:val="22"/>
        </w:rPr>
      </w:pPr>
      <w:r w:rsidRPr="00FA08E9">
        <w:rPr>
          <w:sz w:val="22"/>
          <w:szCs w:val="22"/>
        </w:rPr>
        <w:lastRenderedPageBreak/>
        <w:t>PCA is sparingly soluble in water (0.24 mg/L). The Koc estimate (KOCWIN v.2.0 in EPA 2011) of 2474 (MCI method) and 13800 (Kow method) indicate that PCA is likely to be immobile or have slight mobility when in soils as per the McCall et al. (1981) classification scheme. The high KOC also indicate that in aquatic systems, PCA is likely to partition to sediment. The estimated log Kow is 5.30, (derived from KOWWIN v1.68, U.S. EPA, 2011) and the experimentally determined KOW is 5.45 (Opperhiuzen and Voors 1987) indicating PCA is very hydrophobic and has the potential to bioaccumulate. The Henry’s law constant for PCA is estimated as 1.94x 10-3 atm-m3/mole, using a group estimation method and 7.12 x 10-5 atm-m3/mole, using a bond estimation method (HENRYWIN v.3.2, U.S. EPA, 2011), indicating the potential to volatilise from moist soils and water surfaces. The modelled vapour pressure of 0.0458 Pa, using the modified Grain method (MPBPVP v1.43, U.S. EPA, 2011) and the vapour pressure of 0.0933 Pa (Dobbs and Grant 1980) indicates the potential for very high volatility. Combined, these values indicate that aerial transport is possible.</w:t>
      </w:r>
      <w:r w:rsidR="00917467" w:rsidRPr="00FA08E9">
        <w:rPr>
          <w:sz w:val="22"/>
          <w:szCs w:val="22"/>
        </w:rPr>
        <w:t xml:space="preserve"> </w:t>
      </w:r>
    </w:p>
    <w:p w:rsidR="00917467" w:rsidRDefault="00917467" w:rsidP="00917467">
      <w:pPr>
        <w:rPr>
          <w:sz w:val="22"/>
          <w:szCs w:val="22"/>
          <w:lang w:val="en-CA" w:eastAsia="en-CA"/>
        </w:rPr>
      </w:pPr>
    </w:p>
    <w:p w:rsidR="00917467" w:rsidRPr="009861D3" w:rsidRDefault="00917467" w:rsidP="00917467">
      <w:pPr>
        <w:rPr>
          <w:noProof/>
          <w:sz w:val="22"/>
          <w:szCs w:val="22"/>
          <w:lang w:val="en-CA" w:eastAsia="en-CA"/>
        </w:rPr>
      </w:pPr>
      <w:r w:rsidRPr="009861D3">
        <w:rPr>
          <w:noProof/>
          <w:sz w:val="22"/>
          <w:szCs w:val="22"/>
          <w:lang w:val="en-CA" w:eastAsia="en-CA"/>
        </w:rPr>
        <w:t xml:space="preserve">See </w:t>
      </w:r>
      <w:r w:rsidR="00EC4E10">
        <w:rPr>
          <w:noProof/>
          <w:sz w:val="22"/>
          <w:szCs w:val="22"/>
          <w:lang w:val="en-CA" w:eastAsia="en-CA"/>
        </w:rPr>
        <w:fldChar w:fldCharType="begin"/>
      </w:r>
      <w:r w:rsidR="00916301">
        <w:rPr>
          <w:noProof/>
          <w:sz w:val="22"/>
          <w:szCs w:val="22"/>
          <w:lang w:val="en-CA" w:eastAsia="en-CA"/>
        </w:rPr>
        <w:instrText xml:space="preserve"> REF _Ref349924780 \h </w:instrText>
      </w:r>
      <w:r w:rsidR="00EC4E10">
        <w:rPr>
          <w:noProof/>
          <w:sz w:val="22"/>
          <w:szCs w:val="22"/>
          <w:lang w:val="en-CA" w:eastAsia="en-CA"/>
        </w:rPr>
      </w:r>
      <w:r w:rsidR="00EC4E10">
        <w:rPr>
          <w:noProof/>
          <w:sz w:val="22"/>
          <w:szCs w:val="22"/>
          <w:lang w:val="en-CA" w:eastAsia="en-CA"/>
        </w:rPr>
        <w:fldChar w:fldCharType="separate"/>
      </w:r>
      <w:r w:rsidR="008A5CC4" w:rsidRPr="009F3CB2">
        <w:t>Table</w:t>
      </w:r>
      <w:r w:rsidR="008A5CC4">
        <w:t xml:space="preserve"> </w:t>
      </w:r>
      <w:r w:rsidR="008A5CC4">
        <w:rPr>
          <w:noProof/>
        </w:rPr>
        <w:t>5</w:t>
      </w:r>
      <w:r w:rsidR="008A5CC4">
        <w:noBreakHyphen/>
      </w:r>
      <w:r w:rsidR="008A5CC4">
        <w:rPr>
          <w:noProof/>
        </w:rPr>
        <w:t>1</w:t>
      </w:r>
      <w:r w:rsidR="00EC4E10">
        <w:rPr>
          <w:noProof/>
          <w:sz w:val="22"/>
          <w:szCs w:val="22"/>
          <w:lang w:val="en-CA" w:eastAsia="en-CA"/>
        </w:rPr>
        <w:fldChar w:fldCharType="end"/>
      </w:r>
      <w:r w:rsidR="00CE23D4">
        <w:rPr>
          <w:noProof/>
          <w:sz w:val="22"/>
          <w:szCs w:val="22"/>
          <w:lang w:val="en-CA" w:eastAsia="en-CA"/>
        </w:rPr>
        <w:t xml:space="preserve"> </w:t>
      </w:r>
      <w:r w:rsidRPr="009861D3">
        <w:rPr>
          <w:noProof/>
          <w:sz w:val="22"/>
          <w:szCs w:val="22"/>
          <w:lang w:val="en-CA" w:eastAsia="en-CA"/>
        </w:rPr>
        <w:t>for the summary of physical and chemical properties.</w:t>
      </w:r>
    </w:p>
    <w:p w:rsidR="00A25667" w:rsidRDefault="00A25667">
      <w:pPr>
        <w:spacing w:after="200" w:line="276" w:lineRule="auto"/>
        <w:rPr>
          <w:b/>
          <w:bCs/>
          <w:sz w:val="22"/>
          <w:szCs w:val="22"/>
        </w:rPr>
      </w:pPr>
      <w:r>
        <w:br w:type="page"/>
      </w:r>
    </w:p>
    <w:p w:rsidR="00621D02" w:rsidRPr="00D75ABB" w:rsidRDefault="00621D02" w:rsidP="009B6EF4">
      <w:pPr>
        <w:pStyle w:val="Caption"/>
        <w:keepNext/>
        <w:rPr>
          <w:b w:val="0"/>
        </w:rPr>
      </w:pPr>
      <w:bookmarkStart w:id="26" w:name="_Ref349924780"/>
      <w:r w:rsidRPr="009F3CB2">
        <w:lastRenderedPageBreak/>
        <w:t>Table</w:t>
      </w:r>
      <w:r>
        <w:t xml:space="preserv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1</w:t>
      </w:r>
      <w:r w:rsidR="00EC4E10">
        <w:fldChar w:fldCharType="end"/>
      </w:r>
      <w:bookmarkEnd w:id="26"/>
      <w:r w:rsidR="00322763">
        <w:t>:</w:t>
      </w:r>
      <w:r>
        <w:t xml:space="preserve"> </w:t>
      </w:r>
      <w:r w:rsidRPr="00D75ABB">
        <w:rPr>
          <w:b w:val="0"/>
        </w:rPr>
        <w:t>Comparative data for the identification and physico-chemical properties of PCP and PCA</w:t>
      </w:r>
    </w:p>
    <w:tbl>
      <w:tblPr>
        <w:tblW w:w="9778" w:type="dxa"/>
        <w:tblLayout w:type="fixed"/>
        <w:tblCellMar>
          <w:left w:w="81" w:type="dxa"/>
          <w:right w:w="81" w:type="dxa"/>
        </w:tblCellMar>
        <w:tblLook w:val="0000"/>
      </w:tblPr>
      <w:tblGrid>
        <w:gridCol w:w="1597"/>
        <w:gridCol w:w="2453"/>
        <w:gridCol w:w="2410"/>
        <w:gridCol w:w="3318"/>
      </w:tblGrid>
      <w:tr w:rsidR="00CE23D4" w:rsidTr="00CE23D4">
        <w:trPr>
          <w:cantSplit/>
          <w:tblHeader/>
        </w:trPr>
        <w:tc>
          <w:tcPr>
            <w:tcW w:w="1597" w:type="dxa"/>
            <w:tcBorders>
              <w:top w:val="double" w:sz="6" w:space="0" w:color="000000"/>
              <w:left w:val="double" w:sz="6" w:space="0" w:color="000000"/>
              <w:bottom w:val="double" w:sz="6" w:space="0" w:color="000000"/>
              <w:right w:val="nil"/>
            </w:tcBorders>
            <w:shd w:val="pct10" w:color="000000" w:fill="FFFFFF"/>
          </w:tcPr>
          <w:p w:rsidR="00CE23D4" w:rsidRDefault="00CE23D4" w:rsidP="00164526">
            <w:pPr>
              <w:rPr>
                <w:b/>
                <w:sz w:val="20"/>
                <w:lang w:eastAsia="en-CA"/>
              </w:rPr>
            </w:pPr>
          </w:p>
        </w:tc>
        <w:tc>
          <w:tcPr>
            <w:tcW w:w="2453" w:type="dxa"/>
            <w:tcBorders>
              <w:top w:val="double" w:sz="6" w:space="0" w:color="000000"/>
              <w:left w:val="single" w:sz="6" w:space="0" w:color="000000"/>
              <w:bottom w:val="double" w:sz="6" w:space="0" w:color="000000"/>
              <w:right w:val="single" w:sz="6" w:space="0" w:color="000000"/>
            </w:tcBorders>
            <w:shd w:val="pct10" w:color="000000" w:fill="FFFFFF"/>
          </w:tcPr>
          <w:p w:rsidR="00CE23D4" w:rsidRDefault="00CE23D4" w:rsidP="00164526">
            <w:pPr>
              <w:rPr>
                <w:b/>
                <w:sz w:val="20"/>
                <w:lang w:eastAsia="en-CA"/>
              </w:rPr>
            </w:pPr>
            <w:r>
              <w:rPr>
                <w:b/>
                <w:sz w:val="20"/>
                <w:lang w:eastAsia="en-CA"/>
              </w:rPr>
              <w:t>Pentachlorophenol</w:t>
            </w:r>
          </w:p>
        </w:tc>
        <w:tc>
          <w:tcPr>
            <w:tcW w:w="5728" w:type="dxa"/>
            <w:gridSpan w:val="2"/>
            <w:tcBorders>
              <w:top w:val="double" w:sz="6" w:space="0" w:color="000000"/>
              <w:left w:val="single" w:sz="6" w:space="0" w:color="000000"/>
              <w:bottom w:val="double" w:sz="6" w:space="0" w:color="000000"/>
              <w:right w:val="double" w:sz="6" w:space="0" w:color="000000"/>
            </w:tcBorders>
            <w:shd w:val="pct10" w:color="000000" w:fill="FFFFFF"/>
          </w:tcPr>
          <w:p w:rsidR="00CE23D4" w:rsidRDefault="00CE23D4" w:rsidP="00164526">
            <w:pPr>
              <w:rPr>
                <w:b/>
                <w:sz w:val="20"/>
                <w:lang w:eastAsia="en-CA"/>
              </w:rPr>
            </w:pPr>
            <w:r>
              <w:rPr>
                <w:b/>
                <w:sz w:val="20"/>
                <w:lang w:eastAsia="en-CA"/>
              </w:rPr>
              <w:t>Pentachloroanisole</w:t>
            </w:r>
          </w:p>
        </w:tc>
      </w:tr>
      <w:tr w:rsidR="00CE23D4" w:rsidTr="00CE23D4">
        <w:trPr>
          <w:cantSplit/>
          <w:tblHeader/>
        </w:trPr>
        <w:tc>
          <w:tcPr>
            <w:tcW w:w="1597" w:type="dxa"/>
            <w:tcBorders>
              <w:top w:val="double" w:sz="6" w:space="0" w:color="000000"/>
              <w:left w:val="double" w:sz="6" w:space="0" w:color="000000"/>
              <w:bottom w:val="double" w:sz="6" w:space="0" w:color="000000"/>
              <w:right w:val="nil"/>
            </w:tcBorders>
            <w:shd w:val="pct10" w:color="000000" w:fill="FFFFFF"/>
          </w:tcPr>
          <w:p w:rsidR="00CE23D4" w:rsidRDefault="00CE23D4" w:rsidP="00164526">
            <w:pPr>
              <w:rPr>
                <w:b/>
                <w:sz w:val="20"/>
                <w:lang w:eastAsia="en-CA"/>
              </w:rPr>
            </w:pPr>
            <w:r>
              <w:rPr>
                <w:b/>
                <w:sz w:val="20"/>
                <w:lang w:eastAsia="en-CA"/>
              </w:rPr>
              <w:t>Properties</w:t>
            </w:r>
          </w:p>
        </w:tc>
        <w:tc>
          <w:tcPr>
            <w:tcW w:w="2453" w:type="dxa"/>
            <w:tcBorders>
              <w:top w:val="double" w:sz="6" w:space="0" w:color="000000"/>
              <w:left w:val="single" w:sz="6" w:space="0" w:color="000000"/>
              <w:bottom w:val="double" w:sz="6" w:space="0" w:color="000000"/>
              <w:right w:val="single" w:sz="6" w:space="0" w:color="000000"/>
            </w:tcBorders>
            <w:shd w:val="pct10" w:color="000000" w:fill="FFFFFF"/>
          </w:tcPr>
          <w:p w:rsidR="00CE23D4" w:rsidRDefault="00CE23D4" w:rsidP="00164526">
            <w:pPr>
              <w:rPr>
                <w:b/>
                <w:sz w:val="20"/>
                <w:vertAlign w:val="superscript"/>
                <w:lang w:eastAsia="en-CA"/>
              </w:rPr>
            </w:pPr>
            <w:r>
              <w:rPr>
                <w:b/>
                <w:sz w:val="20"/>
                <w:lang w:eastAsia="en-CA"/>
              </w:rPr>
              <w:t>Value</w:t>
            </w:r>
            <w:r>
              <w:rPr>
                <w:b/>
                <w:sz w:val="20"/>
                <w:vertAlign w:val="superscript"/>
                <w:lang w:eastAsia="en-CA"/>
              </w:rPr>
              <w:t>1</w:t>
            </w:r>
          </w:p>
        </w:tc>
        <w:tc>
          <w:tcPr>
            <w:tcW w:w="2410" w:type="dxa"/>
            <w:tcBorders>
              <w:top w:val="double" w:sz="6" w:space="0" w:color="000000"/>
              <w:left w:val="single" w:sz="6" w:space="0" w:color="000000"/>
              <w:bottom w:val="double" w:sz="6" w:space="0" w:color="000000"/>
              <w:right w:val="single" w:sz="6" w:space="0" w:color="000000"/>
            </w:tcBorders>
            <w:shd w:val="pct10" w:color="000000" w:fill="FFFFFF"/>
          </w:tcPr>
          <w:p w:rsidR="00CE23D4" w:rsidRDefault="00CE23D4" w:rsidP="00164526">
            <w:pPr>
              <w:rPr>
                <w:b/>
                <w:sz w:val="20"/>
                <w:lang w:eastAsia="en-CA"/>
              </w:rPr>
            </w:pPr>
            <w:r>
              <w:rPr>
                <w:b/>
                <w:sz w:val="20"/>
                <w:lang w:eastAsia="en-CA"/>
              </w:rPr>
              <w:t>Value</w:t>
            </w:r>
          </w:p>
        </w:tc>
        <w:tc>
          <w:tcPr>
            <w:tcW w:w="3318" w:type="dxa"/>
            <w:tcBorders>
              <w:top w:val="double" w:sz="6" w:space="0" w:color="000000"/>
              <w:left w:val="single" w:sz="6" w:space="0" w:color="000000"/>
              <w:bottom w:val="double" w:sz="6" w:space="0" w:color="000000"/>
              <w:right w:val="double" w:sz="6" w:space="0" w:color="000000"/>
            </w:tcBorders>
            <w:shd w:val="pct10" w:color="000000" w:fill="FFFFFF"/>
          </w:tcPr>
          <w:p w:rsidR="00CE23D4" w:rsidRDefault="00CE23D4" w:rsidP="00164526">
            <w:pPr>
              <w:rPr>
                <w:b/>
                <w:sz w:val="20"/>
                <w:lang w:eastAsia="en-CA"/>
              </w:rPr>
            </w:pPr>
            <w:r>
              <w:rPr>
                <w:b/>
                <w:sz w:val="20"/>
                <w:lang w:eastAsia="en-CA"/>
              </w:rPr>
              <w:t>Reference</w:t>
            </w:r>
          </w:p>
        </w:tc>
      </w:tr>
      <w:tr w:rsidR="00CE23D4" w:rsidTr="00CE23D4">
        <w:trPr>
          <w:cantSplit/>
        </w:trPr>
        <w:tc>
          <w:tcPr>
            <w:tcW w:w="1597" w:type="dxa"/>
            <w:tcBorders>
              <w:top w:val="double" w:sz="6" w:space="0" w:color="000000"/>
              <w:left w:val="double" w:sz="6" w:space="0" w:color="000000"/>
              <w:bottom w:val="nil"/>
              <w:right w:val="nil"/>
            </w:tcBorders>
            <w:shd w:val="pct10" w:color="000000" w:fill="FFFFFF"/>
          </w:tcPr>
          <w:p w:rsidR="00CE23D4" w:rsidRDefault="00CE23D4" w:rsidP="00164526">
            <w:pPr>
              <w:rPr>
                <w:b/>
                <w:sz w:val="20"/>
                <w:lang w:eastAsia="en-CA"/>
              </w:rPr>
            </w:pPr>
            <w:r>
              <w:rPr>
                <w:b/>
                <w:sz w:val="20"/>
                <w:lang w:eastAsia="en-CA"/>
              </w:rPr>
              <w:t>Water solubility 25°C</w:t>
            </w:r>
          </w:p>
        </w:tc>
        <w:tc>
          <w:tcPr>
            <w:tcW w:w="2453" w:type="dxa"/>
            <w:tcBorders>
              <w:top w:val="double" w:sz="6" w:space="0" w:color="000000"/>
              <w:left w:val="single" w:sz="6" w:space="0" w:color="000000"/>
              <w:bottom w:val="nil"/>
              <w:right w:val="single" w:sz="6" w:space="0" w:color="000000"/>
            </w:tcBorders>
          </w:tcPr>
          <w:p w:rsidR="00CE23D4" w:rsidRDefault="00CE23D4" w:rsidP="00164526">
            <w:pPr>
              <w:rPr>
                <w:sz w:val="20"/>
                <w:lang w:eastAsia="en-CA"/>
              </w:rPr>
            </w:pPr>
            <w:r>
              <w:rPr>
                <w:sz w:val="20"/>
                <w:lang w:eastAsia="en-CA"/>
              </w:rPr>
              <w:t>0.13% (% weight)</w:t>
            </w:r>
          </w:p>
          <w:p w:rsidR="00CE23D4" w:rsidRDefault="00CE23D4" w:rsidP="00164526">
            <w:pPr>
              <w:rPr>
                <w:sz w:val="20"/>
                <w:vertAlign w:val="superscript"/>
                <w:lang w:eastAsia="en-CA"/>
              </w:rPr>
            </w:pPr>
            <w:r>
              <w:rPr>
                <w:sz w:val="20"/>
                <w:lang w:eastAsia="en-CA"/>
              </w:rPr>
              <w:t>5 mg/L at 0ºC</w:t>
            </w:r>
            <w:r>
              <w:rPr>
                <w:sz w:val="20"/>
                <w:vertAlign w:val="superscript"/>
                <w:lang w:eastAsia="en-CA"/>
              </w:rPr>
              <w:t>1,2</w:t>
            </w:r>
          </w:p>
          <w:p w:rsidR="00CE23D4" w:rsidRDefault="00CE23D4" w:rsidP="00164526">
            <w:pPr>
              <w:rPr>
                <w:sz w:val="20"/>
                <w:vertAlign w:val="superscript"/>
                <w:lang w:eastAsia="en-CA"/>
              </w:rPr>
            </w:pPr>
            <w:r>
              <w:rPr>
                <w:sz w:val="20"/>
                <w:lang w:eastAsia="en-CA"/>
              </w:rPr>
              <w:t>14 mg/L at 20 ºC</w:t>
            </w:r>
            <w:r>
              <w:rPr>
                <w:sz w:val="20"/>
                <w:vertAlign w:val="superscript"/>
                <w:lang w:eastAsia="en-CA"/>
              </w:rPr>
              <w:t>1,2</w:t>
            </w:r>
          </w:p>
          <w:p w:rsidR="00CE23D4" w:rsidRDefault="00CE23D4" w:rsidP="00164526">
            <w:pPr>
              <w:rPr>
                <w:sz w:val="20"/>
                <w:vertAlign w:val="superscript"/>
                <w:lang w:eastAsia="en-CA"/>
              </w:rPr>
            </w:pPr>
            <w:r>
              <w:rPr>
                <w:sz w:val="20"/>
                <w:lang w:eastAsia="en-CA"/>
              </w:rPr>
              <w:t>35 mg/L at 50 ºC</w:t>
            </w:r>
            <w:r>
              <w:rPr>
                <w:sz w:val="20"/>
                <w:vertAlign w:val="superscript"/>
                <w:lang w:eastAsia="en-CA"/>
              </w:rPr>
              <w:t>1,2</w:t>
            </w:r>
          </w:p>
          <w:p w:rsidR="00CE23D4" w:rsidRDefault="00CE23D4" w:rsidP="00164526">
            <w:pPr>
              <w:rPr>
                <w:sz w:val="20"/>
                <w:lang w:eastAsia="en-CA"/>
              </w:rPr>
            </w:pPr>
            <w:r>
              <w:rPr>
                <w:sz w:val="20"/>
                <w:lang w:eastAsia="en-CA"/>
              </w:rPr>
              <w:t>14 mg/L at 25 ºC</w:t>
            </w:r>
            <w:r>
              <w:rPr>
                <w:sz w:val="20"/>
                <w:vertAlign w:val="superscript"/>
                <w:lang w:eastAsia="en-CA"/>
              </w:rPr>
              <w:t>1,2</w:t>
            </w:r>
          </w:p>
          <w:p w:rsidR="00CE23D4" w:rsidRDefault="00CE23D4" w:rsidP="00164526">
            <w:pPr>
              <w:rPr>
                <w:sz w:val="20"/>
                <w:lang w:eastAsia="en-CA"/>
              </w:rPr>
            </w:pPr>
          </w:p>
          <w:p w:rsidR="00CE23D4" w:rsidRDefault="00CE23D4" w:rsidP="00164526">
            <w:pPr>
              <w:rPr>
                <w:sz w:val="20"/>
                <w:lang w:eastAsia="en-CA"/>
              </w:rPr>
            </w:pPr>
            <w:r>
              <w:rPr>
                <w:sz w:val="20"/>
                <w:lang w:eastAsia="en-CA"/>
              </w:rPr>
              <w:t>Low solubility to soluble in water</w:t>
            </w:r>
          </w:p>
        </w:tc>
        <w:tc>
          <w:tcPr>
            <w:tcW w:w="2410" w:type="dxa"/>
            <w:tcBorders>
              <w:top w:val="double" w:sz="6" w:space="0" w:color="000000"/>
              <w:left w:val="single" w:sz="6" w:space="0" w:color="000000"/>
              <w:bottom w:val="nil"/>
              <w:right w:val="single" w:sz="6" w:space="0" w:color="000000"/>
            </w:tcBorders>
          </w:tcPr>
          <w:p w:rsidR="00CE23D4" w:rsidRDefault="00CE23D4" w:rsidP="00164526">
            <w:pPr>
              <w:rPr>
                <w:sz w:val="20"/>
                <w:lang w:eastAsia="en-CA"/>
              </w:rPr>
            </w:pPr>
            <w:r>
              <w:rPr>
                <w:sz w:val="20"/>
                <w:lang w:eastAsia="en-CA"/>
              </w:rPr>
              <w:t xml:space="preserve">&lt;1 mg/L </w:t>
            </w:r>
          </w:p>
          <w:p w:rsidR="00CE23D4" w:rsidRDefault="00CE23D4" w:rsidP="00164526">
            <w:pPr>
              <w:rPr>
                <w:sz w:val="20"/>
                <w:lang w:eastAsia="en-CA"/>
              </w:rPr>
            </w:pPr>
          </w:p>
          <w:p w:rsidR="00CE23D4" w:rsidRDefault="00CE23D4" w:rsidP="00164526">
            <w:pPr>
              <w:rPr>
                <w:sz w:val="20"/>
                <w:lang w:eastAsia="en-CA"/>
              </w:rPr>
            </w:pPr>
          </w:p>
          <w:p w:rsidR="00CE23D4" w:rsidRDefault="00CE23D4" w:rsidP="00164526">
            <w:pPr>
              <w:rPr>
                <w:sz w:val="20"/>
                <w:lang w:eastAsia="en-CA"/>
              </w:rPr>
            </w:pPr>
            <w:r>
              <w:rPr>
                <w:sz w:val="20"/>
                <w:lang w:eastAsia="en-CA"/>
              </w:rPr>
              <w:t>0.24 mg/L</w:t>
            </w:r>
          </w:p>
          <w:p w:rsidR="00CE23D4" w:rsidRDefault="00CE23D4" w:rsidP="00164526">
            <w:pPr>
              <w:rPr>
                <w:sz w:val="20"/>
                <w:lang w:eastAsia="en-CA"/>
              </w:rPr>
            </w:pPr>
          </w:p>
          <w:p w:rsidR="00CE23D4" w:rsidRDefault="00CE23D4" w:rsidP="00164526">
            <w:pPr>
              <w:rPr>
                <w:sz w:val="20"/>
                <w:lang w:eastAsia="en-CA"/>
              </w:rPr>
            </w:pPr>
            <w:r>
              <w:rPr>
                <w:sz w:val="20"/>
                <w:lang w:eastAsia="en-CA"/>
              </w:rPr>
              <w:t>0.19 mg/L</w:t>
            </w:r>
          </w:p>
          <w:p w:rsidR="00CE23D4" w:rsidRDefault="00CE23D4" w:rsidP="00164526">
            <w:pPr>
              <w:rPr>
                <w:sz w:val="20"/>
                <w:lang w:eastAsia="en-CA"/>
              </w:rPr>
            </w:pPr>
          </w:p>
          <w:p w:rsidR="00CE23D4" w:rsidRDefault="00CE23D4" w:rsidP="00164526">
            <w:pPr>
              <w:rPr>
                <w:sz w:val="20"/>
                <w:lang w:eastAsia="en-CA"/>
              </w:rPr>
            </w:pPr>
            <w:r>
              <w:rPr>
                <w:sz w:val="20"/>
                <w:lang w:eastAsia="en-CA"/>
              </w:rPr>
              <w:t>Sparingly soluble in water</w:t>
            </w:r>
          </w:p>
        </w:tc>
        <w:tc>
          <w:tcPr>
            <w:tcW w:w="3318" w:type="dxa"/>
            <w:tcBorders>
              <w:top w:val="double" w:sz="6" w:space="0" w:color="000000"/>
              <w:left w:val="single" w:sz="6" w:space="0" w:color="000000"/>
              <w:bottom w:val="nil"/>
              <w:right w:val="double" w:sz="6" w:space="0" w:color="000000"/>
            </w:tcBorders>
          </w:tcPr>
          <w:p w:rsidR="00CE23D4" w:rsidRDefault="00EC4E10" w:rsidP="00164526">
            <w:pPr>
              <w:rPr>
                <w:sz w:val="20"/>
                <w:lang w:eastAsia="en-CA"/>
              </w:rPr>
            </w:pPr>
            <w:hyperlink r:id="rId16" w:history="1">
              <w:r w:rsidR="00CE23D4">
                <w:rPr>
                  <w:color w:val="0000FF"/>
                  <w:sz w:val="20"/>
                  <w:u w:val="single"/>
                  <w:lang w:eastAsia="en-CA"/>
                </w:rPr>
                <w:t>http://cameochemicals.noaa.gov/chemical/20850</w:t>
              </w:r>
            </w:hyperlink>
          </w:p>
          <w:p w:rsidR="00CE23D4" w:rsidRDefault="00CE23D4" w:rsidP="00164526">
            <w:pPr>
              <w:rPr>
                <w:sz w:val="20"/>
                <w:lang w:eastAsia="en-CA"/>
              </w:rPr>
            </w:pPr>
          </w:p>
          <w:p w:rsidR="00CE23D4" w:rsidRDefault="00CE23D4" w:rsidP="00164526">
            <w:pPr>
              <w:rPr>
                <w:sz w:val="20"/>
                <w:lang w:eastAsia="en-CA"/>
              </w:rPr>
            </w:pPr>
          </w:p>
          <w:p w:rsidR="00CE23D4" w:rsidRDefault="00CE23D4" w:rsidP="00164526">
            <w:pPr>
              <w:rPr>
                <w:sz w:val="20"/>
                <w:lang w:eastAsia="en-CA"/>
              </w:rPr>
            </w:pPr>
            <w:r>
              <w:rPr>
                <w:sz w:val="20"/>
                <w:lang w:eastAsia="en-CA"/>
              </w:rPr>
              <w:t>EVA method</w:t>
            </w:r>
          </w:p>
          <w:p w:rsidR="00CE23D4" w:rsidRDefault="00CE23D4" w:rsidP="00164526">
            <w:pPr>
              <w:rPr>
                <w:sz w:val="20"/>
                <w:lang w:eastAsia="en-CA"/>
              </w:rPr>
            </w:pPr>
          </w:p>
          <w:p w:rsidR="00CE23D4" w:rsidRDefault="00CE23D4" w:rsidP="00164526">
            <w:pPr>
              <w:rPr>
                <w:sz w:val="20"/>
                <w:lang w:eastAsia="en-CA"/>
              </w:rPr>
            </w:pPr>
            <w:r>
              <w:rPr>
                <w:sz w:val="20"/>
                <w:lang w:eastAsia="en-CA"/>
              </w:rPr>
              <w:t>logK</w:t>
            </w:r>
            <w:r>
              <w:rPr>
                <w:sz w:val="20"/>
                <w:vertAlign w:val="subscript"/>
                <w:lang w:eastAsia="en-CA"/>
              </w:rPr>
              <w:t xml:space="preserve">OW </w:t>
            </w:r>
            <w:r>
              <w:rPr>
                <w:sz w:val="20"/>
                <w:lang w:eastAsia="en-CA"/>
              </w:rPr>
              <w:t>method</w:t>
            </w:r>
          </w:p>
        </w:tc>
      </w:tr>
      <w:tr w:rsidR="00CE23D4" w:rsidTr="00CE23D4">
        <w:trPr>
          <w:cantSplit/>
        </w:trPr>
        <w:tc>
          <w:tcPr>
            <w:tcW w:w="1597" w:type="dxa"/>
            <w:tcBorders>
              <w:top w:val="single" w:sz="6" w:space="0" w:color="000000"/>
              <w:left w:val="double" w:sz="6" w:space="0" w:color="000000"/>
              <w:bottom w:val="nil"/>
              <w:right w:val="nil"/>
            </w:tcBorders>
            <w:shd w:val="pct10" w:color="000000" w:fill="FFFFFF"/>
          </w:tcPr>
          <w:p w:rsidR="00CE23D4" w:rsidRDefault="00CE23D4" w:rsidP="00164526">
            <w:pPr>
              <w:rPr>
                <w:b/>
                <w:sz w:val="20"/>
                <w:lang w:eastAsia="en-CA"/>
              </w:rPr>
            </w:pPr>
            <w:r>
              <w:rPr>
                <w:b/>
                <w:sz w:val="20"/>
                <w:lang w:eastAsia="en-CA"/>
              </w:rPr>
              <w:t>Vapour pressure</w:t>
            </w:r>
          </w:p>
          <w:p w:rsidR="00CE23D4" w:rsidRDefault="00CE23D4" w:rsidP="00164526">
            <w:pPr>
              <w:rPr>
                <w:b/>
                <w:sz w:val="20"/>
                <w:lang w:eastAsia="en-CA"/>
              </w:rPr>
            </w:pPr>
            <w:r>
              <w:rPr>
                <w:b/>
                <w:sz w:val="20"/>
                <w:lang w:eastAsia="en-CA"/>
              </w:rPr>
              <w:t>(25ºC)</w:t>
            </w:r>
          </w:p>
        </w:tc>
        <w:tc>
          <w:tcPr>
            <w:tcW w:w="2453" w:type="dxa"/>
            <w:tcBorders>
              <w:top w:val="single" w:sz="6" w:space="0" w:color="000000"/>
              <w:left w:val="single" w:sz="6" w:space="0" w:color="000000"/>
              <w:bottom w:val="nil"/>
              <w:right w:val="single" w:sz="6" w:space="0" w:color="000000"/>
            </w:tcBorders>
          </w:tcPr>
          <w:p w:rsidR="00CE23D4" w:rsidRPr="009E3DC4" w:rsidRDefault="00CE23D4" w:rsidP="00164526">
            <w:pPr>
              <w:rPr>
                <w:sz w:val="20"/>
                <w:lang w:val="fr-CA" w:eastAsia="en-CA"/>
              </w:rPr>
            </w:pPr>
            <w:r w:rsidRPr="009E3DC4">
              <w:rPr>
                <w:sz w:val="20"/>
                <w:lang w:val="fr-CA" w:eastAsia="en-CA"/>
              </w:rPr>
              <w:t>2 mPa (20 ºC)</w:t>
            </w:r>
          </w:p>
          <w:p w:rsidR="00CE23D4" w:rsidRPr="009E3DC4" w:rsidRDefault="00CE23D4" w:rsidP="00164526">
            <w:pPr>
              <w:rPr>
                <w:sz w:val="20"/>
                <w:lang w:val="fr-CA" w:eastAsia="en-CA"/>
              </w:rPr>
            </w:pPr>
            <w:r w:rsidRPr="009E3DC4">
              <w:rPr>
                <w:sz w:val="20"/>
                <w:lang w:val="fr-CA" w:eastAsia="en-CA"/>
              </w:rPr>
              <w:t>0.0070-0.213 Pa (25 ºC)</w:t>
            </w:r>
          </w:p>
          <w:p w:rsidR="00CE23D4" w:rsidRPr="009E3DC4" w:rsidRDefault="00CE23D4" w:rsidP="00164526">
            <w:pPr>
              <w:rPr>
                <w:sz w:val="20"/>
                <w:vertAlign w:val="superscript"/>
                <w:lang w:val="fr-CA" w:eastAsia="en-CA"/>
              </w:rPr>
            </w:pPr>
            <w:r w:rsidRPr="009E3DC4">
              <w:rPr>
                <w:sz w:val="20"/>
                <w:lang w:val="fr-CA" w:eastAsia="en-CA"/>
              </w:rPr>
              <w:t>1.1 x 10</w:t>
            </w:r>
            <w:r w:rsidRPr="009E3DC4">
              <w:rPr>
                <w:sz w:val="20"/>
                <w:vertAlign w:val="superscript"/>
                <w:lang w:val="fr-CA" w:eastAsia="en-CA"/>
              </w:rPr>
              <w:t>-4</w:t>
            </w:r>
            <w:r w:rsidRPr="009E3DC4">
              <w:rPr>
                <w:sz w:val="20"/>
                <w:lang w:val="fr-CA" w:eastAsia="en-CA"/>
              </w:rPr>
              <w:t xml:space="preserve"> mm Hg (25 ºC)</w:t>
            </w:r>
            <w:r w:rsidRPr="009E3DC4">
              <w:rPr>
                <w:sz w:val="20"/>
                <w:vertAlign w:val="superscript"/>
                <w:lang w:val="fr-CA" w:eastAsia="en-CA"/>
              </w:rPr>
              <w:t>2</w:t>
            </w:r>
          </w:p>
          <w:p w:rsidR="00CE23D4" w:rsidRPr="009E3DC4" w:rsidRDefault="00CE23D4" w:rsidP="00164526">
            <w:pPr>
              <w:rPr>
                <w:sz w:val="20"/>
                <w:lang w:val="fr-CA" w:eastAsia="en-CA"/>
              </w:rPr>
            </w:pPr>
          </w:p>
          <w:p w:rsidR="00CE23D4" w:rsidRDefault="00CE23D4" w:rsidP="00164526">
            <w:pPr>
              <w:rPr>
                <w:sz w:val="20"/>
                <w:vertAlign w:val="superscript"/>
                <w:lang w:eastAsia="en-CA"/>
              </w:rPr>
            </w:pPr>
            <w:r>
              <w:rPr>
                <w:sz w:val="20"/>
                <w:lang w:eastAsia="en-CA"/>
              </w:rPr>
              <w:t>Intermediate volatility</w:t>
            </w:r>
          </w:p>
        </w:tc>
        <w:tc>
          <w:tcPr>
            <w:tcW w:w="2410" w:type="dxa"/>
            <w:tcBorders>
              <w:top w:val="single" w:sz="6" w:space="0" w:color="000000"/>
              <w:left w:val="single" w:sz="6" w:space="0" w:color="000000"/>
              <w:bottom w:val="nil"/>
              <w:right w:val="single" w:sz="6" w:space="0" w:color="000000"/>
            </w:tcBorders>
          </w:tcPr>
          <w:p w:rsidR="00CE23D4" w:rsidRDefault="00CE23D4" w:rsidP="00164526">
            <w:pPr>
              <w:rPr>
                <w:sz w:val="20"/>
                <w:lang w:eastAsia="en-CA"/>
              </w:rPr>
            </w:pPr>
            <w:r>
              <w:rPr>
                <w:sz w:val="20"/>
                <w:lang w:eastAsia="en-CA"/>
              </w:rPr>
              <w:t>0.0458 Pa (25 ºC)</w:t>
            </w:r>
          </w:p>
          <w:p w:rsidR="00CE23D4" w:rsidRDefault="00CE23D4" w:rsidP="00164526">
            <w:pPr>
              <w:rPr>
                <w:sz w:val="20"/>
                <w:lang w:eastAsia="en-CA"/>
              </w:rPr>
            </w:pPr>
          </w:p>
          <w:p w:rsidR="00CE23D4" w:rsidRDefault="00CE23D4" w:rsidP="00164526">
            <w:pPr>
              <w:rPr>
                <w:sz w:val="20"/>
                <w:lang w:eastAsia="en-CA"/>
              </w:rPr>
            </w:pPr>
          </w:p>
          <w:p w:rsidR="00CE23D4" w:rsidRDefault="00CE23D4" w:rsidP="00164526">
            <w:pPr>
              <w:rPr>
                <w:sz w:val="20"/>
                <w:lang w:eastAsia="en-CA"/>
              </w:rPr>
            </w:pPr>
            <w:r>
              <w:rPr>
                <w:sz w:val="20"/>
                <w:lang w:eastAsia="en-CA"/>
              </w:rPr>
              <w:t>0.0933 mm Hg</w:t>
            </w:r>
          </w:p>
          <w:p w:rsidR="00CE23D4" w:rsidRDefault="00CE23D4" w:rsidP="00164526">
            <w:pPr>
              <w:rPr>
                <w:sz w:val="20"/>
                <w:lang w:eastAsia="en-CA"/>
              </w:rPr>
            </w:pPr>
          </w:p>
          <w:p w:rsidR="00CE23D4" w:rsidRDefault="00CE23D4" w:rsidP="00164526">
            <w:pPr>
              <w:rPr>
                <w:sz w:val="20"/>
                <w:lang w:eastAsia="en-CA"/>
              </w:rPr>
            </w:pPr>
            <w:r>
              <w:rPr>
                <w:sz w:val="20"/>
                <w:lang w:eastAsia="en-CA"/>
              </w:rPr>
              <w:t>Intermediate to high volatility</w:t>
            </w:r>
          </w:p>
        </w:tc>
        <w:tc>
          <w:tcPr>
            <w:tcW w:w="3318" w:type="dxa"/>
            <w:tcBorders>
              <w:top w:val="single" w:sz="6" w:space="0" w:color="000000"/>
              <w:left w:val="single" w:sz="6" w:space="0" w:color="000000"/>
              <w:bottom w:val="nil"/>
              <w:right w:val="double" w:sz="6" w:space="0" w:color="000000"/>
            </w:tcBorders>
          </w:tcPr>
          <w:p w:rsidR="00CE23D4" w:rsidRDefault="00CE23D4" w:rsidP="00164526">
            <w:pPr>
              <w:rPr>
                <w:sz w:val="20"/>
                <w:lang w:eastAsia="en-CA"/>
              </w:rPr>
            </w:pPr>
            <w:r>
              <w:rPr>
                <w:sz w:val="20"/>
                <w:lang w:eastAsia="en-CA"/>
              </w:rPr>
              <w:t xml:space="preserve">Modified Grain Method </w:t>
            </w:r>
          </w:p>
          <w:p w:rsidR="00CE23D4" w:rsidRDefault="00CE23D4" w:rsidP="00164526">
            <w:pPr>
              <w:rPr>
                <w:sz w:val="20"/>
                <w:lang w:eastAsia="en-CA"/>
              </w:rPr>
            </w:pPr>
          </w:p>
          <w:p w:rsidR="00CE23D4" w:rsidRDefault="00CE23D4" w:rsidP="00164526">
            <w:pPr>
              <w:rPr>
                <w:sz w:val="20"/>
                <w:lang w:eastAsia="en-CA"/>
              </w:rPr>
            </w:pPr>
          </w:p>
          <w:p w:rsidR="00CE23D4" w:rsidRDefault="00CE23D4" w:rsidP="00164526">
            <w:pPr>
              <w:rPr>
                <w:sz w:val="20"/>
                <w:lang w:eastAsia="en-CA"/>
              </w:rPr>
            </w:pPr>
            <w:r>
              <w:rPr>
                <w:sz w:val="20"/>
                <w:lang w:eastAsia="en-CA"/>
              </w:rPr>
              <w:t xml:space="preserve">Dobbs and Grant (1980) </w:t>
            </w:r>
          </w:p>
          <w:p w:rsidR="00CE23D4" w:rsidRDefault="00CE23D4" w:rsidP="00164526">
            <w:pPr>
              <w:rPr>
                <w:sz w:val="20"/>
                <w:lang w:eastAsia="en-CA"/>
              </w:rPr>
            </w:pPr>
          </w:p>
          <w:p w:rsidR="00CE23D4" w:rsidRDefault="00CE23D4" w:rsidP="00164526">
            <w:pPr>
              <w:rPr>
                <w:sz w:val="20"/>
                <w:lang w:eastAsia="en-CA"/>
              </w:rPr>
            </w:pPr>
            <w:r>
              <w:rPr>
                <w:sz w:val="20"/>
                <w:lang w:eastAsia="en-CA"/>
              </w:rPr>
              <w:t>Kennedy and Talbert, 1977 classification scheme</w:t>
            </w:r>
          </w:p>
        </w:tc>
      </w:tr>
      <w:tr w:rsidR="00CE23D4" w:rsidTr="00CE23D4">
        <w:trPr>
          <w:cantSplit/>
        </w:trPr>
        <w:tc>
          <w:tcPr>
            <w:tcW w:w="1597" w:type="dxa"/>
            <w:tcBorders>
              <w:top w:val="single" w:sz="6" w:space="0" w:color="000000"/>
              <w:left w:val="double" w:sz="6" w:space="0" w:color="000000"/>
              <w:bottom w:val="nil"/>
              <w:right w:val="nil"/>
            </w:tcBorders>
            <w:shd w:val="pct10" w:color="000000" w:fill="FFFFFF"/>
          </w:tcPr>
          <w:p w:rsidR="00CE23D4" w:rsidRDefault="00CE23D4" w:rsidP="00164526">
            <w:pPr>
              <w:rPr>
                <w:b/>
                <w:sz w:val="20"/>
                <w:lang w:eastAsia="en-CA"/>
              </w:rPr>
            </w:pPr>
            <w:r>
              <w:rPr>
                <w:b/>
                <w:sz w:val="20"/>
                <w:lang w:eastAsia="en-CA"/>
              </w:rPr>
              <w:t>Henry’s law constant atm/m</w:t>
            </w:r>
            <w:r>
              <w:rPr>
                <w:b/>
                <w:sz w:val="20"/>
                <w:vertAlign w:val="superscript"/>
                <w:lang w:eastAsia="en-CA"/>
              </w:rPr>
              <w:t>3</w:t>
            </w:r>
            <w:r>
              <w:rPr>
                <w:b/>
                <w:sz w:val="20"/>
                <w:lang w:eastAsia="en-CA"/>
              </w:rPr>
              <w:t>/mol</w:t>
            </w:r>
          </w:p>
        </w:tc>
        <w:tc>
          <w:tcPr>
            <w:tcW w:w="2453" w:type="dxa"/>
            <w:tcBorders>
              <w:top w:val="single" w:sz="6" w:space="0" w:color="000000"/>
              <w:left w:val="single" w:sz="6" w:space="0" w:color="000000"/>
              <w:bottom w:val="nil"/>
              <w:right w:val="single" w:sz="6" w:space="0" w:color="000000"/>
            </w:tcBorders>
          </w:tcPr>
          <w:p w:rsidR="00CE23D4" w:rsidRDefault="00CE23D4" w:rsidP="00164526">
            <w:pPr>
              <w:rPr>
                <w:sz w:val="20"/>
                <w:lang w:eastAsia="en-CA"/>
              </w:rPr>
            </w:pPr>
            <w:r>
              <w:rPr>
                <w:sz w:val="20"/>
                <w:lang w:eastAsia="en-CA"/>
              </w:rPr>
              <w:t>2.45x10</w:t>
            </w:r>
            <w:r>
              <w:rPr>
                <w:sz w:val="20"/>
                <w:vertAlign w:val="superscript"/>
                <w:lang w:eastAsia="en-CA"/>
              </w:rPr>
              <w:t>-6</w:t>
            </w:r>
            <w:r>
              <w:rPr>
                <w:sz w:val="20"/>
                <w:lang w:eastAsia="en-CA"/>
              </w:rPr>
              <w:t xml:space="preserve"> atm.m</w:t>
            </w:r>
            <w:r>
              <w:rPr>
                <w:sz w:val="20"/>
                <w:vertAlign w:val="superscript"/>
                <w:lang w:eastAsia="en-CA"/>
              </w:rPr>
              <w:t>3</w:t>
            </w:r>
            <w:r>
              <w:rPr>
                <w:sz w:val="20"/>
                <w:lang w:eastAsia="en-CA"/>
              </w:rPr>
              <w:t xml:space="preserve">/mol </w:t>
            </w:r>
            <w:r>
              <w:rPr>
                <w:sz w:val="20"/>
                <w:vertAlign w:val="superscript"/>
                <w:lang w:eastAsia="en-CA"/>
              </w:rPr>
              <w:t>2</w:t>
            </w:r>
          </w:p>
          <w:p w:rsidR="00CE23D4" w:rsidRDefault="00CE23D4" w:rsidP="00164526">
            <w:pPr>
              <w:rPr>
                <w:sz w:val="20"/>
                <w:lang w:eastAsia="en-CA"/>
              </w:rPr>
            </w:pPr>
            <w:r>
              <w:rPr>
                <w:sz w:val="20"/>
                <w:lang w:eastAsia="en-CA"/>
              </w:rPr>
              <w:t>0.0248 to 0.284 Pa m</w:t>
            </w:r>
            <w:r>
              <w:rPr>
                <w:sz w:val="20"/>
                <w:vertAlign w:val="superscript"/>
                <w:lang w:eastAsia="en-CA"/>
              </w:rPr>
              <w:t>3</w:t>
            </w:r>
            <w:r>
              <w:rPr>
                <w:sz w:val="20"/>
                <w:lang w:eastAsia="en-CA"/>
              </w:rPr>
              <w:t>/mol</w:t>
            </w:r>
            <w:r>
              <w:rPr>
                <w:sz w:val="20"/>
                <w:vertAlign w:val="superscript"/>
                <w:lang w:eastAsia="en-CA"/>
              </w:rPr>
              <w:t xml:space="preserve"> 2</w:t>
            </w:r>
          </w:p>
          <w:p w:rsidR="00CE23D4" w:rsidRDefault="00CE23D4" w:rsidP="00164526">
            <w:pPr>
              <w:rPr>
                <w:sz w:val="20"/>
                <w:lang w:eastAsia="en-CA"/>
              </w:rPr>
            </w:pPr>
          </w:p>
          <w:p w:rsidR="00CE23D4" w:rsidRDefault="00CE23D4" w:rsidP="00164526">
            <w:pPr>
              <w:rPr>
                <w:sz w:val="20"/>
                <w:lang w:eastAsia="en-CA"/>
              </w:rPr>
            </w:pPr>
          </w:p>
          <w:p w:rsidR="00CE23D4" w:rsidRDefault="00CE23D4" w:rsidP="00164526">
            <w:pPr>
              <w:rPr>
                <w:sz w:val="20"/>
                <w:lang w:eastAsia="en-CA"/>
              </w:rPr>
            </w:pPr>
          </w:p>
          <w:p w:rsidR="00CE23D4" w:rsidRDefault="00CE23D4" w:rsidP="00164526">
            <w:pPr>
              <w:rPr>
                <w:sz w:val="20"/>
                <w:lang w:eastAsia="en-CA"/>
              </w:rPr>
            </w:pPr>
          </w:p>
          <w:p w:rsidR="00CE23D4" w:rsidRDefault="00CE23D4" w:rsidP="00164526">
            <w:pPr>
              <w:rPr>
                <w:sz w:val="20"/>
                <w:lang w:eastAsia="en-CA"/>
              </w:rPr>
            </w:pPr>
          </w:p>
          <w:p w:rsidR="00CE23D4" w:rsidRDefault="00CE23D4" w:rsidP="00164526">
            <w:pPr>
              <w:rPr>
                <w:sz w:val="20"/>
                <w:lang w:eastAsia="en-CA"/>
              </w:rPr>
            </w:pPr>
            <w:r>
              <w:rPr>
                <w:sz w:val="20"/>
                <w:lang w:eastAsia="en-CA"/>
              </w:rPr>
              <w:t>Potential to volatilise from water or moist soil</w:t>
            </w:r>
          </w:p>
        </w:tc>
        <w:tc>
          <w:tcPr>
            <w:tcW w:w="2410" w:type="dxa"/>
            <w:tcBorders>
              <w:top w:val="single" w:sz="6" w:space="0" w:color="000000"/>
              <w:left w:val="single" w:sz="6" w:space="0" w:color="000000"/>
              <w:bottom w:val="nil"/>
              <w:right w:val="single" w:sz="6" w:space="0" w:color="000000"/>
            </w:tcBorders>
          </w:tcPr>
          <w:p w:rsidR="00CE23D4" w:rsidRDefault="00CE23D4" w:rsidP="00164526">
            <w:pPr>
              <w:rPr>
                <w:sz w:val="20"/>
                <w:lang w:eastAsia="en-CA"/>
              </w:rPr>
            </w:pPr>
            <w:r>
              <w:rPr>
                <w:sz w:val="20"/>
                <w:lang w:eastAsia="en-CA"/>
              </w:rPr>
              <w:t>1.94x 10</w:t>
            </w:r>
            <w:r>
              <w:rPr>
                <w:sz w:val="20"/>
                <w:vertAlign w:val="superscript"/>
                <w:lang w:eastAsia="en-CA"/>
              </w:rPr>
              <w:t>-3</w:t>
            </w:r>
            <w:r>
              <w:rPr>
                <w:sz w:val="20"/>
                <w:lang w:eastAsia="en-CA"/>
              </w:rPr>
              <w:t xml:space="preserve"> atm-m</w:t>
            </w:r>
            <w:r>
              <w:rPr>
                <w:sz w:val="20"/>
                <w:vertAlign w:val="superscript"/>
                <w:lang w:eastAsia="en-CA"/>
              </w:rPr>
              <w:t>3</w:t>
            </w:r>
            <w:r>
              <w:rPr>
                <w:sz w:val="20"/>
                <w:lang w:eastAsia="en-CA"/>
              </w:rPr>
              <w:t>/mole (25 ºC) (Group method)</w:t>
            </w:r>
          </w:p>
          <w:p w:rsidR="00CE23D4" w:rsidRDefault="00CE23D4" w:rsidP="00164526">
            <w:pPr>
              <w:rPr>
                <w:sz w:val="20"/>
                <w:lang w:eastAsia="en-CA"/>
              </w:rPr>
            </w:pPr>
            <w:r>
              <w:rPr>
                <w:sz w:val="20"/>
                <w:lang w:eastAsia="en-CA"/>
              </w:rPr>
              <w:t>(1/H  = 12.7, K</w:t>
            </w:r>
            <w:r>
              <w:rPr>
                <w:sz w:val="20"/>
                <w:vertAlign w:val="subscript"/>
                <w:lang w:eastAsia="en-CA"/>
              </w:rPr>
              <w:t>AW</w:t>
            </w:r>
            <w:r>
              <w:rPr>
                <w:sz w:val="20"/>
                <w:lang w:eastAsia="en-CA"/>
              </w:rPr>
              <w:t xml:space="preserve"> = 0.003)</w:t>
            </w:r>
          </w:p>
          <w:p w:rsidR="00CE23D4" w:rsidRDefault="00CE23D4" w:rsidP="00164526">
            <w:pPr>
              <w:rPr>
                <w:sz w:val="20"/>
                <w:lang w:eastAsia="en-CA"/>
              </w:rPr>
            </w:pPr>
          </w:p>
          <w:p w:rsidR="00CE23D4" w:rsidRDefault="00CE23D4" w:rsidP="00164526">
            <w:pPr>
              <w:rPr>
                <w:sz w:val="20"/>
                <w:lang w:eastAsia="en-CA"/>
              </w:rPr>
            </w:pPr>
            <w:r>
              <w:rPr>
                <w:sz w:val="20"/>
                <w:lang w:eastAsia="en-CA"/>
              </w:rPr>
              <w:t>7.12 x 10</w:t>
            </w:r>
            <w:r>
              <w:rPr>
                <w:sz w:val="20"/>
                <w:vertAlign w:val="superscript"/>
                <w:lang w:eastAsia="en-CA"/>
              </w:rPr>
              <w:t>-5</w:t>
            </w:r>
            <w:r>
              <w:rPr>
                <w:sz w:val="20"/>
                <w:lang w:eastAsia="en-CA"/>
              </w:rPr>
              <w:t xml:space="preserve"> atm-m</w:t>
            </w:r>
            <w:r>
              <w:rPr>
                <w:sz w:val="20"/>
                <w:vertAlign w:val="superscript"/>
                <w:lang w:eastAsia="en-CA"/>
              </w:rPr>
              <w:t>3</w:t>
            </w:r>
            <w:r>
              <w:rPr>
                <w:sz w:val="20"/>
                <w:lang w:eastAsia="en-CA"/>
              </w:rPr>
              <w:t>/mole (25 ºC) (Bond method)</w:t>
            </w:r>
          </w:p>
          <w:p w:rsidR="00CE23D4" w:rsidRDefault="00CE23D4" w:rsidP="00164526">
            <w:pPr>
              <w:rPr>
                <w:sz w:val="20"/>
                <w:lang w:eastAsia="en-CA"/>
              </w:rPr>
            </w:pPr>
          </w:p>
          <w:p w:rsidR="00CE23D4" w:rsidRDefault="00CE23D4" w:rsidP="00164526">
            <w:pPr>
              <w:rPr>
                <w:sz w:val="20"/>
                <w:lang w:eastAsia="en-CA"/>
              </w:rPr>
            </w:pPr>
            <w:r>
              <w:rPr>
                <w:sz w:val="20"/>
                <w:lang w:eastAsia="en-CA"/>
              </w:rPr>
              <w:t>Potential to volatilise from water or moist soil</w:t>
            </w:r>
          </w:p>
        </w:tc>
        <w:tc>
          <w:tcPr>
            <w:tcW w:w="3318" w:type="dxa"/>
            <w:tcBorders>
              <w:top w:val="single" w:sz="6" w:space="0" w:color="000000"/>
              <w:left w:val="single" w:sz="6" w:space="0" w:color="000000"/>
              <w:bottom w:val="nil"/>
              <w:right w:val="double" w:sz="6" w:space="0" w:color="000000"/>
            </w:tcBorders>
          </w:tcPr>
          <w:p w:rsidR="00CE23D4" w:rsidRDefault="00CE23D4" w:rsidP="00164526">
            <w:pPr>
              <w:rPr>
                <w:sz w:val="20"/>
                <w:lang w:eastAsia="en-CA"/>
              </w:rPr>
            </w:pPr>
            <w:r>
              <w:rPr>
                <w:sz w:val="20"/>
                <w:lang w:eastAsia="en-CA"/>
              </w:rPr>
              <w:t>HENRYWIN v3.2 in U.S. EPA 2011</w:t>
            </w:r>
          </w:p>
          <w:p w:rsidR="00CE23D4" w:rsidRDefault="00CE23D4" w:rsidP="00164526">
            <w:pPr>
              <w:rPr>
                <w:sz w:val="20"/>
                <w:lang w:eastAsia="en-CA"/>
              </w:rPr>
            </w:pPr>
          </w:p>
          <w:p w:rsidR="00CE23D4" w:rsidRDefault="00CE23D4" w:rsidP="00164526">
            <w:pPr>
              <w:rPr>
                <w:sz w:val="20"/>
                <w:lang w:eastAsia="en-CA"/>
              </w:rPr>
            </w:pPr>
          </w:p>
          <w:p w:rsidR="00CE23D4" w:rsidRDefault="00CE23D4" w:rsidP="00164526">
            <w:pPr>
              <w:rPr>
                <w:sz w:val="20"/>
                <w:lang w:eastAsia="en-CA"/>
              </w:rPr>
            </w:pPr>
          </w:p>
          <w:p w:rsidR="00CE23D4" w:rsidRDefault="00CE23D4" w:rsidP="00164526">
            <w:pPr>
              <w:rPr>
                <w:sz w:val="20"/>
                <w:lang w:eastAsia="en-CA"/>
              </w:rPr>
            </w:pPr>
          </w:p>
          <w:p w:rsidR="00CE23D4" w:rsidRDefault="00CE23D4" w:rsidP="00164526">
            <w:pPr>
              <w:rPr>
                <w:sz w:val="20"/>
                <w:lang w:eastAsia="en-CA"/>
              </w:rPr>
            </w:pPr>
          </w:p>
          <w:p w:rsidR="00CE23D4" w:rsidRDefault="00CE23D4" w:rsidP="00164526">
            <w:pPr>
              <w:rPr>
                <w:sz w:val="20"/>
                <w:lang w:eastAsia="en-CA"/>
              </w:rPr>
            </w:pPr>
          </w:p>
          <w:p w:rsidR="00CE23D4" w:rsidRDefault="00CE23D4" w:rsidP="00164526">
            <w:pPr>
              <w:rPr>
                <w:sz w:val="20"/>
                <w:lang w:eastAsia="en-CA"/>
              </w:rPr>
            </w:pPr>
            <w:r>
              <w:rPr>
                <w:sz w:val="20"/>
                <w:lang w:eastAsia="en-CA"/>
              </w:rPr>
              <w:t>Mackay and Wolkoff, 1973 classification sheme</w:t>
            </w:r>
          </w:p>
        </w:tc>
      </w:tr>
      <w:tr w:rsidR="00CE23D4" w:rsidTr="00CE23D4">
        <w:trPr>
          <w:cantSplit/>
        </w:trPr>
        <w:tc>
          <w:tcPr>
            <w:tcW w:w="1597" w:type="dxa"/>
            <w:tcBorders>
              <w:top w:val="single" w:sz="6" w:space="0" w:color="000000"/>
              <w:left w:val="double" w:sz="6" w:space="0" w:color="000000"/>
              <w:bottom w:val="nil"/>
              <w:right w:val="nil"/>
            </w:tcBorders>
            <w:shd w:val="pct10" w:color="000000" w:fill="FFFFFF"/>
          </w:tcPr>
          <w:p w:rsidR="00CE23D4" w:rsidRDefault="00CE23D4" w:rsidP="00164526">
            <w:pPr>
              <w:rPr>
                <w:b/>
                <w:sz w:val="20"/>
                <w:lang w:eastAsia="en-CA"/>
              </w:rPr>
            </w:pPr>
            <w:r>
              <w:rPr>
                <w:b/>
                <w:sz w:val="20"/>
                <w:lang w:eastAsia="en-CA"/>
              </w:rPr>
              <w:t>Dissociation constant (pK</w:t>
            </w:r>
            <w:r>
              <w:rPr>
                <w:b/>
                <w:sz w:val="20"/>
                <w:vertAlign w:val="subscript"/>
                <w:lang w:eastAsia="en-CA"/>
              </w:rPr>
              <w:t>a</w:t>
            </w:r>
            <w:r>
              <w:rPr>
                <w:b/>
                <w:sz w:val="20"/>
                <w:lang w:eastAsia="en-CA"/>
              </w:rPr>
              <w:t>)</w:t>
            </w:r>
          </w:p>
        </w:tc>
        <w:tc>
          <w:tcPr>
            <w:tcW w:w="2453" w:type="dxa"/>
            <w:tcBorders>
              <w:top w:val="single" w:sz="6" w:space="0" w:color="000000"/>
              <w:left w:val="single" w:sz="6" w:space="0" w:color="000000"/>
              <w:bottom w:val="nil"/>
              <w:right w:val="single" w:sz="6" w:space="0" w:color="000000"/>
            </w:tcBorders>
          </w:tcPr>
          <w:p w:rsidR="00CE23D4" w:rsidRDefault="00CE23D4" w:rsidP="00164526">
            <w:pPr>
              <w:rPr>
                <w:sz w:val="20"/>
                <w:lang w:eastAsia="en-CA"/>
              </w:rPr>
            </w:pPr>
            <w:r>
              <w:rPr>
                <w:sz w:val="20"/>
                <w:lang w:eastAsia="en-CA"/>
              </w:rPr>
              <w:t>pH 4.60-5.30</w:t>
            </w:r>
          </w:p>
          <w:p w:rsidR="00CE23D4" w:rsidRDefault="00CE23D4" w:rsidP="00164526">
            <w:pPr>
              <w:rPr>
                <w:sz w:val="20"/>
                <w:lang w:eastAsia="en-CA"/>
              </w:rPr>
            </w:pPr>
            <w:r>
              <w:rPr>
                <w:sz w:val="20"/>
                <w:lang w:eastAsia="en-CA"/>
              </w:rPr>
              <w:t>pH 4.7</w:t>
            </w:r>
            <w:r>
              <w:rPr>
                <w:sz w:val="20"/>
                <w:vertAlign w:val="superscript"/>
                <w:lang w:eastAsia="en-CA"/>
              </w:rPr>
              <w:t>2</w:t>
            </w:r>
          </w:p>
          <w:p w:rsidR="00CE23D4" w:rsidRDefault="00CE23D4" w:rsidP="00164526">
            <w:pPr>
              <w:rPr>
                <w:sz w:val="20"/>
                <w:lang w:eastAsia="en-CA"/>
              </w:rPr>
            </w:pPr>
            <w:r>
              <w:rPr>
                <w:sz w:val="20"/>
                <w:lang w:eastAsia="en-CA"/>
              </w:rPr>
              <w:t>At neutral pH of most natural waters, PCP is more than 99% ionised.</w:t>
            </w:r>
          </w:p>
        </w:tc>
        <w:tc>
          <w:tcPr>
            <w:tcW w:w="2410" w:type="dxa"/>
            <w:tcBorders>
              <w:top w:val="single" w:sz="6" w:space="0" w:color="000000"/>
              <w:left w:val="single" w:sz="6" w:space="0" w:color="000000"/>
              <w:bottom w:val="nil"/>
              <w:right w:val="single" w:sz="6" w:space="0" w:color="000000"/>
            </w:tcBorders>
          </w:tcPr>
          <w:p w:rsidR="00CE23D4" w:rsidRDefault="00CE23D4" w:rsidP="00164526">
            <w:pPr>
              <w:rPr>
                <w:sz w:val="20"/>
                <w:lang w:eastAsia="en-CA"/>
              </w:rPr>
            </w:pPr>
            <w:r>
              <w:rPr>
                <w:sz w:val="20"/>
                <w:lang w:eastAsia="en-CA"/>
              </w:rPr>
              <w:t>Not expected to dissociate under environmentally relevant pHs.</w:t>
            </w:r>
          </w:p>
        </w:tc>
        <w:tc>
          <w:tcPr>
            <w:tcW w:w="3318" w:type="dxa"/>
            <w:tcBorders>
              <w:top w:val="single" w:sz="6" w:space="0" w:color="000000"/>
              <w:left w:val="single" w:sz="6" w:space="0" w:color="000000"/>
              <w:bottom w:val="nil"/>
              <w:right w:val="double" w:sz="6" w:space="0" w:color="000000"/>
            </w:tcBorders>
          </w:tcPr>
          <w:p w:rsidR="00CE23D4" w:rsidRDefault="00CE23D4" w:rsidP="00164526">
            <w:pPr>
              <w:rPr>
                <w:b/>
                <w:sz w:val="20"/>
                <w:lang w:eastAsia="en-CA"/>
              </w:rPr>
            </w:pPr>
            <w:r>
              <w:rPr>
                <w:b/>
                <w:sz w:val="20"/>
                <w:lang w:eastAsia="en-CA"/>
              </w:rPr>
              <w:t>-</w:t>
            </w:r>
          </w:p>
        </w:tc>
      </w:tr>
      <w:tr w:rsidR="00CE23D4" w:rsidTr="00CE23D4">
        <w:trPr>
          <w:cantSplit/>
        </w:trPr>
        <w:tc>
          <w:tcPr>
            <w:tcW w:w="1597" w:type="dxa"/>
            <w:tcBorders>
              <w:top w:val="single" w:sz="6" w:space="0" w:color="000000"/>
              <w:left w:val="double" w:sz="6" w:space="0" w:color="000000"/>
              <w:bottom w:val="single" w:sz="4" w:space="0" w:color="auto"/>
              <w:right w:val="nil"/>
            </w:tcBorders>
            <w:shd w:val="pct10" w:color="000000" w:fill="FFFFFF"/>
          </w:tcPr>
          <w:p w:rsidR="00CE23D4" w:rsidRDefault="00CE23D4" w:rsidP="00164526">
            <w:pPr>
              <w:rPr>
                <w:b/>
                <w:sz w:val="20"/>
                <w:lang w:val="fr-CA" w:eastAsia="en-CA"/>
              </w:rPr>
            </w:pPr>
            <w:r>
              <w:rPr>
                <w:b/>
                <w:sz w:val="20"/>
                <w:lang w:val="fr-CA" w:eastAsia="en-CA"/>
              </w:rPr>
              <w:t>Log Octanol/water partition coefficient (LogKow)</w:t>
            </w:r>
          </w:p>
        </w:tc>
        <w:tc>
          <w:tcPr>
            <w:tcW w:w="2453" w:type="dxa"/>
            <w:tcBorders>
              <w:top w:val="single" w:sz="6" w:space="0" w:color="000000"/>
              <w:left w:val="single" w:sz="6" w:space="0" w:color="000000"/>
              <w:bottom w:val="single" w:sz="4" w:space="0" w:color="auto"/>
              <w:right w:val="single" w:sz="6" w:space="0" w:color="000000"/>
            </w:tcBorders>
          </w:tcPr>
          <w:p w:rsidR="00CE23D4" w:rsidRDefault="00CE23D4" w:rsidP="00164526">
            <w:pPr>
              <w:rPr>
                <w:sz w:val="20"/>
                <w:lang w:eastAsia="en-CA"/>
              </w:rPr>
            </w:pPr>
            <w:r>
              <w:rPr>
                <w:sz w:val="20"/>
                <w:lang w:eastAsia="en-CA"/>
              </w:rPr>
              <w:t xml:space="preserve">Between 1.3 and 5.86 and strongly pH. Recommended values are 5.12 and 5.18 </w:t>
            </w:r>
          </w:p>
          <w:p w:rsidR="00CE23D4" w:rsidRDefault="00CE23D4" w:rsidP="00164526">
            <w:pPr>
              <w:rPr>
                <w:sz w:val="20"/>
                <w:lang w:eastAsia="en-CA"/>
              </w:rPr>
            </w:pPr>
          </w:p>
          <w:p w:rsidR="00CE23D4" w:rsidRDefault="00CE23D4" w:rsidP="00164526">
            <w:pPr>
              <w:rPr>
                <w:sz w:val="20"/>
                <w:lang w:eastAsia="en-CA"/>
              </w:rPr>
            </w:pPr>
            <w:r>
              <w:rPr>
                <w:sz w:val="20"/>
                <w:lang w:eastAsia="en-CA"/>
              </w:rPr>
              <w:t>Potential to bioaccumulate in biota</w:t>
            </w:r>
          </w:p>
        </w:tc>
        <w:tc>
          <w:tcPr>
            <w:tcW w:w="2410" w:type="dxa"/>
            <w:tcBorders>
              <w:top w:val="single" w:sz="6" w:space="0" w:color="000000"/>
              <w:left w:val="single" w:sz="6" w:space="0" w:color="000000"/>
              <w:bottom w:val="single" w:sz="4" w:space="0" w:color="auto"/>
              <w:right w:val="single" w:sz="6" w:space="0" w:color="000000"/>
            </w:tcBorders>
          </w:tcPr>
          <w:p w:rsidR="00CE23D4" w:rsidRDefault="00CE23D4" w:rsidP="00164526">
            <w:pPr>
              <w:rPr>
                <w:sz w:val="20"/>
                <w:lang w:eastAsia="en-CA"/>
              </w:rPr>
            </w:pPr>
            <w:r>
              <w:rPr>
                <w:sz w:val="20"/>
                <w:lang w:eastAsia="en-CA"/>
              </w:rPr>
              <w:t>5.30 (modelled)</w:t>
            </w:r>
          </w:p>
          <w:p w:rsidR="00CE23D4" w:rsidRDefault="00CE23D4" w:rsidP="00164526">
            <w:pPr>
              <w:rPr>
                <w:sz w:val="20"/>
                <w:lang w:eastAsia="en-CA"/>
              </w:rPr>
            </w:pPr>
          </w:p>
          <w:p w:rsidR="00CE23D4" w:rsidRDefault="00CE23D4" w:rsidP="00164526">
            <w:pPr>
              <w:rPr>
                <w:sz w:val="20"/>
                <w:lang w:eastAsia="en-CA"/>
              </w:rPr>
            </w:pPr>
            <w:r>
              <w:rPr>
                <w:sz w:val="20"/>
                <w:lang w:eastAsia="en-CA"/>
              </w:rPr>
              <w:t>5.45 (laboratory)</w:t>
            </w:r>
          </w:p>
          <w:p w:rsidR="00CE23D4" w:rsidRDefault="00CE23D4" w:rsidP="00164526">
            <w:pPr>
              <w:rPr>
                <w:sz w:val="20"/>
                <w:lang w:eastAsia="en-CA"/>
              </w:rPr>
            </w:pPr>
          </w:p>
          <w:p w:rsidR="00CE23D4" w:rsidRDefault="00CE23D4" w:rsidP="00164526">
            <w:pPr>
              <w:rPr>
                <w:sz w:val="20"/>
                <w:lang w:eastAsia="en-CA"/>
              </w:rPr>
            </w:pPr>
          </w:p>
          <w:p w:rsidR="00CE23D4" w:rsidRDefault="00CE23D4" w:rsidP="00164526">
            <w:pPr>
              <w:rPr>
                <w:sz w:val="20"/>
                <w:lang w:eastAsia="en-CA"/>
              </w:rPr>
            </w:pPr>
            <w:r>
              <w:rPr>
                <w:sz w:val="20"/>
                <w:lang w:eastAsia="en-CA"/>
              </w:rPr>
              <w:t>Potential to bioaccumulate in biota</w:t>
            </w:r>
          </w:p>
        </w:tc>
        <w:tc>
          <w:tcPr>
            <w:tcW w:w="3318" w:type="dxa"/>
            <w:tcBorders>
              <w:top w:val="single" w:sz="6" w:space="0" w:color="000000"/>
              <w:left w:val="single" w:sz="6" w:space="0" w:color="000000"/>
              <w:bottom w:val="single" w:sz="4" w:space="0" w:color="auto"/>
              <w:right w:val="double" w:sz="6" w:space="0" w:color="000000"/>
            </w:tcBorders>
          </w:tcPr>
          <w:p w:rsidR="00CE23D4" w:rsidRDefault="00CE23D4" w:rsidP="00164526">
            <w:pPr>
              <w:rPr>
                <w:sz w:val="20"/>
                <w:lang w:eastAsia="en-CA"/>
              </w:rPr>
            </w:pPr>
            <w:r>
              <w:rPr>
                <w:sz w:val="20"/>
                <w:lang w:eastAsia="en-CA"/>
              </w:rPr>
              <w:t>KOWWIN v1.68 in U.S. EPA 2011</w:t>
            </w:r>
          </w:p>
          <w:p w:rsidR="00CE23D4" w:rsidRDefault="00CE23D4" w:rsidP="00164526">
            <w:pPr>
              <w:rPr>
                <w:sz w:val="20"/>
                <w:lang w:eastAsia="en-CA"/>
              </w:rPr>
            </w:pPr>
          </w:p>
          <w:p w:rsidR="00CE23D4" w:rsidRDefault="00CE23D4" w:rsidP="00164526">
            <w:pPr>
              <w:rPr>
                <w:sz w:val="20"/>
                <w:lang w:eastAsia="en-CA"/>
              </w:rPr>
            </w:pPr>
            <w:r>
              <w:rPr>
                <w:sz w:val="20"/>
                <w:lang w:eastAsia="en-CA"/>
              </w:rPr>
              <w:t>Opperhuizen and Voors (1987)</w:t>
            </w:r>
          </w:p>
        </w:tc>
      </w:tr>
      <w:tr w:rsidR="00CE23D4" w:rsidTr="00CE23D4">
        <w:trPr>
          <w:cantSplit/>
        </w:trPr>
        <w:tc>
          <w:tcPr>
            <w:tcW w:w="1597" w:type="dxa"/>
            <w:tcBorders>
              <w:top w:val="single" w:sz="4" w:space="0" w:color="auto"/>
              <w:left w:val="double" w:sz="6" w:space="0" w:color="000000"/>
              <w:bottom w:val="double" w:sz="6" w:space="0" w:color="000000"/>
              <w:right w:val="single" w:sz="4" w:space="0" w:color="auto"/>
            </w:tcBorders>
            <w:shd w:val="pct10" w:color="000000" w:fill="FFFFFF"/>
          </w:tcPr>
          <w:p w:rsidR="00CE23D4" w:rsidRDefault="00CE23D4" w:rsidP="00164526">
            <w:pPr>
              <w:rPr>
                <w:b/>
                <w:sz w:val="20"/>
                <w:lang w:eastAsia="en-CA"/>
              </w:rPr>
            </w:pPr>
            <w:r>
              <w:rPr>
                <w:b/>
                <w:sz w:val="20"/>
                <w:lang w:eastAsia="en-CA"/>
              </w:rPr>
              <w:t>K</w:t>
            </w:r>
            <w:r>
              <w:rPr>
                <w:b/>
                <w:sz w:val="20"/>
                <w:vertAlign w:val="subscript"/>
                <w:lang w:eastAsia="en-CA"/>
              </w:rPr>
              <w:t>OC</w:t>
            </w:r>
          </w:p>
        </w:tc>
        <w:tc>
          <w:tcPr>
            <w:tcW w:w="2453" w:type="dxa"/>
            <w:tcBorders>
              <w:top w:val="single" w:sz="4" w:space="0" w:color="auto"/>
              <w:left w:val="single" w:sz="4" w:space="0" w:color="auto"/>
              <w:bottom w:val="double" w:sz="6" w:space="0" w:color="000000"/>
              <w:right w:val="single" w:sz="4" w:space="0" w:color="auto"/>
            </w:tcBorders>
          </w:tcPr>
          <w:p w:rsidR="00CE23D4" w:rsidRDefault="00CE23D4" w:rsidP="00164526">
            <w:pPr>
              <w:rPr>
                <w:sz w:val="20"/>
                <w:lang w:eastAsia="en-CA"/>
              </w:rPr>
            </w:pPr>
            <w:r>
              <w:rPr>
                <w:sz w:val="20"/>
                <w:lang w:eastAsia="en-CA"/>
              </w:rPr>
              <w:t>293 to 900 L/Kg(at 0.0125 mg/L)</w:t>
            </w:r>
          </w:p>
          <w:p w:rsidR="00CE23D4" w:rsidRDefault="00CE23D4" w:rsidP="00164526">
            <w:pPr>
              <w:rPr>
                <w:sz w:val="20"/>
                <w:lang w:eastAsia="en-CA"/>
              </w:rPr>
            </w:pPr>
            <w:r>
              <w:rPr>
                <w:sz w:val="20"/>
                <w:lang w:eastAsia="en-CA"/>
              </w:rPr>
              <w:t>1000  L/Kg (calculated)</w:t>
            </w:r>
          </w:p>
          <w:p w:rsidR="00CE23D4" w:rsidRDefault="00CE23D4" w:rsidP="00164526">
            <w:pPr>
              <w:rPr>
                <w:sz w:val="20"/>
                <w:lang w:eastAsia="en-CA"/>
              </w:rPr>
            </w:pPr>
            <w:r>
              <w:rPr>
                <w:sz w:val="20"/>
                <w:lang w:eastAsia="en-CA"/>
              </w:rPr>
              <w:t>3000 to 4000 L/Kg (measured)</w:t>
            </w:r>
          </w:p>
          <w:p w:rsidR="00CE23D4" w:rsidRDefault="00CE23D4" w:rsidP="00164526">
            <w:pPr>
              <w:rPr>
                <w:sz w:val="20"/>
                <w:lang w:eastAsia="en-CA"/>
              </w:rPr>
            </w:pPr>
            <w:r>
              <w:rPr>
                <w:sz w:val="20"/>
                <w:lang w:eastAsia="en-CA"/>
              </w:rPr>
              <w:t>293-4000 L/Kg</w:t>
            </w:r>
            <w:r>
              <w:rPr>
                <w:sz w:val="20"/>
                <w:vertAlign w:val="superscript"/>
                <w:lang w:eastAsia="en-CA"/>
              </w:rPr>
              <w:t>2</w:t>
            </w:r>
          </w:p>
          <w:p w:rsidR="00CE23D4" w:rsidRDefault="00CE23D4" w:rsidP="00164526">
            <w:pPr>
              <w:rPr>
                <w:sz w:val="20"/>
                <w:lang w:eastAsia="en-CA"/>
              </w:rPr>
            </w:pPr>
            <w:r>
              <w:rPr>
                <w:sz w:val="20"/>
                <w:lang w:eastAsia="en-CA"/>
              </w:rPr>
              <w:t>706-3420 L/Kg (measured)</w:t>
            </w:r>
            <w:r>
              <w:rPr>
                <w:sz w:val="20"/>
                <w:vertAlign w:val="superscript"/>
                <w:lang w:eastAsia="en-CA"/>
              </w:rPr>
              <w:t>2</w:t>
            </w:r>
          </w:p>
          <w:p w:rsidR="00CE23D4" w:rsidRDefault="00CE23D4" w:rsidP="00164526">
            <w:pPr>
              <w:rPr>
                <w:sz w:val="20"/>
                <w:lang w:eastAsia="en-CA"/>
              </w:rPr>
            </w:pPr>
          </w:p>
          <w:p w:rsidR="00CE23D4" w:rsidRDefault="00CE23D4" w:rsidP="00164526">
            <w:pPr>
              <w:rPr>
                <w:sz w:val="20"/>
                <w:lang w:eastAsia="en-CA"/>
              </w:rPr>
            </w:pPr>
            <w:r>
              <w:rPr>
                <w:sz w:val="20"/>
                <w:lang w:eastAsia="en-CA"/>
              </w:rPr>
              <w:t>Slight mobility to moderate mobility in soil</w:t>
            </w:r>
          </w:p>
        </w:tc>
        <w:tc>
          <w:tcPr>
            <w:tcW w:w="2410" w:type="dxa"/>
            <w:tcBorders>
              <w:top w:val="single" w:sz="4" w:space="0" w:color="auto"/>
              <w:left w:val="single" w:sz="4" w:space="0" w:color="auto"/>
              <w:bottom w:val="double" w:sz="6" w:space="0" w:color="000000"/>
              <w:right w:val="single" w:sz="4" w:space="0" w:color="auto"/>
            </w:tcBorders>
          </w:tcPr>
          <w:p w:rsidR="00CE23D4" w:rsidRDefault="00CE23D4" w:rsidP="00164526">
            <w:pPr>
              <w:rPr>
                <w:sz w:val="20"/>
                <w:lang w:val="fr-CA" w:eastAsia="en-CA"/>
              </w:rPr>
            </w:pPr>
            <w:r>
              <w:rPr>
                <w:sz w:val="20"/>
                <w:lang w:val="fr-CA" w:eastAsia="en-CA"/>
              </w:rPr>
              <w:t xml:space="preserve">2474 L/kg </w:t>
            </w:r>
          </w:p>
          <w:p w:rsidR="00CE23D4" w:rsidRDefault="00CE23D4" w:rsidP="00164526">
            <w:pPr>
              <w:rPr>
                <w:sz w:val="20"/>
                <w:lang w:val="fr-CA" w:eastAsia="en-CA"/>
              </w:rPr>
            </w:pPr>
          </w:p>
          <w:p w:rsidR="00CE23D4" w:rsidRDefault="00CE23D4" w:rsidP="00164526">
            <w:pPr>
              <w:rPr>
                <w:sz w:val="20"/>
                <w:lang w:val="fr-CA" w:eastAsia="en-CA"/>
              </w:rPr>
            </w:pPr>
            <w:r>
              <w:rPr>
                <w:sz w:val="20"/>
                <w:lang w:val="fr-CA" w:eastAsia="en-CA"/>
              </w:rPr>
              <w:t>13800 L/kg</w:t>
            </w:r>
          </w:p>
          <w:p w:rsidR="00CE23D4" w:rsidRDefault="00CE23D4" w:rsidP="00164526">
            <w:pPr>
              <w:rPr>
                <w:sz w:val="20"/>
                <w:lang w:val="fr-CA" w:eastAsia="en-CA"/>
              </w:rPr>
            </w:pPr>
          </w:p>
          <w:p w:rsidR="00CE23D4" w:rsidRDefault="00CE23D4" w:rsidP="00164526">
            <w:pPr>
              <w:rPr>
                <w:sz w:val="20"/>
                <w:lang w:val="fr-CA" w:eastAsia="en-CA"/>
              </w:rPr>
            </w:pPr>
          </w:p>
          <w:p w:rsidR="00CE23D4" w:rsidRDefault="00CE23D4" w:rsidP="00164526">
            <w:pPr>
              <w:rPr>
                <w:sz w:val="20"/>
                <w:lang w:val="fr-CA" w:eastAsia="en-CA"/>
              </w:rPr>
            </w:pPr>
          </w:p>
          <w:p w:rsidR="00CE23D4" w:rsidRDefault="00CE23D4" w:rsidP="00164526">
            <w:pPr>
              <w:rPr>
                <w:sz w:val="20"/>
                <w:lang w:val="fr-CA" w:eastAsia="en-CA"/>
              </w:rPr>
            </w:pPr>
            <w:r>
              <w:rPr>
                <w:sz w:val="20"/>
                <w:lang w:val="fr-CA" w:eastAsia="en-CA"/>
              </w:rPr>
              <w:t>Immobile</w:t>
            </w:r>
          </w:p>
        </w:tc>
        <w:tc>
          <w:tcPr>
            <w:tcW w:w="3318" w:type="dxa"/>
            <w:tcBorders>
              <w:top w:val="single" w:sz="4" w:space="0" w:color="auto"/>
              <w:left w:val="single" w:sz="4" w:space="0" w:color="auto"/>
              <w:bottom w:val="double" w:sz="6" w:space="0" w:color="000000"/>
              <w:right w:val="double" w:sz="6" w:space="0" w:color="000000"/>
            </w:tcBorders>
          </w:tcPr>
          <w:p w:rsidR="00CE23D4" w:rsidRDefault="00CE23D4" w:rsidP="00164526">
            <w:pPr>
              <w:rPr>
                <w:sz w:val="20"/>
                <w:lang w:eastAsia="en-CA"/>
              </w:rPr>
            </w:pPr>
            <w:r>
              <w:rPr>
                <w:sz w:val="20"/>
                <w:lang w:eastAsia="en-CA"/>
              </w:rPr>
              <w:t>MCI method, KOCWIN 2.0</w:t>
            </w:r>
          </w:p>
          <w:p w:rsidR="00CE23D4" w:rsidRDefault="00CE23D4" w:rsidP="00164526">
            <w:pPr>
              <w:rPr>
                <w:sz w:val="20"/>
                <w:lang w:eastAsia="en-CA"/>
              </w:rPr>
            </w:pPr>
          </w:p>
          <w:p w:rsidR="00CE23D4" w:rsidRDefault="00CE23D4" w:rsidP="00164526">
            <w:pPr>
              <w:rPr>
                <w:sz w:val="20"/>
                <w:lang w:eastAsia="en-CA"/>
              </w:rPr>
            </w:pPr>
            <w:r>
              <w:rPr>
                <w:sz w:val="20"/>
                <w:lang w:eastAsia="en-CA"/>
              </w:rPr>
              <w:t>K</w:t>
            </w:r>
            <w:r>
              <w:rPr>
                <w:sz w:val="20"/>
                <w:vertAlign w:val="subscript"/>
                <w:lang w:eastAsia="en-CA"/>
              </w:rPr>
              <w:t>OW</w:t>
            </w:r>
            <w:r>
              <w:rPr>
                <w:sz w:val="20"/>
                <w:lang w:eastAsia="en-CA"/>
              </w:rPr>
              <w:t xml:space="preserve"> method, KOCWIN 2.0 in U.S. EPA (2011)</w:t>
            </w:r>
          </w:p>
          <w:p w:rsidR="00CE23D4" w:rsidRDefault="00CE23D4" w:rsidP="00164526">
            <w:pPr>
              <w:rPr>
                <w:sz w:val="20"/>
                <w:lang w:eastAsia="en-CA"/>
              </w:rPr>
            </w:pPr>
          </w:p>
          <w:p w:rsidR="00CE23D4" w:rsidRDefault="00CE23D4" w:rsidP="00164526">
            <w:pPr>
              <w:rPr>
                <w:sz w:val="20"/>
                <w:lang w:eastAsia="en-CA"/>
              </w:rPr>
            </w:pPr>
          </w:p>
          <w:p w:rsidR="00CE23D4" w:rsidRDefault="00CE23D4" w:rsidP="00164526">
            <w:pPr>
              <w:rPr>
                <w:sz w:val="20"/>
                <w:lang w:eastAsia="en-CA"/>
              </w:rPr>
            </w:pPr>
            <w:r>
              <w:rPr>
                <w:sz w:val="20"/>
                <w:lang w:eastAsia="en-CA"/>
              </w:rPr>
              <w:t>McCall et al., 1981 classification scheme</w:t>
            </w:r>
          </w:p>
        </w:tc>
      </w:tr>
    </w:tbl>
    <w:p w:rsidR="00CE23D4" w:rsidRPr="00D75ABB" w:rsidRDefault="00CE23D4" w:rsidP="00CE23D4">
      <w:pPr>
        <w:rPr>
          <w:sz w:val="20"/>
          <w:lang w:eastAsia="en-CA"/>
        </w:rPr>
      </w:pPr>
      <w:r w:rsidRPr="00D75ABB">
        <w:rPr>
          <w:sz w:val="20"/>
          <w:vertAlign w:val="superscript"/>
          <w:lang w:eastAsia="en-CA"/>
        </w:rPr>
        <w:t>1</w:t>
      </w:r>
      <w:r w:rsidRPr="00D75ABB">
        <w:rPr>
          <w:sz w:val="20"/>
          <w:lang w:eastAsia="en-CA"/>
        </w:rPr>
        <w:t>values reported in UNEP/POPS/PORC.7/INF/5 unless otherwise indicated</w:t>
      </w:r>
    </w:p>
    <w:p w:rsidR="00CE23D4" w:rsidRPr="00D75ABB" w:rsidRDefault="00CE23D4" w:rsidP="00CE23D4">
      <w:pPr>
        <w:rPr>
          <w:sz w:val="20"/>
          <w:lang w:eastAsia="en-CA"/>
        </w:rPr>
      </w:pPr>
      <w:r w:rsidRPr="00D75ABB">
        <w:rPr>
          <w:sz w:val="20"/>
          <w:vertAlign w:val="superscript"/>
          <w:lang w:eastAsia="en-CA"/>
        </w:rPr>
        <w:t>2</w:t>
      </w:r>
      <w:r w:rsidRPr="00D75ABB">
        <w:rPr>
          <w:sz w:val="20"/>
          <w:lang w:eastAsia="en-CA"/>
        </w:rPr>
        <w:t xml:space="preserve"> values reported in Annex E submission from the United States of America, Environmental Fate Assessment of Pentachlorlophenol for the Reregistration Eligibility Decision (RED).</w:t>
      </w:r>
    </w:p>
    <w:p w:rsidR="00CE23D4" w:rsidRPr="00322763" w:rsidRDefault="00CE23D4" w:rsidP="00CE23D4">
      <w:pPr>
        <w:rPr>
          <w:lang w:val="fr-CA"/>
        </w:rPr>
      </w:pPr>
      <w:r w:rsidRPr="00D75ABB">
        <w:rPr>
          <w:sz w:val="20"/>
          <w:lang w:val="fr-CA" w:eastAsia="en-CA"/>
        </w:rPr>
        <w:t>PC Code 063001, Case 2505, Antimicrobials Division, 11/19/2004</w:t>
      </w:r>
    </w:p>
    <w:p w:rsidR="00917467" w:rsidRPr="006453FD" w:rsidRDefault="00917467" w:rsidP="00917467">
      <w:pPr>
        <w:rPr>
          <w:noProof/>
          <w:sz w:val="22"/>
          <w:szCs w:val="22"/>
          <w:lang w:val="fr-CA" w:eastAsia="en-CA"/>
        </w:rPr>
      </w:pPr>
    </w:p>
    <w:p w:rsidR="00917467" w:rsidRPr="009861D3" w:rsidRDefault="00917467" w:rsidP="00917467">
      <w:pPr>
        <w:spacing w:before="120" w:after="120"/>
        <w:rPr>
          <w:b/>
          <w:bCs/>
          <w:noProof/>
          <w:sz w:val="22"/>
          <w:szCs w:val="22"/>
          <w:lang w:val="en-US"/>
        </w:rPr>
      </w:pPr>
      <w:r w:rsidRPr="009861D3">
        <w:rPr>
          <w:b/>
          <w:bCs/>
          <w:noProof/>
          <w:sz w:val="22"/>
          <w:szCs w:val="22"/>
          <w:lang w:val="en-US"/>
        </w:rPr>
        <w:lastRenderedPageBreak/>
        <w:t>QSAR Predictions and Estimates for Persistence:</w:t>
      </w:r>
    </w:p>
    <w:p w:rsidR="00917467" w:rsidRPr="009861D3" w:rsidRDefault="00917467" w:rsidP="00917467">
      <w:pPr>
        <w:rPr>
          <w:sz w:val="22"/>
          <w:szCs w:val="22"/>
          <w:lang w:val="en-CA" w:eastAsia="en-CA"/>
        </w:rPr>
      </w:pPr>
    </w:p>
    <w:p w:rsidR="00917467" w:rsidRPr="00FA08E9" w:rsidRDefault="00917467" w:rsidP="00FA08E9">
      <w:pPr>
        <w:pStyle w:val="ListParagraph"/>
        <w:numPr>
          <w:ilvl w:val="0"/>
          <w:numId w:val="53"/>
        </w:numPr>
        <w:autoSpaceDE w:val="0"/>
        <w:autoSpaceDN w:val="0"/>
        <w:adjustRightInd w:val="0"/>
        <w:spacing w:after="120"/>
        <w:ind w:left="0" w:firstLine="0"/>
        <w:contextualSpacing w:val="0"/>
        <w:rPr>
          <w:sz w:val="22"/>
          <w:szCs w:val="22"/>
        </w:rPr>
      </w:pPr>
      <w:r w:rsidRPr="00FA08E9">
        <w:rPr>
          <w:sz w:val="22"/>
          <w:szCs w:val="22"/>
        </w:rPr>
        <w:t>QSAR estimates</w:t>
      </w:r>
      <w:r w:rsidR="00B907CD" w:rsidRPr="00FA08E9">
        <w:rPr>
          <w:sz w:val="22"/>
          <w:szCs w:val="22"/>
        </w:rPr>
        <w:t xml:space="preserve"> were</w:t>
      </w:r>
      <w:r w:rsidRPr="00FA08E9">
        <w:rPr>
          <w:sz w:val="22"/>
          <w:szCs w:val="22"/>
        </w:rPr>
        <w:t xml:space="preserve"> derived from EPI (Estimation Program Interface) Suite 4.1 (U.S. EPA 2011) for both PCP and PCA. The output summaries are presented in Appendix II. </w:t>
      </w:r>
    </w:p>
    <w:p w:rsidR="00917467" w:rsidRPr="00FA08E9" w:rsidRDefault="00917467" w:rsidP="00FA08E9">
      <w:pPr>
        <w:pStyle w:val="ListParagraph"/>
        <w:autoSpaceDE w:val="0"/>
        <w:autoSpaceDN w:val="0"/>
        <w:adjustRightInd w:val="0"/>
        <w:spacing w:after="120"/>
        <w:ind w:left="0"/>
        <w:contextualSpacing w:val="0"/>
        <w:rPr>
          <w:sz w:val="22"/>
          <w:szCs w:val="22"/>
        </w:rPr>
      </w:pPr>
    </w:p>
    <w:p w:rsidR="00917467" w:rsidRPr="00FA08E9" w:rsidRDefault="00917467" w:rsidP="00FA08E9">
      <w:pPr>
        <w:pStyle w:val="ListParagraph"/>
        <w:numPr>
          <w:ilvl w:val="0"/>
          <w:numId w:val="53"/>
        </w:numPr>
        <w:autoSpaceDE w:val="0"/>
        <w:autoSpaceDN w:val="0"/>
        <w:adjustRightInd w:val="0"/>
        <w:spacing w:after="120"/>
        <w:ind w:left="0" w:firstLine="0"/>
        <w:contextualSpacing w:val="0"/>
        <w:rPr>
          <w:sz w:val="22"/>
          <w:szCs w:val="22"/>
        </w:rPr>
      </w:pPr>
      <w:r w:rsidRPr="00FA08E9">
        <w:rPr>
          <w:sz w:val="22"/>
          <w:szCs w:val="22"/>
        </w:rPr>
        <w:t xml:space="preserve">The half-life estimation most relevant for persistence classification is the primary biodegradation (Biowin 4: transformation of a parent compound to an initial metabolite). A summary of the model outputs for the BioWin QSAR estimates are presented </w:t>
      </w:r>
      <w:proofErr w:type="gramStart"/>
      <w:r w:rsidRPr="00FA08E9">
        <w:rPr>
          <w:sz w:val="22"/>
          <w:szCs w:val="22"/>
        </w:rPr>
        <w:t xml:space="preserve">in </w:t>
      </w:r>
      <w:r w:rsidR="00621D02" w:rsidRPr="00FA08E9">
        <w:rPr>
          <w:sz w:val="22"/>
          <w:szCs w:val="22"/>
        </w:rPr>
        <w:t xml:space="preserve"> </w:t>
      </w:r>
      <w:proofErr w:type="gramEnd"/>
      <w:r w:rsidR="00EC4E10" w:rsidRPr="00FA08E9">
        <w:rPr>
          <w:sz w:val="22"/>
          <w:szCs w:val="22"/>
        </w:rPr>
        <w:fldChar w:fldCharType="begin"/>
      </w:r>
      <w:r w:rsidR="00621D02" w:rsidRPr="00FA08E9">
        <w:rPr>
          <w:sz w:val="22"/>
          <w:szCs w:val="22"/>
        </w:rPr>
        <w:instrText xml:space="preserve"> REF _Ref349668023 \h </w:instrText>
      </w:r>
      <w:r w:rsidR="00FA08E9">
        <w:rPr>
          <w:sz w:val="22"/>
          <w:szCs w:val="22"/>
        </w:rPr>
        <w:instrText xml:space="preserve"> \* MERGEFORMAT </w:instrText>
      </w:r>
      <w:r w:rsidR="00EC4E10" w:rsidRPr="00FA08E9">
        <w:rPr>
          <w:sz w:val="22"/>
          <w:szCs w:val="22"/>
        </w:rPr>
      </w:r>
      <w:r w:rsidR="00EC4E10" w:rsidRPr="00FA08E9">
        <w:rPr>
          <w:sz w:val="22"/>
          <w:szCs w:val="22"/>
        </w:rPr>
        <w:fldChar w:fldCharType="separate"/>
      </w:r>
      <w:r w:rsidR="008A5CC4" w:rsidRPr="00FA08E9">
        <w:rPr>
          <w:sz w:val="22"/>
          <w:szCs w:val="22"/>
        </w:rPr>
        <w:t>Table 5</w:t>
      </w:r>
      <w:r w:rsidR="008A5CC4" w:rsidRPr="00FA08E9">
        <w:rPr>
          <w:sz w:val="22"/>
          <w:szCs w:val="22"/>
        </w:rPr>
        <w:noBreakHyphen/>
        <w:t>2</w:t>
      </w:r>
      <w:r w:rsidR="00EC4E10" w:rsidRPr="00FA08E9">
        <w:rPr>
          <w:sz w:val="22"/>
          <w:szCs w:val="22"/>
        </w:rPr>
        <w:fldChar w:fldCharType="end"/>
      </w:r>
      <w:r w:rsidRPr="00FA08E9">
        <w:rPr>
          <w:sz w:val="22"/>
          <w:szCs w:val="22"/>
        </w:rPr>
        <w:t>.  The results from the BioWin 4.0 output are shaded.</w:t>
      </w:r>
    </w:p>
    <w:p w:rsidR="00B75D56" w:rsidRPr="00FA08E9" w:rsidRDefault="00917467" w:rsidP="00FA08E9">
      <w:pPr>
        <w:pStyle w:val="ListParagraph"/>
        <w:numPr>
          <w:ilvl w:val="0"/>
          <w:numId w:val="53"/>
        </w:numPr>
        <w:autoSpaceDE w:val="0"/>
        <w:autoSpaceDN w:val="0"/>
        <w:adjustRightInd w:val="0"/>
        <w:spacing w:after="120"/>
        <w:ind w:left="0" w:firstLine="0"/>
        <w:contextualSpacing w:val="0"/>
        <w:rPr>
          <w:sz w:val="22"/>
          <w:szCs w:val="22"/>
        </w:rPr>
      </w:pPr>
      <w:r w:rsidRPr="00FA08E9">
        <w:rPr>
          <w:sz w:val="22"/>
          <w:szCs w:val="22"/>
        </w:rPr>
        <w:t xml:space="preserve">The Biowin model predicts similar numbers for both PCP and PCA. The Biowin output for PCP and PCA indicate that at the screening level, exposure estimates indicate that both chemicals would not undergo rapid aerobic or rapid anaerobic biodegradation. </w:t>
      </w:r>
      <w:r w:rsidR="00030E9B" w:rsidRPr="00FA08E9">
        <w:rPr>
          <w:sz w:val="22"/>
          <w:szCs w:val="22"/>
        </w:rPr>
        <w:t>The half-life estimation for the primary biodegradation (Biowin 4: transformation of a parent compound to an initial metabolite) and the results indicate that the estimated half-life for both PCP and PCA is weeks-months. This classification is estimated at 37.5 days (alternate estimate of 61.8 days) by the EPISuite model for Fugacity modelling.</w:t>
      </w:r>
    </w:p>
    <w:p w:rsidR="00B75D56" w:rsidRDefault="00B75D56" w:rsidP="00B75D56">
      <w:pPr>
        <w:rPr>
          <w:sz w:val="22"/>
          <w:szCs w:val="22"/>
          <w:lang w:val="en-CA" w:eastAsia="en-CA"/>
        </w:rPr>
      </w:pPr>
    </w:p>
    <w:p w:rsidR="00917467" w:rsidRPr="00D75ABB" w:rsidRDefault="00917467" w:rsidP="00B75D56">
      <w:pPr>
        <w:pStyle w:val="Caption"/>
        <w:rPr>
          <w:b w:val="0"/>
          <w:lang w:val="en-CA" w:eastAsia="en-CA"/>
        </w:rPr>
      </w:pPr>
      <w:bookmarkStart w:id="27" w:name="_Ref349668023"/>
      <w:r w:rsidRPr="00FF5522">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2</w:t>
      </w:r>
      <w:r w:rsidR="00EC4E10">
        <w:fldChar w:fldCharType="end"/>
      </w:r>
      <w:bookmarkEnd w:id="27"/>
      <w:r w:rsidR="00322763">
        <w:t>:</w:t>
      </w:r>
      <w:r w:rsidR="00621D02">
        <w:t xml:space="preserve"> </w:t>
      </w:r>
      <w:r w:rsidR="00621D02" w:rsidRPr="00D75ABB">
        <w:rPr>
          <w:b w:val="0"/>
        </w:rPr>
        <w:t xml:space="preserve"> </w:t>
      </w:r>
      <w:r w:rsidRPr="00D75ABB">
        <w:rPr>
          <w:b w:val="0"/>
          <w:lang w:val="en-CA" w:eastAsia="en-CA"/>
        </w:rPr>
        <w:t>EPI Suite 4.1 predictions of rapid aerobic and anaerobic biodegradation of PCA and PCP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4"/>
        <w:gridCol w:w="2214"/>
        <w:gridCol w:w="2214"/>
        <w:gridCol w:w="2214"/>
      </w:tblGrid>
      <w:tr w:rsidR="00917467" w:rsidRPr="00395794" w:rsidTr="00EC00BF">
        <w:trPr>
          <w:tblHeader/>
        </w:trPr>
        <w:tc>
          <w:tcPr>
            <w:tcW w:w="2214" w:type="dxa"/>
            <w:vMerge w:val="restart"/>
            <w:shd w:val="clear" w:color="auto" w:fill="E6E6E6"/>
          </w:tcPr>
          <w:p w:rsidR="00917467" w:rsidRPr="00395794" w:rsidRDefault="00917467" w:rsidP="00EC00BF">
            <w:pPr>
              <w:rPr>
                <w:b/>
                <w:sz w:val="20"/>
                <w:lang w:val="en-CA" w:eastAsia="en-CA"/>
              </w:rPr>
            </w:pPr>
            <w:r w:rsidRPr="00395794">
              <w:rPr>
                <w:b/>
                <w:sz w:val="20"/>
                <w:lang w:val="en-CA" w:eastAsia="en-CA"/>
              </w:rPr>
              <w:t>Model</w:t>
            </w:r>
          </w:p>
        </w:tc>
        <w:tc>
          <w:tcPr>
            <w:tcW w:w="4428" w:type="dxa"/>
            <w:gridSpan w:val="2"/>
            <w:shd w:val="clear" w:color="auto" w:fill="E6E6E6"/>
          </w:tcPr>
          <w:p w:rsidR="00917467" w:rsidRPr="00395794" w:rsidRDefault="00917467" w:rsidP="00EC00BF">
            <w:pPr>
              <w:rPr>
                <w:b/>
                <w:sz w:val="20"/>
                <w:lang w:val="en-CA" w:eastAsia="en-CA"/>
              </w:rPr>
            </w:pPr>
            <w:r w:rsidRPr="00395794">
              <w:rPr>
                <w:b/>
                <w:sz w:val="20"/>
                <w:lang w:val="en-CA" w:eastAsia="en-CA"/>
              </w:rPr>
              <w:t>Endpoint</w:t>
            </w:r>
          </w:p>
        </w:tc>
        <w:tc>
          <w:tcPr>
            <w:tcW w:w="2214" w:type="dxa"/>
            <w:vMerge w:val="restart"/>
            <w:shd w:val="clear" w:color="auto" w:fill="E6E6E6"/>
          </w:tcPr>
          <w:p w:rsidR="00917467" w:rsidRPr="00395794" w:rsidRDefault="00917467" w:rsidP="00EC00BF">
            <w:pPr>
              <w:rPr>
                <w:b/>
                <w:sz w:val="20"/>
                <w:lang w:val="en-CA" w:eastAsia="en-CA"/>
              </w:rPr>
            </w:pPr>
            <w:r w:rsidRPr="00395794">
              <w:rPr>
                <w:b/>
                <w:sz w:val="20"/>
                <w:lang w:val="en-CA" w:eastAsia="en-CA"/>
              </w:rPr>
              <w:t>Remark</w:t>
            </w:r>
          </w:p>
        </w:tc>
      </w:tr>
      <w:tr w:rsidR="00917467" w:rsidRPr="00395794" w:rsidTr="00EC00BF">
        <w:trPr>
          <w:tblHeader/>
        </w:trPr>
        <w:tc>
          <w:tcPr>
            <w:tcW w:w="2214" w:type="dxa"/>
            <w:vMerge/>
            <w:shd w:val="clear" w:color="auto" w:fill="E6E6E6"/>
          </w:tcPr>
          <w:p w:rsidR="00917467" w:rsidRPr="00395794" w:rsidRDefault="00917467" w:rsidP="00EC00BF">
            <w:pPr>
              <w:rPr>
                <w:b/>
                <w:sz w:val="20"/>
                <w:lang w:val="en-CA" w:eastAsia="en-CA"/>
              </w:rPr>
            </w:pPr>
          </w:p>
        </w:tc>
        <w:tc>
          <w:tcPr>
            <w:tcW w:w="2214" w:type="dxa"/>
            <w:shd w:val="clear" w:color="auto" w:fill="E6E6E6"/>
          </w:tcPr>
          <w:p w:rsidR="00917467" w:rsidRPr="00395794" w:rsidRDefault="00917467" w:rsidP="00EC00BF">
            <w:pPr>
              <w:rPr>
                <w:b/>
                <w:sz w:val="20"/>
                <w:lang w:val="en-CA" w:eastAsia="en-CA"/>
              </w:rPr>
            </w:pPr>
            <w:r w:rsidRPr="00395794">
              <w:rPr>
                <w:b/>
                <w:sz w:val="20"/>
                <w:lang w:val="en-CA" w:eastAsia="en-CA"/>
              </w:rPr>
              <w:t>PCP</w:t>
            </w:r>
          </w:p>
        </w:tc>
        <w:tc>
          <w:tcPr>
            <w:tcW w:w="2214" w:type="dxa"/>
            <w:shd w:val="clear" w:color="auto" w:fill="E6E6E6"/>
          </w:tcPr>
          <w:p w:rsidR="00917467" w:rsidRPr="00395794" w:rsidRDefault="00917467" w:rsidP="00EC00BF">
            <w:pPr>
              <w:rPr>
                <w:b/>
                <w:sz w:val="20"/>
                <w:lang w:val="en-CA" w:eastAsia="en-CA"/>
              </w:rPr>
            </w:pPr>
            <w:r w:rsidRPr="00395794">
              <w:rPr>
                <w:b/>
                <w:sz w:val="20"/>
                <w:lang w:val="en-CA" w:eastAsia="en-CA"/>
              </w:rPr>
              <w:t>PCA</w:t>
            </w:r>
          </w:p>
        </w:tc>
        <w:tc>
          <w:tcPr>
            <w:tcW w:w="2214" w:type="dxa"/>
            <w:vMerge/>
            <w:shd w:val="clear" w:color="auto" w:fill="E6E6E6"/>
          </w:tcPr>
          <w:p w:rsidR="00917467" w:rsidRPr="00395794" w:rsidRDefault="00917467" w:rsidP="00EC00BF">
            <w:pPr>
              <w:rPr>
                <w:b/>
                <w:sz w:val="20"/>
                <w:lang w:val="en-CA" w:eastAsia="en-CA"/>
              </w:rPr>
            </w:pPr>
          </w:p>
        </w:tc>
      </w:tr>
      <w:tr w:rsidR="00917467" w:rsidRPr="00395794" w:rsidTr="00EC00BF">
        <w:tc>
          <w:tcPr>
            <w:tcW w:w="8856" w:type="dxa"/>
            <w:gridSpan w:val="4"/>
            <w:shd w:val="clear" w:color="auto" w:fill="auto"/>
          </w:tcPr>
          <w:p w:rsidR="00917467" w:rsidRPr="00395794" w:rsidRDefault="00917467" w:rsidP="00EC00BF">
            <w:pPr>
              <w:rPr>
                <w:b/>
                <w:sz w:val="20"/>
                <w:lang w:val="en-CA" w:eastAsia="en-CA"/>
              </w:rPr>
            </w:pPr>
            <w:r w:rsidRPr="00395794">
              <w:rPr>
                <w:b/>
                <w:sz w:val="20"/>
                <w:lang w:val="en-CA" w:eastAsia="en-CA"/>
              </w:rPr>
              <w:t>Probability of Rapid Biodegradation:</w:t>
            </w:r>
          </w:p>
        </w:tc>
      </w:tr>
      <w:tr w:rsidR="00917467" w:rsidRPr="00395794" w:rsidTr="00EC00BF">
        <w:tc>
          <w:tcPr>
            <w:tcW w:w="2214" w:type="dxa"/>
            <w:shd w:val="clear" w:color="auto" w:fill="auto"/>
          </w:tcPr>
          <w:p w:rsidR="00917467" w:rsidRPr="00395794" w:rsidRDefault="00917467" w:rsidP="00EC00BF">
            <w:pPr>
              <w:rPr>
                <w:sz w:val="20"/>
                <w:lang w:val="en-CA" w:eastAsia="en-CA"/>
              </w:rPr>
            </w:pPr>
            <w:r w:rsidRPr="00395794">
              <w:rPr>
                <w:sz w:val="20"/>
                <w:lang w:val="en-CA" w:eastAsia="en-CA"/>
              </w:rPr>
              <w:t>Biowin 1 (linear model)</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-0.1755</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-0.1661</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Does not biodegrade fast (probability)</w:t>
            </w:r>
          </w:p>
        </w:tc>
      </w:tr>
      <w:tr w:rsidR="00917467" w:rsidRPr="00395794" w:rsidTr="00EC00BF">
        <w:tc>
          <w:tcPr>
            <w:tcW w:w="2214" w:type="dxa"/>
            <w:shd w:val="clear" w:color="auto" w:fill="auto"/>
          </w:tcPr>
          <w:p w:rsidR="00917467" w:rsidRPr="00395794" w:rsidRDefault="00917467" w:rsidP="00EC00BF">
            <w:pPr>
              <w:rPr>
                <w:sz w:val="20"/>
                <w:lang w:val="en-CA" w:eastAsia="en-CA"/>
              </w:rPr>
            </w:pPr>
            <w:r w:rsidRPr="00395794">
              <w:rPr>
                <w:sz w:val="20"/>
                <w:lang w:val="en-CA" w:eastAsia="en-CA"/>
              </w:rPr>
              <w:t>Biowin 2 (non-linear model)</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0.000</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0.0002</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Does not biodegrade fast (probability)</w:t>
            </w:r>
          </w:p>
        </w:tc>
      </w:tr>
      <w:tr w:rsidR="00917467" w:rsidRPr="00395794" w:rsidTr="00EC00BF">
        <w:tc>
          <w:tcPr>
            <w:tcW w:w="8856" w:type="dxa"/>
            <w:gridSpan w:val="4"/>
            <w:shd w:val="clear" w:color="auto" w:fill="auto"/>
          </w:tcPr>
          <w:p w:rsidR="00917467" w:rsidRPr="00395794" w:rsidRDefault="00917467" w:rsidP="00EC00BF">
            <w:pPr>
              <w:rPr>
                <w:b/>
                <w:sz w:val="20"/>
                <w:lang w:val="en-CA" w:eastAsia="en-CA"/>
              </w:rPr>
            </w:pPr>
            <w:r w:rsidRPr="00395794">
              <w:rPr>
                <w:b/>
                <w:sz w:val="20"/>
                <w:lang w:val="en-CA" w:eastAsia="en-CA"/>
              </w:rPr>
              <w:t>Expert Survey Biodegradation Results</w:t>
            </w:r>
          </w:p>
        </w:tc>
      </w:tr>
      <w:tr w:rsidR="00917467" w:rsidRPr="00395794" w:rsidTr="00EC00BF">
        <w:tc>
          <w:tcPr>
            <w:tcW w:w="2214" w:type="dxa"/>
            <w:shd w:val="clear" w:color="auto" w:fill="auto"/>
          </w:tcPr>
          <w:p w:rsidR="00917467" w:rsidRPr="00395794" w:rsidRDefault="00917467" w:rsidP="00EC00BF">
            <w:pPr>
              <w:rPr>
                <w:sz w:val="20"/>
                <w:lang w:val="en-CA" w:eastAsia="en-CA"/>
              </w:rPr>
            </w:pPr>
            <w:r w:rsidRPr="00395794">
              <w:rPr>
                <w:sz w:val="20"/>
                <w:lang w:val="en-CA" w:eastAsia="en-CA"/>
              </w:rPr>
              <w:t>Biowin 3 (ultimate biodegradation*)</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1.6340</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1.4885</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 xml:space="preserve">Recalcitrant (Months-longer) </w:t>
            </w:r>
          </w:p>
          <w:p w:rsidR="00917467" w:rsidRPr="00395794" w:rsidRDefault="00917467" w:rsidP="00EC00BF">
            <w:pPr>
              <w:rPr>
                <w:sz w:val="20"/>
                <w:lang w:val="en-CA" w:eastAsia="en-CA"/>
              </w:rPr>
            </w:pPr>
            <w:r w:rsidRPr="00395794">
              <w:rPr>
                <w:sz w:val="20"/>
                <w:lang w:val="en-CA" w:eastAsia="en-CA"/>
              </w:rPr>
              <w:t>(estimate: 180 days)</w:t>
            </w:r>
          </w:p>
        </w:tc>
      </w:tr>
      <w:tr w:rsidR="00917467" w:rsidRPr="00395794" w:rsidTr="00EC00BF">
        <w:tc>
          <w:tcPr>
            <w:tcW w:w="2214" w:type="dxa"/>
            <w:shd w:val="clear" w:color="auto" w:fill="CCCCCC"/>
          </w:tcPr>
          <w:p w:rsidR="00917467" w:rsidRPr="00395794" w:rsidRDefault="00917467" w:rsidP="00EC00BF">
            <w:pPr>
              <w:rPr>
                <w:sz w:val="20"/>
                <w:lang w:val="en-CA" w:eastAsia="en-CA"/>
              </w:rPr>
            </w:pPr>
            <w:r w:rsidRPr="00395794">
              <w:rPr>
                <w:sz w:val="20"/>
                <w:lang w:val="en-CA" w:eastAsia="en-CA"/>
              </w:rPr>
              <w:t>Biowin 4 (primary biodegradation**)</w:t>
            </w:r>
          </w:p>
        </w:tc>
        <w:tc>
          <w:tcPr>
            <w:tcW w:w="2214" w:type="dxa"/>
            <w:shd w:val="clear" w:color="auto" w:fill="CCCCCC"/>
          </w:tcPr>
          <w:p w:rsidR="00917467" w:rsidRPr="00395794" w:rsidRDefault="00917467" w:rsidP="00EC00BF">
            <w:pPr>
              <w:rPr>
                <w:sz w:val="20"/>
                <w:lang w:val="en-CA" w:eastAsia="en-CA"/>
              </w:rPr>
            </w:pPr>
            <w:r w:rsidRPr="00395794">
              <w:rPr>
                <w:sz w:val="20"/>
                <w:lang w:val="en-CA" w:eastAsia="en-CA"/>
              </w:rPr>
              <w:t>2.6765</w:t>
            </w:r>
          </w:p>
        </w:tc>
        <w:tc>
          <w:tcPr>
            <w:tcW w:w="2214" w:type="dxa"/>
            <w:shd w:val="clear" w:color="auto" w:fill="CCCCCC"/>
          </w:tcPr>
          <w:p w:rsidR="00917467" w:rsidRPr="00395794" w:rsidRDefault="00917467" w:rsidP="00EC00BF">
            <w:pPr>
              <w:rPr>
                <w:sz w:val="20"/>
                <w:lang w:val="en-CA" w:eastAsia="en-CA"/>
              </w:rPr>
            </w:pPr>
            <w:r w:rsidRPr="00395794">
              <w:rPr>
                <w:sz w:val="20"/>
                <w:lang w:val="en-CA" w:eastAsia="en-CA"/>
              </w:rPr>
              <w:t>2.6937</w:t>
            </w:r>
          </w:p>
        </w:tc>
        <w:tc>
          <w:tcPr>
            <w:tcW w:w="2214" w:type="dxa"/>
            <w:shd w:val="clear" w:color="auto" w:fill="CCCCCC"/>
          </w:tcPr>
          <w:p w:rsidR="00917467" w:rsidRPr="00395794" w:rsidRDefault="00917467" w:rsidP="00EC00BF">
            <w:pPr>
              <w:rPr>
                <w:sz w:val="20"/>
                <w:lang w:val="en-CA" w:eastAsia="en-CA"/>
              </w:rPr>
            </w:pPr>
            <w:r w:rsidRPr="00395794">
              <w:rPr>
                <w:sz w:val="20"/>
                <w:lang w:val="en-CA" w:eastAsia="en-CA"/>
              </w:rPr>
              <w:t>Weeks-months</w:t>
            </w:r>
          </w:p>
          <w:p w:rsidR="00917467" w:rsidRPr="00395794" w:rsidRDefault="00917467" w:rsidP="00EC00BF">
            <w:pPr>
              <w:rPr>
                <w:sz w:val="20"/>
                <w:lang w:val="en-CA" w:eastAsia="en-CA"/>
              </w:rPr>
            </w:pPr>
            <w:r w:rsidRPr="00395794">
              <w:rPr>
                <w:sz w:val="20"/>
                <w:lang w:val="en-CA" w:eastAsia="en-CA"/>
              </w:rPr>
              <w:t>(estimate: 37.5 days (U.S. EPA default); 61.75 days (alternative default)</w:t>
            </w:r>
          </w:p>
        </w:tc>
      </w:tr>
      <w:tr w:rsidR="00917467" w:rsidRPr="00395794" w:rsidTr="00EC00BF">
        <w:tc>
          <w:tcPr>
            <w:tcW w:w="8856" w:type="dxa"/>
            <w:gridSpan w:val="4"/>
            <w:shd w:val="clear" w:color="auto" w:fill="auto"/>
          </w:tcPr>
          <w:p w:rsidR="00917467" w:rsidRPr="00395794" w:rsidRDefault="00917467" w:rsidP="00EC00BF">
            <w:pPr>
              <w:rPr>
                <w:b/>
                <w:sz w:val="20"/>
                <w:lang w:val="en-CA" w:eastAsia="en-CA"/>
              </w:rPr>
            </w:pPr>
            <w:r w:rsidRPr="00395794">
              <w:rPr>
                <w:b/>
                <w:sz w:val="20"/>
                <w:lang w:val="en-CA" w:eastAsia="en-CA"/>
              </w:rPr>
              <w:t>MITI Biodegradation Probability</w:t>
            </w:r>
          </w:p>
        </w:tc>
      </w:tr>
      <w:tr w:rsidR="00917467" w:rsidRPr="00395794" w:rsidTr="00EC00BF">
        <w:tc>
          <w:tcPr>
            <w:tcW w:w="2214" w:type="dxa"/>
            <w:shd w:val="clear" w:color="auto" w:fill="auto"/>
          </w:tcPr>
          <w:p w:rsidR="00917467" w:rsidRPr="00395794" w:rsidRDefault="00917467" w:rsidP="00EC00BF">
            <w:pPr>
              <w:rPr>
                <w:sz w:val="20"/>
                <w:lang w:val="en-CA" w:eastAsia="en-CA"/>
              </w:rPr>
            </w:pPr>
            <w:r w:rsidRPr="00395794">
              <w:rPr>
                <w:sz w:val="20"/>
                <w:lang w:val="en-CA" w:eastAsia="en-CA"/>
              </w:rPr>
              <w:t>Biowin 5 (MITI linear model)</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0.0149</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0.1046</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Not readily degradable</w:t>
            </w:r>
          </w:p>
        </w:tc>
      </w:tr>
      <w:tr w:rsidR="00917467" w:rsidRPr="00395794" w:rsidTr="00EC00BF">
        <w:tc>
          <w:tcPr>
            <w:tcW w:w="2214" w:type="dxa"/>
            <w:shd w:val="clear" w:color="auto" w:fill="auto"/>
          </w:tcPr>
          <w:p w:rsidR="00917467" w:rsidRPr="00A2738A" w:rsidRDefault="00917467" w:rsidP="00EC00BF">
            <w:pPr>
              <w:rPr>
                <w:sz w:val="20"/>
                <w:lang w:val="it-IT" w:eastAsia="en-CA"/>
              </w:rPr>
            </w:pPr>
            <w:r w:rsidRPr="00A2738A">
              <w:rPr>
                <w:sz w:val="20"/>
                <w:lang w:val="it-IT" w:eastAsia="en-CA"/>
              </w:rPr>
              <w:t>Biowin 6 (MITI non-linear model)</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0.0031</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0.0049</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Not readily degradable</w:t>
            </w:r>
          </w:p>
        </w:tc>
      </w:tr>
      <w:tr w:rsidR="00917467" w:rsidRPr="00395794" w:rsidTr="00EC00BF">
        <w:tc>
          <w:tcPr>
            <w:tcW w:w="8856" w:type="dxa"/>
            <w:gridSpan w:val="4"/>
            <w:shd w:val="clear" w:color="auto" w:fill="auto"/>
          </w:tcPr>
          <w:p w:rsidR="00917467" w:rsidRPr="00395794" w:rsidRDefault="00917467" w:rsidP="00EC00BF">
            <w:pPr>
              <w:rPr>
                <w:b/>
                <w:sz w:val="20"/>
                <w:lang w:val="en-CA" w:eastAsia="en-CA"/>
              </w:rPr>
            </w:pPr>
            <w:r w:rsidRPr="00395794">
              <w:rPr>
                <w:b/>
                <w:sz w:val="20"/>
                <w:lang w:val="en-CA" w:eastAsia="en-CA"/>
              </w:rPr>
              <w:t>Anearobic Biodegradation Probability:</w:t>
            </w:r>
          </w:p>
        </w:tc>
      </w:tr>
      <w:tr w:rsidR="00917467" w:rsidRPr="00395794" w:rsidTr="00EC00BF">
        <w:tc>
          <w:tcPr>
            <w:tcW w:w="2214" w:type="dxa"/>
            <w:shd w:val="clear" w:color="auto" w:fill="auto"/>
          </w:tcPr>
          <w:p w:rsidR="00917467" w:rsidRPr="00395794" w:rsidRDefault="00917467" w:rsidP="00EC00BF">
            <w:pPr>
              <w:rPr>
                <w:sz w:val="20"/>
                <w:lang w:val="en-CA" w:eastAsia="en-CA"/>
              </w:rPr>
            </w:pPr>
            <w:r w:rsidRPr="00395794">
              <w:rPr>
                <w:sz w:val="20"/>
                <w:lang w:val="en-CA" w:eastAsia="en-CA"/>
              </w:rPr>
              <w:t>Biowin 7 (anaerobic biodegradation potential)</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-1.0946</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-1.0768</w:t>
            </w:r>
          </w:p>
        </w:tc>
        <w:tc>
          <w:tcPr>
            <w:tcW w:w="2214" w:type="dxa"/>
            <w:shd w:val="clear" w:color="auto" w:fill="auto"/>
          </w:tcPr>
          <w:p w:rsidR="00917467" w:rsidRPr="00395794" w:rsidRDefault="00917467" w:rsidP="00EC00BF">
            <w:pPr>
              <w:rPr>
                <w:sz w:val="20"/>
                <w:lang w:val="en-CA" w:eastAsia="en-CA"/>
              </w:rPr>
            </w:pPr>
            <w:r w:rsidRPr="00395794">
              <w:rPr>
                <w:sz w:val="20"/>
                <w:lang w:val="en-CA" w:eastAsia="en-CA"/>
              </w:rPr>
              <w:t xml:space="preserve">Does Not Biodegrade Fast </w:t>
            </w:r>
          </w:p>
        </w:tc>
      </w:tr>
      <w:tr w:rsidR="00917467" w:rsidRPr="00395794" w:rsidTr="00EC00BF">
        <w:tc>
          <w:tcPr>
            <w:tcW w:w="2214" w:type="dxa"/>
            <w:shd w:val="clear" w:color="auto" w:fill="auto"/>
          </w:tcPr>
          <w:p w:rsidR="00917467" w:rsidRPr="00395794" w:rsidRDefault="00917467" w:rsidP="00EC00BF">
            <w:pPr>
              <w:rPr>
                <w:b/>
                <w:sz w:val="20"/>
                <w:lang w:val="en-CA" w:eastAsia="en-CA"/>
              </w:rPr>
            </w:pPr>
            <w:r w:rsidRPr="00395794">
              <w:rPr>
                <w:b/>
                <w:sz w:val="20"/>
                <w:lang w:val="en-CA" w:eastAsia="en-CA"/>
              </w:rPr>
              <w:t>Ready Biodegradability Prediction:</w:t>
            </w:r>
          </w:p>
        </w:tc>
        <w:tc>
          <w:tcPr>
            <w:tcW w:w="2214" w:type="dxa"/>
            <w:shd w:val="clear" w:color="auto" w:fill="auto"/>
          </w:tcPr>
          <w:p w:rsidR="00917467" w:rsidRPr="00395794" w:rsidRDefault="00917467" w:rsidP="00EC00BF">
            <w:pPr>
              <w:rPr>
                <w:b/>
                <w:sz w:val="20"/>
                <w:lang w:val="en-CA" w:eastAsia="en-CA"/>
              </w:rPr>
            </w:pPr>
            <w:r w:rsidRPr="00395794">
              <w:rPr>
                <w:b/>
                <w:sz w:val="20"/>
                <w:lang w:val="en-CA" w:eastAsia="en-CA"/>
              </w:rPr>
              <w:t>NO</w:t>
            </w:r>
          </w:p>
        </w:tc>
        <w:tc>
          <w:tcPr>
            <w:tcW w:w="2214" w:type="dxa"/>
            <w:shd w:val="clear" w:color="auto" w:fill="auto"/>
          </w:tcPr>
          <w:p w:rsidR="00917467" w:rsidRPr="00395794" w:rsidRDefault="00917467" w:rsidP="00EC00BF">
            <w:pPr>
              <w:rPr>
                <w:b/>
                <w:sz w:val="20"/>
                <w:lang w:val="en-CA" w:eastAsia="en-CA"/>
              </w:rPr>
            </w:pPr>
            <w:r w:rsidRPr="00395794">
              <w:rPr>
                <w:b/>
                <w:sz w:val="20"/>
                <w:lang w:val="en-CA" w:eastAsia="en-CA"/>
              </w:rPr>
              <w:t>NO</w:t>
            </w:r>
          </w:p>
        </w:tc>
        <w:tc>
          <w:tcPr>
            <w:tcW w:w="2214" w:type="dxa"/>
            <w:shd w:val="clear" w:color="auto" w:fill="auto"/>
          </w:tcPr>
          <w:p w:rsidR="00917467" w:rsidRPr="00395794" w:rsidRDefault="00917467" w:rsidP="00EC00BF">
            <w:pPr>
              <w:rPr>
                <w:b/>
                <w:sz w:val="20"/>
                <w:lang w:val="en-CA" w:eastAsia="en-CA"/>
              </w:rPr>
            </w:pPr>
          </w:p>
        </w:tc>
      </w:tr>
    </w:tbl>
    <w:p w:rsidR="00917467" w:rsidRPr="00396539" w:rsidRDefault="00917467" w:rsidP="00917467">
      <w:pPr>
        <w:rPr>
          <w:sz w:val="20"/>
          <w:lang w:val="en-CA" w:eastAsia="en-CA"/>
        </w:rPr>
      </w:pPr>
      <w:r w:rsidRPr="00396539">
        <w:rPr>
          <w:sz w:val="20"/>
          <w:lang w:val="en-CA" w:eastAsia="en-CA"/>
        </w:rPr>
        <w:t>*Ultimate biodegradation is the transformation of a parent compound to carbon dioxide and water, mineral oxides of any other elements present in the test compound, and new cell material.</w:t>
      </w:r>
    </w:p>
    <w:p w:rsidR="00917467" w:rsidRPr="00396539" w:rsidRDefault="00917467" w:rsidP="00917467">
      <w:pPr>
        <w:rPr>
          <w:sz w:val="20"/>
          <w:lang w:val="en-CA" w:eastAsia="en-CA"/>
        </w:rPr>
      </w:pPr>
      <w:r w:rsidRPr="00396539">
        <w:rPr>
          <w:sz w:val="20"/>
          <w:lang w:val="en-CA" w:eastAsia="en-CA"/>
        </w:rPr>
        <w:t>**Primary biodegradation is the transformation of a parent compound to an initial metabolite.  </w:t>
      </w:r>
    </w:p>
    <w:p w:rsidR="00917467" w:rsidRPr="00396539" w:rsidRDefault="00917467" w:rsidP="00917467">
      <w:pPr>
        <w:rPr>
          <w:sz w:val="20"/>
          <w:lang w:val="en-CA" w:eastAsia="en-CA"/>
        </w:rPr>
      </w:pPr>
      <w:r w:rsidRPr="00396539">
        <w:rPr>
          <w:sz w:val="20"/>
          <w:lang w:val="en-CA" w:eastAsia="en-CA"/>
        </w:rPr>
        <w:t>Shaded row indicates the output value</w:t>
      </w:r>
      <w:r w:rsidR="00D6121C">
        <w:rPr>
          <w:sz w:val="20"/>
          <w:lang w:val="en-CA" w:eastAsia="en-CA"/>
        </w:rPr>
        <w:t xml:space="preserve"> that most closely matches the </w:t>
      </w:r>
      <w:r w:rsidRPr="00396539">
        <w:rPr>
          <w:sz w:val="20"/>
          <w:lang w:val="en-CA" w:eastAsia="en-CA"/>
        </w:rPr>
        <w:t>soil persistence classification.</w:t>
      </w:r>
    </w:p>
    <w:p w:rsidR="0057498B" w:rsidRDefault="0057498B">
      <w:pPr>
        <w:spacing w:after="200" w:line="276" w:lineRule="auto"/>
        <w:rPr>
          <w:b/>
          <w:sz w:val="22"/>
          <w:szCs w:val="22"/>
        </w:rPr>
      </w:pPr>
    </w:p>
    <w:p w:rsidR="00F921BF" w:rsidRPr="00875A85" w:rsidRDefault="00396539" w:rsidP="00917467">
      <w:pPr>
        <w:pStyle w:val="Heading2"/>
        <w:rPr>
          <w:rStyle w:val="Heading3Char"/>
          <w:b/>
          <w:noProof w:val="0"/>
          <w:lang w:val="en-CA"/>
        </w:rPr>
      </w:pPr>
      <w:bookmarkStart w:id="28" w:name="_Toc323046448"/>
      <w:bookmarkStart w:id="29" w:name="_Toc353407035"/>
      <w:r w:rsidRPr="00875A85">
        <w:rPr>
          <w:rStyle w:val="Heading3Char"/>
          <w:b/>
          <w:noProof w:val="0"/>
          <w:lang w:eastAsia="en-US"/>
        </w:rPr>
        <w:lastRenderedPageBreak/>
        <w:t>Abiotic transformation</w:t>
      </w:r>
      <w:bookmarkEnd w:id="28"/>
      <w:bookmarkEnd w:id="29"/>
    </w:p>
    <w:p w:rsidR="003310C2" w:rsidRPr="00776B56" w:rsidRDefault="003310C2" w:rsidP="003310C2">
      <w:pPr>
        <w:pStyle w:val="Heading3"/>
      </w:pPr>
      <w:bookmarkStart w:id="30" w:name="_Toc353407036"/>
      <w:r w:rsidRPr="00776B56">
        <w:rPr>
          <w:rStyle w:val="Heading4Char"/>
          <w:rFonts w:eastAsiaTheme="majorEastAsia" w:cstheme="majorBidi"/>
          <w:b/>
          <w:bCs/>
          <w:szCs w:val="20"/>
          <w:lang w:eastAsia="en-US"/>
        </w:rPr>
        <w:t>Soil (hydrolysis and phototransformation)</w:t>
      </w:r>
      <w:bookmarkEnd w:id="30"/>
    </w:p>
    <w:p w:rsidR="003310C2" w:rsidRPr="009861D3" w:rsidRDefault="003310C2" w:rsidP="003310C2">
      <w:pPr>
        <w:rPr>
          <w:sz w:val="22"/>
          <w:szCs w:val="22"/>
          <w:lang w:val="en-CA" w:eastAsia="en-CA"/>
        </w:rPr>
      </w:pPr>
    </w:p>
    <w:p w:rsidR="00621D02" w:rsidRPr="00FA08E9" w:rsidRDefault="00030E9B" w:rsidP="00FA08E9">
      <w:pPr>
        <w:pStyle w:val="ListParagraph"/>
        <w:numPr>
          <w:ilvl w:val="0"/>
          <w:numId w:val="53"/>
        </w:numPr>
        <w:autoSpaceDE w:val="0"/>
        <w:autoSpaceDN w:val="0"/>
        <w:adjustRightInd w:val="0"/>
        <w:spacing w:after="120"/>
        <w:ind w:left="0" w:firstLine="0"/>
        <w:contextualSpacing w:val="0"/>
        <w:rPr>
          <w:sz w:val="22"/>
          <w:szCs w:val="22"/>
        </w:rPr>
      </w:pPr>
      <w:r w:rsidRPr="00FA08E9">
        <w:rPr>
          <w:sz w:val="22"/>
          <w:szCs w:val="22"/>
        </w:rPr>
        <w:t>PCP is hydrolytically stable at pH 4-9</w:t>
      </w:r>
      <w:r w:rsidR="003310C2" w:rsidRPr="00FA08E9">
        <w:rPr>
          <w:sz w:val="22"/>
          <w:szCs w:val="22"/>
        </w:rPr>
        <w:t xml:space="preserve">, precluding hydrolysis as a major transformation pathway in soil. Information from the mobility and metabolism studies indicate that phototransformation may increase the overall rate of PCP transformation in </w:t>
      </w:r>
      <w:proofErr w:type="gramStart"/>
      <w:r w:rsidR="003310C2" w:rsidRPr="00FA08E9">
        <w:rPr>
          <w:sz w:val="22"/>
          <w:szCs w:val="22"/>
        </w:rPr>
        <w:t>soil,</w:t>
      </w:r>
      <w:proofErr w:type="gramEnd"/>
      <w:r w:rsidR="003310C2" w:rsidRPr="00FA08E9">
        <w:rPr>
          <w:sz w:val="22"/>
          <w:szCs w:val="22"/>
        </w:rPr>
        <w:t xml:space="preserve"> however, it is not expected to be a major route of transformation, particularly in situations where biotransformation and binding to soil are the dominant processes. </w:t>
      </w:r>
      <w:r w:rsidR="00A25667" w:rsidRPr="00FA08E9">
        <w:rPr>
          <w:sz w:val="22"/>
          <w:szCs w:val="22"/>
        </w:rPr>
        <w:t xml:space="preserve">A summary of the abiotic radiolabelled studies are provided in </w:t>
      </w:r>
      <w:fldSimple w:instr=" REF _Ref350086347 \h  \* MERGEFORMAT ">
        <w:r w:rsidR="008A5CC4" w:rsidRPr="00FA08E9">
          <w:rPr>
            <w:sz w:val="22"/>
            <w:szCs w:val="22"/>
          </w:rPr>
          <w:t>Table 5</w:t>
        </w:r>
        <w:r w:rsidR="008A5CC4" w:rsidRPr="00FA08E9">
          <w:rPr>
            <w:sz w:val="22"/>
            <w:szCs w:val="22"/>
          </w:rPr>
          <w:noBreakHyphen/>
          <w:t>3</w:t>
        </w:r>
      </w:fldSimple>
      <w:r w:rsidR="00D10F22" w:rsidRPr="00FA08E9">
        <w:rPr>
          <w:sz w:val="22"/>
          <w:szCs w:val="22"/>
        </w:rPr>
        <w:t>.</w:t>
      </w:r>
    </w:p>
    <w:p w:rsidR="003310C2" w:rsidRPr="00FA08E9" w:rsidRDefault="00761DFB" w:rsidP="00FA08E9">
      <w:pPr>
        <w:pStyle w:val="ListParagraph"/>
        <w:numPr>
          <w:ilvl w:val="0"/>
          <w:numId w:val="53"/>
        </w:numPr>
        <w:autoSpaceDE w:val="0"/>
        <w:autoSpaceDN w:val="0"/>
        <w:adjustRightInd w:val="0"/>
        <w:ind w:left="0" w:firstLine="0"/>
        <w:contextualSpacing w:val="0"/>
        <w:rPr>
          <w:sz w:val="22"/>
          <w:szCs w:val="22"/>
        </w:rPr>
      </w:pPr>
      <w:r w:rsidRPr="00FA08E9">
        <w:rPr>
          <w:sz w:val="22"/>
          <w:szCs w:val="22"/>
        </w:rPr>
        <w:t>Since PCA is formed via biomethylation, it is not expected to be formed from PCP via phototransformation or hydrolysis. If introduced onto the soil, it would not be expected to hydrolyse based on its chemical structure (Lyman et al 1982 in U.S. EPA 1992).  No other information on the hydrolysis and phototransformation of PCA was found.</w:t>
      </w:r>
    </w:p>
    <w:p w:rsidR="003310C2" w:rsidRDefault="003310C2" w:rsidP="003310C2">
      <w:pPr>
        <w:pStyle w:val="Heading3"/>
      </w:pPr>
      <w:bookmarkStart w:id="31" w:name="_Toc353407037"/>
      <w:r>
        <w:t>Water</w:t>
      </w:r>
      <w:bookmarkEnd w:id="31"/>
    </w:p>
    <w:p w:rsidR="009B6EF4" w:rsidRDefault="009B6EF4" w:rsidP="003310C2">
      <w:pPr>
        <w:rPr>
          <w:sz w:val="22"/>
          <w:szCs w:val="22"/>
          <w:lang w:val="en-CA" w:eastAsia="en-CA"/>
        </w:rPr>
      </w:pPr>
    </w:p>
    <w:p w:rsidR="00EF39FC" w:rsidRPr="00FA08E9" w:rsidRDefault="00030E9B" w:rsidP="00FA08E9">
      <w:pPr>
        <w:pStyle w:val="ListParagraph"/>
        <w:numPr>
          <w:ilvl w:val="0"/>
          <w:numId w:val="53"/>
        </w:numPr>
        <w:autoSpaceDE w:val="0"/>
        <w:autoSpaceDN w:val="0"/>
        <w:adjustRightInd w:val="0"/>
        <w:ind w:left="0" w:firstLine="0"/>
        <w:contextualSpacing w:val="0"/>
        <w:rPr>
          <w:sz w:val="22"/>
          <w:szCs w:val="22"/>
        </w:rPr>
      </w:pPr>
      <w:r w:rsidRPr="00FA08E9">
        <w:rPr>
          <w:sz w:val="22"/>
          <w:szCs w:val="22"/>
        </w:rPr>
        <w:t>PCP is hydrolytically stable in water at pH 4-9</w:t>
      </w:r>
      <w:r w:rsidR="003310C2" w:rsidRPr="00FA08E9">
        <w:rPr>
          <w:sz w:val="22"/>
          <w:szCs w:val="22"/>
        </w:rPr>
        <w:t xml:space="preserve">, precluding hydrolysis as a major transformation pathway in the aquatic environment. </w:t>
      </w:r>
      <w:r w:rsidR="00EF39FC" w:rsidRPr="00FA08E9">
        <w:rPr>
          <w:sz w:val="22"/>
          <w:szCs w:val="22"/>
        </w:rPr>
        <w:t xml:space="preserve"> </w:t>
      </w:r>
      <w:r w:rsidR="003310C2" w:rsidRPr="00FA08E9">
        <w:rPr>
          <w:sz w:val="22"/>
          <w:szCs w:val="22"/>
        </w:rPr>
        <w:t xml:space="preserve">Abiotic transformation of PCP in water will occur mainly through phototransformation. </w:t>
      </w:r>
    </w:p>
    <w:p w:rsidR="003310C2" w:rsidRPr="00FA08E9" w:rsidRDefault="003310C2" w:rsidP="00FA08E9">
      <w:pPr>
        <w:pStyle w:val="ListParagraph"/>
        <w:autoSpaceDE w:val="0"/>
        <w:autoSpaceDN w:val="0"/>
        <w:adjustRightInd w:val="0"/>
        <w:ind w:left="0"/>
        <w:contextualSpacing w:val="0"/>
        <w:rPr>
          <w:sz w:val="22"/>
          <w:szCs w:val="22"/>
        </w:rPr>
      </w:pPr>
    </w:p>
    <w:p w:rsidR="003310C2" w:rsidRPr="00FA08E9" w:rsidRDefault="003310C2" w:rsidP="00FA08E9">
      <w:pPr>
        <w:pStyle w:val="ListParagraph"/>
        <w:numPr>
          <w:ilvl w:val="0"/>
          <w:numId w:val="53"/>
        </w:numPr>
        <w:autoSpaceDE w:val="0"/>
        <w:autoSpaceDN w:val="0"/>
        <w:adjustRightInd w:val="0"/>
        <w:ind w:left="0" w:firstLine="0"/>
        <w:contextualSpacing w:val="0"/>
        <w:rPr>
          <w:sz w:val="22"/>
          <w:szCs w:val="22"/>
        </w:rPr>
      </w:pPr>
      <w:r w:rsidRPr="00FA08E9">
        <w:rPr>
          <w:sz w:val="22"/>
          <w:szCs w:val="22"/>
        </w:rPr>
        <w:t xml:space="preserve">PCP phototransformed </w:t>
      </w:r>
      <w:r w:rsidR="00030E9B" w:rsidRPr="00FA08E9">
        <w:rPr>
          <w:sz w:val="22"/>
          <w:szCs w:val="22"/>
        </w:rPr>
        <w:t>rapidly</w:t>
      </w:r>
      <w:r w:rsidRPr="00FA08E9">
        <w:rPr>
          <w:sz w:val="22"/>
          <w:szCs w:val="22"/>
        </w:rPr>
        <w:t xml:space="preserve"> with half-lives of 13-20 minutes in sterile aqueous pH 5, 7 and 9 buffer solutions irradiated with natural sunlight.  </w:t>
      </w:r>
      <w:r w:rsidR="00030E9B" w:rsidRPr="00FA08E9">
        <w:rPr>
          <w:sz w:val="22"/>
          <w:szCs w:val="22"/>
        </w:rPr>
        <w:t>In surface water, PCP is expected to undergo photoreductive dechlorination to produce tetrachlorophenols (2,3,4,6- and 2,3,5,6-) and trichlorophenols</w:t>
      </w:r>
      <w:r w:rsidRPr="00FA08E9">
        <w:rPr>
          <w:sz w:val="22"/>
          <w:szCs w:val="22"/>
        </w:rPr>
        <w:t xml:space="preserve">. The tetrachlorophenols further react (with the addition of a hydroxyl group) to form tetrachlorobenzenediols (tetrachlororesorcinol at pH 5, 7 and 9; and </w:t>
      </w:r>
      <w:r w:rsidR="007953C8" w:rsidRPr="00FA08E9">
        <w:rPr>
          <w:sz w:val="22"/>
          <w:szCs w:val="22"/>
        </w:rPr>
        <w:t>t</w:t>
      </w:r>
      <w:r w:rsidRPr="00FA08E9">
        <w:rPr>
          <w:sz w:val="22"/>
          <w:szCs w:val="22"/>
        </w:rPr>
        <w:t>etrachlorohydroquinone and tetrachlorocatechol at pH 5 and 7), which are quickly oxidised and may undergo further dechlorination and/or ring cleavage to eventually fomr chloranil, hydroxyquinones and the major transformation product, 2,3-dichloromaleic acid (DCM).  Although the photolysis of DCM is less rapid than that of PCP and the intermediate transformation products, the acid will eventually transform to CO2, HCl and small organic fragments (Wong and Crosby, 1981).  A summary of the abiotic radiolabelled studies are provided in</w:t>
      </w:r>
      <w:fldSimple w:instr=" REF _Ref350086347 \h  \* MERGEFORMAT ">
        <w:r w:rsidR="008A5CC4" w:rsidRPr="00FA08E9">
          <w:rPr>
            <w:sz w:val="22"/>
            <w:szCs w:val="22"/>
          </w:rPr>
          <w:t>Table 5</w:t>
        </w:r>
        <w:r w:rsidR="008A5CC4" w:rsidRPr="00FA08E9">
          <w:rPr>
            <w:sz w:val="22"/>
            <w:szCs w:val="22"/>
          </w:rPr>
          <w:noBreakHyphen/>
          <w:t>3</w:t>
        </w:r>
      </w:fldSimple>
      <w:r w:rsidR="00AF0247" w:rsidRPr="00FA08E9">
        <w:rPr>
          <w:sz w:val="22"/>
          <w:szCs w:val="22"/>
        </w:rPr>
        <w:t>.</w:t>
      </w:r>
    </w:p>
    <w:p w:rsidR="003310C2" w:rsidRPr="00FA08E9" w:rsidRDefault="003310C2" w:rsidP="00FA08E9">
      <w:pPr>
        <w:pStyle w:val="ListParagraph"/>
        <w:autoSpaceDE w:val="0"/>
        <w:autoSpaceDN w:val="0"/>
        <w:adjustRightInd w:val="0"/>
        <w:ind w:left="0"/>
        <w:contextualSpacing w:val="0"/>
        <w:rPr>
          <w:sz w:val="22"/>
          <w:szCs w:val="22"/>
        </w:rPr>
      </w:pPr>
    </w:p>
    <w:p w:rsidR="003310C2" w:rsidRPr="00FA08E9" w:rsidRDefault="00030E9B" w:rsidP="00FA08E9">
      <w:pPr>
        <w:pStyle w:val="ListParagraph"/>
        <w:numPr>
          <w:ilvl w:val="0"/>
          <w:numId w:val="53"/>
        </w:numPr>
        <w:autoSpaceDE w:val="0"/>
        <w:autoSpaceDN w:val="0"/>
        <w:adjustRightInd w:val="0"/>
        <w:ind w:left="0" w:firstLine="0"/>
        <w:contextualSpacing w:val="0"/>
        <w:rPr>
          <w:sz w:val="22"/>
          <w:szCs w:val="22"/>
        </w:rPr>
      </w:pPr>
      <w:r w:rsidRPr="00FA08E9">
        <w:rPr>
          <w:sz w:val="22"/>
          <w:szCs w:val="22"/>
        </w:rPr>
        <w:t>The irradiation of PCP at high concentrations (1000 ppm) in water has been observed to produce octachlorodibenzo-p-dioxin (OCDD); the highly toxic compound, 2</w:t>
      </w:r>
      <w:proofErr w:type="gramStart"/>
      <w:r w:rsidRPr="00FA08E9">
        <w:rPr>
          <w:sz w:val="22"/>
          <w:szCs w:val="22"/>
        </w:rPr>
        <w:t>,3,7,8</w:t>
      </w:r>
      <w:proofErr w:type="gramEnd"/>
      <w:r w:rsidRPr="00FA08E9">
        <w:rPr>
          <w:sz w:val="22"/>
          <w:szCs w:val="22"/>
        </w:rPr>
        <w:t>-tetrachlorodibenzo-p-dioxin was not detected</w:t>
      </w:r>
      <w:r w:rsidR="003310C2" w:rsidRPr="00FA08E9">
        <w:rPr>
          <w:sz w:val="22"/>
          <w:szCs w:val="22"/>
        </w:rPr>
        <w:t xml:space="preserve"> (Crosby et al., 1978).</w:t>
      </w:r>
    </w:p>
    <w:p w:rsidR="002E2A4A" w:rsidRPr="00FA08E9" w:rsidRDefault="002E2A4A" w:rsidP="00FA08E9">
      <w:pPr>
        <w:pStyle w:val="ListParagraph"/>
        <w:autoSpaceDE w:val="0"/>
        <w:autoSpaceDN w:val="0"/>
        <w:adjustRightInd w:val="0"/>
        <w:ind w:left="0"/>
        <w:contextualSpacing w:val="0"/>
        <w:rPr>
          <w:sz w:val="22"/>
          <w:szCs w:val="22"/>
        </w:rPr>
      </w:pPr>
    </w:p>
    <w:p w:rsidR="002E2A4A" w:rsidRPr="00FA08E9" w:rsidRDefault="002E2A4A" w:rsidP="00FA08E9">
      <w:pPr>
        <w:pStyle w:val="ListParagraph"/>
        <w:numPr>
          <w:ilvl w:val="0"/>
          <w:numId w:val="53"/>
        </w:numPr>
        <w:autoSpaceDE w:val="0"/>
        <w:autoSpaceDN w:val="0"/>
        <w:adjustRightInd w:val="0"/>
        <w:ind w:left="0" w:firstLine="0"/>
        <w:contextualSpacing w:val="0"/>
        <w:rPr>
          <w:sz w:val="22"/>
          <w:szCs w:val="22"/>
        </w:rPr>
      </w:pPr>
      <w:r w:rsidRPr="00FA08E9">
        <w:rPr>
          <w:sz w:val="22"/>
          <w:szCs w:val="22"/>
        </w:rPr>
        <w:t xml:space="preserve">In a study conducted by Baker and Hites (2000), PCP in a pH 5.5 solution was irradiated (wavelengths above 290 nm).  </w:t>
      </w:r>
      <w:r w:rsidR="00030E9B" w:rsidRPr="00FA08E9">
        <w:rPr>
          <w:sz w:val="22"/>
          <w:szCs w:val="22"/>
        </w:rPr>
        <w:t>PCP was converted to PCDDs and PCDFs at the following concentrations: 0.1% OCDD (TEQ-0.0003), 0.01% for HpCDD (TEQ 0.01).</w:t>
      </w:r>
      <w:r w:rsidRPr="00FA08E9">
        <w:rPr>
          <w:sz w:val="22"/>
          <w:szCs w:val="22"/>
        </w:rPr>
        <w:t xml:space="preserve">  </w:t>
      </w:r>
    </w:p>
    <w:p w:rsidR="002E2A4A" w:rsidRPr="00FA08E9" w:rsidRDefault="002E2A4A" w:rsidP="00FA08E9">
      <w:pPr>
        <w:pStyle w:val="ListParagraph"/>
        <w:autoSpaceDE w:val="0"/>
        <w:autoSpaceDN w:val="0"/>
        <w:adjustRightInd w:val="0"/>
        <w:ind w:left="0"/>
        <w:contextualSpacing w:val="0"/>
        <w:rPr>
          <w:sz w:val="22"/>
          <w:szCs w:val="22"/>
        </w:rPr>
      </w:pPr>
    </w:p>
    <w:p w:rsidR="00254334" w:rsidRPr="00FA08E9" w:rsidRDefault="002E2A4A" w:rsidP="00FA08E9">
      <w:pPr>
        <w:pStyle w:val="ListParagraph"/>
        <w:numPr>
          <w:ilvl w:val="0"/>
          <w:numId w:val="53"/>
        </w:numPr>
        <w:autoSpaceDE w:val="0"/>
        <w:autoSpaceDN w:val="0"/>
        <w:adjustRightInd w:val="0"/>
        <w:ind w:left="0" w:firstLine="0"/>
        <w:contextualSpacing w:val="0"/>
        <w:rPr>
          <w:sz w:val="22"/>
          <w:szCs w:val="22"/>
        </w:rPr>
      </w:pPr>
      <w:r w:rsidRPr="00FA08E9">
        <w:rPr>
          <w:sz w:val="22"/>
          <w:szCs w:val="22"/>
        </w:rPr>
        <w:t xml:space="preserve">Liu et al. (2002) </w:t>
      </w:r>
      <w:r w:rsidR="00EC07D5" w:rsidRPr="00FA08E9">
        <w:rPr>
          <w:sz w:val="22"/>
          <w:szCs w:val="22"/>
        </w:rPr>
        <w:t xml:space="preserve">also </w:t>
      </w:r>
      <w:r w:rsidRPr="00FA08E9">
        <w:rPr>
          <w:sz w:val="22"/>
          <w:szCs w:val="22"/>
        </w:rPr>
        <w:t>investigated the phototransformation</w:t>
      </w:r>
      <w:r w:rsidR="00EC07D5" w:rsidRPr="00FA08E9">
        <w:rPr>
          <w:sz w:val="22"/>
          <w:szCs w:val="22"/>
        </w:rPr>
        <w:t xml:space="preserve"> of PCP on soil under UV light. Only </w:t>
      </w:r>
      <w:r w:rsidRPr="00FA08E9">
        <w:rPr>
          <w:sz w:val="22"/>
          <w:szCs w:val="22"/>
        </w:rPr>
        <w:t xml:space="preserve">OCDD, and H7CDD were </w:t>
      </w:r>
      <w:r w:rsidR="00EC07D5" w:rsidRPr="00FA08E9">
        <w:rPr>
          <w:sz w:val="22"/>
          <w:szCs w:val="22"/>
        </w:rPr>
        <w:t>detected. H7CDD was reported to be 1% of the OCDD produced.  Total PCDD reached their maxima for all soil conditions between 100 and 125 minutes</w:t>
      </w:r>
      <w:r w:rsidR="00254334" w:rsidRPr="00FA08E9">
        <w:rPr>
          <w:sz w:val="22"/>
          <w:szCs w:val="22"/>
        </w:rPr>
        <w:t xml:space="preserve">, followed by subsequent </w:t>
      </w:r>
      <w:r w:rsidR="00A9755F" w:rsidRPr="00FA08E9">
        <w:rPr>
          <w:sz w:val="22"/>
          <w:szCs w:val="22"/>
        </w:rPr>
        <w:t xml:space="preserve">rapid </w:t>
      </w:r>
      <w:r w:rsidR="00254334" w:rsidRPr="00FA08E9">
        <w:rPr>
          <w:sz w:val="22"/>
          <w:szCs w:val="22"/>
        </w:rPr>
        <w:t xml:space="preserve">degradation.  </w:t>
      </w:r>
      <w:r w:rsidR="006121B4" w:rsidRPr="00FA08E9">
        <w:rPr>
          <w:sz w:val="22"/>
          <w:szCs w:val="22"/>
        </w:rPr>
        <w:t xml:space="preserve">See Figure </w:t>
      </w:r>
      <w:r w:rsidR="00EC4E10" w:rsidRPr="00FA08E9">
        <w:rPr>
          <w:sz w:val="22"/>
          <w:szCs w:val="22"/>
        </w:rPr>
        <w:fldChar w:fldCharType="begin"/>
      </w:r>
      <w:r w:rsidR="006121B4" w:rsidRPr="00FA08E9">
        <w:rPr>
          <w:sz w:val="22"/>
          <w:szCs w:val="22"/>
        </w:rPr>
        <w:instrText xml:space="preserve"> STYLEREF 1 \s </w:instrText>
      </w:r>
      <w:r w:rsidR="00EC4E10" w:rsidRPr="00FA08E9">
        <w:rPr>
          <w:sz w:val="22"/>
          <w:szCs w:val="22"/>
        </w:rPr>
        <w:fldChar w:fldCharType="separate"/>
      </w:r>
      <w:r w:rsidR="008A5CC4" w:rsidRPr="00FA08E9">
        <w:rPr>
          <w:sz w:val="22"/>
          <w:szCs w:val="22"/>
        </w:rPr>
        <w:t>5</w:t>
      </w:r>
      <w:r w:rsidR="00EC4E10" w:rsidRPr="00FA08E9">
        <w:rPr>
          <w:sz w:val="22"/>
          <w:szCs w:val="22"/>
        </w:rPr>
        <w:fldChar w:fldCharType="end"/>
      </w:r>
      <w:r w:rsidR="006121B4" w:rsidRPr="00FA08E9">
        <w:rPr>
          <w:sz w:val="22"/>
          <w:szCs w:val="22"/>
        </w:rPr>
        <w:noBreakHyphen/>
      </w:r>
      <w:r w:rsidR="00EC4E10" w:rsidRPr="00FA08E9">
        <w:rPr>
          <w:sz w:val="22"/>
          <w:szCs w:val="22"/>
        </w:rPr>
        <w:fldChar w:fldCharType="begin"/>
      </w:r>
      <w:r w:rsidR="006121B4" w:rsidRPr="00FA08E9">
        <w:rPr>
          <w:sz w:val="22"/>
          <w:szCs w:val="22"/>
        </w:rPr>
        <w:instrText xml:space="preserve"> SEQ Figure \* ARABIC \s 1 </w:instrText>
      </w:r>
      <w:r w:rsidR="00EC4E10" w:rsidRPr="00FA08E9">
        <w:rPr>
          <w:sz w:val="22"/>
          <w:szCs w:val="22"/>
        </w:rPr>
        <w:fldChar w:fldCharType="separate"/>
      </w:r>
      <w:r w:rsidR="008A5CC4" w:rsidRPr="00FA08E9">
        <w:rPr>
          <w:sz w:val="22"/>
          <w:szCs w:val="22"/>
        </w:rPr>
        <w:t>1</w:t>
      </w:r>
      <w:r w:rsidR="00EC4E10" w:rsidRPr="00FA08E9">
        <w:rPr>
          <w:sz w:val="22"/>
          <w:szCs w:val="22"/>
        </w:rPr>
        <w:fldChar w:fldCharType="end"/>
      </w:r>
      <w:r w:rsidR="00EC07D5" w:rsidRPr="00FA08E9">
        <w:rPr>
          <w:sz w:val="22"/>
          <w:szCs w:val="22"/>
        </w:rPr>
        <w:t xml:space="preserve">. </w:t>
      </w:r>
      <w:r w:rsidR="00C97CD8" w:rsidRPr="00FA08E9">
        <w:rPr>
          <w:sz w:val="22"/>
          <w:szCs w:val="22"/>
        </w:rPr>
        <w:t xml:space="preserve"> </w:t>
      </w:r>
      <w:r w:rsidR="00EC07D5" w:rsidRPr="00FA08E9">
        <w:rPr>
          <w:sz w:val="22"/>
          <w:szCs w:val="22"/>
        </w:rPr>
        <w:t xml:space="preserve">  </w:t>
      </w:r>
      <w:r w:rsidRPr="00FA08E9">
        <w:rPr>
          <w:sz w:val="22"/>
          <w:szCs w:val="22"/>
        </w:rPr>
        <w:t xml:space="preserve"> </w:t>
      </w:r>
    </w:p>
    <w:p w:rsidR="00254334" w:rsidRPr="002E2A4A" w:rsidRDefault="00254334" w:rsidP="003310C2">
      <w:pPr>
        <w:rPr>
          <w:sz w:val="22"/>
          <w:szCs w:val="22"/>
          <w:lang w:val="en-CA" w:eastAsia="en-CA"/>
        </w:rPr>
      </w:pPr>
    </w:p>
    <w:p w:rsidR="00254334" w:rsidRPr="00254334" w:rsidRDefault="00254334" w:rsidP="00254334">
      <w:pPr>
        <w:spacing w:after="240" w:line="360" w:lineRule="atLeast"/>
        <w:rPr>
          <w:rFonts w:ascii="Arial" w:eastAsia="Arial Unicode MS" w:hAnsi="Arial" w:cs="Arial"/>
          <w:color w:val="2E2E2E"/>
          <w:sz w:val="20"/>
          <w:lang w:val="en-CA" w:eastAsia="en-CA"/>
        </w:rPr>
      </w:pPr>
      <w:r w:rsidRPr="00254334">
        <w:rPr>
          <w:rFonts w:ascii="Arial" w:eastAsia="Arial Unicode MS" w:hAnsi="Arial" w:cs="Arial"/>
          <w:color w:val="2E2E2E"/>
          <w:sz w:val="20"/>
          <w:lang w:val="en-CA" w:eastAsia="en-CA"/>
        </w:rPr>
        <w:lastRenderedPageBreak/>
        <w:br/>
      </w:r>
      <w:r w:rsidRPr="00254334">
        <w:rPr>
          <w:rFonts w:ascii="Arial" w:eastAsia="Arial Unicode MS" w:hAnsi="Arial" w:cs="Arial"/>
          <w:noProof/>
          <w:color w:val="2E2E2E"/>
          <w:sz w:val="20"/>
          <w:lang w:val="fr-FR" w:eastAsia="fr-FR"/>
        </w:rPr>
        <w:drawing>
          <wp:inline distT="0" distB="0" distL="0" distR="0">
            <wp:extent cx="1677670" cy="1478915"/>
            <wp:effectExtent l="0" t="0" r="0" b="6985"/>
            <wp:docPr id="1" name="Picture 1" descr="http://ars.els-cdn.com/content/image/1-s2.0-S0045653501002028-g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s.els-cdn.com/content/image/1-s2.0-S0045653501002028-gr3.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7670" cy="1478915"/>
                    </a:xfrm>
                    <a:prstGeom prst="rect">
                      <a:avLst/>
                    </a:prstGeom>
                    <a:noFill/>
                    <a:ln>
                      <a:noFill/>
                    </a:ln>
                  </pic:spPr>
                </pic:pic>
              </a:graphicData>
            </a:graphic>
          </wp:inline>
        </w:drawing>
      </w:r>
    </w:p>
    <w:p w:rsidR="00254334" w:rsidRPr="00D75ABB" w:rsidRDefault="00254334" w:rsidP="00216D49">
      <w:pPr>
        <w:pStyle w:val="Caption"/>
        <w:rPr>
          <w:rFonts w:eastAsia="Arial Unicode MS"/>
          <w:b w:val="0"/>
          <w:color w:val="2E2E2E"/>
          <w:lang w:val="en-CA" w:eastAsia="en-CA"/>
        </w:rPr>
      </w:pPr>
      <w:r>
        <w:t xml:space="preserve">Figure </w:t>
      </w:r>
      <w:r w:rsidR="00EC4E10">
        <w:fldChar w:fldCharType="begin"/>
      </w:r>
      <w:r>
        <w:instrText xml:space="preserve"> STYLEREF 1 \s </w:instrText>
      </w:r>
      <w:r w:rsidR="00EC4E10">
        <w:fldChar w:fldCharType="separate"/>
      </w:r>
      <w:r w:rsidR="008A5CC4">
        <w:rPr>
          <w:noProof/>
        </w:rPr>
        <w:t>5</w:t>
      </w:r>
      <w:r w:rsidR="00EC4E10">
        <w:fldChar w:fldCharType="end"/>
      </w:r>
      <w:r>
        <w:noBreakHyphen/>
      </w:r>
      <w:r w:rsidR="00EC4E10">
        <w:fldChar w:fldCharType="begin"/>
      </w:r>
      <w:r>
        <w:instrText xml:space="preserve"> SEQ Figure \* ARABIC \s 1 </w:instrText>
      </w:r>
      <w:r w:rsidR="00EC4E10">
        <w:fldChar w:fldCharType="separate"/>
      </w:r>
      <w:r w:rsidR="008A5CC4">
        <w:rPr>
          <w:noProof/>
        </w:rPr>
        <w:t>2</w:t>
      </w:r>
      <w:r w:rsidR="00EC4E10">
        <w:fldChar w:fldCharType="end"/>
      </w:r>
      <w:r w:rsidR="00322763">
        <w:t>:</w:t>
      </w:r>
      <w:r w:rsidRPr="00D75ABB">
        <w:rPr>
          <w:b w:val="0"/>
        </w:rPr>
        <w:t xml:space="preserve"> </w:t>
      </w:r>
      <w:r w:rsidRPr="00D75ABB">
        <w:rPr>
          <w:rFonts w:eastAsia="Arial Unicode MS"/>
          <w:b w:val="0"/>
          <w:color w:val="2E2E2E"/>
          <w:bdr w:val="none" w:sz="0" w:space="0" w:color="auto" w:frame="1"/>
          <w:lang w:val="en-CA" w:eastAsia="en-CA"/>
        </w:rPr>
        <w:t>Phototransformation of PCDDs by photolysis of PCP on soils surface (the amount of PCDDs was actually the total amount of OCDD and H</w:t>
      </w:r>
      <w:r w:rsidRPr="00D75ABB">
        <w:rPr>
          <w:rFonts w:eastAsia="Arial Unicode MS"/>
          <w:b w:val="0"/>
          <w:color w:val="2E2E2E"/>
          <w:bdr w:val="none" w:sz="0" w:space="0" w:color="auto" w:frame="1"/>
          <w:vertAlign w:val="subscript"/>
          <w:lang w:val="en-CA" w:eastAsia="en-CA"/>
        </w:rPr>
        <w:t>7</w:t>
      </w:r>
      <w:r w:rsidRPr="00D75ABB">
        <w:rPr>
          <w:rFonts w:eastAsia="Arial Unicode MS"/>
          <w:b w:val="0"/>
          <w:color w:val="2E2E2E"/>
          <w:bdr w:val="none" w:sz="0" w:space="0" w:color="auto" w:frame="1"/>
          <w:lang w:val="en-CA" w:eastAsia="en-CA"/>
        </w:rPr>
        <w:t>CDD) (Liu et al., 2002)</w:t>
      </w:r>
    </w:p>
    <w:p w:rsidR="00254334" w:rsidRPr="00254334" w:rsidRDefault="00254334" w:rsidP="00254334">
      <w:pPr>
        <w:spacing w:line="360" w:lineRule="atLeast"/>
        <w:rPr>
          <w:rFonts w:ascii="Arial" w:eastAsia="Arial Unicode MS" w:hAnsi="Arial" w:cs="Arial"/>
          <w:color w:val="2E2E2E"/>
          <w:sz w:val="20"/>
          <w:lang w:val="en-CA" w:eastAsia="en-CA"/>
        </w:rPr>
      </w:pPr>
    </w:p>
    <w:p w:rsidR="003310C2" w:rsidRDefault="003310C2" w:rsidP="00FA08E9">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PCA was </w:t>
      </w:r>
      <w:r>
        <w:rPr>
          <w:sz w:val="22"/>
          <w:szCs w:val="22"/>
          <w:lang w:val="en-CA" w:eastAsia="en-CA"/>
        </w:rPr>
        <w:t xml:space="preserve">not detected in either abiotic study </w:t>
      </w:r>
      <w:r w:rsidRPr="009861D3">
        <w:rPr>
          <w:sz w:val="22"/>
          <w:szCs w:val="22"/>
          <w:lang w:val="en-CA" w:eastAsia="en-CA"/>
        </w:rPr>
        <w:t xml:space="preserve">conducted with PCP. </w:t>
      </w:r>
      <w:r>
        <w:rPr>
          <w:sz w:val="22"/>
          <w:szCs w:val="22"/>
          <w:lang w:val="en-CA" w:eastAsia="en-CA"/>
        </w:rPr>
        <w:t>However, if introduced into an aquatic system, PCA</w:t>
      </w:r>
      <w:r w:rsidRPr="009861D3">
        <w:rPr>
          <w:sz w:val="22"/>
          <w:szCs w:val="22"/>
          <w:lang w:val="en-CA" w:eastAsia="en-CA"/>
        </w:rPr>
        <w:t xml:space="preserve"> would not be expected to hydroly</w:t>
      </w:r>
      <w:r>
        <w:rPr>
          <w:sz w:val="22"/>
          <w:szCs w:val="22"/>
          <w:lang w:val="en-CA" w:eastAsia="en-CA"/>
        </w:rPr>
        <w:t>s</w:t>
      </w:r>
      <w:r w:rsidRPr="009861D3">
        <w:rPr>
          <w:sz w:val="22"/>
          <w:szCs w:val="22"/>
          <w:lang w:val="en-CA" w:eastAsia="en-CA"/>
        </w:rPr>
        <w:t xml:space="preserve">e </w:t>
      </w:r>
      <w:r>
        <w:rPr>
          <w:sz w:val="22"/>
          <w:szCs w:val="22"/>
          <w:lang w:val="en-CA" w:eastAsia="en-CA"/>
        </w:rPr>
        <w:t xml:space="preserve">based on its chemical structure </w:t>
      </w:r>
      <w:r w:rsidRPr="009861D3">
        <w:rPr>
          <w:sz w:val="22"/>
          <w:szCs w:val="22"/>
          <w:lang w:val="en-CA" w:eastAsia="en-CA"/>
        </w:rPr>
        <w:t>(Lyman et al 1982 in U.S. EPA 1992).  No other information on the hydrolysis and phototransformation of PCA was found.</w:t>
      </w:r>
      <w:r w:rsidRPr="003310C2">
        <w:rPr>
          <w:sz w:val="22"/>
          <w:szCs w:val="22"/>
          <w:lang w:val="en-CA" w:eastAsia="en-CA"/>
        </w:rPr>
        <w:t xml:space="preserve"> </w:t>
      </w:r>
    </w:p>
    <w:p w:rsidR="00F921BF" w:rsidRPr="009861D3" w:rsidRDefault="00F921BF" w:rsidP="007953C8">
      <w:pPr>
        <w:rPr>
          <w:sz w:val="22"/>
          <w:szCs w:val="22"/>
          <w:lang w:val="en-CA" w:eastAsia="en-CA"/>
        </w:rPr>
      </w:pPr>
    </w:p>
    <w:p w:rsidR="00396539" w:rsidRPr="00776B56" w:rsidRDefault="00396539" w:rsidP="00917467">
      <w:pPr>
        <w:pStyle w:val="Heading3"/>
      </w:pPr>
      <w:bookmarkStart w:id="32" w:name="_Toc323046450"/>
      <w:bookmarkStart w:id="33" w:name="_Toc353407038"/>
      <w:r w:rsidRPr="00776B56">
        <w:rPr>
          <w:rStyle w:val="Heading4Char"/>
          <w:rFonts w:eastAsiaTheme="majorEastAsia" w:cstheme="majorBidi"/>
          <w:b/>
          <w:bCs/>
          <w:szCs w:val="20"/>
          <w:lang w:eastAsia="en-US"/>
        </w:rPr>
        <w:t>Air</w:t>
      </w:r>
      <w:bookmarkEnd w:id="32"/>
      <w:bookmarkEnd w:id="33"/>
      <w:r w:rsidRPr="00776B56">
        <w:rPr>
          <w:rStyle w:val="Heading4Char"/>
          <w:rFonts w:eastAsiaTheme="majorEastAsia" w:cstheme="majorBidi"/>
          <w:b/>
          <w:bCs/>
          <w:szCs w:val="20"/>
          <w:lang w:eastAsia="en-US"/>
        </w:rPr>
        <w:t xml:space="preserve"> </w:t>
      </w:r>
    </w:p>
    <w:p w:rsidR="00396539" w:rsidRPr="009861D3" w:rsidRDefault="00396539" w:rsidP="00396539">
      <w:pPr>
        <w:rPr>
          <w:sz w:val="22"/>
          <w:szCs w:val="22"/>
          <w:highlight w:val="yellow"/>
          <w:lang w:val="en-CA" w:eastAsia="en-CA"/>
        </w:rPr>
      </w:pPr>
    </w:p>
    <w:p w:rsidR="005B0C6B" w:rsidRPr="00FA08E9" w:rsidRDefault="005B0C6B" w:rsidP="00FA08E9">
      <w:pPr>
        <w:pStyle w:val="ListParagraph"/>
        <w:numPr>
          <w:ilvl w:val="0"/>
          <w:numId w:val="53"/>
        </w:numPr>
        <w:autoSpaceDE w:val="0"/>
        <w:autoSpaceDN w:val="0"/>
        <w:adjustRightInd w:val="0"/>
        <w:ind w:left="0" w:firstLine="0"/>
        <w:contextualSpacing w:val="0"/>
        <w:rPr>
          <w:sz w:val="22"/>
          <w:szCs w:val="22"/>
          <w:lang w:val="en-CA" w:eastAsia="en-CA"/>
        </w:rPr>
      </w:pPr>
      <w:r w:rsidRPr="00FA08E9">
        <w:rPr>
          <w:sz w:val="22"/>
          <w:szCs w:val="22"/>
          <w:lang w:val="en-CA" w:eastAsia="en-CA"/>
        </w:rPr>
        <w:t>The Henry’s law constant for PCP is estimated as 2.45 x 10-6</w:t>
      </w:r>
      <w:r w:rsidRPr="007953C8">
        <w:rPr>
          <w:sz w:val="22"/>
          <w:szCs w:val="22"/>
          <w:lang w:val="en-CA" w:eastAsia="en-CA"/>
        </w:rPr>
        <w:t xml:space="preserve"> atm-m</w:t>
      </w:r>
      <w:r w:rsidRPr="00FA08E9">
        <w:rPr>
          <w:sz w:val="22"/>
          <w:szCs w:val="22"/>
          <w:lang w:val="en-CA" w:eastAsia="en-CA"/>
        </w:rPr>
        <w:t>3</w:t>
      </w:r>
      <w:r w:rsidRPr="007953C8">
        <w:rPr>
          <w:sz w:val="22"/>
          <w:szCs w:val="22"/>
          <w:lang w:val="en-CA" w:eastAsia="en-CA"/>
        </w:rPr>
        <w:t>/mole</w:t>
      </w:r>
      <w:r w:rsidRPr="00FA08E9">
        <w:rPr>
          <w:sz w:val="22"/>
          <w:szCs w:val="22"/>
          <w:lang w:val="en-CA" w:eastAsia="en-CA"/>
        </w:rPr>
        <w:t>, indicating the potential to volatilise from moist soils and water surfaces. In the atmosphere, volatilized PCP may undergo photolysis or may react with photochemically produced hydroxyl radicals. For PCP, the rate of photolysis is estimated to range from 1.4% per h in winter to 6% per h in summer (half-lives 12-44 h; clear weather conditions, mid-day) (Slooff et al. (19</w:t>
      </w:r>
      <w:r w:rsidR="00CE23D4" w:rsidRPr="00FA08E9">
        <w:rPr>
          <w:sz w:val="22"/>
          <w:szCs w:val="22"/>
          <w:lang w:val="en-CA" w:eastAsia="en-CA"/>
        </w:rPr>
        <w:t>91</w:t>
      </w:r>
      <w:r w:rsidRPr="00FA08E9">
        <w:rPr>
          <w:sz w:val="22"/>
          <w:szCs w:val="22"/>
          <w:lang w:val="en-CA" w:eastAsia="en-CA"/>
        </w:rPr>
        <w:t xml:space="preserve">)).  This is considerably faster than the half-life for PCP in air based on reactions with the OH- radicals which is 19.43 days with an atmospheric (OH) concentration of 1.56 x 106 OH/cm3as calculated by the AOPWin v1.96 in  US EPA, 2011. </w:t>
      </w:r>
      <w:r w:rsidR="00E54912" w:rsidRPr="00FA08E9">
        <w:rPr>
          <w:sz w:val="22"/>
          <w:szCs w:val="22"/>
          <w:lang w:val="en-CA" w:eastAsia="en-CA"/>
        </w:rPr>
        <w:t xml:space="preserve"> </w:t>
      </w:r>
    </w:p>
    <w:p w:rsidR="005B0C6B" w:rsidRPr="00FA08E9" w:rsidRDefault="005B0C6B" w:rsidP="00FA08E9">
      <w:pPr>
        <w:pStyle w:val="ListParagraph"/>
        <w:autoSpaceDE w:val="0"/>
        <w:autoSpaceDN w:val="0"/>
        <w:adjustRightInd w:val="0"/>
        <w:ind w:left="0"/>
        <w:contextualSpacing w:val="0"/>
        <w:rPr>
          <w:sz w:val="22"/>
          <w:szCs w:val="22"/>
          <w:lang w:val="en-CA" w:eastAsia="en-CA"/>
        </w:rPr>
      </w:pPr>
    </w:p>
    <w:p w:rsidR="005B0C6B" w:rsidRPr="007953C8" w:rsidRDefault="005B0C6B" w:rsidP="00FA08E9">
      <w:pPr>
        <w:pStyle w:val="ListParagraph"/>
        <w:numPr>
          <w:ilvl w:val="0"/>
          <w:numId w:val="53"/>
        </w:numPr>
        <w:autoSpaceDE w:val="0"/>
        <w:autoSpaceDN w:val="0"/>
        <w:adjustRightInd w:val="0"/>
        <w:ind w:left="0" w:firstLine="0"/>
        <w:contextualSpacing w:val="0"/>
        <w:rPr>
          <w:sz w:val="22"/>
          <w:szCs w:val="22"/>
          <w:lang w:val="en-CA" w:eastAsia="en-CA"/>
        </w:rPr>
      </w:pPr>
      <w:r w:rsidRPr="007953C8">
        <w:rPr>
          <w:sz w:val="22"/>
          <w:szCs w:val="22"/>
          <w:lang w:val="en-CA" w:eastAsia="en-CA"/>
        </w:rPr>
        <w:t>The Henry’s law constant for PCA is estimated as 1.94x 10</w:t>
      </w:r>
      <w:r w:rsidRPr="00FA08E9">
        <w:rPr>
          <w:sz w:val="22"/>
          <w:szCs w:val="22"/>
          <w:lang w:val="en-CA" w:eastAsia="en-CA"/>
        </w:rPr>
        <w:t>-3</w:t>
      </w:r>
      <w:r w:rsidRPr="007953C8">
        <w:rPr>
          <w:sz w:val="22"/>
          <w:szCs w:val="22"/>
          <w:lang w:val="en-CA" w:eastAsia="en-CA"/>
        </w:rPr>
        <w:t xml:space="preserve"> atm-m</w:t>
      </w:r>
      <w:r w:rsidRPr="00FA08E9">
        <w:rPr>
          <w:sz w:val="22"/>
          <w:szCs w:val="22"/>
          <w:lang w:val="en-CA" w:eastAsia="en-CA"/>
        </w:rPr>
        <w:t>3</w:t>
      </w:r>
      <w:r w:rsidRPr="007953C8">
        <w:rPr>
          <w:sz w:val="22"/>
          <w:szCs w:val="22"/>
          <w:lang w:val="en-CA" w:eastAsia="en-CA"/>
        </w:rPr>
        <w:t>/mole, using a group estimation method and 7.12x 10</w:t>
      </w:r>
      <w:r w:rsidRPr="00FA08E9">
        <w:rPr>
          <w:sz w:val="22"/>
          <w:szCs w:val="22"/>
          <w:lang w:val="en-CA" w:eastAsia="en-CA"/>
        </w:rPr>
        <w:t>-5</w:t>
      </w:r>
      <w:r w:rsidRPr="007953C8">
        <w:rPr>
          <w:sz w:val="22"/>
          <w:szCs w:val="22"/>
          <w:lang w:val="en-CA" w:eastAsia="en-CA"/>
        </w:rPr>
        <w:t xml:space="preserve"> atm-m</w:t>
      </w:r>
      <w:r w:rsidRPr="00FA08E9">
        <w:rPr>
          <w:sz w:val="22"/>
          <w:szCs w:val="22"/>
          <w:lang w:val="en-CA" w:eastAsia="en-CA"/>
        </w:rPr>
        <w:t>3</w:t>
      </w:r>
      <w:r w:rsidRPr="007953C8">
        <w:rPr>
          <w:sz w:val="22"/>
          <w:szCs w:val="22"/>
          <w:lang w:val="en-CA" w:eastAsia="en-CA"/>
        </w:rPr>
        <w:t xml:space="preserve">/mole, using a bond estimation method (HENRYWIN v.3.20 in U.S. EPA 2011). This value indicates that that PCA has the potential to volatilize from water or moist soil. Based on this value for Henry's law constant, the volatilization half-life from a model river (1 m deep, flowing 1 m/sec, wind velocity of 5 m/sec) is estimated to be 2.2 hours. The volatilization half-life from a model lake (1 m deep, flowing 0.05 m/sec, wind velocity of 0.5 m/sec) is estimated to be 6.9 days (Estimated by Group SAR Method in U.S. EPA 2011). </w:t>
      </w:r>
    </w:p>
    <w:p w:rsidR="005B0C6B" w:rsidRPr="007953C8" w:rsidRDefault="005B0C6B" w:rsidP="00FA08E9">
      <w:pPr>
        <w:pStyle w:val="ListParagraph"/>
        <w:autoSpaceDE w:val="0"/>
        <w:autoSpaceDN w:val="0"/>
        <w:adjustRightInd w:val="0"/>
        <w:ind w:left="0"/>
        <w:contextualSpacing w:val="0"/>
        <w:rPr>
          <w:sz w:val="22"/>
          <w:szCs w:val="22"/>
          <w:lang w:val="en-CA" w:eastAsia="en-CA"/>
        </w:rPr>
      </w:pPr>
    </w:p>
    <w:p w:rsidR="005B0C6B" w:rsidRPr="007953C8" w:rsidRDefault="005B0C6B" w:rsidP="00FA08E9">
      <w:pPr>
        <w:pStyle w:val="ListParagraph"/>
        <w:numPr>
          <w:ilvl w:val="0"/>
          <w:numId w:val="53"/>
        </w:numPr>
        <w:autoSpaceDE w:val="0"/>
        <w:autoSpaceDN w:val="0"/>
        <w:adjustRightInd w:val="0"/>
        <w:ind w:left="0" w:firstLine="0"/>
        <w:contextualSpacing w:val="0"/>
        <w:rPr>
          <w:sz w:val="22"/>
          <w:szCs w:val="22"/>
          <w:lang w:val="en-CA" w:eastAsia="en-CA"/>
        </w:rPr>
      </w:pPr>
      <w:r w:rsidRPr="007953C8">
        <w:rPr>
          <w:sz w:val="22"/>
          <w:szCs w:val="22"/>
          <w:lang w:val="en-CA" w:eastAsia="en-CA"/>
        </w:rPr>
        <w:t>PCA can be photo-oxidised in the atmosphere through reactions with hydroxyl (OH) radicals.  The calculated half-life for PCA based on this reaction is 9.8 days, with an atmospheric (OH) concentration of 1.56 x 10</w:t>
      </w:r>
      <w:r w:rsidRPr="00FA08E9">
        <w:rPr>
          <w:sz w:val="22"/>
          <w:szCs w:val="22"/>
          <w:lang w:val="en-CA" w:eastAsia="en-CA"/>
        </w:rPr>
        <w:t>6</w:t>
      </w:r>
      <w:r w:rsidRPr="007953C8">
        <w:rPr>
          <w:sz w:val="22"/>
          <w:szCs w:val="22"/>
          <w:lang w:val="en-CA" w:eastAsia="en-CA"/>
        </w:rPr>
        <w:t xml:space="preserve"> OH/cm</w:t>
      </w:r>
      <w:r w:rsidRPr="00FA08E9">
        <w:rPr>
          <w:sz w:val="22"/>
          <w:szCs w:val="22"/>
          <w:lang w:val="en-CA" w:eastAsia="en-CA"/>
        </w:rPr>
        <w:t>3</w:t>
      </w:r>
      <w:r w:rsidRPr="007953C8">
        <w:rPr>
          <w:sz w:val="22"/>
          <w:szCs w:val="22"/>
          <w:lang w:val="en-CA" w:eastAsia="en-CA"/>
        </w:rPr>
        <w:t xml:space="preserve"> (AopWin v1.96 in U.S. EPA, 2011). No experimental data are available on atmospheric degradation.</w:t>
      </w:r>
    </w:p>
    <w:p w:rsidR="005B0C6B" w:rsidRPr="007953C8" w:rsidRDefault="005B0C6B" w:rsidP="005B0C6B">
      <w:pPr>
        <w:rPr>
          <w:sz w:val="22"/>
          <w:szCs w:val="22"/>
          <w:lang w:val="en-CA" w:eastAsia="en-CA"/>
        </w:rPr>
      </w:pPr>
    </w:p>
    <w:p w:rsidR="00396539" w:rsidRDefault="00396539" w:rsidP="00D75ABB">
      <w:pPr>
        <w:keepNext/>
        <w:keepLines/>
        <w:rPr>
          <w:sz w:val="22"/>
          <w:szCs w:val="22"/>
          <w:lang w:eastAsia="en-CA"/>
        </w:rPr>
      </w:pPr>
    </w:p>
    <w:p w:rsidR="003D6DE7" w:rsidRPr="00D75ABB" w:rsidRDefault="003D6DE7" w:rsidP="00D75ABB">
      <w:pPr>
        <w:pStyle w:val="Caption"/>
        <w:keepNext/>
        <w:keepLines/>
        <w:rPr>
          <w:b w:val="0"/>
        </w:rPr>
      </w:pPr>
      <w:bookmarkStart w:id="34" w:name="_Ref350086347"/>
      <w:r>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3</w:t>
      </w:r>
      <w:r w:rsidR="00EC4E10">
        <w:fldChar w:fldCharType="end"/>
      </w:r>
      <w:bookmarkEnd w:id="34"/>
      <w:r w:rsidR="00322763">
        <w:t>:</w:t>
      </w:r>
      <w:r>
        <w:t xml:space="preserve"> </w:t>
      </w:r>
      <w:r w:rsidRPr="00D75ABB">
        <w:rPr>
          <w:b w:val="0"/>
        </w:rPr>
        <w:t>Abiotic transformation studies conducted with radiolabeled PCP reported in the Annex E information Submitted by the U.S. and Canada, 2013.</w:t>
      </w:r>
    </w:p>
    <w:tbl>
      <w:tblPr>
        <w:tblW w:w="9038" w:type="dxa"/>
        <w:tblInd w:w="5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697"/>
        <w:gridCol w:w="3543"/>
        <w:gridCol w:w="1985"/>
        <w:gridCol w:w="1813"/>
      </w:tblGrid>
      <w:tr w:rsidR="003D6DE7" w:rsidRPr="007953C8" w:rsidTr="00B150BB">
        <w:trPr>
          <w:tblHeader/>
        </w:trPr>
        <w:tc>
          <w:tcPr>
            <w:tcW w:w="1697" w:type="dxa"/>
            <w:shd w:val="clear" w:color="auto" w:fill="E6E6E6"/>
          </w:tcPr>
          <w:p w:rsidR="003D6DE7" w:rsidRPr="007953C8" w:rsidRDefault="003D6DE7" w:rsidP="00D75ABB">
            <w:pPr>
              <w:keepNext/>
              <w:keepLines/>
              <w:rPr>
                <w:b/>
                <w:sz w:val="20"/>
                <w:lang w:val="en-CA" w:eastAsia="en-CA"/>
              </w:rPr>
            </w:pPr>
            <w:r w:rsidRPr="007953C8">
              <w:rPr>
                <w:b/>
                <w:sz w:val="20"/>
                <w:lang w:val="en-CA" w:eastAsia="en-CA"/>
              </w:rPr>
              <w:t>Fate Study</w:t>
            </w:r>
          </w:p>
        </w:tc>
        <w:tc>
          <w:tcPr>
            <w:tcW w:w="3543" w:type="dxa"/>
            <w:shd w:val="clear" w:color="auto" w:fill="E6E6E6"/>
          </w:tcPr>
          <w:p w:rsidR="003D6DE7" w:rsidRPr="007953C8" w:rsidRDefault="003D6DE7" w:rsidP="00D75ABB">
            <w:pPr>
              <w:keepNext/>
              <w:keepLines/>
              <w:rPr>
                <w:b/>
                <w:sz w:val="20"/>
                <w:lang w:val="en-CA" w:eastAsia="en-CA"/>
              </w:rPr>
            </w:pPr>
            <w:r w:rsidRPr="007953C8">
              <w:rPr>
                <w:b/>
                <w:sz w:val="20"/>
                <w:lang w:val="en-CA" w:eastAsia="en-CA"/>
              </w:rPr>
              <w:t>Transformation products identified</w:t>
            </w:r>
          </w:p>
        </w:tc>
        <w:tc>
          <w:tcPr>
            <w:tcW w:w="1985" w:type="dxa"/>
            <w:shd w:val="clear" w:color="auto" w:fill="E6E6E6"/>
          </w:tcPr>
          <w:p w:rsidR="003D6DE7" w:rsidRPr="007953C8" w:rsidRDefault="003D6DE7" w:rsidP="00D75ABB">
            <w:pPr>
              <w:keepNext/>
              <w:keepLines/>
              <w:rPr>
                <w:b/>
                <w:sz w:val="20"/>
                <w:lang w:val="en-CA" w:eastAsia="en-CA"/>
              </w:rPr>
            </w:pPr>
            <w:r w:rsidRPr="007953C8">
              <w:rPr>
                <w:b/>
                <w:sz w:val="20"/>
                <w:lang w:val="en-CA" w:eastAsia="en-CA"/>
              </w:rPr>
              <w:t>Major</w:t>
            </w:r>
          </w:p>
        </w:tc>
        <w:tc>
          <w:tcPr>
            <w:tcW w:w="1813" w:type="dxa"/>
            <w:shd w:val="clear" w:color="auto" w:fill="E6E6E6"/>
          </w:tcPr>
          <w:p w:rsidR="003D6DE7" w:rsidRPr="007953C8" w:rsidRDefault="003D6DE7" w:rsidP="00D75ABB">
            <w:pPr>
              <w:keepNext/>
              <w:keepLines/>
              <w:rPr>
                <w:b/>
                <w:sz w:val="20"/>
                <w:lang w:val="en-CA" w:eastAsia="en-CA"/>
              </w:rPr>
            </w:pPr>
            <w:r w:rsidRPr="007953C8">
              <w:rPr>
                <w:b/>
                <w:sz w:val="20"/>
                <w:lang w:val="en-CA" w:eastAsia="en-CA"/>
              </w:rPr>
              <w:t>PCA</w:t>
            </w:r>
          </w:p>
        </w:tc>
      </w:tr>
      <w:tr w:rsidR="003D6DE7" w:rsidRPr="007953C8" w:rsidTr="00B150BB">
        <w:tc>
          <w:tcPr>
            <w:tcW w:w="1697" w:type="dxa"/>
            <w:shd w:val="clear" w:color="auto" w:fill="auto"/>
          </w:tcPr>
          <w:p w:rsidR="003D6DE7" w:rsidRPr="007953C8" w:rsidRDefault="003D6DE7" w:rsidP="00D75ABB">
            <w:pPr>
              <w:keepNext/>
              <w:keepLines/>
              <w:rPr>
                <w:sz w:val="20"/>
                <w:lang w:val="en-CA" w:eastAsia="en-CA"/>
              </w:rPr>
            </w:pPr>
            <w:r w:rsidRPr="007953C8">
              <w:rPr>
                <w:sz w:val="20"/>
                <w:lang w:val="en-CA" w:eastAsia="en-CA"/>
              </w:rPr>
              <w:t>Hydrolysis</w:t>
            </w:r>
          </w:p>
          <w:p w:rsidR="003D6DE7" w:rsidRPr="007953C8" w:rsidRDefault="003D6DE7" w:rsidP="00D75ABB">
            <w:pPr>
              <w:keepNext/>
              <w:keepLines/>
              <w:rPr>
                <w:sz w:val="20"/>
                <w:lang w:val="en-CA" w:eastAsia="en-CA"/>
              </w:rPr>
            </w:pPr>
            <w:r w:rsidRPr="007953C8">
              <w:rPr>
                <w:sz w:val="20"/>
                <w:lang w:val="en-CA" w:eastAsia="en-CA"/>
              </w:rPr>
              <w:t>pH 4,5</w:t>
            </w:r>
          </w:p>
          <w:p w:rsidR="003D6DE7" w:rsidRPr="007953C8" w:rsidRDefault="003D6DE7" w:rsidP="00D75ABB">
            <w:pPr>
              <w:keepNext/>
              <w:keepLines/>
              <w:rPr>
                <w:sz w:val="20"/>
                <w:lang w:val="en-CA" w:eastAsia="en-CA"/>
              </w:rPr>
            </w:pPr>
            <w:r w:rsidRPr="007953C8">
              <w:rPr>
                <w:sz w:val="20"/>
                <w:lang w:val="en-CA" w:eastAsia="en-CA"/>
              </w:rPr>
              <w:t xml:space="preserve">pH 9 </w:t>
            </w:r>
          </w:p>
          <w:p w:rsidR="003D6DE7" w:rsidRPr="007953C8" w:rsidRDefault="003D6DE7" w:rsidP="00D75ABB">
            <w:pPr>
              <w:keepNext/>
              <w:keepLines/>
              <w:rPr>
                <w:sz w:val="20"/>
                <w:lang w:val="en-CA" w:eastAsia="en-CA"/>
              </w:rPr>
            </w:pPr>
            <w:r w:rsidRPr="007953C8">
              <w:rPr>
                <w:sz w:val="20"/>
                <w:lang w:val="en-CA" w:eastAsia="en-CA"/>
              </w:rPr>
              <w:t>pH 7</w:t>
            </w:r>
          </w:p>
        </w:tc>
        <w:tc>
          <w:tcPr>
            <w:tcW w:w="3543" w:type="dxa"/>
            <w:shd w:val="clear" w:color="auto" w:fill="auto"/>
          </w:tcPr>
          <w:p w:rsidR="003D6DE7" w:rsidRPr="007953C8" w:rsidRDefault="003D6DE7" w:rsidP="00D75ABB">
            <w:pPr>
              <w:keepNext/>
              <w:keepLines/>
              <w:rPr>
                <w:sz w:val="20"/>
                <w:lang w:val="en-CA" w:eastAsia="en-CA"/>
              </w:rPr>
            </w:pPr>
            <w:r w:rsidRPr="007953C8">
              <w:rPr>
                <w:sz w:val="20"/>
                <w:lang w:val="en-CA" w:eastAsia="en-CA"/>
              </w:rPr>
              <w:t>Volatilisation of PCP was observed</w:t>
            </w:r>
          </w:p>
          <w:p w:rsidR="003D6DE7" w:rsidRPr="007953C8" w:rsidRDefault="003D6DE7" w:rsidP="00D75ABB">
            <w:pPr>
              <w:keepNext/>
              <w:keepLines/>
              <w:rPr>
                <w:sz w:val="20"/>
                <w:lang w:val="en-CA" w:eastAsia="en-CA"/>
              </w:rPr>
            </w:pPr>
            <w:r w:rsidRPr="007953C8">
              <w:rPr>
                <w:sz w:val="20"/>
                <w:lang w:val="en-CA" w:eastAsia="en-CA"/>
              </w:rPr>
              <w:t>None (PCP was stable)</w:t>
            </w:r>
          </w:p>
          <w:p w:rsidR="003D6DE7" w:rsidRPr="007953C8" w:rsidRDefault="003D6DE7" w:rsidP="00D75ABB">
            <w:pPr>
              <w:keepNext/>
              <w:keepLines/>
              <w:rPr>
                <w:sz w:val="20"/>
                <w:lang w:val="en-CA" w:eastAsia="en-CA"/>
              </w:rPr>
            </w:pPr>
            <w:r w:rsidRPr="007953C8">
              <w:rPr>
                <w:sz w:val="20"/>
                <w:lang w:val="en-CA" w:eastAsia="en-CA"/>
              </w:rPr>
              <w:t>None (PCP was stable)</w:t>
            </w:r>
          </w:p>
        </w:tc>
        <w:tc>
          <w:tcPr>
            <w:tcW w:w="1985" w:type="dxa"/>
            <w:shd w:val="clear" w:color="auto" w:fill="auto"/>
          </w:tcPr>
          <w:p w:rsidR="003D6DE7" w:rsidRPr="007953C8" w:rsidRDefault="003D6DE7" w:rsidP="00D75ABB">
            <w:pPr>
              <w:keepNext/>
              <w:keepLines/>
              <w:rPr>
                <w:sz w:val="20"/>
                <w:lang w:val="en-CA" w:eastAsia="en-CA"/>
              </w:rPr>
            </w:pPr>
            <w:r w:rsidRPr="007953C8">
              <w:rPr>
                <w:sz w:val="20"/>
                <w:lang w:val="en-CA" w:eastAsia="en-CA"/>
              </w:rPr>
              <w:t>none</w:t>
            </w:r>
          </w:p>
        </w:tc>
        <w:tc>
          <w:tcPr>
            <w:tcW w:w="1813" w:type="dxa"/>
            <w:shd w:val="clear" w:color="auto" w:fill="auto"/>
          </w:tcPr>
          <w:p w:rsidR="003D6DE7" w:rsidRPr="007953C8" w:rsidRDefault="003D6DE7" w:rsidP="00D75ABB">
            <w:pPr>
              <w:keepNext/>
              <w:keepLines/>
              <w:rPr>
                <w:sz w:val="20"/>
                <w:lang w:val="en-CA" w:eastAsia="en-CA"/>
              </w:rPr>
            </w:pPr>
            <w:r w:rsidRPr="007953C8">
              <w:rPr>
                <w:sz w:val="20"/>
                <w:lang w:val="en-CA" w:eastAsia="en-CA"/>
              </w:rPr>
              <w:t>Was not detected and is not expected to be produced.</w:t>
            </w:r>
          </w:p>
        </w:tc>
      </w:tr>
      <w:tr w:rsidR="003D6DE7" w:rsidRPr="007953C8" w:rsidTr="00B150BB">
        <w:tc>
          <w:tcPr>
            <w:tcW w:w="1697" w:type="dxa"/>
            <w:shd w:val="clear" w:color="auto" w:fill="auto"/>
          </w:tcPr>
          <w:p w:rsidR="003D6DE7" w:rsidRPr="007953C8" w:rsidRDefault="003D6DE7" w:rsidP="00D75ABB">
            <w:pPr>
              <w:keepNext/>
              <w:keepLines/>
              <w:rPr>
                <w:sz w:val="20"/>
                <w:lang w:val="en-CA" w:eastAsia="en-CA"/>
              </w:rPr>
            </w:pPr>
            <w:r w:rsidRPr="007953C8">
              <w:rPr>
                <w:sz w:val="20"/>
                <w:lang w:val="en-CA" w:eastAsia="en-CA"/>
              </w:rPr>
              <w:t>Photolysis at pH 5, 7 and 9</w:t>
            </w:r>
          </w:p>
          <w:p w:rsidR="003D6DE7" w:rsidRPr="007953C8" w:rsidRDefault="003D6DE7" w:rsidP="00D75ABB">
            <w:pPr>
              <w:keepNext/>
              <w:keepLines/>
              <w:rPr>
                <w:sz w:val="20"/>
                <w:lang w:val="en-CA" w:eastAsia="en-CA"/>
              </w:rPr>
            </w:pPr>
          </w:p>
          <w:p w:rsidR="003D6DE7" w:rsidRPr="007953C8" w:rsidRDefault="003D6DE7" w:rsidP="00D75ABB">
            <w:pPr>
              <w:keepNext/>
              <w:keepLines/>
              <w:rPr>
                <w:sz w:val="20"/>
                <w:lang w:val="en-CA" w:eastAsia="en-CA"/>
              </w:rPr>
            </w:pPr>
            <w:r w:rsidRPr="007953C8">
              <w:rPr>
                <w:sz w:val="20"/>
                <w:lang w:val="en-CA" w:eastAsia="en-CA"/>
              </w:rPr>
              <w:t xml:space="preserve">(radiolabeled study, recovery &gt;96%) </w:t>
            </w:r>
          </w:p>
        </w:tc>
        <w:tc>
          <w:tcPr>
            <w:tcW w:w="3543" w:type="dxa"/>
            <w:shd w:val="clear" w:color="auto" w:fill="auto"/>
          </w:tcPr>
          <w:p w:rsidR="003D6DE7" w:rsidRPr="007953C8" w:rsidRDefault="003D6DE7" w:rsidP="00D75ABB">
            <w:pPr>
              <w:keepNext/>
              <w:keepLines/>
              <w:rPr>
                <w:sz w:val="20"/>
                <w:lang w:val="en-CA" w:eastAsia="en-CA"/>
              </w:rPr>
            </w:pPr>
            <w:r w:rsidRPr="007953C8">
              <w:rPr>
                <w:sz w:val="20"/>
                <w:lang w:val="en-CA" w:eastAsia="en-CA"/>
              </w:rPr>
              <w:t>Tetrachlorohydroquinone, tetrachlorocatechol. Tetrachlorosorcinol and dichloromaleic acid and/or anhydride</w:t>
            </w:r>
          </w:p>
        </w:tc>
        <w:tc>
          <w:tcPr>
            <w:tcW w:w="1985" w:type="dxa"/>
            <w:shd w:val="clear" w:color="auto" w:fill="auto"/>
          </w:tcPr>
          <w:p w:rsidR="003D6DE7" w:rsidRPr="007953C8" w:rsidRDefault="003D6DE7" w:rsidP="00D75ABB">
            <w:pPr>
              <w:keepNext/>
              <w:keepLines/>
              <w:rPr>
                <w:sz w:val="20"/>
                <w:lang w:val="en-CA" w:eastAsia="en-CA"/>
              </w:rPr>
            </w:pPr>
            <w:r w:rsidRPr="007953C8">
              <w:rPr>
                <w:sz w:val="20"/>
                <w:lang w:val="en-CA" w:eastAsia="en-CA"/>
              </w:rPr>
              <w:t>dichloromaleic acid and/or anhydride (exceeding 10% and accumulating at study termination-68-100% at study termination)</w:t>
            </w:r>
          </w:p>
        </w:tc>
        <w:tc>
          <w:tcPr>
            <w:tcW w:w="1813" w:type="dxa"/>
            <w:shd w:val="clear" w:color="auto" w:fill="auto"/>
          </w:tcPr>
          <w:p w:rsidR="003D6DE7" w:rsidRPr="007953C8" w:rsidRDefault="003D6DE7" w:rsidP="00D75ABB">
            <w:pPr>
              <w:keepNext/>
              <w:keepLines/>
              <w:rPr>
                <w:sz w:val="20"/>
                <w:lang w:val="en-CA" w:eastAsia="en-CA"/>
              </w:rPr>
            </w:pPr>
            <w:r w:rsidRPr="007953C8">
              <w:rPr>
                <w:sz w:val="20"/>
                <w:lang w:val="en-CA" w:eastAsia="en-CA"/>
              </w:rPr>
              <w:t>Was not detected and is not expected to be produced.</w:t>
            </w:r>
          </w:p>
        </w:tc>
      </w:tr>
      <w:tr w:rsidR="003D6DE7" w:rsidRPr="007953C8" w:rsidTr="00B150BB">
        <w:tc>
          <w:tcPr>
            <w:tcW w:w="1697" w:type="dxa"/>
            <w:shd w:val="clear" w:color="auto" w:fill="auto"/>
          </w:tcPr>
          <w:p w:rsidR="003D6DE7" w:rsidRPr="007953C8" w:rsidRDefault="003D6DE7" w:rsidP="00D75ABB">
            <w:pPr>
              <w:keepNext/>
              <w:keepLines/>
              <w:rPr>
                <w:sz w:val="20"/>
                <w:lang w:val="en-CA" w:eastAsia="en-CA"/>
              </w:rPr>
            </w:pPr>
            <w:r w:rsidRPr="007953C8">
              <w:rPr>
                <w:sz w:val="20"/>
                <w:lang w:val="en-CA" w:eastAsia="en-CA"/>
              </w:rPr>
              <w:t>Photolysis in air</w:t>
            </w:r>
          </w:p>
        </w:tc>
        <w:tc>
          <w:tcPr>
            <w:tcW w:w="3543" w:type="dxa"/>
            <w:shd w:val="clear" w:color="auto" w:fill="auto"/>
          </w:tcPr>
          <w:p w:rsidR="003D6DE7" w:rsidRPr="007953C8" w:rsidRDefault="003D6DE7" w:rsidP="00D75ABB">
            <w:pPr>
              <w:keepNext/>
              <w:keepLines/>
              <w:rPr>
                <w:sz w:val="20"/>
                <w:lang w:val="en-CA" w:eastAsia="en-CA"/>
              </w:rPr>
            </w:pPr>
            <w:r w:rsidRPr="007953C8">
              <w:rPr>
                <w:sz w:val="20"/>
                <w:lang w:val="en-CA" w:eastAsia="en-CA"/>
              </w:rPr>
              <w:t>2,3,5,6-TeCP and 3 additional polar photodegradates.</w:t>
            </w:r>
          </w:p>
        </w:tc>
        <w:tc>
          <w:tcPr>
            <w:tcW w:w="1985" w:type="dxa"/>
            <w:shd w:val="clear" w:color="auto" w:fill="auto"/>
          </w:tcPr>
          <w:p w:rsidR="003D6DE7" w:rsidRPr="007953C8" w:rsidRDefault="003D6DE7" w:rsidP="00D75ABB">
            <w:pPr>
              <w:keepNext/>
              <w:keepLines/>
              <w:rPr>
                <w:sz w:val="20"/>
                <w:lang w:val="en-CA" w:eastAsia="en-CA"/>
              </w:rPr>
            </w:pPr>
          </w:p>
        </w:tc>
        <w:tc>
          <w:tcPr>
            <w:tcW w:w="1813" w:type="dxa"/>
            <w:shd w:val="clear" w:color="auto" w:fill="auto"/>
          </w:tcPr>
          <w:p w:rsidR="003D6DE7" w:rsidRPr="007953C8" w:rsidRDefault="003D6DE7" w:rsidP="00D75ABB">
            <w:pPr>
              <w:keepNext/>
              <w:keepLines/>
              <w:rPr>
                <w:sz w:val="20"/>
                <w:lang w:val="en-CA" w:eastAsia="en-CA"/>
              </w:rPr>
            </w:pPr>
            <w:r w:rsidRPr="007953C8">
              <w:rPr>
                <w:sz w:val="20"/>
                <w:lang w:val="en-CA" w:eastAsia="en-CA"/>
              </w:rPr>
              <w:t>Was not detected and is not expected to be produced.</w:t>
            </w:r>
          </w:p>
        </w:tc>
      </w:tr>
      <w:tr w:rsidR="003D6DE7" w:rsidRPr="007953C8" w:rsidTr="00B150BB">
        <w:tc>
          <w:tcPr>
            <w:tcW w:w="1697" w:type="dxa"/>
            <w:shd w:val="clear" w:color="auto" w:fill="auto"/>
          </w:tcPr>
          <w:p w:rsidR="003D6DE7" w:rsidRPr="007953C8" w:rsidRDefault="003D6DE7" w:rsidP="00D75ABB">
            <w:pPr>
              <w:keepNext/>
              <w:keepLines/>
              <w:rPr>
                <w:sz w:val="20"/>
                <w:lang w:val="en-CA" w:eastAsia="en-CA"/>
              </w:rPr>
            </w:pPr>
            <w:r w:rsidRPr="007953C8">
              <w:rPr>
                <w:sz w:val="20"/>
                <w:lang w:val="en-CA" w:eastAsia="en-CA"/>
              </w:rPr>
              <w:t>Photolysis in Soil</w:t>
            </w:r>
          </w:p>
        </w:tc>
        <w:tc>
          <w:tcPr>
            <w:tcW w:w="3543" w:type="dxa"/>
            <w:shd w:val="clear" w:color="auto" w:fill="auto"/>
          </w:tcPr>
          <w:p w:rsidR="003D6DE7" w:rsidRPr="007953C8" w:rsidRDefault="003D6DE7" w:rsidP="00D75ABB">
            <w:pPr>
              <w:keepNext/>
              <w:keepLines/>
              <w:rPr>
                <w:sz w:val="20"/>
                <w:lang w:val="en-CA" w:eastAsia="en-CA"/>
              </w:rPr>
            </w:pPr>
            <w:r w:rsidRPr="007953C8">
              <w:rPr>
                <w:sz w:val="20"/>
                <w:lang w:val="en-CA" w:eastAsia="en-CA"/>
              </w:rPr>
              <w:t>-3 minor products (&lt;10% and were not identified)</w:t>
            </w:r>
          </w:p>
          <w:p w:rsidR="003D6DE7" w:rsidRPr="007953C8" w:rsidRDefault="003D6DE7" w:rsidP="00D75ABB">
            <w:pPr>
              <w:keepNext/>
              <w:keepLines/>
              <w:rPr>
                <w:sz w:val="20"/>
                <w:lang w:val="en-CA" w:eastAsia="en-CA"/>
              </w:rPr>
            </w:pPr>
            <w:r w:rsidRPr="007953C8">
              <w:rPr>
                <w:sz w:val="20"/>
                <w:lang w:val="en-CA" w:eastAsia="en-CA"/>
              </w:rPr>
              <w:t>-up to 2.25% were bound residues</w:t>
            </w:r>
          </w:p>
          <w:p w:rsidR="003D6DE7" w:rsidRPr="007953C8" w:rsidRDefault="003D6DE7" w:rsidP="00D75ABB">
            <w:pPr>
              <w:keepNext/>
              <w:keepLines/>
              <w:rPr>
                <w:sz w:val="20"/>
                <w:lang w:val="en-CA" w:eastAsia="en-CA"/>
              </w:rPr>
            </w:pPr>
            <w:r w:rsidRPr="007953C8">
              <w:rPr>
                <w:sz w:val="20"/>
                <w:lang w:val="en-CA" w:eastAsia="en-CA"/>
              </w:rPr>
              <w:t>-0.032% were volatile T.P.s</w:t>
            </w:r>
          </w:p>
        </w:tc>
        <w:tc>
          <w:tcPr>
            <w:tcW w:w="1985" w:type="dxa"/>
            <w:shd w:val="clear" w:color="auto" w:fill="auto"/>
          </w:tcPr>
          <w:p w:rsidR="003D6DE7" w:rsidRPr="007953C8" w:rsidRDefault="003D6DE7" w:rsidP="00D75ABB">
            <w:pPr>
              <w:keepNext/>
              <w:keepLines/>
              <w:rPr>
                <w:sz w:val="20"/>
                <w:lang w:val="en-CA" w:eastAsia="en-CA"/>
              </w:rPr>
            </w:pPr>
          </w:p>
        </w:tc>
        <w:tc>
          <w:tcPr>
            <w:tcW w:w="1813" w:type="dxa"/>
            <w:shd w:val="clear" w:color="auto" w:fill="auto"/>
          </w:tcPr>
          <w:p w:rsidR="003D6DE7" w:rsidRPr="007953C8" w:rsidRDefault="003D6DE7" w:rsidP="00D75ABB">
            <w:pPr>
              <w:keepNext/>
              <w:keepLines/>
              <w:rPr>
                <w:sz w:val="20"/>
                <w:lang w:val="en-CA" w:eastAsia="en-CA"/>
              </w:rPr>
            </w:pPr>
            <w:r w:rsidRPr="007953C8">
              <w:rPr>
                <w:sz w:val="20"/>
                <w:lang w:val="en-CA" w:eastAsia="en-CA"/>
              </w:rPr>
              <w:t>Was not detected and is not expected to be produced.</w:t>
            </w:r>
          </w:p>
        </w:tc>
      </w:tr>
    </w:tbl>
    <w:p w:rsidR="003D6DE7" w:rsidRDefault="003D6DE7" w:rsidP="00D75ABB">
      <w:pPr>
        <w:keepNext/>
        <w:keepLines/>
        <w:rPr>
          <w:sz w:val="22"/>
          <w:szCs w:val="22"/>
          <w:lang w:eastAsia="en-CA"/>
        </w:rPr>
      </w:pPr>
    </w:p>
    <w:p w:rsidR="003D6DE7" w:rsidRPr="007953C8" w:rsidRDefault="003D6DE7" w:rsidP="00396539">
      <w:pPr>
        <w:rPr>
          <w:sz w:val="22"/>
          <w:szCs w:val="22"/>
          <w:lang w:eastAsia="en-CA"/>
        </w:rPr>
      </w:pPr>
    </w:p>
    <w:p w:rsidR="00CB067D" w:rsidRDefault="00396539" w:rsidP="0014288F">
      <w:pPr>
        <w:pStyle w:val="Heading2"/>
        <w:rPr>
          <w:bCs/>
          <w:noProof/>
          <w:lang w:val="en-CA" w:eastAsia="en-CA"/>
        </w:rPr>
      </w:pPr>
      <w:bookmarkStart w:id="35" w:name="_Toc323046451"/>
      <w:bookmarkStart w:id="36" w:name="_Toc353407039"/>
      <w:r w:rsidRPr="00995D2C">
        <w:rPr>
          <w:rStyle w:val="Heading3Char"/>
          <w:b/>
        </w:rPr>
        <w:t>Biotransformation</w:t>
      </w:r>
      <w:bookmarkEnd w:id="35"/>
      <w:bookmarkEnd w:id="36"/>
      <w:r w:rsidR="008B0EE8">
        <w:rPr>
          <w:rStyle w:val="Heading3Char"/>
          <w:b/>
        </w:rPr>
        <w:t xml:space="preserve"> </w:t>
      </w:r>
      <w:r w:rsidRPr="00995D2C">
        <w:rPr>
          <w:bCs/>
          <w:noProof/>
          <w:lang w:val="en-CA" w:eastAsia="en-CA"/>
        </w:rPr>
        <w:tab/>
      </w:r>
    </w:p>
    <w:p w:rsidR="00396539" w:rsidRPr="00CB067D" w:rsidRDefault="00396539" w:rsidP="0014288F">
      <w:pPr>
        <w:rPr>
          <w:noProof/>
          <w:lang w:val="en-CA" w:eastAsia="en-CA"/>
        </w:rPr>
      </w:pPr>
      <w:r w:rsidRPr="00CB067D">
        <w:rPr>
          <w:noProof/>
          <w:lang w:val="en-CA" w:eastAsia="en-CA"/>
        </w:rPr>
        <w:tab/>
      </w:r>
      <w:r w:rsidRPr="00CB067D">
        <w:rPr>
          <w:noProof/>
          <w:lang w:val="en-CA" w:eastAsia="en-CA"/>
        </w:rPr>
        <w:tab/>
      </w:r>
    </w:p>
    <w:p w:rsidR="00F921BF" w:rsidRPr="00776B56" w:rsidRDefault="00995D2C" w:rsidP="00917467">
      <w:pPr>
        <w:pStyle w:val="Heading3"/>
        <w:rPr>
          <w:rStyle w:val="Heading4Char"/>
          <w:rFonts w:eastAsiaTheme="majorEastAsia" w:cstheme="majorBidi"/>
          <w:szCs w:val="20"/>
          <w:lang w:eastAsia="en-US"/>
        </w:rPr>
      </w:pPr>
      <w:bookmarkStart w:id="37" w:name="_Toc323046452"/>
      <w:bookmarkStart w:id="38" w:name="_Toc353407040"/>
      <w:r w:rsidRPr="00112180">
        <w:rPr>
          <w:rStyle w:val="Heading4Char"/>
          <w:rFonts w:eastAsiaTheme="majorEastAsia" w:cstheme="majorBidi"/>
          <w:b/>
          <w:bCs/>
          <w:szCs w:val="20"/>
          <w:lang w:eastAsia="en-US"/>
        </w:rPr>
        <w:t>Aero</w:t>
      </w:r>
      <w:r w:rsidRPr="00776B56">
        <w:rPr>
          <w:rStyle w:val="Heading4Char"/>
          <w:rFonts w:eastAsiaTheme="majorEastAsia" w:cstheme="majorBidi"/>
          <w:b/>
          <w:bCs/>
          <w:szCs w:val="20"/>
          <w:lang w:eastAsia="en-US"/>
        </w:rPr>
        <w:t xml:space="preserve">bic </w:t>
      </w:r>
      <w:r w:rsidR="008B0EE8">
        <w:rPr>
          <w:rStyle w:val="Heading4Char"/>
          <w:rFonts w:eastAsiaTheme="majorEastAsia" w:cstheme="majorBidi"/>
          <w:b/>
          <w:bCs/>
          <w:szCs w:val="20"/>
          <w:lang w:eastAsia="en-US"/>
        </w:rPr>
        <w:t>B</w:t>
      </w:r>
      <w:r w:rsidR="00396539" w:rsidRPr="00776B56">
        <w:rPr>
          <w:rStyle w:val="Heading4Char"/>
          <w:rFonts w:eastAsiaTheme="majorEastAsia" w:cstheme="majorBidi"/>
          <w:b/>
          <w:bCs/>
          <w:szCs w:val="20"/>
          <w:lang w:eastAsia="en-US"/>
        </w:rPr>
        <w:t>iotransformation</w:t>
      </w:r>
      <w:bookmarkStart w:id="39" w:name="_Toc323046453"/>
      <w:bookmarkEnd w:id="37"/>
      <w:bookmarkEnd w:id="38"/>
      <w:r w:rsidR="00112180">
        <w:rPr>
          <w:rStyle w:val="Heading4Char"/>
          <w:rFonts w:eastAsiaTheme="majorEastAsia" w:cstheme="majorBidi"/>
          <w:b/>
          <w:bCs/>
          <w:szCs w:val="20"/>
          <w:lang w:eastAsia="en-US"/>
        </w:rPr>
        <w:t xml:space="preserve"> </w:t>
      </w:r>
    </w:p>
    <w:bookmarkEnd w:id="39"/>
    <w:p w:rsidR="00396539" w:rsidRPr="009861D3" w:rsidRDefault="00396539" w:rsidP="00396539">
      <w:pPr>
        <w:autoSpaceDE w:val="0"/>
        <w:autoSpaceDN w:val="0"/>
        <w:adjustRightInd w:val="0"/>
        <w:rPr>
          <w:sz w:val="22"/>
          <w:szCs w:val="22"/>
          <w:lang w:val="en-CA" w:eastAsia="en-CA"/>
        </w:rPr>
      </w:pPr>
    </w:p>
    <w:p w:rsidR="00112180" w:rsidRPr="00FA08E9" w:rsidRDefault="00112180" w:rsidP="00FA08E9">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 xml:space="preserve">Under aerobic conditions, large numbers of PCP-degrading bacteria have been identified and several </w:t>
      </w:r>
      <w:r w:rsidR="008B0EE8">
        <w:rPr>
          <w:sz w:val="22"/>
          <w:szCs w:val="22"/>
          <w:lang w:val="en-CA" w:eastAsia="en-CA"/>
        </w:rPr>
        <w:t xml:space="preserve">degradation </w:t>
      </w:r>
      <w:r>
        <w:rPr>
          <w:sz w:val="22"/>
          <w:szCs w:val="22"/>
          <w:lang w:val="en-CA" w:eastAsia="en-CA"/>
        </w:rPr>
        <w:t>pathways</w:t>
      </w:r>
      <w:r w:rsidR="008B0EE8">
        <w:rPr>
          <w:sz w:val="22"/>
          <w:szCs w:val="22"/>
          <w:lang w:val="en-CA" w:eastAsia="en-CA"/>
        </w:rPr>
        <w:t xml:space="preserve"> that have been identified</w:t>
      </w:r>
      <w:r>
        <w:rPr>
          <w:sz w:val="22"/>
          <w:szCs w:val="22"/>
          <w:lang w:val="en-CA" w:eastAsia="en-CA"/>
        </w:rPr>
        <w:t>,</w:t>
      </w:r>
      <w:r w:rsidR="008B0EE8">
        <w:rPr>
          <w:sz w:val="22"/>
          <w:szCs w:val="22"/>
          <w:lang w:val="en-CA" w:eastAsia="en-CA"/>
        </w:rPr>
        <w:t xml:space="preserve"> </w:t>
      </w:r>
      <w:r>
        <w:rPr>
          <w:sz w:val="22"/>
          <w:szCs w:val="22"/>
          <w:lang w:val="en-CA" w:eastAsia="en-CA"/>
        </w:rPr>
        <w:t>depending on the experimental or environmental conditions.</w:t>
      </w:r>
      <w:r w:rsidR="008B0EE8">
        <w:rPr>
          <w:sz w:val="22"/>
          <w:szCs w:val="22"/>
          <w:lang w:val="en-CA" w:eastAsia="en-CA"/>
        </w:rPr>
        <w:t xml:space="preserve">  The formation of PCA from PCP has been observed primarily under aerobic conditions in the presence of white-rot fungi. </w:t>
      </w:r>
      <w:r w:rsidR="006060B0">
        <w:rPr>
          <w:sz w:val="22"/>
          <w:szCs w:val="22"/>
          <w:lang w:val="en-CA" w:eastAsia="en-CA"/>
        </w:rPr>
        <w:t>The formation of PCP from PCA has been</w:t>
      </w:r>
      <w:r w:rsidR="008B0EE8">
        <w:rPr>
          <w:sz w:val="22"/>
          <w:szCs w:val="22"/>
          <w:lang w:val="en-CA" w:eastAsia="en-CA"/>
        </w:rPr>
        <w:t xml:space="preserve"> observed at lower levels when tested in mixed-microflora systems.  The following is a summary of aerobic biotransformation</w:t>
      </w:r>
      <w:r w:rsidR="006060B0">
        <w:rPr>
          <w:sz w:val="22"/>
          <w:szCs w:val="22"/>
          <w:lang w:val="en-CA" w:eastAsia="en-CA"/>
        </w:rPr>
        <w:t xml:space="preserve"> information conducted with natural or mixed microflora provided at Annex E</w:t>
      </w:r>
      <w:r w:rsidR="008B0EE8">
        <w:rPr>
          <w:sz w:val="22"/>
          <w:szCs w:val="22"/>
          <w:lang w:val="en-CA" w:eastAsia="en-CA"/>
        </w:rPr>
        <w:t xml:space="preserve">. </w:t>
      </w:r>
      <w:r w:rsidR="006060B0">
        <w:rPr>
          <w:sz w:val="22"/>
          <w:szCs w:val="22"/>
          <w:lang w:val="en-CA" w:eastAsia="en-CA"/>
        </w:rPr>
        <w:t xml:space="preserve">A summary of the pathways and transformation products produced under aerobic conditions is found in </w:t>
      </w:r>
      <w:fldSimple w:instr=" REF _Ref350408952 \h  \* MERGEFORMAT ">
        <w:r w:rsidR="008A5CC4" w:rsidRPr="00FA08E9">
          <w:rPr>
            <w:sz w:val="22"/>
            <w:szCs w:val="22"/>
            <w:lang w:val="en-CA" w:eastAsia="en-CA"/>
          </w:rPr>
          <w:t>Table 5</w:t>
        </w:r>
        <w:r w:rsidR="008A5CC4" w:rsidRPr="00FA08E9">
          <w:rPr>
            <w:sz w:val="22"/>
            <w:szCs w:val="22"/>
            <w:lang w:val="en-CA" w:eastAsia="en-CA"/>
          </w:rPr>
          <w:noBreakHyphen/>
          <w:t>4</w:t>
        </w:r>
      </w:fldSimple>
      <w:r w:rsidR="00253869">
        <w:rPr>
          <w:sz w:val="22"/>
          <w:szCs w:val="22"/>
          <w:lang w:val="en-CA" w:eastAsia="en-CA"/>
        </w:rPr>
        <w:t xml:space="preserve">, </w:t>
      </w:r>
      <w:fldSimple w:instr=" REF _Ref349670899 \h  \* MERGEFORMAT ">
        <w:r w:rsidR="008A5CC4" w:rsidRPr="00FA08E9">
          <w:rPr>
            <w:sz w:val="22"/>
            <w:szCs w:val="22"/>
            <w:lang w:val="en-CA" w:eastAsia="en-CA"/>
          </w:rPr>
          <w:t>Table 5</w:t>
        </w:r>
        <w:r w:rsidR="008A5CC4" w:rsidRPr="00FA08E9">
          <w:rPr>
            <w:sz w:val="22"/>
            <w:szCs w:val="22"/>
            <w:lang w:val="en-CA" w:eastAsia="en-CA"/>
          </w:rPr>
          <w:noBreakHyphen/>
          <w:t>5</w:t>
        </w:r>
      </w:fldSimple>
      <w:r w:rsidR="00253869">
        <w:rPr>
          <w:sz w:val="22"/>
          <w:szCs w:val="22"/>
          <w:lang w:val="en-CA" w:eastAsia="en-CA"/>
        </w:rPr>
        <w:t xml:space="preserve">. </w:t>
      </w:r>
      <w:fldSimple w:instr=" REF _Ref350408964 \h  \* MERGEFORMAT ">
        <w:r w:rsidR="008A5CC4" w:rsidRPr="00FA08E9">
          <w:rPr>
            <w:sz w:val="22"/>
            <w:szCs w:val="22"/>
            <w:lang w:val="en-CA" w:eastAsia="en-CA"/>
          </w:rPr>
          <w:t>Table 5</w:t>
        </w:r>
        <w:r w:rsidR="008A5CC4" w:rsidRPr="00FA08E9">
          <w:rPr>
            <w:sz w:val="22"/>
            <w:szCs w:val="22"/>
            <w:lang w:val="en-CA" w:eastAsia="en-CA"/>
          </w:rPr>
          <w:noBreakHyphen/>
          <w:t>6</w:t>
        </w:r>
      </w:fldSimple>
      <w:r w:rsidR="00253869">
        <w:rPr>
          <w:sz w:val="22"/>
          <w:szCs w:val="22"/>
          <w:lang w:val="en-CA" w:eastAsia="en-CA"/>
        </w:rPr>
        <w:t xml:space="preserve"> </w:t>
      </w:r>
      <w:r w:rsidR="006060B0" w:rsidRPr="00FA08E9">
        <w:rPr>
          <w:sz w:val="22"/>
          <w:szCs w:val="22"/>
          <w:lang w:val="en-CA" w:eastAsia="en-CA"/>
        </w:rPr>
        <w:t>describes the studies where the formation and</w:t>
      </w:r>
      <w:r w:rsidR="00253869" w:rsidRPr="00FA08E9">
        <w:rPr>
          <w:sz w:val="22"/>
          <w:szCs w:val="22"/>
          <w:lang w:val="en-CA" w:eastAsia="en-CA"/>
        </w:rPr>
        <w:t>/or</w:t>
      </w:r>
      <w:r w:rsidR="006060B0" w:rsidRPr="00FA08E9">
        <w:rPr>
          <w:sz w:val="22"/>
          <w:szCs w:val="22"/>
          <w:lang w:val="en-CA" w:eastAsia="en-CA"/>
        </w:rPr>
        <w:t xml:space="preserve"> degradation of PCA </w:t>
      </w:r>
      <w:proofErr w:type="gramStart"/>
      <w:r w:rsidR="006060B0" w:rsidRPr="00FA08E9">
        <w:rPr>
          <w:sz w:val="22"/>
          <w:szCs w:val="22"/>
          <w:lang w:val="en-CA" w:eastAsia="en-CA"/>
        </w:rPr>
        <w:t>was</w:t>
      </w:r>
      <w:proofErr w:type="gramEnd"/>
      <w:r w:rsidR="006060B0" w:rsidRPr="00FA08E9">
        <w:rPr>
          <w:sz w:val="22"/>
          <w:szCs w:val="22"/>
          <w:lang w:val="en-CA" w:eastAsia="en-CA"/>
        </w:rPr>
        <w:t xml:space="preserve"> observed. </w:t>
      </w:r>
    </w:p>
    <w:p w:rsidR="00112180" w:rsidRDefault="00112180" w:rsidP="00FA08E9">
      <w:pPr>
        <w:pStyle w:val="ListParagraph"/>
        <w:autoSpaceDE w:val="0"/>
        <w:autoSpaceDN w:val="0"/>
        <w:adjustRightInd w:val="0"/>
        <w:ind w:left="0"/>
        <w:contextualSpacing w:val="0"/>
        <w:rPr>
          <w:sz w:val="22"/>
          <w:szCs w:val="22"/>
          <w:lang w:val="en-CA" w:eastAsia="en-CA"/>
        </w:rPr>
      </w:pPr>
    </w:p>
    <w:p w:rsidR="00054CEE" w:rsidRDefault="00396539" w:rsidP="00FA08E9">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In a radiolabeled aerobic </w:t>
      </w:r>
      <w:r w:rsidR="008B0EE8">
        <w:rPr>
          <w:sz w:val="22"/>
          <w:szCs w:val="22"/>
          <w:lang w:val="en-CA" w:eastAsia="en-CA"/>
        </w:rPr>
        <w:t xml:space="preserve">soil </w:t>
      </w:r>
      <w:r w:rsidRPr="009861D3">
        <w:rPr>
          <w:sz w:val="22"/>
          <w:szCs w:val="22"/>
          <w:lang w:val="en-CA" w:eastAsia="en-CA"/>
        </w:rPr>
        <w:t>biotransformation study reviewed by the U.S. EPA (U.S. EPA 2008), PCP degraded in aerobic sandy loam soil with an observed half-life of 7-14 days; the calculated first-order half-life was approximately two months. The major degradation products of PCP were 2,3,4,5-tetrachlorophenol, 2,3,6- and 2,4,6-trichlorophenol and CO</w:t>
      </w:r>
      <w:r w:rsidRPr="00FA08E9">
        <w:rPr>
          <w:sz w:val="22"/>
          <w:szCs w:val="22"/>
          <w:lang w:val="en-CA" w:eastAsia="en-CA"/>
        </w:rPr>
        <w:t>2</w:t>
      </w:r>
      <w:r w:rsidRPr="009861D3">
        <w:rPr>
          <w:sz w:val="22"/>
          <w:szCs w:val="22"/>
          <w:lang w:val="en-CA" w:eastAsia="en-CA"/>
        </w:rPr>
        <w:t xml:space="preserve">. Bound residues accounted for up to 64% of the radioactivity. Additional analysis of the bound residues indicated that 76%, 21% and 3% of the bound residues were associated with the humin, fulvic and humic fractions, respectively. In a supplemental study in which aerobic soils were subsequently flooded and kept under anaerobic conditions, up to 10% of the bound residues were released as PCP. PCA was not one of the standards used to compare with the observed transformation products, however, all other major transformation products were identified and there were no significant amounts of unidentified radioactivity and overall recoveries were &gt;91.3%. A summary of the results of the biotransformation study are found in </w:t>
      </w:r>
      <w:fldSimple w:instr=" REF _Ref349670899 \h  \* MERGEFORMAT ">
        <w:r w:rsidR="008A5CC4" w:rsidRPr="00FA08E9">
          <w:rPr>
            <w:sz w:val="22"/>
            <w:szCs w:val="22"/>
            <w:lang w:val="en-CA" w:eastAsia="en-CA"/>
          </w:rPr>
          <w:t>Table 5</w:t>
        </w:r>
        <w:r w:rsidR="008A5CC4" w:rsidRPr="00FA08E9">
          <w:rPr>
            <w:sz w:val="22"/>
            <w:szCs w:val="22"/>
            <w:lang w:val="en-CA" w:eastAsia="en-CA"/>
          </w:rPr>
          <w:noBreakHyphen/>
          <w:t>5</w:t>
        </w:r>
      </w:fldSimple>
      <w:r w:rsidRPr="009861D3">
        <w:rPr>
          <w:sz w:val="22"/>
          <w:szCs w:val="22"/>
          <w:lang w:val="en-CA" w:eastAsia="en-CA"/>
        </w:rPr>
        <w:t>.</w:t>
      </w:r>
      <w:r w:rsidR="00054CEE" w:rsidRPr="00054CEE">
        <w:rPr>
          <w:sz w:val="22"/>
          <w:szCs w:val="22"/>
          <w:lang w:val="en-CA" w:eastAsia="en-CA"/>
        </w:rPr>
        <w:t xml:space="preserve"> </w:t>
      </w:r>
    </w:p>
    <w:p w:rsidR="008B0EE8" w:rsidRDefault="008B0EE8" w:rsidP="00FA08E9">
      <w:pPr>
        <w:pStyle w:val="ListParagraph"/>
        <w:autoSpaceDE w:val="0"/>
        <w:autoSpaceDN w:val="0"/>
        <w:adjustRightInd w:val="0"/>
        <w:ind w:left="0"/>
        <w:contextualSpacing w:val="0"/>
        <w:rPr>
          <w:sz w:val="22"/>
          <w:szCs w:val="22"/>
          <w:lang w:val="en-CA" w:eastAsia="en-CA"/>
        </w:rPr>
      </w:pPr>
    </w:p>
    <w:p w:rsidR="008B0EE8" w:rsidRDefault="008B0EE8" w:rsidP="00FA08E9">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In a </w:t>
      </w:r>
      <w:r>
        <w:rPr>
          <w:sz w:val="22"/>
          <w:szCs w:val="22"/>
          <w:lang w:val="en-CA" w:eastAsia="en-CA"/>
        </w:rPr>
        <w:t xml:space="preserve">radiolabelled aerobic water-sediment </w:t>
      </w:r>
      <w:r w:rsidRPr="009861D3">
        <w:rPr>
          <w:sz w:val="22"/>
          <w:szCs w:val="22"/>
          <w:lang w:val="en-CA" w:eastAsia="en-CA"/>
        </w:rPr>
        <w:t xml:space="preserve">study reviewed by the U.S. EPA (U.S. EPA 2008), radiolabeled PCP degraded in aerobic flooded sandy loam soil with an observed half-life of 14 days; the </w:t>
      </w:r>
      <w:r w:rsidRPr="009861D3">
        <w:rPr>
          <w:sz w:val="22"/>
          <w:szCs w:val="22"/>
          <w:lang w:val="en-CA" w:eastAsia="en-CA"/>
        </w:rPr>
        <w:lastRenderedPageBreak/>
        <w:t xml:space="preserve">calculated first-order half-life was 4.9 days. The major degradation products of PCP were 3,4-dichlorophenol, various isomers of tetrachlorophenol and trichlorophenol. Bound residues and volatiles accounted for up to 41% and 0.9% of the radioactivity, respectively. PCA was not one of the standards used to compare with the observed transformation products, however, all the major transformation products were identified, there were no significant amounts of unidentified radioactivity and overall recoveries were good (88-117%).  A summary of the results of the biotransformation study are found in </w:t>
      </w:r>
      <w:fldSimple w:instr=" REF _Ref349670899 \h  \* MERGEFORMAT ">
        <w:r w:rsidR="008A5CC4" w:rsidRPr="00FA08E9">
          <w:rPr>
            <w:sz w:val="22"/>
            <w:szCs w:val="22"/>
            <w:lang w:val="en-CA" w:eastAsia="en-CA"/>
          </w:rPr>
          <w:t>Table 5</w:t>
        </w:r>
        <w:r w:rsidR="008A5CC4" w:rsidRPr="00FA08E9">
          <w:rPr>
            <w:sz w:val="22"/>
            <w:szCs w:val="22"/>
            <w:lang w:val="en-CA" w:eastAsia="en-CA"/>
          </w:rPr>
          <w:noBreakHyphen/>
          <w:t>5</w:t>
        </w:r>
      </w:fldSimple>
      <w:r w:rsidRPr="009861D3">
        <w:rPr>
          <w:sz w:val="22"/>
          <w:szCs w:val="22"/>
          <w:lang w:val="en-CA" w:eastAsia="en-CA"/>
        </w:rPr>
        <w:t>.</w:t>
      </w:r>
    </w:p>
    <w:p w:rsidR="00054CEE" w:rsidRDefault="00054CEE" w:rsidP="00FA08E9">
      <w:pPr>
        <w:pStyle w:val="ListParagraph"/>
        <w:autoSpaceDE w:val="0"/>
        <w:autoSpaceDN w:val="0"/>
        <w:adjustRightInd w:val="0"/>
        <w:ind w:left="0"/>
        <w:contextualSpacing w:val="0"/>
        <w:rPr>
          <w:sz w:val="22"/>
          <w:szCs w:val="22"/>
          <w:lang w:val="en-CA" w:eastAsia="en-CA"/>
        </w:rPr>
      </w:pPr>
    </w:p>
    <w:p w:rsidR="00396539" w:rsidRPr="009861D3" w:rsidRDefault="00030E9B" w:rsidP="00FA08E9">
      <w:pPr>
        <w:pStyle w:val="ListParagraph"/>
        <w:numPr>
          <w:ilvl w:val="0"/>
          <w:numId w:val="53"/>
        </w:numPr>
        <w:autoSpaceDE w:val="0"/>
        <w:autoSpaceDN w:val="0"/>
        <w:adjustRightInd w:val="0"/>
        <w:ind w:left="0" w:firstLine="0"/>
        <w:contextualSpacing w:val="0"/>
        <w:rPr>
          <w:sz w:val="22"/>
          <w:szCs w:val="22"/>
          <w:lang w:val="en-CA" w:eastAsia="en-CA"/>
        </w:rPr>
      </w:pPr>
      <w:r w:rsidRPr="00A67D44">
        <w:rPr>
          <w:sz w:val="22"/>
          <w:szCs w:val="22"/>
          <w:lang w:val="en-CA" w:eastAsia="en-CA"/>
        </w:rPr>
        <w:t>Some references available in the open literature, including EHC 71 (1987), Englehardt et al. (1986), Kaufman (1978) and U.S. EPA (2008) cite the Murthy et al. (1979) study as evidence of PCA being formed as a major soil metabolite under aerobic conditions. However, a critical review of the study has shown that this was not the same conclusion reached by the original authors</w:t>
      </w:r>
      <w:r w:rsidR="00761DFB" w:rsidRPr="00747E79">
        <w:rPr>
          <w:sz w:val="22"/>
          <w:szCs w:val="22"/>
          <w:lang w:val="en-CA" w:eastAsia="en-CA"/>
        </w:rPr>
        <w:t>.</w:t>
      </w:r>
      <w:r w:rsidR="00396539" w:rsidRPr="009861D3">
        <w:rPr>
          <w:sz w:val="22"/>
          <w:szCs w:val="22"/>
          <w:lang w:val="en-CA" w:eastAsia="en-CA"/>
        </w:rPr>
        <w:t xml:space="preserve"> The study authors concluded that the major degradative pathway of PCP is through reductive dechlorination and that the production of PCA was greater in aerobic than in anaerobic soils. It should be noted that closer examination of the data from the PCP-treated aerobic soil study showed that only 14.7% of the applied radioactivity treated was extractable, 51.5% of which was identified as PCA and 33.4% as PCP. </w:t>
      </w:r>
      <w:r w:rsidR="00761DFB" w:rsidRPr="00747E79">
        <w:rPr>
          <w:sz w:val="22"/>
          <w:szCs w:val="22"/>
          <w:lang w:val="en-CA" w:eastAsia="en-CA"/>
        </w:rPr>
        <w:t>This would result in a maximum concentration of PCA of 7.5% of the total applied radioactivity and not 51.5% as reported in some published literature summarising Murthy et al. (1979).</w:t>
      </w:r>
      <w:r w:rsidR="00396539" w:rsidRPr="009861D3">
        <w:rPr>
          <w:sz w:val="22"/>
          <w:szCs w:val="22"/>
          <w:lang w:val="en-CA" w:eastAsia="en-CA"/>
        </w:rPr>
        <w:t xml:space="preserve"> The remaining radioactivity was attributed as follows: 44.6% to bound residues and 40.7% to unaccounted radioactivity. There is also some uncertainty in the results of this study since some samples were methylated prior to analysis thereby possibly converting some of the PCP to PCA. It is expected that the PCA concentrations reported represent a conservative estimate as PCA concentration may have been overestimated. </w:t>
      </w:r>
    </w:p>
    <w:p w:rsidR="00396539" w:rsidRPr="009861D3" w:rsidRDefault="00396539" w:rsidP="00FA08E9">
      <w:pPr>
        <w:pStyle w:val="ListParagraph"/>
        <w:autoSpaceDE w:val="0"/>
        <w:autoSpaceDN w:val="0"/>
        <w:adjustRightInd w:val="0"/>
        <w:ind w:left="0"/>
        <w:contextualSpacing w:val="0"/>
        <w:rPr>
          <w:sz w:val="22"/>
          <w:szCs w:val="22"/>
          <w:lang w:val="en-CA" w:eastAsia="en-CA"/>
        </w:rPr>
      </w:pPr>
    </w:p>
    <w:p w:rsidR="00396539" w:rsidRPr="009861D3" w:rsidRDefault="00761DFB" w:rsidP="00FA08E9">
      <w:pPr>
        <w:pStyle w:val="ListParagraph"/>
        <w:numPr>
          <w:ilvl w:val="0"/>
          <w:numId w:val="53"/>
        </w:numPr>
        <w:autoSpaceDE w:val="0"/>
        <w:autoSpaceDN w:val="0"/>
        <w:adjustRightInd w:val="0"/>
        <w:ind w:left="0" w:firstLine="0"/>
        <w:contextualSpacing w:val="0"/>
        <w:rPr>
          <w:sz w:val="22"/>
          <w:szCs w:val="22"/>
          <w:lang w:val="en-CA" w:eastAsia="en-CA"/>
        </w:rPr>
      </w:pPr>
      <w:r w:rsidRPr="00747E79">
        <w:rPr>
          <w:sz w:val="22"/>
          <w:szCs w:val="22"/>
          <w:lang w:val="en-CA" w:eastAsia="en-CA"/>
        </w:rPr>
        <w:t xml:space="preserve">The authors of the Murthy et al. (1979) also speculated that some of the PCA residues may be incorporated into soil components as bound </w:t>
      </w:r>
      <w:proofErr w:type="gramStart"/>
      <w:r w:rsidRPr="00747E79">
        <w:rPr>
          <w:sz w:val="22"/>
          <w:szCs w:val="22"/>
          <w:lang w:val="en-CA" w:eastAsia="en-CA"/>
        </w:rPr>
        <w:t>residues,</w:t>
      </w:r>
      <w:proofErr w:type="gramEnd"/>
      <w:r w:rsidRPr="00747E79">
        <w:rPr>
          <w:sz w:val="22"/>
          <w:szCs w:val="22"/>
          <w:lang w:val="en-CA" w:eastAsia="en-CA"/>
        </w:rPr>
        <w:t xml:space="preserve"> however, this has not been confirmed by any of the studies included in this literature search.</w:t>
      </w:r>
      <w:r w:rsidR="00396539" w:rsidRPr="009861D3">
        <w:rPr>
          <w:sz w:val="22"/>
          <w:szCs w:val="22"/>
          <w:lang w:val="en-CA" w:eastAsia="en-CA"/>
        </w:rPr>
        <w:t xml:space="preserve"> The Government of Canada did not find any published literature or registrant-conducted studies where bound residues were released and identified as PCA. In fact, a registrant-conducted study using radiolabeled PCP showed that under anaerobic conditions, small amounts (&lt;10%) of bound residues were released under anaerobic conditions as PCP, not PCA. </w:t>
      </w:r>
    </w:p>
    <w:p w:rsidR="00396539" w:rsidRPr="009861D3" w:rsidRDefault="00396539" w:rsidP="00FA08E9">
      <w:pPr>
        <w:pStyle w:val="ListParagraph"/>
        <w:autoSpaceDE w:val="0"/>
        <w:autoSpaceDN w:val="0"/>
        <w:adjustRightInd w:val="0"/>
        <w:ind w:left="0"/>
        <w:contextualSpacing w:val="0"/>
        <w:rPr>
          <w:sz w:val="22"/>
          <w:szCs w:val="22"/>
          <w:lang w:val="en-CA" w:eastAsia="en-CA"/>
        </w:rPr>
      </w:pPr>
    </w:p>
    <w:p w:rsidR="00396539" w:rsidRDefault="00396539" w:rsidP="00FA08E9">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In a laboratory experiment conducted by Haimi et al. (1993), </w:t>
      </w:r>
      <w:r w:rsidR="00761DFB" w:rsidRPr="00A67D44">
        <w:rPr>
          <w:sz w:val="22"/>
          <w:szCs w:val="22"/>
          <w:lang w:val="en-CA" w:eastAsia="en-CA"/>
        </w:rPr>
        <w:t>chloroanisoles (2</w:t>
      </w:r>
      <w:proofErr w:type="gramStart"/>
      <w:r w:rsidR="00761DFB" w:rsidRPr="00A67D44">
        <w:rPr>
          <w:sz w:val="22"/>
          <w:szCs w:val="22"/>
          <w:lang w:val="en-CA" w:eastAsia="en-CA"/>
        </w:rPr>
        <w:t>,3,4,6</w:t>
      </w:r>
      <w:proofErr w:type="gramEnd"/>
      <w:r w:rsidR="00761DFB" w:rsidRPr="00A67D44">
        <w:rPr>
          <w:sz w:val="22"/>
          <w:szCs w:val="22"/>
          <w:lang w:val="en-CA" w:eastAsia="en-CA"/>
        </w:rPr>
        <w:t>-tetrachloroanisole; containing approximately 10% PCA</w:t>
      </w:r>
      <w:r w:rsidRPr="009861D3">
        <w:rPr>
          <w:sz w:val="22"/>
          <w:szCs w:val="22"/>
          <w:lang w:val="en-CA" w:eastAsia="en-CA"/>
        </w:rPr>
        <w:t>) were added to soil with and without earthworms in test vessels. The concentrations of 2,3,4,6-tetrachloroanisole and pentachloroanisole in earthworms and soil decreased in soil with an approximately half-life of 5 weeks in both the soils with and without earthworms. There was evidence of demethylation of PCA to pentachlorophenol and tetrachloroanisole to tetrachlorophenol. The overall rate of disappearance was attributed to degradation, metabolism to unidentified compounds and to the formation of non-extractable compounds. The authors noted that the high rate of metabolism and/or degradation of the chloroanisoles were corroborated by the high respiration activity found with the high concentrations of chloroanisoles.</w:t>
      </w:r>
    </w:p>
    <w:p w:rsidR="0082021A" w:rsidRDefault="0082021A" w:rsidP="00FA08E9">
      <w:pPr>
        <w:pStyle w:val="ListParagraph"/>
        <w:autoSpaceDE w:val="0"/>
        <w:autoSpaceDN w:val="0"/>
        <w:adjustRightInd w:val="0"/>
        <w:ind w:left="0"/>
        <w:contextualSpacing w:val="0"/>
        <w:rPr>
          <w:sz w:val="22"/>
          <w:szCs w:val="22"/>
          <w:lang w:val="en-CA" w:eastAsia="en-CA"/>
        </w:rPr>
      </w:pPr>
    </w:p>
    <w:p w:rsidR="0082021A" w:rsidRPr="009861D3" w:rsidRDefault="0082021A" w:rsidP="00FA08E9">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In a study conducted by Kuwatsuka and Igarashi (1975), the transformation of PCP in relationship to soil properties was studied under upland and flooded conditions using 10 different soils collected from rice fields, upland fields and one sample of </w:t>
      </w:r>
      <w:proofErr w:type="gramStart"/>
      <w:r w:rsidRPr="009861D3">
        <w:rPr>
          <w:sz w:val="22"/>
          <w:szCs w:val="22"/>
          <w:lang w:val="en-CA" w:eastAsia="en-CA"/>
        </w:rPr>
        <w:t>a subsoil</w:t>
      </w:r>
      <w:proofErr w:type="gramEnd"/>
      <w:r w:rsidRPr="009861D3">
        <w:rPr>
          <w:sz w:val="22"/>
          <w:szCs w:val="22"/>
          <w:lang w:val="en-CA" w:eastAsia="en-CA"/>
        </w:rPr>
        <w:t xml:space="preserve"> from the forest. </w:t>
      </w:r>
      <w:r w:rsidR="00761DFB" w:rsidRPr="00A67D44">
        <w:rPr>
          <w:sz w:val="22"/>
          <w:szCs w:val="22"/>
          <w:lang w:val="en-CA" w:eastAsia="en-CA"/>
        </w:rPr>
        <w:t>The authors reported that transformation of PCP in soils was faster under flooded conditions than upland conditions. The transformation under flooded conditions was more rapid in soils collected from rice fields than in those from adjacent upland fields. The reverse was true under upland conditions. The transformation rate was highly correlated with organic matter content in the soil</w:t>
      </w:r>
      <w:r w:rsidRPr="009861D3">
        <w:rPr>
          <w:sz w:val="22"/>
          <w:szCs w:val="22"/>
          <w:lang w:val="en-CA" w:eastAsia="en-CA"/>
        </w:rPr>
        <w:t xml:space="preserve">. The rate was slightly correlated with the clay mineral composition, free ion content, phosphate absorption coefficient and C.E.C., but hardly at all with texture, clay content, degree of saturation, soil pH and available phosphorus content. The transformation products detected included tetrachlorophenol (maximum of 3% of the applied PCP at day 5), trichlorophenol (maximum of 2.5% of the applied PCP at day 5), </w:t>
      </w:r>
      <w:r w:rsidR="00761DFB" w:rsidRPr="00A67D44">
        <w:rPr>
          <w:sz w:val="22"/>
          <w:szCs w:val="22"/>
          <w:lang w:val="en-CA" w:eastAsia="en-CA"/>
        </w:rPr>
        <w:t xml:space="preserve">PCA (maximum of 1% of the applied </w:t>
      </w:r>
      <w:r w:rsidR="00761DFB" w:rsidRPr="00A67D44">
        <w:rPr>
          <w:sz w:val="22"/>
          <w:szCs w:val="22"/>
          <w:lang w:val="en-CA" w:eastAsia="en-CA"/>
        </w:rPr>
        <w:lastRenderedPageBreak/>
        <w:t>PCP</w:t>
      </w:r>
      <w:r w:rsidRPr="009861D3">
        <w:rPr>
          <w:sz w:val="22"/>
          <w:szCs w:val="22"/>
          <w:lang w:val="en-CA" w:eastAsia="en-CA"/>
        </w:rPr>
        <w:t xml:space="preserve"> at day 5 with a decline to 0.5% at 35 days) and various other transformation products detected in trace amounts.  Although not reported by the study authors, an observed half-life of approximately 30 days for PCA can be estimated from the graphs provided in the study. This is considered a conservative </w:t>
      </w:r>
      <w:r w:rsidR="00543BE8">
        <w:rPr>
          <w:sz w:val="22"/>
          <w:szCs w:val="22"/>
          <w:lang w:val="en-CA" w:eastAsia="en-CA"/>
        </w:rPr>
        <w:t>estimation</w:t>
      </w:r>
      <w:r w:rsidRPr="009861D3">
        <w:rPr>
          <w:sz w:val="22"/>
          <w:szCs w:val="22"/>
          <w:lang w:val="en-CA" w:eastAsia="en-CA"/>
        </w:rPr>
        <w:t xml:space="preserve"> since PCP was present in the test system over the course of the study and would have behaved as a continuous source of PCA</w:t>
      </w:r>
      <w:r w:rsidR="00543BE8">
        <w:rPr>
          <w:sz w:val="22"/>
          <w:szCs w:val="22"/>
          <w:lang w:val="en-CA" w:eastAsia="en-CA"/>
        </w:rPr>
        <w:t>, i.e., formation and degradation would be occurring simultaneously</w:t>
      </w:r>
      <w:r w:rsidRPr="009861D3">
        <w:rPr>
          <w:sz w:val="22"/>
          <w:szCs w:val="22"/>
          <w:lang w:val="en-CA" w:eastAsia="en-CA"/>
        </w:rPr>
        <w:t xml:space="preserve">. </w:t>
      </w:r>
      <w:r w:rsidR="00761DFB" w:rsidRPr="00A67D44">
        <w:rPr>
          <w:sz w:val="22"/>
          <w:szCs w:val="22"/>
          <w:lang w:val="en-CA" w:eastAsia="en-CA"/>
        </w:rPr>
        <w:t>The authors indicated that PCA formation and subsequent degradation back to PCP was reported previously by Kuwatsuka and Igarashi (1971, 1972 and 1973), however, these studies are only available in Japanese and were therefore not reviewed.</w:t>
      </w:r>
    </w:p>
    <w:p w:rsidR="0082021A" w:rsidRPr="009861D3" w:rsidRDefault="0082021A" w:rsidP="0082021A">
      <w:pPr>
        <w:autoSpaceDE w:val="0"/>
        <w:autoSpaceDN w:val="0"/>
        <w:adjustRightInd w:val="0"/>
        <w:rPr>
          <w:sz w:val="22"/>
          <w:szCs w:val="22"/>
          <w:lang w:val="en-CA" w:eastAsia="en-CA"/>
        </w:rPr>
      </w:pPr>
    </w:p>
    <w:p w:rsidR="0082021A" w:rsidRPr="00FA08E9" w:rsidRDefault="0082021A" w:rsidP="00FA08E9">
      <w:pPr>
        <w:pStyle w:val="ListParagraph"/>
        <w:numPr>
          <w:ilvl w:val="0"/>
          <w:numId w:val="53"/>
        </w:numPr>
        <w:autoSpaceDE w:val="0"/>
        <w:autoSpaceDN w:val="0"/>
        <w:adjustRightInd w:val="0"/>
        <w:ind w:left="0" w:firstLine="0"/>
        <w:contextualSpacing w:val="0"/>
        <w:rPr>
          <w:sz w:val="22"/>
          <w:szCs w:val="22"/>
          <w:lang w:val="en-CA" w:eastAsia="en-CA"/>
        </w:rPr>
      </w:pPr>
      <w:r w:rsidRPr="00FA08E9">
        <w:rPr>
          <w:sz w:val="22"/>
          <w:szCs w:val="22"/>
          <w:lang w:val="en-CA" w:eastAsia="en-CA"/>
        </w:rPr>
        <w:t>Chung and Aust (1995) conducted a degradation study of PCP in soil in a closed system with radiolabelled material with a</w:t>
      </w:r>
      <w:r w:rsidR="00543BE8" w:rsidRPr="00FA08E9">
        <w:rPr>
          <w:sz w:val="22"/>
          <w:szCs w:val="22"/>
          <w:lang w:val="en-CA" w:eastAsia="en-CA"/>
        </w:rPr>
        <w:t xml:space="preserve"> species of white rot fungi where the production of PCA was observed</w:t>
      </w:r>
      <w:r w:rsidRPr="00FA08E9">
        <w:rPr>
          <w:sz w:val="22"/>
          <w:szCs w:val="22"/>
          <w:lang w:val="en-CA" w:eastAsia="en-CA"/>
        </w:rPr>
        <w:t xml:space="preserve">. Although significant amounts of PCA were produced, no volatile organic compounds, including PCP or PCA were detected in the volatile traps. Degradation half-lives were reported in the study, but are not reported here since the study was conducted with an isolated white rot fungus instead of mixed soil microflora as required under standard protocols. </w:t>
      </w:r>
    </w:p>
    <w:p w:rsidR="0082021A" w:rsidRPr="00FA08E9" w:rsidRDefault="0082021A" w:rsidP="00FA08E9">
      <w:pPr>
        <w:pStyle w:val="ListParagraph"/>
        <w:autoSpaceDE w:val="0"/>
        <w:autoSpaceDN w:val="0"/>
        <w:adjustRightInd w:val="0"/>
        <w:ind w:left="0"/>
        <w:contextualSpacing w:val="0"/>
        <w:rPr>
          <w:sz w:val="22"/>
          <w:szCs w:val="22"/>
          <w:lang w:val="en-CA" w:eastAsia="en-CA"/>
        </w:rPr>
      </w:pPr>
    </w:p>
    <w:p w:rsidR="00396539" w:rsidRPr="00FA08E9" w:rsidRDefault="0082021A" w:rsidP="00FA08E9">
      <w:pPr>
        <w:pStyle w:val="ListParagraph"/>
        <w:numPr>
          <w:ilvl w:val="0"/>
          <w:numId w:val="53"/>
        </w:numPr>
        <w:autoSpaceDE w:val="0"/>
        <w:autoSpaceDN w:val="0"/>
        <w:adjustRightInd w:val="0"/>
        <w:ind w:left="0" w:firstLine="0"/>
        <w:contextualSpacing w:val="0"/>
        <w:rPr>
          <w:sz w:val="22"/>
          <w:szCs w:val="22"/>
          <w:lang w:val="en-CA" w:eastAsia="en-CA"/>
        </w:rPr>
      </w:pPr>
      <w:r w:rsidRPr="00FA08E9">
        <w:rPr>
          <w:sz w:val="22"/>
          <w:szCs w:val="22"/>
          <w:lang w:val="en-CA" w:eastAsia="en-CA"/>
        </w:rPr>
        <w:t>In another closed system experiment, Klowskowski et al. (1981) conducted a study examining the transformation of PCP</w:t>
      </w:r>
      <w:r w:rsidR="00AF39CB" w:rsidRPr="00FA08E9">
        <w:rPr>
          <w:sz w:val="22"/>
          <w:szCs w:val="22"/>
          <w:lang w:val="en-CA" w:eastAsia="en-CA"/>
        </w:rPr>
        <w:t xml:space="preserve"> and ten other substances in soil-plant systems</w:t>
      </w:r>
      <w:r w:rsidRPr="00FA08E9">
        <w:rPr>
          <w:sz w:val="22"/>
          <w:szCs w:val="22"/>
          <w:lang w:val="en-CA" w:eastAsia="en-CA"/>
        </w:rPr>
        <w:t xml:space="preserve">. </w:t>
      </w:r>
      <w:r w:rsidR="00761DFB" w:rsidRPr="00FA08E9">
        <w:rPr>
          <w:sz w:val="22"/>
          <w:szCs w:val="22"/>
          <w:lang w:val="en-CA" w:eastAsia="en-CA"/>
        </w:rPr>
        <w:t>PCP was found to be non-persistent in both outdoor and laboratory test systems. All volatile products captured in the laboratory test were determined to be carbon dioxide; no other volatile products, including organic volatile products (e.g., PCA), were detected</w:t>
      </w:r>
      <w:r w:rsidRPr="00FA08E9">
        <w:rPr>
          <w:sz w:val="22"/>
          <w:szCs w:val="22"/>
          <w:lang w:val="en-CA" w:eastAsia="en-CA"/>
        </w:rPr>
        <w:t xml:space="preserve">. </w:t>
      </w:r>
    </w:p>
    <w:p w:rsidR="00D2533D" w:rsidRPr="00FA08E9" w:rsidRDefault="00D2533D" w:rsidP="00FA08E9">
      <w:pPr>
        <w:pStyle w:val="ListParagraph"/>
        <w:autoSpaceDE w:val="0"/>
        <w:autoSpaceDN w:val="0"/>
        <w:adjustRightInd w:val="0"/>
        <w:ind w:left="0"/>
        <w:contextualSpacing w:val="0"/>
        <w:rPr>
          <w:sz w:val="22"/>
          <w:szCs w:val="22"/>
          <w:lang w:val="en-CA" w:eastAsia="en-CA"/>
        </w:rPr>
      </w:pPr>
    </w:p>
    <w:p w:rsidR="00D2533D" w:rsidRPr="00FA08E9" w:rsidRDefault="00D2533D" w:rsidP="00FA08E9">
      <w:pPr>
        <w:pStyle w:val="ListParagraph"/>
        <w:numPr>
          <w:ilvl w:val="0"/>
          <w:numId w:val="53"/>
        </w:numPr>
        <w:autoSpaceDE w:val="0"/>
        <w:autoSpaceDN w:val="0"/>
        <w:adjustRightInd w:val="0"/>
        <w:ind w:left="0" w:firstLine="0"/>
        <w:contextualSpacing w:val="0"/>
        <w:rPr>
          <w:sz w:val="22"/>
          <w:szCs w:val="22"/>
          <w:lang w:val="en-CA" w:eastAsia="en-CA"/>
        </w:rPr>
      </w:pPr>
      <w:r w:rsidRPr="00FA08E9">
        <w:rPr>
          <w:sz w:val="22"/>
          <w:szCs w:val="22"/>
          <w:lang w:val="en-CA" w:eastAsia="en-CA"/>
        </w:rPr>
        <w:t xml:space="preserve">D'Angelo </w:t>
      </w:r>
      <w:r w:rsidR="00EC00BF" w:rsidRPr="00FA08E9">
        <w:rPr>
          <w:sz w:val="22"/>
          <w:szCs w:val="22"/>
          <w:lang w:val="en-CA" w:eastAsia="en-CA"/>
        </w:rPr>
        <w:t>and Reddy</w:t>
      </w:r>
      <w:r w:rsidR="00262553" w:rsidRPr="00FA08E9">
        <w:rPr>
          <w:sz w:val="22"/>
          <w:szCs w:val="22"/>
          <w:lang w:val="en-CA" w:eastAsia="en-CA"/>
        </w:rPr>
        <w:t xml:space="preserve"> (</w:t>
      </w:r>
      <w:r w:rsidRPr="00FA08E9">
        <w:rPr>
          <w:sz w:val="22"/>
          <w:szCs w:val="22"/>
          <w:lang w:val="en-CA" w:eastAsia="en-CA"/>
        </w:rPr>
        <w:t>2000</w:t>
      </w:r>
      <w:r w:rsidR="00262553" w:rsidRPr="00FA08E9">
        <w:rPr>
          <w:sz w:val="22"/>
          <w:szCs w:val="22"/>
          <w:lang w:val="en-CA" w:eastAsia="en-CA"/>
        </w:rPr>
        <w:t xml:space="preserve">) </w:t>
      </w:r>
      <w:r w:rsidR="003D6DE7" w:rsidRPr="00FA08E9">
        <w:rPr>
          <w:sz w:val="22"/>
          <w:szCs w:val="22"/>
          <w:lang w:val="en-CA" w:eastAsia="en-CA"/>
        </w:rPr>
        <w:t>examined s</w:t>
      </w:r>
      <w:r w:rsidRPr="00FA08E9">
        <w:rPr>
          <w:sz w:val="22"/>
          <w:szCs w:val="22"/>
          <w:lang w:val="en-CA" w:eastAsia="en-CA"/>
        </w:rPr>
        <w:t>trategies to enhance biotransformation of PCP in a spectrum of wetland soils</w:t>
      </w:r>
      <w:r w:rsidR="00F31E93" w:rsidRPr="00FA08E9">
        <w:rPr>
          <w:sz w:val="22"/>
          <w:szCs w:val="22"/>
          <w:lang w:val="en-CA" w:eastAsia="en-CA"/>
        </w:rPr>
        <w:t>. Soils</w:t>
      </w:r>
      <w:r w:rsidRPr="00FA08E9">
        <w:rPr>
          <w:sz w:val="22"/>
          <w:szCs w:val="22"/>
          <w:lang w:val="en-CA" w:eastAsia="en-CA"/>
        </w:rPr>
        <w:t xml:space="preserve"> were investigated under laboratory conditions, which included manipulations of electron acceptors. </w:t>
      </w:r>
      <w:r w:rsidR="00761DFB" w:rsidRPr="00FA08E9">
        <w:rPr>
          <w:sz w:val="22"/>
          <w:szCs w:val="22"/>
          <w:lang w:val="en-CA" w:eastAsia="en-CA"/>
        </w:rPr>
        <w:t>Aerobic PCP transformation initially produced small amounts of PCA. However &gt;75% of both chemicals disappeared in 30 d from five soils. Under methanogenic conditions, PCP was reductively dechlorinated to yield a mixture of tetra-, tri-, and dichlorophenols</w:t>
      </w:r>
      <w:r w:rsidRPr="00FA08E9">
        <w:rPr>
          <w:sz w:val="22"/>
          <w:szCs w:val="22"/>
          <w:lang w:val="en-CA" w:eastAsia="en-CA"/>
        </w:rPr>
        <w:t xml:space="preserve"> in eight soils, with rates strongly correlated to measures of electron donor supply (total C, N, organic C mineralization rates) and microbial biomass.</w:t>
      </w:r>
    </w:p>
    <w:p w:rsidR="004B6888" w:rsidRDefault="00396539" w:rsidP="0014288F">
      <w:pPr>
        <w:keepNext/>
        <w:autoSpaceDE w:val="0"/>
        <w:autoSpaceDN w:val="0"/>
        <w:adjustRightInd w:val="0"/>
        <w:spacing w:line="480" w:lineRule="auto"/>
      </w:pPr>
      <w:r>
        <w:rPr>
          <w:noProof/>
          <w:szCs w:val="24"/>
          <w:lang w:val="fr-FR" w:eastAsia="fr-FR"/>
        </w:rPr>
        <w:lastRenderedPageBreak/>
        <w:drawing>
          <wp:inline distT="0" distB="0" distL="0" distR="0">
            <wp:extent cx="3990975" cy="5124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975" cy="5124450"/>
                    </a:xfrm>
                    <a:prstGeom prst="rect">
                      <a:avLst/>
                    </a:prstGeom>
                    <a:noFill/>
                    <a:ln>
                      <a:noFill/>
                    </a:ln>
                  </pic:spPr>
                </pic:pic>
              </a:graphicData>
            </a:graphic>
          </wp:inline>
        </w:drawing>
      </w:r>
    </w:p>
    <w:p w:rsidR="00396539" w:rsidRPr="00396539" w:rsidRDefault="004B6888" w:rsidP="004B6888">
      <w:pPr>
        <w:pStyle w:val="Caption"/>
        <w:rPr>
          <w:szCs w:val="24"/>
          <w:lang w:val="en-CA" w:eastAsia="en-CA"/>
        </w:rPr>
      </w:pPr>
      <w:r>
        <w:t xml:space="preserve">Figure </w:t>
      </w:r>
      <w:r w:rsidR="00EC4E10">
        <w:fldChar w:fldCharType="begin"/>
      </w:r>
      <w:r w:rsidR="00254334">
        <w:instrText xml:space="preserve"> STYLEREF 1 \s </w:instrText>
      </w:r>
      <w:r w:rsidR="00EC4E10">
        <w:fldChar w:fldCharType="separate"/>
      </w:r>
      <w:r w:rsidR="008A5CC4">
        <w:rPr>
          <w:noProof/>
        </w:rPr>
        <w:t>5</w:t>
      </w:r>
      <w:r w:rsidR="00EC4E10">
        <w:fldChar w:fldCharType="end"/>
      </w:r>
      <w:r w:rsidR="00254334">
        <w:noBreakHyphen/>
      </w:r>
      <w:r w:rsidR="00EC4E10">
        <w:fldChar w:fldCharType="begin"/>
      </w:r>
      <w:r w:rsidR="00254334">
        <w:instrText xml:space="preserve"> SEQ Figure \* ARABIC \s 1 </w:instrText>
      </w:r>
      <w:r w:rsidR="00EC4E10">
        <w:fldChar w:fldCharType="separate"/>
      </w:r>
      <w:r w:rsidR="008A5CC4">
        <w:rPr>
          <w:noProof/>
        </w:rPr>
        <w:t>3</w:t>
      </w:r>
      <w:r w:rsidR="00EC4E10">
        <w:fldChar w:fldCharType="end"/>
      </w:r>
      <w:r w:rsidR="00322763">
        <w:t>:</w:t>
      </w:r>
      <w:r>
        <w:t xml:space="preserve"> </w:t>
      </w:r>
      <w:r w:rsidRPr="00D75ABB">
        <w:rPr>
          <w:b w:val="0"/>
        </w:rPr>
        <w:t>Experimental results demonstrating that transformation of PCP is due to microbial transformation (D’Angelo and Reddy 2000).</w:t>
      </w:r>
    </w:p>
    <w:p w:rsidR="00C2498A" w:rsidRDefault="00C2498A" w:rsidP="00396539">
      <w:pPr>
        <w:autoSpaceDE w:val="0"/>
        <w:autoSpaceDN w:val="0"/>
        <w:adjustRightInd w:val="0"/>
        <w:rPr>
          <w:color w:val="000000"/>
          <w:sz w:val="22"/>
          <w:szCs w:val="22"/>
          <w:lang w:val="en-CA" w:eastAsia="en-CA"/>
        </w:rPr>
      </w:pPr>
    </w:p>
    <w:p w:rsidR="002B605D" w:rsidRPr="00FA08E9" w:rsidRDefault="00C2498A" w:rsidP="00FA08E9">
      <w:pPr>
        <w:pStyle w:val="ListParagraph"/>
        <w:numPr>
          <w:ilvl w:val="0"/>
          <w:numId w:val="53"/>
        </w:numPr>
        <w:autoSpaceDE w:val="0"/>
        <w:autoSpaceDN w:val="0"/>
        <w:adjustRightInd w:val="0"/>
        <w:ind w:left="0" w:firstLine="0"/>
        <w:contextualSpacing w:val="0"/>
        <w:rPr>
          <w:sz w:val="22"/>
          <w:szCs w:val="22"/>
          <w:lang w:val="en-CA" w:eastAsia="en-CA"/>
        </w:rPr>
      </w:pPr>
      <w:r w:rsidRPr="00FA08E9">
        <w:rPr>
          <w:sz w:val="22"/>
          <w:szCs w:val="22"/>
          <w:lang w:val="en-CA" w:eastAsia="en-CA"/>
        </w:rPr>
        <w:t>Mardones</w:t>
      </w:r>
      <w:r w:rsidR="003D5BB7" w:rsidRPr="00FA08E9">
        <w:rPr>
          <w:sz w:val="22"/>
          <w:szCs w:val="22"/>
          <w:lang w:val="en-CA" w:eastAsia="en-CA"/>
        </w:rPr>
        <w:t>a</w:t>
      </w:r>
      <w:r w:rsidRPr="00FA08E9">
        <w:rPr>
          <w:sz w:val="22"/>
          <w:szCs w:val="22"/>
          <w:lang w:val="en-CA" w:eastAsia="en-CA"/>
        </w:rPr>
        <w:t xml:space="preserve"> et al. (2009) investigated the uptake of 2</w:t>
      </w:r>
      <w:proofErr w:type="gramStart"/>
      <w:r w:rsidRPr="00FA08E9">
        <w:rPr>
          <w:sz w:val="22"/>
          <w:szCs w:val="22"/>
          <w:lang w:val="en-CA" w:eastAsia="en-CA"/>
        </w:rPr>
        <w:t>,4,6</w:t>
      </w:r>
      <w:proofErr w:type="gramEnd"/>
      <w:r w:rsidRPr="00FA08E9">
        <w:rPr>
          <w:sz w:val="22"/>
          <w:szCs w:val="22"/>
          <w:lang w:val="en-CA" w:eastAsia="en-CA"/>
        </w:rPr>
        <w:t>-tribromophenol (TBP), PCP, and its metabolite PCA from contaminated sawdust from the forest industry in horticultural</w:t>
      </w:r>
      <w:r w:rsidR="00D2533D" w:rsidRPr="00FA08E9">
        <w:rPr>
          <w:sz w:val="22"/>
          <w:szCs w:val="22"/>
          <w:lang w:val="en-CA" w:eastAsia="en-CA"/>
        </w:rPr>
        <w:t xml:space="preserve"> </w:t>
      </w:r>
      <w:r w:rsidRPr="00FA08E9">
        <w:rPr>
          <w:sz w:val="22"/>
          <w:szCs w:val="22"/>
          <w:lang w:val="en-CA" w:eastAsia="en-CA"/>
        </w:rPr>
        <w:t xml:space="preserve">products such as apples, raspberries, and fodder maize for cattle feed. The samples were obtained from Bı´o-Bı´o Province in South Chile between 2002 and 2006. </w:t>
      </w:r>
      <w:r w:rsidR="008A5DF0" w:rsidRPr="00FA08E9">
        <w:rPr>
          <w:sz w:val="22"/>
          <w:szCs w:val="22"/>
          <w:lang w:val="en-CA" w:eastAsia="en-CA"/>
        </w:rPr>
        <w:t xml:space="preserve"> </w:t>
      </w:r>
      <w:r w:rsidR="00030E9B" w:rsidRPr="00FA08E9">
        <w:rPr>
          <w:sz w:val="22"/>
          <w:szCs w:val="22"/>
          <w:lang w:val="en-CA" w:eastAsia="en-CA"/>
        </w:rPr>
        <w:t>Initial PCP concentration in the soil was 91.5 mg/kg. It was not detected in the harvested plants. PCA was not detected in the soil prior to planting, but was present at the end of the study at low levels (10</w:t>
      </w:r>
      <w:r w:rsidR="00033D0F" w:rsidRPr="00FA08E9">
        <w:rPr>
          <w:sz w:val="22"/>
          <w:szCs w:val="22"/>
          <w:lang w:val="en-CA" w:eastAsia="en-CA"/>
        </w:rPr>
        <w:t xml:space="preserve"> </w:t>
      </w:r>
      <w:r w:rsidR="00030E9B" w:rsidRPr="00FA08E9">
        <w:rPr>
          <w:sz w:val="22"/>
          <w:szCs w:val="22"/>
          <w:lang w:val="en-CA" w:eastAsia="en-CA"/>
        </w:rPr>
        <w:t>µg/kg).</w:t>
      </w:r>
      <w:r w:rsidR="008A5DF0" w:rsidRPr="00FA08E9">
        <w:rPr>
          <w:sz w:val="22"/>
          <w:szCs w:val="22"/>
          <w:lang w:val="en-CA" w:eastAsia="en-CA"/>
        </w:rPr>
        <w:t xml:space="preserve">  </w:t>
      </w:r>
    </w:p>
    <w:p w:rsidR="00216D49" w:rsidRPr="00FA08E9" w:rsidRDefault="00216D49" w:rsidP="00FA08E9">
      <w:pPr>
        <w:pStyle w:val="ListParagraph"/>
        <w:autoSpaceDE w:val="0"/>
        <w:autoSpaceDN w:val="0"/>
        <w:adjustRightInd w:val="0"/>
        <w:ind w:left="0"/>
        <w:contextualSpacing w:val="0"/>
        <w:rPr>
          <w:sz w:val="22"/>
          <w:szCs w:val="22"/>
          <w:lang w:val="en-CA" w:eastAsia="en-CA"/>
        </w:rPr>
      </w:pPr>
    </w:p>
    <w:p w:rsidR="00A63407" w:rsidRPr="00FA08E9" w:rsidRDefault="002B605D" w:rsidP="00FA08E9">
      <w:pPr>
        <w:pStyle w:val="ListParagraph"/>
        <w:numPr>
          <w:ilvl w:val="0"/>
          <w:numId w:val="53"/>
        </w:numPr>
        <w:autoSpaceDE w:val="0"/>
        <w:autoSpaceDN w:val="0"/>
        <w:adjustRightInd w:val="0"/>
        <w:ind w:left="0" w:firstLine="0"/>
        <w:contextualSpacing w:val="0"/>
        <w:rPr>
          <w:sz w:val="22"/>
          <w:szCs w:val="22"/>
          <w:lang w:val="en-CA" w:eastAsia="en-CA"/>
        </w:rPr>
      </w:pPr>
      <w:r w:rsidRPr="00FA08E9">
        <w:rPr>
          <w:sz w:val="22"/>
          <w:szCs w:val="22"/>
          <w:lang w:val="en-CA" w:eastAsia="en-CA"/>
        </w:rPr>
        <w:t>Frisbie et al. (1997) investigated PCP and 2</w:t>
      </w:r>
      <w:proofErr w:type="gramStart"/>
      <w:r w:rsidRPr="00FA08E9">
        <w:rPr>
          <w:sz w:val="22"/>
          <w:szCs w:val="22"/>
          <w:lang w:val="en-CA" w:eastAsia="en-CA"/>
        </w:rPr>
        <w:t>,3,4,6</w:t>
      </w:r>
      <w:proofErr w:type="gramEnd"/>
      <w:r w:rsidRPr="00FA08E9">
        <w:rPr>
          <w:sz w:val="22"/>
          <w:szCs w:val="22"/>
          <w:lang w:val="en-CA" w:eastAsia="en-CA"/>
        </w:rPr>
        <w:t>-tetrachlorophenol-contaminated soil samples from several depths at a former wood treatment site</w:t>
      </w:r>
      <w:r w:rsidR="00F31E93" w:rsidRPr="00FA08E9">
        <w:rPr>
          <w:sz w:val="22"/>
          <w:szCs w:val="22"/>
          <w:lang w:val="en-CA" w:eastAsia="en-CA"/>
        </w:rPr>
        <w:t>. Soils</w:t>
      </w:r>
      <w:r w:rsidRPr="00FA08E9">
        <w:rPr>
          <w:sz w:val="22"/>
          <w:szCs w:val="22"/>
          <w:lang w:val="en-CA" w:eastAsia="en-CA"/>
        </w:rPr>
        <w:t xml:space="preserve"> were placed under varying conditions in the laboratory to determine the anaerobic and aerobic potential for biodegradation of chlorophenols. PCP degradation occurred in both anaerobic and aerobic soil samples. </w:t>
      </w:r>
      <w:r w:rsidR="00030E9B" w:rsidRPr="00FA08E9">
        <w:rPr>
          <w:sz w:val="22"/>
          <w:szCs w:val="22"/>
          <w:lang w:val="en-CA" w:eastAsia="en-CA"/>
        </w:rPr>
        <w:t>In aerobic soil samples, PCP concentrations decreased more than 87% within 18 days</w:t>
      </w:r>
      <w:r w:rsidRPr="00FA08E9">
        <w:rPr>
          <w:sz w:val="22"/>
          <w:szCs w:val="22"/>
          <w:lang w:val="en-CA" w:eastAsia="en-CA"/>
        </w:rPr>
        <w:t xml:space="preserve">. Due to the wide variety </w:t>
      </w:r>
      <w:r w:rsidR="00F31E93" w:rsidRPr="00FA08E9">
        <w:rPr>
          <w:sz w:val="22"/>
          <w:szCs w:val="22"/>
          <w:lang w:val="en-CA" w:eastAsia="en-CA"/>
        </w:rPr>
        <w:t>o</w:t>
      </w:r>
      <w:r w:rsidRPr="00FA08E9">
        <w:rPr>
          <w:sz w:val="22"/>
          <w:szCs w:val="22"/>
          <w:lang w:val="en-CA" w:eastAsia="en-CA"/>
        </w:rPr>
        <w:t xml:space="preserve">f metabolites from aerobic degradation, including chlorinated hydroquinones and catechols, no attempt was made to analyze for specific aerobic metabolites. However, no anaerobic metabolites (lesser-chlorinated phenols) were </w:t>
      </w:r>
      <w:r w:rsidRPr="00FA08E9">
        <w:rPr>
          <w:sz w:val="22"/>
          <w:szCs w:val="22"/>
          <w:lang w:val="en-CA" w:eastAsia="en-CA"/>
        </w:rPr>
        <w:lastRenderedPageBreak/>
        <w:t xml:space="preserve">detected. </w:t>
      </w:r>
      <w:r w:rsidR="00030E9B" w:rsidRPr="00FA08E9">
        <w:rPr>
          <w:sz w:val="22"/>
          <w:szCs w:val="22"/>
          <w:lang w:val="en-CA" w:eastAsia="en-CA"/>
        </w:rPr>
        <w:t>Reductive dechlorination of PCP in anaerobic samples resulted in the accumulation of 3-chlorophenol.</w:t>
      </w:r>
    </w:p>
    <w:p w:rsidR="00396539" w:rsidRPr="009861D3" w:rsidRDefault="00396539" w:rsidP="00917467">
      <w:pPr>
        <w:pStyle w:val="Heading3"/>
      </w:pPr>
      <w:bookmarkStart w:id="40" w:name="_Toc323046454"/>
      <w:bookmarkStart w:id="41" w:name="_Toc353407041"/>
      <w:r w:rsidRPr="009861D3">
        <w:t>Anaerobic</w:t>
      </w:r>
      <w:bookmarkEnd w:id="40"/>
      <w:r w:rsidRPr="009861D3">
        <w:t xml:space="preserve"> </w:t>
      </w:r>
      <w:r w:rsidR="00995D2C">
        <w:t>Biotransformation</w:t>
      </w:r>
      <w:bookmarkEnd w:id="41"/>
    </w:p>
    <w:p w:rsidR="00396539" w:rsidRPr="009861D3" w:rsidRDefault="00396539" w:rsidP="00396539">
      <w:pPr>
        <w:autoSpaceDE w:val="0"/>
        <w:autoSpaceDN w:val="0"/>
        <w:adjustRightInd w:val="0"/>
        <w:rPr>
          <w:sz w:val="22"/>
          <w:szCs w:val="22"/>
          <w:lang w:val="en-CA" w:eastAsia="en-CA"/>
        </w:rPr>
      </w:pPr>
    </w:p>
    <w:p w:rsidR="006060B0" w:rsidRPr="00FA08E9" w:rsidRDefault="000211C1" w:rsidP="00FA08E9">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 xml:space="preserve">Under anaerobic conditions, </w:t>
      </w:r>
      <w:r w:rsidR="0041095F">
        <w:rPr>
          <w:sz w:val="22"/>
          <w:szCs w:val="22"/>
          <w:lang w:val="en-CA" w:eastAsia="en-CA"/>
        </w:rPr>
        <w:t xml:space="preserve">reductive dechlorination is likely the major degradation pathway of PCP. PCA was not produced in significant amounts under anaerobic conditions. </w:t>
      </w:r>
      <w:r w:rsidR="006060B0">
        <w:rPr>
          <w:sz w:val="22"/>
          <w:szCs w:val="22"/>
          <w:lang w:val="en-CA" w:eastAsia="en-CA"/>
        </w:rPr>
        <w:t xml:space="preserve">The following is a summary of anaerobic biotransformation information conducted with natural or mixed microflora provided at Annex E. </w:t>
      </w:r>
      <w:r w:rsidR="0041095F">
        <w:rPr>
          <w:sz w:val="22"/>
          <w:szCs w:val="22"/>
          <w:lang w:val="en-CA" w:eastAsia="en-CA"/>
        </w:rPr>
        <w:t xml:space="preserve">A summary of the pathways and transformation products produced under anaerobic conditions is found in </w:t>
      </w:r>
      <w:fldSimple w:instr=" REF _Ref350408952 \h  \* MERGEFORMAT ">
        <w:r w:rsidR="008A5CC4" w:rsidRPr="00FA08E9">
          <w:rPr>
            <w:sz w:val="22"/>
            <w:szCs w:val="22"/>
            <w:lang w:val="en-CA" w:eastAsia="en-CA"/>
          </w:rPr>
          <w:t>Table 5</w:t>
        </w:r>
        <w:r w:rsidR="008A5CC4" w:rsidRPr="00FA08E9">
          <w:rPr>
            <w:sz w:val="22"/>
            <w:szCs w:val="22"/>
            <w:lang w:val="en-CA" w:eastAsia="en-CA"/>
          </w:rPr>
          <w:noBreakHyphen/>
          <w:t>4</w:t>
        </w:r>
      </w:fldSimple>
      <w:r w:rsidR="0041095F">
        <w:rPr>
          <w:sz w:val="22"/>
          <w:szCs w:val="22"/>
          <w:lang w:val="en-CA" w:eastAsia="en-CA"/>
        </w:rPr>
        <w:t>.</w:t>
      </w:r>
      <w:r w:rsidR="006060B0" w:rsidRPr="00FA08E9">
        <w:rPr>
          <w:sz w:val="22"/>
          <w:szCs w:val="22"/>
          <w:lang w:val="en-CA" w:eastAsia="en-CA"/>
        </w:rPr>
        <w:t xml:space="preserve"> </w:t>
      </w:r>
      <w:fldSimple w:instr=" REF _Ref350408964 \h  \* MERGEFORMAT ">
        <w:r w:rsidR="008A5CC4" w:rsidRPr="00FA08E9">
          <w:rPr>
            <w:sz w:val="22"/>
            <w:szCs w:val="22"/>
            <w:lang w:val="en-CA" w:eastAsia="en-CA"/>
          </w:rPr>
          <w:t>Table 5</w:t>
        </w:r>
        <w:r w:rsidR="008A5CC4" w:rsidRPr="00FA08E9">
          <w:rPr>
            <w:sz w:val="22"/>
            <w:szCs w:val="22"/>
            <w:lang w:val="en-CA" w:eastAsia="en-CA"/>
          </w:rPr>
          <w:noBreakHyphen/>
          <w:t>6</w:t>
        </w:r>
      </w:fldSimple>
      <w:r w:rsidR="00030E9B" w:rsidRPr="00FA08E9">
        <w:rPr>
          <w:sz w:val="22"/>
          <w:szCs w:val="22"/>
          <w:lang w:val="en-CA" w:eastAsia="en-CA"/>
        </w:rPr>
        <w:t xml:space="preserve"> describes the studies where the formation and degradation of PCA was observed.</w:t>
      </w:r>
      <w:r w:rsidR="006060B0" w:rsidRPr="00FA08E9">
        <w:rPr>
          <w:sz w:val="22"/>
          <w:szCs w:val="22"/>
          <w:lang w:val="en-CA" w:eastAsia="en-CA"/>
        </w:rPr>
        <w:t xml:space="preserve"> </w:t>
      </w:r>
    </w:p>
    <w:p w:rsidR="000211C1" w:rsidRDefault="000211C1" w:rsidP="00FA08E9">
      <w:pPr>
        <w:pStyle w:val="ListParagraph"/>
        <w:autoSpaceDE w:val="0"/>
        <w:autoSpaceDN w:val="0"/>
        <w:adjustRightInd w:val="0"/>
        <w:ind w:left="0"/>
        <w:contextualSpacing w:val="0"/>
        <w:rPr>
          <w:sz w:val="22"/>
          <w:szCs w:val="22"/>
          <w:lang w:val="en-CA" w:eastAsia="en-CA"/>
        </w:rPr>
      </w:pPr>
    </w:p>
    <w:p w:rsidR="00396539" w:rsidRPr="009861D3" w:rsidRDefault="00396539" w:rsidP="00FA08E9">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In a flooded sandy loam soil, radiolabeled PCP degraded with a half-life of 1-2 months (calculated first-order half-life of 34 days) (U.S. EPA 2008 and U.S. EPA 2008). Various isomers of tetrachlorophenol and trichlorophenols were formed as major transformation products. Volatiles were negligible (1.4% of the applied radioactivity) and nonextractable residues were 7.8% of the applied radioactivity.  PCA was not one of the standards used to compare with the observed transformation products, however, all the major transformation products were identified. There were no significant amounts of unidentified radioactivity and overall recoveries were only slightly outside the</w:t>
      </w:r>
      <w:r w:rsidR="000211C1">
        <w:rPr>
          <w:sz w:val="22"/>
          <w:szCs w:val="22"/>
          <w:lang w:val="en-CA" w:eastAsia="en-CA"/>
        </w:rPr>
        <w:t xml:space="preserve"> acceptable range 78.2-135%.  </w:t>
      </w:r>
      <w:r w:rsidRPr="009861D3">
        <w:rPr>
          <w:sz w:val="22"/>
          <w:szCs w:val="22"/>
          <w:lang w:val="en-CA" w:eastAsia="en-CA"/>
        </w:rPr>
        <w:t>A summary of the results of the biotransformation study are found in</w:t>
      </w:r>
      <w:r w:rsidR="00AC1493">
        <w:rPr>
          <w:sz w:val="22"/>
          <w:szCs w:val="22"/>
          <w:lang w:val="en-CA" w:eastAsia="en-CA"/>
        </w:rPr>
        <w:t xml:space="preserve"> </w:t>
      </w:r>
      <w:fldSimple w:instr=" REF _Ref349670899 \h  \* MERGEFORMAT ">
        <w:r w:rsidR="008A5CC4" w:rsidRPr="00FA08E9">
          <w:rPr>
            <w:sz w:val="22"/>
            <w:szCs w:val="22"/>
            <w:lang w:val="en-CA" w:eastAsia="en-CA"/>
          </w:rPr>
          <w:t>Table 5</w:t>
        </w:r>
        <w:r w:rsidR="008A5CC4" w:rsidRPr="00FA08E9">
          <w:rPr>
            <w:sz w:val="22"/>
            <w:szCs w:val="22"/>
            <w:lang w:val="en-CA" w:eastAsia="en-CA"/>
          </w:rPr>
          <w:noBreakHyphen/>
          <w:t>5</w:t>
        </w:r>
      </w:fldSimple>
      <w:r w:rsidR="00A152CC">
        <w:rPr>
          <w:sz w:val="22"/>
          <w:szCs w:val="22"/>
          <w:lang w:val="en-CA" w:eastAsia="en-CA"/>
        </w:rPr>
        <w:t>.</w:t>
      </w:r>
    </w:p>
    <w:p w:rsidR="00396539" w:rsidRPr="009861D3" w:rsidRDefault="00396539" w:rsidP="00FA08E9">
      <w:pPr>
        <w:pStyle w:val="ListParagraph"/>
        <w:autoSpaceDE w:val="0"/>
        <w:autoSpaceDN w:val="0"/>
        <w:adjustRightInd w:val="0"/>
        <w:ind w:left="0"/>
        <w:contextualSpacing w:val="0"/>
        <w:rPr>
          <w:sz w:val="22"/>
          <w:szCs w:val="22"/>
          <w:lang w:val="en-CA" w:eastAsia="en-CA"/>
        </w:rPr>
      </w:pPr>
    </w:p>
    <w:p w:rsidR="00396539" w:rsidRPr="009861D3" w:rsidRDefault="00030E9B" w:rsidP="00FA08E9">
      <w:pPr>
        <w:pStyle w:val="ListParagraph"/>
        <w:numPr>
          <w:ilvl w:val="0"/>
          <w:numId w:val="53"/>
        </w:numPr>
        <w:autoSpaceDE w:val="0"/>
        <w:autoSpaceDN w:val="0"/>
        <w:adjustRightInd w:val="0"/>
        <w:ind w:left="0" w:firstLine="0"/>
        <w:contextualSpacing w:val="0"/>
        <w:rPr>
          <w:sz w:val="22"/>
          <w:szCs w:val="22"/>
          <w:lang w:val="en-CA" w:eastAsia="en-CA"/>
        </w:rPr>
      </w:pPr>
      <w:r w:rsidRPr="00334986">
        <w:rPr>
          <w:sz w:val="22"/>
          <w:szCs w:val="22"/>
          <w:lang w:val="en-CA" w:eastAsia="en-CA"/>
        </w:rPr>
        <w:t>Murthy et al. (1979) observed small amounts of PCA (5.3%) in test soils treated with radiolabeled PCP exposed to anaerobic conditions.</w:t>
      </w:r>
      <w:r w:rsidR="00396539" w:rsidRPr="009861D3">
        <w:rPr>
          <w:sz w:val="22"/>
          <w:szCs w:val="22"/>
          <w:lang w:val="en-CA" w:eastAsia="en-CA"/>
        </w:rPr>
        <w:t xml:space="preserve"> The authors concluded that the principal degradation pathway of PCP in anaerobic soil would seem to be by progressive dechlorination to tetra- and tri-chlorophenols, with lesser formation of pentachloroanisole. In addition, Murthy et al. (1979) conducted a supplemental study with soils treated with PCA incubated under both aerobic and anaerobic conditions to assess degradation. The study authors reported that 42% of the applied PCA was transformed to PCP in 24 days. In the anaerobic portion of the study, 98.8% of the radioactivity was recovered in the soil indicating that any losses due to volatilisation were insignificant. Since recovery was good and the successor transformation product (PCP) was identified, the half-life estimate can be attributed to degradation, not dissipation or volatilisation. It should be noted, however, that the analytical sample work-up uses a methylation step prior to analysis thereby possibly converting some of the PCP to PCA. It is expected that the PCA concentrations reported represent a conservative estimate as any additional PCA produced during the sample analysis would contribute to a slight overestimation of PCA concentrations. </w:t>
      </w:r>
    </w:p>
    <w:p w:rsidR="00396539" w:rsidRPr="009861D3" w:rsidRDefault="00396539" w:rsidP="00FA08E9">
      <w:pPr>
        <w:pStyle w:val="ListParagraph"/>
        <w:autoSpaceDE w:val="0"/>
        <w:autoSpaceDN w:val="0"/>
        <w:adjustRightInd w:val="0"/>
        <w:ind w:left="0"/>
        <w:contextualSpacing w:val="0"/>
        <w:rPr>
          <w:sz w:val="22"/>
          <w:szCs w:val="22"/>
          <w:lang w:val="en-CA" w:eastAsia="en-CA"/>
        </w:rPr>
      </w:pPr>
    </w:p>
    <w:p w:rsidR="00396539" w:rsidRPr="009861D3" w:rsidRDefault="00761DFB" w:rsidP="00FA08E9">
      <w:pPr>
        <w:pStyle w:val="ListParagraph"/>
        <w:numPr>
          <w:ilvl w:val="0"/>
          <w:numId w:val="53"/>
        </w:numPr>
        <w:autoSpaceDE w:val="0"/>
        <w:autoSpaceDN w:val="0"/>
        <w:adjustRightInd w:val="0"/>
        <w:ind w:left="0" w:firstLine="0"/>
        <w:contextualSpacing w:val="0"/>
        <w:rPr>
          <w:sz w:val="22"/>
          <w:szCs w:val="22"/>
          <w:lang w:val="en-CA" w:eastAsia="en-CA"/>
        </w:rPr>
      </w:pPr>
      <w:r w:rsidRPr="00A67D44">
        <w:rPr>
          <w:sz w:val="22"/>
          <w:szCs w:val="22"/>
          <w:lang w:val="en-CA" w:eastAsia="en-CA"/>
        </w:rPr>
        <w:t>D’Angelo and Reddy (2000) did not observe any PCP transformation to PCA under anaerobic soil conditions in 10 different soils under various anaerobic conditions</w:t>
      </w:r>
      <w:r w:rsidR="00396539" w:rsidRPr="009861D3">
        <w:rPr>
          <w:sz w:val="22"/>
          <w:szCs w:val="22"/>
          <w:lang w:val="en-CA" w:eastAsia="en-CA"/>
        </w:rPr>
        <w:t>.</w:t>
      </w:r>
    </w:p>
    <w:p w:rsidR="00396539" w:rsidRPr="009861D3" w:rsidRDefault="00396539" w:rsidP="00FA08E9">
      <w:pPr>
        <w:pStyle w:val="ListParagraph"/>
        <w:autoSpaceDE w:val="0"/>
        <w:autoSpaceDN w:val="0"/>
        <w:adjustRightInd w:val="0"/>
        <w:ind w:left="0"/>
        <w:contextualSpacing w:val="0"/>
        <w:rPr>
          <w:sz w:val="22"/>
          <w:szCs w:val="22"/>
          <w:lang w:val="en-CA" w:eastAsia="en-CA"/>
        </w:rPr>
      </w:pPr>
    </w:p>
    <w:p w:rsidR="00396539" w:rsidRPr="009861D3" w:rsidRDefault="00396539" w:rsidP="00FA08E9">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Weiss et al. (1982) found that, one year after application of PCP to flooded soil in the laboratory, most of the radioactivity was found as bound residues. The authors identified conversion products which indicate at least four different reaction mechanisms: reductive dechlorination; methylation; conjugation; incorporation into insoluble macromolecules. </w:t>
      </w:r>
      <w:r w:rsidR="00761DFB" w:rsidRPr="00A67D44">
        <w:rPr>
          <w:sz w:val="22"/>
          <w:szCs w:val="22"/>
          <w:lang w:val="en-CA" w:eastAsia="en-CA"/>
        </w:rPr>
        <w:t>Only 0.09% of the applied radioactivity was measured as PCA.</w:t>
      </w:r>
      <w:r w:rsidRPr="009861D3">
        <w:rPr>
          <w:sz w:val="22"/>
          <w:szCs w:val="22"/>
          <w:lang w:val="en-CA" w:eastAsia="en-CA"/>
        </w:rPr>
        <w:t xml:space="preserve"> Other lesser chlorinated anisoles were also found (tetra- and tri-chloroanisoles).  </w:t>
      </w:r>
    </w:p>
    <w:p w:rsidR="00396539" w:rsidRPr="009861D3" w:rsidRDefault="00396539" w:rsidP="00FA08E9">
      <w:pPr>
        <w:pStyle w:val="ListParagraph"/>
        <w:autoSpaceDE w:val="0"/>
        <w:autoSpaceDN w:val="0"/>
        <w:adjustRightInd w:val="0"/>
        <w:ind w:left="0"/>
        <w:contextualSpacing w:val="0"/>
        <w:rPr>
          <w:sz w:val="22"/>
          <w:szCs w:val="22"/>
          <w:lang w:val="en-CA" w:eastAsia="en-CA"/>
        </w:rPr>
      </w:pPr>
    </w:p>
    <w:p w:rsidR="00396539" w:rsidRDefault="00396539" w:rsidP="00FA08E9">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Kuwatsuka and Igarashi (1975) found that PCP was rapidly degraded in soil under flooded conditions. Transformation products included tetrachlorophenol (maximumof 4% of the applied PCP at day 5), trichlorophenol (maximum of 2% of the applied PCP), </w:t>
      </w:r>
      <w:r w:rsidR="00761DFB" w:rsidRPr="00A67D44">
        <w:rPr>
          <w:sz w:val="22"/>
          <w:szCs w:val="22"/>
          <w:lang w:val="en-CA" w:eastAsia="en-CA"/>
        </w:rPr>
        <w:t>PCA (maximum of 2% of the applied PCP at day 10 and declined to 1% of the applied PCP at 30 days)</w:t>
      </w:r>
      <w:r w:rsidRPr="009861D3">
        <w:rPr>
          <w:sz w:val="22"/>
          <w:szCs w:val="22"/>
          <w:lang w:val="en-CA" w:eastAsia="en-CA"/>
        </w:rPr>
        <w:t xml:space="preserve"> and various other transformation products detected in trace amounts. </w:t>
      </w:r>
      <w:r w:rsidR="00543BE8">
        <w:rPr>
          <w:sz w:val="22"/>
          <w:szCs w:val="22"/>
          <w:lang w:val="en-CA" w:eastAsia="en-CA"/>
        </w:rPr>
        <w:t>Although the authors did not report half-lives, PCA declined to half of its maximum concentration in</w:t>
      </w:r>
      <w:r w:rsidRPr="009861D3">
        <w:rPr>
          <w:sz w:val="22"/>
          <w:szCs w:val="22"/>
          <w:lang w:val="en-CA" w:eastAsia="en-CA"/>
        </w:rPr>
        <w:t xml:space="preserve"> approximately 20 days. </w:t>
      </w:r>
      <w:r w:rsidR="00543BE8">
        <w:rPr>
          <w:sz w:val="22"/>
          <w:szCs w:val="22"/>
          <w:lang w:val="en-CA" w:eastAsia="en-CA"/>
        </w:rPr>
        <w:t xml:space="preserve">Since </w:t>
      </w:r>
      <w:r w:rsidRPr="009861D3">
        <w:rPr>
          <w:sz w:val="22"/>
          <w:szCs w:val="22"/>
          <w:lang w:val="en-CA" w:eastAsia="en-CA"/>
        </w:rPr>
        <w:t xml:space="preserve">PCP was present in the test system over the </w:t>
      </w:r>
      <w:r w:rsidRPr="009861D3">
        <w:rPr>
          <w:sz w:val="22"/>
          <w:szCs w:val="22"/>
          <w:lang w:val="en-CA" w:eastAsia="en-CA"/>
        </w:rPr>
        <w:lastRenderedPageBreak/>
        <w:t>course of the study</w:t>
      </w:r>
      <w:r w:rsidR="00543BE8">
        <w:rPr>
          <w:sz w:val="22"/>
          <w:szCs w:val="22"/>
          <w:lang w:val="en-CA" w:eastAsia="en-CA"/>
        </w:rPr>
        <w:t>, both formation and degradation of PCA would have been occurring simultaneously, thereby inflating the observed half-life values.</w:t>
      </w:r>
      <w:r w:rsidRPr="009861D3">
        <w:rPr>
          <w:sz w:val="22"/>
          <w:szCs w:val="22"/>
          <w:lang w:val="en-CA" w:eastAsia="en-CA"/>
        </w:rPr>
        <w:t xml:space="preserve"> </w:t>
      </w:r>
    </w:p>
    <w:p w:rsidR="001C3A68" w:rsidRPr="009861D3" w:rsidRDefault="001C3A68" w:rsidP="00FA08E9">
      <w:pPr>
        <w:pStyle w:val="ListParagraph"/>
        <w:autoSpaceDE w:val="0"/>
        <w:autoSpaceDN w:val="0"/>
        <w:adjustRightInd w:val="0"/>
        <w:ind w:left="0"/>
        <w:contextualSpacing w:val="0"/>
        <w:rPr>
          <w:sz w:val="22"/>
          <w:szCs w:val="22"/>
          <w:lang w:val="en-CA" w:eastAsia="en-CA"/>
        </w:rPr>
      </w:pPr>
    </w:p>
    <w:p w:rsidR="00AC0B64" w:rsidRDefault="001C3A68" w:rsidP="00FA08E9">
      <w:pPr>
        <w:pStyle w:val="ListParagraph"/>
        <w:numPr>
          <w:ilvl w:val="0"/>
          <w:numId w:val="53"/>
        </w:numPr>
        <w:autoSpaceDE w:val="0"/>
        <w:autoSpaceDN w:val="0"/>
        <w:adjustRightInd w:val="0"/>
        <w:ind w:left="0" w:firstLine="0"/>
        <w:contextualSpacing w:val="0"/>
        <w:rPr>
          <w:sz w:val="22"/>
          <w:szCs w:val="22"/>
          <w:lang w:val="en-CA" w:eastAsia="en-CA"/>
        </w:rPr>
      </w:pPr>
      <w:r w:rsidRPr="00FA08E9">
        <w:rPr>
          <w:sz w:val="22"/>
          <w:szCs w:val="22"/>
          <w:lang w:val="en-CA" w:eastAsia="en-CA"/>
        </w:rPr>
        <w:t>Charnay et al., (2000) examined the effect of redox conditions on the behavior of three chemical different organic pollutants (atrazine, 2</w:t>
      </w:r>
      <w:proofErr w:type="gramStart"/>
      <w:r w:rsidRPr="00FA08E9">
        <w:rPr>
          <w:sz w:val="22"/>
          <w:szCs w:val="22"/>
          <w:lang w:val="en-CA" w:eastAsia="en-CA"/>
        </w:rPr>
        <w:t>,4</w:t>
      </w:r>
      <w:proofErr w:type="gramEnd"/>
      <w:r w:rsidRPr="00FA08E9">
        <w:rPr>
          <w:sz w:val="22"/>
          <w:szCs w:val="22"/>
          <w:lang w:val="en-CA" w:eastAsia="en-CA"/>
        </w:rPr>
        <w:t>-dichlorophenoxyacetic acid, and PCP) was investigated during laboratory incubation under controlled condition in a loamy clay soil sampled in a</w:t>
      </w:r>
      <w:r w:rsidR="00033D0F" w:rsidRPr="00FA08E9">
        <w:rPr>
          <w:sz w:val="22"/>
          <w:szCs w:val="22"/>
          <w:lang w:val="en-CA" w:eastAsia="en-CA"/>
        </w:rPr>
        <w:t xml:space="preserve"> </w:t>
      </w:r>
      <w:r w:rsidRPr="00FA08E9">
        <w:rPr>
          <w:sz w:val="22"/>
          <w:szCs w:val="22"/>
          <w:lang w:val="en-CA" w:eastAsia="en-CA"/>
        </w:rPr>
        <w:t>wetland located at Grignon (Yvelines, France). The three molecules were 14-labelled which allowed to follow the behavior of the pollutants including their meneralization (measurement of 14C-CO2) and their residue evolution. The soil microflora degraded PCP without complete mineralization and the major degradation products identified was 2,4,5-trichlorophenol. The incubation of soil columns saturated in water showed that strongly reducing conditions increased dechlorination of PCP.</w:t>
      </w:r>
      <w:r w:rsidR="00396539" w:rsidRPr="003D6DE7">
        <w:rPr>
          <w:sz w:val="22"/>
          <w:szCs w:val="22"/>
          <w:lang w:val="en-CA" w:eastAsia="en-CA"/>
        </w:rPr>
        <w:t>The principal degradation pathway of PCP in anaerobic soil is progressive dechlorination to tetra- and tri-chlo</w:t>
      </w:r>
      <w:r w:rsidR="00396539" w:rsidRPr="00216D49">
        <w:rPr>
          <w:sz w:val="22"/>
          <w:szCs w:val="22"/>
          <w:lang w:val="en-CA" w:eastAsia="en-CA"/>
        </w:rPr>
        <w:t xml:space="preserve">rophenols. The formation of pentachloroanisole appears to be a minor pathway. </w:t>
      </w:r>
      <w:r w:rsidR="00030E9B" w:rsidRPr="008C26E7">
        <w:rPr>
          <w:sz w:val="22"/>
          <w:szCs w:val="22"/>
          <w:lang w:val="en-CA" w:eastAsia="en-CA"/>
        </w:rPr>
        <w:t>When present in anaerobic soil, PCA is likely to convert to PCP and follow</w:t>
      </w:r>
      <w:bookmarkStart w:id="42" w:name="_Toc323046455"/>
      <w:r w:rsidR="00030E9B" w:rsidRPr="008C26E7">
        <w:rPr>
          <w:sz w:val="22"/>
          <w:szCs w:val="22"/>
          <w:lang w:val="en-CA" w:eastAsia="en-CA"/>
        </w:rPr>
        <w:t>s the PCP degradation pathway</w:t>
      </w:r>
      <w:r w:rsidR="00995D2C" w:rsidRPr="00216D49">
        <w:rPr>
          <w:sz w:val="22"/>
          <w:szCs w:val="22"/>
          <w:lang w:val="en-CA" w:eastAsia="en-CA"/>
        </w:rPr>
        <w:t xml:space="preserve">. </w:t>
      </w:r>
    </w:p>
    <w:p w:rsidR="00FA08E9" w:rsidRDefault="00FA08E9" w:rsidP="00FA08E9">
      <w:pPr>
        <w:pStyle w:val="ListParagraph"/>
        <w:autoSpaceDE w:val="0"/>
        <w:autoSpaceDN w:val="0"/>
        <w:adjustRightInd w:val="0"/>
        <w:ind w:left="0"/>
        <w:contextualSpacing w:val="0"/>
        <w:rPr>
          <w:sz w:val="22"/>
          <w:szCs w:val="22"/>
          <w:lang w:val="en-CA" w:eastAsia="en-CA"/>
        </w:rPr>
      </w:pPr>
    </w:p>
    <w:bookmarkEnd w:id="42"/>
    <w:p w:rsidR="001404FC" w:rsidRDefault="001404FC" w:rsidP="00FA08E9">
      <w:pPr>
        <w:pStyle w:val="ListParagraph"/>
        <w:numPr>
          <w:ilvl w:val="0"/>
          <w:numId w:val="53"/>
        </w:numPr>
        <w:autoSpaceDE w:val="0"/>
        <w:autoSpaceDN w:val="0"/>
        <w:adjustRightInd w:val="0"/>
        <w:ind w:left="0" w:firstLine="0"/>
        <w:contextualSpacing w:val="0"/>
        <w:rPr>
          <w:sz w:val="22"/>
          <w:szCs w:val="22"/>
          <w:lang w:val="en-CA" w:eastAsia="en-CA"/>
        </w:rPr>
      </w:pPr>
      <w:r w:rsidRPr="00FA08E9">
        <w:rPr>
          <w:sz w:val="22"/>
          <w:szCs w:val="22"/>
          <w:lang w:val="en-CA" w:eastAsia="en-CA"/>
        </w:rPr>
        <w:t>In Chen et al</w:t>
      </w:r>
      <w:proofErr w:type="gramStart"/>
      <w:r w:rsidRPr="00FA08E9">
        <w:rPr>
          <w:sz w:val="22"/>
          <w:szCs w:val="22"/>
          <w:lang w:val="en-CA" w:eastAsia="en-CA"/>
        </w:rPr>
        <w:t>.(</w:t>
      </w:r>
      <w:proofErr w:type="gramEnd"/>
      <w:r w:rsidRPr="00FA08E9">
        <w:rPr>
          <w:sz w:val="22"/>
          <w:szCs w:val="22"/>
          <w:lang w:val="en-CA" w:eastAsia="en-CA"/>
        </w:rPr>
        <w:t>2003), the feasibility and effectiveness of an anaerobic sludge digestion process was evaluated. Two labolatory-scale digesters mimicking the commonly used anaerobic sludge digester in a mumicipal wastewater treatment plant were operated to treat PCP. Results shows that up to 0.98 mM of chemical PCP dissolved in acetone and 0.6 mM soil PCP from a contaminated site were treated at nearly 100 and 97.3 % efficiencies, respectively. PCP dechlorination followed two major pathways; PCP to 2,3,4,5-TeCP to 2,3,5- or 3,4,5-TCP to 3,5-DCP and PCP to 2,3,5,6-TeCP to 2,3,5-TCP to 3,5-DCP to 3-MCP. The 3-MCP was not present until 26 days after the first addition of PCP, which also concluded the end of the sludge acclimation process to PCP. 95% of the added PCP was transformed to 3-MCP, 4.5% to 3</w:t>
      </w:r>
      <w:proofErr w:type="gramStart"/>
      <w:r w:rsidRPr="00FA08E9">
        <w:rPr>
          <w:sz w:val="22"/>
          <w:szCs w:val="22"/>
          <w:lang w:val="en-CA" w:eastAsia="en-CA"/>
        </w:rPr>
        <w:t>,4</w:t>
      </w:r>
      <w:proofErr w:type="gramEnd"/>
      <w:r w:rsidRPr="00FA08E9">
        <w:rPr>
          <w:sz w:val="22"/>
          <w:szCs w:val="22"/>
          <w:lang w:val="en-CA" w:eastAsia="en-CA"/>
        </w:rPr>
        <w:t>-DCP, and 0.5% to 3,5-DCP and about 20% of the PCP by-products remained in liquid and the rest absorbed on sludge solids.</w:t>
      </w:r>
    </w:p>
    <w:p w:rsidR="00FA08E9" w:rsidRPr="00FA08E9" w:rsidRDefault="00FA08E9" w:rsidP="00FA08E9">
      <w:pPr>
        <w:pStyle w:val="ListParagraph"/>
        <w:autoSpaceDE w:val="0"/>
        <w:autoSpaceDN w:val="0"/>
        <w:adjustRightInd w:val="0"/>
        <w:ind w:left="0"/>
        <w:contextualSpacing w:val="0"/>
        <w:rPr>
          <w:sz w:val="22"/>
          <w:szCs w:val="22"/>
          <w:lang w:val="en-CA" w:eastAsia="en-CA"/>
        </w:rPr>
      </w:pPr>
    </w:p>
    <w:p w:rsidR="001404FC" w:rsidRDefault="001404FC" w:rsidP="00FA08E9">
      <w:pPr>
        <w:pStyle w:val="ListParagraph"/>
        <w:numPr>
          <w:ilvl w:val="0"/>
          <w:numId w:val="53"/>
        </w:numPr>
        <w:autoSpaceDE w:val="0"/>
        <w:autoSpaceDN w:val="0"/>
        <w:adjustRightInd w:val="0"/>
        <w:ind w:left="0" w:firstLine="0"/>
        <w:contextualSpacing w:val="0"/>
        <w:rPr>
          <w:sz w:val="22"/>
          <w:szCs w:val="22"/>
          <w:lang w:val="en-CA" w:eastAsia="en-CA"/>
        </w:rPr>
      </w:pPr>
      <w:r w:rsidRPr="00216D49">
        <w:rPr>
          <w:sz w:val="22"/>
          <w:szCs w:val="22"/>
          <w:lang w:val="en-CA" w:eastAsia="en-CA"/>
        </w:rPr>
        <w:t xml:space="preserve">Chen et al. (2010) examined the </w:t>
      </w:r>
      <w:r w:rsidRPr="00FA08E9">
        <w:rPr>
          <w:sz w:val="22"/>
          <w:szCs w:val="22"/>
          <w:lang w:val="en-CA" w:eastAsia="en-CA"/>
        </w:rPr>
        <w:t xml:space="preserve">metabolism of PCP in batch experiments using coupled sludge granules under various dissolved oxygen concentrations was investigated. Results indicated that the oxygen condition in serum bottles has a significant effect on the microorganism metabolism. A greater degree of mineralization of PCP was achieved under oxygen-limited conditions, producing trichlorophenol (TCP), dichlirophenol (DCP) and monochlorophenol (MCP) as intermediated and chloride as one of the final products. Reductive dechlorination was identified as the primary pathway for the PCP degdradation. Under strictly anaerobic or slightly oxidative conditions, the reductive dechlirination of PCP led to an accumulation of TCP. Under aerobic conditions, PCP degradation was less significant due to the hindered reductive chlorination in the presence of oxygen. </w:t>
      </w:r>
    </w:p>
    <w:p w:rsidR="00FA08E9" w:rsidRPr="00FA08E9" w:rsidRDefault="00FA08E9" w:rsidP="00FA08E9">
      <w:pPr>
        <w:pStyle w:val="ListParagraph"/>
        <w:autoSpaceDE w:val="0"/>
        <w:autoSpaceDN w:val="0"/>
        <w:adjustRightInd w:val="0"/>
        <w:ind w:left="0"/>
        <w:contextualSpacing w:val="0"/>
        <w:rPr>
          <w:sz w:val="22"/>
          <w:szCs w:val="22"/>
          <w:lang w:val="en-CA" w:eastAsia="en-CA"/>
        </w:rPr>
      </w:pPr>
    </w:p>
    <w:p w:rsidR="00E9549F" w:rsidRDefault="00030E9B" w:rsidP="00FA08E9">
      <w:pPr>
        <w:pStyle w:val="ListParagraph"/>
        <w:numPr>
          <w:ilvl w:val="0"/>
          <w:numId w:val="53"/>
        </w:numPr>
        <w:autoSpaceDE w:val="0"/>
        <w:autoSpaceDN w:val="0"/>
        <w:adjustRightInd w:val="0"/>
        <w:ind w:left="0" w:firstLine="0"/>
        <w:contextualSpacing w:val="0"/>
        <w:rPr>
          <w:noProof/>
          <w:sz w:val="22"/>
          <w:szCs w:val="22"/>
          <w:lang w:val="en-CA" w:eastAsia="en-CA"/>
        </w:rPr>
      </w:pPr>
      <w:r w:rsidRPr="00101CF4">
        <w:rPr>
          <w:sz w:val="22"/>
          <w:szCs w:val="22"/>
          <w:lang w:val="en-CA" w:eastAsia="en-CA"/>
        </w:rPr>
        <w:t xml:space="preserve">No laboratory studies examining the behaviour </w:t>
      </w:r>
      <w:r w:rsidR="008C26E7" w:rsidRPr="00063D2A">
        <w:rPr>
          <w:sz w:val="22"/>
          <w:szCs w:val="22"/>
          <w:lang w:val="en-CA" w:eastAsia="en-CA"/>
        </w:rPr>
        <w:t>of</w:t>
      </w:r>
      <w:r w:rsidR="008C26E7" w:rsidRPr="00101CF4">
        <w:rPr>
          <w:sz w:val="22"/>
          <w:szCs w:val="22"/>
          <w:lang w:val="en-CA" w:eastAsia="en-CA"/>
        </w:rPr>
        <w:t xml:space="preserve"> </w:t>
      </w:r>
      <w:r w:rsidRPr="00101CF4">
        <w:rPr>
          <w:sz w:val="22"/>
          <w:szCs w:val="22"/>
          <w:lang w:val="en-CA" w:eastAsia="en-CA"/>
        </w:rPr>
        <w:t>PCA in natural sediments were found</w:t>
      </w:r>
      <w:r w:rsidRPr="00101CF4">
        <w:rPr>
          <w:noProof/>
          <w:sz w:val="22"/>
          <w:szCs w:val="22"/>
          <w:lang w:val="en-CA" w:eastAsia="en-CA"/>
        </w:rPr>
        <w:t>.</w:t>
      </w:r>
      <w:r w:rsidR="00396539" w:rsidRPr="009861D3">
        <w:rPr>
          <w:noProof/>
          <w:sz w:val="22"/>
          <w:szCs w:val="22"/>
          <w:lang w:val="en-CA" w:eastAsia="en-CA"/>
        </w:rPr>
        <w:t xml:space="preserve">  </w:t>
      </w:r>
    </w:p>
    <w:p w:rsidR="00396539" w:rsidRPr="00995D2C" w:rsidRDefault="00EB177D" w:rsidP="00917467">
      <w:pPr>
        <w:pStyle w:val="Heading3"/>
        <w:rPr>
          <w:szCs w:val="24"/>
        </w:rPr>
      </w:pPr>
      <w:bookmarkStart w:id="43" w:name="_Toc323046459"/>
      <w:bookmarkStart w:id="44" w:name="_Ref349671175"/>
      <w:bookmarkStart w:id="45" w:name="_Ref349671210"/>
      <w:bookmarkStart w:id="46" w:name="_Ref349671238"/>
      <w:bookmarkStart w:id="47" w:name="_Toc353407042"/>
      <w:r>
        <w:t xml:space="preserve">Formation </w:t>
      </w:r>
      <w:r w:rsidR="0078774D">
        <w:t xml:space="preserve">of PCA </w:t>
      </w:r>
      <w:r>
        <w:t xml:space="preserve">from </w:t>
      </w:r>
      <w:r w:rsidR="005C5D22">
        <w:t xml:space="preserve">Isolated </w:t>
      </w:r>
      <w:r w:rsidR="00396539" w:rsidRPr="009861D3">
        <w:t>Fungal and Bacterial Bio</w:t>
      </w:r>
      <w:bookmarkEnd w:id="43"/>
      <w:bookmarkEnd w:id="44"/>
      <w:bookmarkEnd w:id="45"/>
      <w:bookmarkEnd w:id="46"/>
      <w:r>
        <w:t>transformation Studies</w:t>
      </w:r>
      <w:r w:rsidR="0078774D">
        <w:t xml:space="preserve"> under Aerobic Conditions</w:t>
      </w:r>
      <w:bookmarkEnd w:id="47"/>
    </w:p>
    <w:p w:rsidR="00396539" w:rsidRPr="009861D3" w:rsidRDefault="00396539" w:rsidP="00396539">
      <w:pPr>
        <w:autoSpaceDE w:val="0"/>
        <w:autoSpaceDN w:val="0"/>
        <w:adjustRightInd w:val="0"/>
        <w:rPr>
          <w:sz w:val="22"/>
          <w:szCs w:val="22"/>
          <w:lang w:val="en-CA" w:eastAsia="en-CA"/>
        </w:rPr>
      </w:pPr>
    </w:p>
    <w:p w:rsidR="00FF314A" w:rsidRPr="00FF314A" w:rsidRDefault="00FF314A" w:rsidP="00EE0D45">
      <w:pPr>
        <w:pStyle w:val="ListParagraph"/>
        <w:numPr>
          <w:ilvl w:val="0"/>
          <w:numId w:val="53"/>
        </w:numPr>
        <w:autoSpaceDE w:val="0"/>
        <w:autoSpaceDN w:val="0"/>
        <w:adjustRightInd w:val="0"/>
        <w:ind w:left="0" w:firstLine="0"/>
        <w:contextualSpacing w:val="0"/>
        <w:rPr>
          <w:sz w:val="22"/>
          <w:szCs w:val="22"/>
          <w:lang w:val="en-CA" w:eastAsia="en-CA"/>
        </w:rPr>
      </w:pPr>
      <w:r w:rsidRPr="00FF314A">
        <w:rPr>
          <w:sz w:val="22"/>
          <w:szCs w:val="22"/>
          <w:lang w:val="en-CA" w:eastAsia="en-CA"/>
        </w:rPr>
        <w:t>Bioremediation programs have been implemented worldwide to detoxify soil and many studies exist examining conditions to optimise PCP degradation.</w:t>
      </w:r>
      <w:r>
        <w:rPr>
          <w:sz w:val="22"/>
          <w:szCs w:val="22"/>
          <w:lang w:val="en-CA" w:eastAsia="en-CA"/>
        </w:rPr>
        <w:t xml:space="preserve">  The following is a summary of the studies reviewed.</w:t>
      </w:r>
    </w:p>
    <w:p w:rsidR="00FF314A" w:rsidRDefault="00FF314A" w:rsidP="00EE0D45">
      <w:pPr>
        <w:pStyle w:val="ListParagraph"/>
        <w:autoSpaceDE w:val="0"/>
        <w:autoSpaceDN w:val="0"/>
        <w:adjustRightInd w:val="0"/>
        <w:ind w:left="0"/>
        <w:contextualSpacing w:val="0"/>
        <w:rPr>
          <w:sz w:val="22"/>
          <w:szCs w:val="22"/>
          <w:lang w:val="en-CA" w:eastAsia="en-CA"/>
        </w:rPr>
      </w:pPr>
    </w:p>
    <w:p w:rsidR="00C57E64" w:rsidRPr="001C3A68" w:rsidRDefault="00C57E64" w:rsidP="00EE0D45">
      <w:pPr>
        <w:pStyle w:val="ListParagraph"/>
        <w:numPr>
          <w:ilvl w:val="0"/>
          <w:numId w:val="53"/>
        </w:numPr>
        <w:autoSpaceDE w:val="0"/>
        <w:autoSpaceDN w:val="0"/>
        <w:adjustRightInd w:val="0"/>
        <w:ind w:left="0" w:firstLine="0"/>
        <w:contextualSpacing w:val="0"/>
        <w:rPr>
          <w:sz w:val="22"/>
          <w:szCs w:val="22"/>
          <w:lang w:val="en-CA" w:eastAsia="en-CA"/>
        </w:rPr>
      </w:pPr>
      <w:r w:rsidRPr="0060104F">
        <w:rPr>
          <w:sz w:val="22"/>
          <w:szCs w:val="22"/>
          <w:lang w:val="en-CA" w:eastAsia="en-CA"/>
        </w:rPr>
        <w:t xml:space="preserve">A large number of aerobic bacteria utilize chlorophenols as carbon and energy sources (e.g., </w:t>
      </w:r>
      <w:r w:rsidRPr="00EE0D45">
        <w:rPr>
          <w:sz w:val="22"/>
          <w:szCs w:val="22"/>
          <w:lang w:val="en-CA" w:eastAsia="en-CA"/>
        </w:rPr>
        <w:t>Pseudomonas sp.,</w:t>
      </w:r>
      <w:r w:rsidRPr="0060104F">
        <w:rPr>
          <w:sz w:val="22"/>
          <w:szCs w:val="22"/>
          <w:lang w:val="en-CA" w:eastAsia="en-CA"/>
        </w:rPr>
        <w:t xml:space="preserve"> </w:t>
      </w:r>
      <w:r w:rsidRPr="00EE0D45">
        <w:rPr>
          <w:sz w:val="22"/>
          <w:szCs w:val="22"/>
          <w:lang w:val="en-CA" w:eastAsia="en-CA"/>
        </w:rPr>
        <w:t>Mycobacterium sp.</w:t>
      </w:r>
      <w:r w:rsidRPr="0060104F">
        <w:rPr>
          <w:sz w:val="22"/>
          <w:szCs w:val="22"/>
          <w:lang w:val="en-CA" w:eastAsia="en-CA"/>
        </w:rPr>
        <w:t xml:space="preserve">, </w:t>
      </w:r>
      <w:r w:rsidRPr="00EE0D45">
        <w:rPr>
          <w:sz w:val="22"/>
          <w:szCs w:val="22"/>
          <w:lang w:val="en-CA" w:eastAsia="en-CA"/>
        </w:rPr>
        <w:t>Sphingomonas sp.</w:t>
      </w:r>
      <w:r w:rsidRPr="0060104F">
        <w:rPr>
          <w:sz w:val="22"/>
          <w:szCs w:val="22"/>
          <w:lang w:val="en-CA" w:eastAsia="en-CA"/>
        </w:rPr>
        <w:t xml:space="preserve">, </w:t>
      </w:r>
      <w:r w:rsidRPr="00EE0D45">
        <w:rPr>
          <w:sz w:val="22"/>
          <w:szCs w:val="22"/>
          <w:lang w:val="en-CA" w:eastAsia="en-CA"/>
        </w:rPr>
        <w:t>Rhodococcus sp.</w:t>
      </w:r>
      <w:r w:rsidRPr="0060104F">
        <w:rPr>
          <w:sz w:val="22"/>
          <w:szCs w:val="22"/>
          <w:lang w:val="en-CA" w:eastAsia="en-CA"/>
        </w:rPr>
        <w:t xml:space="preserve">, </w:t>
      </w:r>
      <w:r w:rsidRPr="00EE0D45">
        <w:rPr>
          <w:sz w:val="22"/>
          <w:szCs w:val="22"/>
          <w:lang w:val="en-CA" w:eastAsia="en-CA"/>
        </w:rPr>
        <w:t>Flavobacterium sp.,</w:t>
      </w:r>
      <w:r w:rsidRPr="0060104F">
        <w:rPr>
          <w:sz w:val="22"/>
          <w:szCs w:val="22"/>
          <w:lang w:val="en-CA" w:eastAsia="en-CA"/>
        </w:rPr>
        <w:t xml:space="preserve"> </w:t>
      </w:r>
      <w:r w:rsidRPr="00EE0D45">
        <w:rPr>
          <w:sz w:val="22"/>
          <w:szCs w:val="22"/>
          <w:lang w:val="en-CA" w:eastAsia="en-CA"/>
        </w:rPr>
        <w:t>Arthrobactorsus</w:t>
      </w:r>
      <w:r w:rsidRPr="0060104F">
        <w:rPr>
          <w:sz w:val="22"/>
          <w:szCs w:val="22"/>
          <w:lang w:val="en-CA" w:eastAsia="en-CA"/>
        </w:rPr>
        <w:t xml:space="preserve"> sp.). Under aerobic conditions, chlorohydroquinone will be formed as an intermediate in several degradation pathways.</w:t>
      </w:r>
      <w:r w:rsidRPr="002B605D">
        <w:rPr>
          <w:sz w:val="22"/>
          <w:szCs w:val="22"/>
          <w:lang w:val="en-CA" w:eastAsia="en-CA"/>
        </w:rPr>
        <w:t xml:space="preserve">  Hydroxylation in the para position of PCP occurred by monooxigenases (i.e.</w:t>
      </w:r>
      <w:r w:rsidRPr="007D389C">
        <w:rPr>
          <w:sz w:val="22"/>
          <w:szCs w:val="22"/>
          <w:lang w:val="en-CA" w:eastAsia="en-CA"/>
        </w:rPr>
        <w:t>, PCP 4-monooxygenase) resulting in the formation of p-tetrachlorohydroquinon</w:t>
      </w:r>
      <w:r w:rsidR="00033D0F">
        <w:rPr>
          <w:sz w:val="22"/>
          <w:szCs w:val="22"/>
          <w:lang w:val="en-CA" w:eastAsia="en-CA"/>
        </w:rPr>
        <w:t>e</w:t>
      </w:r>
      <w:r w:rsidR="0060104F">
        <w:rPr>
          <w:sz w:val="22"/>
          <w:szCs w:val="22"/>
          <w:lang w:val="en-CA" w:eastAsia="en-CA"/>
        </w:rPr>
        <w:t xml:space="preserve"> </w:t>
      </w:r>
      <w:r w:rsidRPr="0060104F">
        <w:rPr>
          <w:sz w:val="22"/>
          <w:szCs w:val="22"/>
          <w:lang w:val="en-CA" w:eastAsia="en-CA"/>
        </w:rPr>
        <w:t>(TeCHQ). TeCHQ is sequentially dechlorinated and causes metabolites such as 2,6-dichloro-1,4-hydroquinone (TeCHQ).</w:t>
      </w:r>
      <w:r w:rsidRPr="002B605D">
        <w:rPr>
          <w:sz w:val="22"/>
          <w:szCs w:val="22"/>
          <w:lang w:val="en-CA" w:eastAsia="en-CA"/>
        </w:rPr>
        <w:t xml:space="preserve">  </w:t>
      </w:r>
      <w:r w:rsidRPr="002B605D">
        <w:rPr>
          <w:sz w:val="22"/>
          <w:szCs w:val="22"/>
          <w:lang w:val="en-CA" w:eastAsia="en-CA"/>
        </w:rPr>
        <w:lastRenderedPageBreak/>
        <w:t>TeCHQ is sequentially dechlorinated and causes metabolites such as 2,6-</w:t>
      </w:r>
      <w:r w:rsidRPr="007D389C">
        <w:rPr>
          <w:sz w:val="22"/>
          <w:szCs w:val="22"/>
          <w:lang w:val="en-CA" w:eastAsia="en-CA"/>
        </w:rPr>
        <w:t>dichloro-1,4-hydroquiquinone (2,6-CDHQ) (Field and Alvare</w:t>
      </w:r>
      <w:r w:rsidRPr="001C3A68">
        <w:rPr>
          <w:sz w:val="22"/>
          <w:szCs w:val="22"/>
          <w:lang w:val="en-CA" w:eastAsia="en-CA"/>
        </w:rPr>
        <w:t>z, 2007).</w:t>
      </w:r>
      <w:r w:rsidR="00253869">
        <w:rPr>
          <w:sz w:val="22"/>
          <w:szCs w:val="22"/>
          <w:lang w:val="en-CA" w:eastAsia="en-CA"/>
        </w:rPr>
        <w:t xml:space="preserve">  This information is summarised in </w:t>
      </w:r>
      <w:fldSimple w:instr=" REF _Ref350409183 \h  \* MERGEFORMAT ">
        <w:r w:rsidR="008A5CC4" w:rsidRPr="00EE0D45">
          <w:rPr>
            <w:sz w:val="22"/>
            <w:szCs w:val="22"/>
            <w:lang w:val="en-CA" w:eastAsia="en-CA"/>
          </w:rPr>
          <w:t>Table 5</w:t>
        </w:r>
        <w:r w:rsidR="008A5CC4" w:rsidRPr="00EE0D45">
          <w:rPr>
            <w:sz w:val="22"/>
            <w:szCs w:val="22"/>
            <w:lang w:val="en-CA" w:eastAsia="en-CA"/>
          </w:rPr>
          <w:noBreakHyphen/>
          <w:t>7</w:t>
        </w:r>
      </w:fldSimple>
      <w:r w:rsidR="007F0E20">
        <w:rPr>
          <w:sz w:val="22"/>
          <w:szCs w:val="22"/>
          <w:lang w:val="en-CA" w:eastAsia="en-CA"/>
        </w:rPr>
        <w:t>.</w:t>
      </w:r>
    </w:p>
    <w:p w:rsidR="00C57E64" w:rsidRPr="001C3A68" w:rsidRDefault="00C57E64" w:rsidP="00396539">
      <w:pPr>
        <w:autoSpaceDE w:val="0"/>
        <w:autoSpaceDN w:val="0"/>
        <w:adjustRightInd w:val="0"/>
        <w:rPr>
          <w:sz w:val="22"/>
          <w:szCs w:val="22"/>
          <w:lang w:val="en-CA" w:eastAsia="en-CA"/>
        </w:rPr>
      </w:pPr>
    </w:p>
    <w:p w:rsidR="00C57E64" w:rsidRPr="007D389C" w:rsidRDefault="00C57E64" w:rsidP="00EE0D45">
      <w:pPr>
        <w:pStyle w:val="ListParagraph"/>
        <w:numPr>
          <w:ilvl w:val="0"/>
          <w:numId w:val="53"/>
        </w:numPr>
        <w:autoSpaceDE w:val="0"/>
        <w:autoSpaceDN w:val="0"/>
        <w:adjustRightInd w:val="0"/>
        <w:ind w:left="0" w:firstLine="0"/>
        <w:contextualSpacing w:val="0"/>
        <w:rPr>
          <w:sz w:val="22"/>
          <w:szCs w:val="22"/>
          <w:lang w:val="en-CA" w:eastAsia="en-CA"/>
        </w:rPr>
      </w:pPr>
      <w:r w:rsidRPr="001C3A68">
        <w:rPr>
          <w:sz w:val="22"/>
          <w:szCs w:val="22"/>
          <w:lang w:val="en-CA" w:eastAsia="en-CA"/>
        </w:rPr>
        <w:t xml:space="preserve">Yang and Lee (2007) showed </w:t>
      </w:r>
      <w:r w:rsidRPr="00EE0D45">
        <w:rPr>
          <w:sz w:val="22"/>
          <w:szCs w:val="22"/>
          <w:lang w:val="en-CA" w:eastAsia="en-CA"/>
        </w:rPr>
        <w:t>Sphingomonas chlorophenolica</w:t>
      </w:r>
      <w:r w:rsidRPr="0060104F">
        <w:rPr>
          <w:sz w:val="22"/>
          <w:szCs w:val="22"/>
          <w:lang w:val="en-CA" w:eastAsia="en-CA"/>
        </w:rPr>
        <w:t xml:space="preserve"> can completely degrade 200 mg/L of PCP </w:t>
      </w:r>
      <w:r w:rsidRPr="002B605D">
        <w:rPr>
          <w:sz w:val="22"/>
          <w:szCs w:val="22"/>
          <w:lang w:val="en-CA" w:eastAsia="en-CA"/>
        </w:rPr>
        <w:t>within 23.2 hours and release 130.3 mg/L chloride when acc</w:t>
      </w:r>
      <w:r w:rsidRPr="007D389C">
        <w:rPr>
          <w:sz w:val="22"/>
          <w:szCs w:val="22"/>
          <w:lang w:val="en-CA" w:eastAsia="en-CA"/>
        </w:rPr>
        <w:t>limated with PCP before testing.</w:t>
      </w:r>
    </w:p>
    <w:p w:rsidR="00C57E64" w:rsidRPr="001C3A68" w:rsidRDefault="00C57E64" w:rsidP="00EE0D45">
      <w:pPr>
        <w:pStyle w:val="ListParagraph"/>
        <w:autoSpaceDE w:val="0"/>
        <w:autoSpaceDN w:val="0"/>
        <w:adjustRightInd w:val="0"/>
        <w:ind w:left="0"/>
        <w:contextualSpacing w:val="0"/>
        <w:rPr>
          <w:sz w:val="22"/>
          <w:szCs w:val="22"/>
          <w:lang w:val="en-CA" w:eastAsia="en-CA"/>
        </w:rPr>
      </w:pPr>
    </w:p>
    <w:p w:rsidR="00C57E64" w:rsidRPr="00EE0D45" w:rsidRDefault="00C57E64" w:rsidP="00EE0D45">
      <w:pPr>
        <w:pStyle w:val="ListParagraph"/>
        <w:numPr>
          <w:ilvl w:val="0"/>
          <w:numId w:val="53"/>
        </w:numPr>
        <w:autoSpaceDE w:val="0"/>
        <w:autoSpaceDN w:val="0"/>
        <w:adjustRightInd w:val="0"/>
        <w:ind w:left="0" w:firstLine="0"/>
        <w:contextualSpacing w:val="0"/>
        <w:rPr>
          <w:sz w:val="22"/>
          <w:szCs w:val="22"/>
          <w:lang w:val="en-CA" w:eastAsia="en-CA"/>
        </w:rPr>
      </w:pPr>
      <w:r w:rsidRPr="001C3A68">
        <w:rPr>
          <w:sz w:val="22"/>
          <w:szCs w:val="22"/>
          <w:lang w:val="en-CA" w:eastAsia="en-CA"/>
        </w:rPr>
        <w:t xml:space="preserve">Zaborina et al. (1997) investigated the fate of PCP in soil under natural conditions. </w:t>
      </w:r>
      <w:r w:rsidR="0060104F" w:rsidRPr="00EE0D45">
        <w:rPr>
          <w:sz w:val="22"/>
          <w:szCs w:val="22"/>
          <w:lang w:val="en-CA" w:eastAsia="en-CA"/>
        </w:rPr>
        <w:t>PCP significantly decreased when soil was inoculated by Streptomyces rochei 303, a strain-destructor of chlorophenols. The products of PCP transformation, such as tetra- and trichlorophenols, oentachlorobenzene, chlorinated dioxins, were identified after the first month of the experiment.</w:t>
      </w:r>
    </w:p>
    <w:p w:rsidR="0060104F" w:rsidRPr="00EE0D45" w:rsidRDefault="0060104F" w:rsidP="00EE0D45">
      <w:pPr>
        <w:pStyle w:val="ListParagraph"/>
        <w:autoSpaceDE w:val="0"/>
        <w:autoSpaceDN w:val="0"/>
        <w:adjustRightInd w:val="0"/>
        <w:ind w:left="0"/>
        <w:contextualSpacing w:val="0"/>
        <w:rPr>
          <w:sz w:val="22"/>
          <w:szCs w:val="22"/>
          <w:lang w:val="en-CA" w:eastAsia="en-CA"/>
        </w:rPr>
      </w:pPr>
    </w:p>
    <w:p w:rsidR="003E3C75" w:rsidRPr="0060104F" w:rsidRDefault="0060104F" w:rsidP="00EE0D45">
      <w:pPr>
        <w:pStyle w:val="ListParagraph"/>
        <w:numPr>
          <w:ilvl w:val="0"/>
          <w:numId w:val="53"/>
        </w:numPr>
        <w:autoSpaceDE w:val="0"/>
        <w:autoSpaceDN w:val="0"/>
        <w:adjustRightInd w:val="0"/>
        <w:ind w:left="0" w:firstLine="0"/>
        <w:contextualSpacing w:val="0"/>
        <w:rPr>
          <w:sz w:val="22"/>
          <w:szCs w:val="22"/>
          <w:lang w:val="en-CA" w:eastAsia="en-CA"/>
        </w:rPr>
      </w:pPr>
      <w:r w:rsidRPr="00216D49">
        <w:rPr>
          <w:sz w:val="22"/>
          <w:szCs w:val="22"/>
          <w:lang w:val="en-CA" w:eastAsia="en-CA"/>
        </w:rPr>
        <w:t xml:space="preserve">Nguyen et al. </w:t>
      </w:r>
      <w:r w:rsidRPr="00EE0D45">
        <w:rPr>
          <w:sz w:val="22"/>
          <w:szCs w:val="22"/>
          <w:lang w:val="en-CA" w:eastAsia="en-CA"/>
        </w:rPr>
        <w:t>(2003) described the process for the identification of bacteria Enterobacter cloacae, which has recently been discovered to pose the ability to metabolize PCP and proposed a pathway for its metabolism. The reductive dechlorination of PCP by Enterobacter cloacae produced dechlorinated byproducts. In order for the bacteria Enterobacter cloacae, to dechlorinate PCP, it must possess at least one or two types of enzymes. One enzyme (or group of enzymes) recognizes and cleaves the chlorine at the mata- position forming 2,3,4,6-tetrachlorophenol.</w:t>
      </w:r>
    </w:p>
    <w:p w:rsidR="00C57E64" w:rsidRPr="002B605D" w:rsidRDefault="00C57E64" w:rsidP="00EE0D45">
      <w:pPr>
        <w:pStyle w:val="ListParagraph"/>
        <w:autoSpaceDE w:val="0"/>
        <w:autoSpaceDN w:val="0"/>
        <w:adjustRightInd w:val="0"/>
        <w:ind w:left="0"/>
        <w:contextualSpacing w:val="0"/>
        <w:rPr>
          <w:sz w:val="22"/>
          <w:szCs w:val="22"/>
          <w:lang w:val="en-CA" w:eastAsia="en-CA"/>
        </w:rPr>
      </w:pPr>
    </w:p>
    <w:p w:rsidR="00ED7832" w:rsidRDefault="00396539"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Pentachloroanisole formation from PCP metabolism is well established in fungi (Cserjesi and Johnson 197</w:t>
      </w:r>
      <w:r w:rsidR="003D6DE7">
        <w:rPr>
          <w:sz w:val="22"/>
          <w:szCs w:val="22"/>
          <w:lang w:val="en-CA" w:eastAsia="en-CA"/>
        </w:rPr>
        <w:t>2</w:t>
      </w:r>
      <w:r w:rsidRPr="009861D3">
        <w:rPr>
          <w:sz w:val="22"/>
          <w:szCs w:val="22"/>
          <w:lang w:val="en-CA" w:eastAsia="en-CA"/>
        </w:rPr>
        <w:t>; Lamar and Dietrich 1990; Okeke et al. 1997; Tuomela et al. 199</w:t>
      </w:r>
      <w:r w:rsidR="003D6DE7">
        <w:rPr>
          <w:sz w:val="22"/>
          <w:szCs w:val="22"/>
          <w:lang w:val="en-CA" w:eastAsia="en-CA"/>
        </w:rPr>
        <w:t>8</w:t>
      </w:r>
      <w:r w:rsidRPr="009861D3">
        <w:rPr>
          <w:sz w:val="22"/>
          <w:szCs w:val="22"/>
          <w:lang w:val="en-CA" w:eastAsia="en-CA"/>
        </w:rPr>
        <w:t xml:space="preserve"> and Chung and Aust 1995).  PCP methylation to PCA can be mediated by common aerobic fungi such as </w:t>
      </w:r>
      <w:r w:rsidRPr="00EE0D45">
        <w:rPr>
          <w:sz w:val="22"/>
          <w:szCs w:val="22"/>
          <w:lang w:val="en-CA" w:eastAsia="en-CA"/>
        </w:rPr>
        <w:t>Trichoderma virgatum,</w:t>
      </w:r>
      <w:r w:rsidRPr="009861D3">
        <w:rPr>
          <w:sz w:val="22"/>
          <w:szCs w:val="22"/>
          <w:lang w:val="en-CA" w:eastAsia="en-CA"/>
        </w:rPr>
        <w:t xml:space="preserve"> </w:t>
      </w:r>
      <w:r w:rsidRPr="00EE0D45">
        <w:rPr>
          <w:sz w:val="22"/>
          <w:szCs w:val="22"/>
          <w:lang w:val="en-CA" w:eastAsia="en-CA"/>
        </w:rPr>
        <w:t>Phanerochaete</w:t>
      </w:r>
      <w:r w:rsidRPr="009861D3">
        <w:rPr>
          <w:sz w:val="22"/>
          <w:szCs w:val="22"/>
          <w:lang w:val="en-CA" w:eastAsia="en-CA"/>
        </w:rPr>
        <w:t xml:space="preserve"> </w:t>
      </w:r>
      <w:r w:rsidRPr="00EE0D45">
        <w:rPr>
          <w:sz w:val="22"/>
          <w:szCs w:val="22"/>
          <w:lang w:val="en-CA" w:eastAsia="en-CA"/>
        </w:rPr>
        <w:t>chrysosporium</w:t>
      </w:r>
      <w:r w:rsidRPr="009861D3">
        <w:rPr>
          <w:sz w:val="22"/>
          <w:szCs w:val="22"/>
          <w:lang w:val="en-CA" w:eastAsia="en-CA"/>
        </w:rPr>
        <w:t xml:space="preserve">, </w:t>
      </w:r>
      <w:r w:rsidRPr="00EE0D45">
        <w:rPr>
          <w:sz w:val="22"/>
          <w:szCs w:val="22"/>
          <w:lang w:val="en-CA" w:eastAsia="en-CA"/>
        </w:rPr>
        <w:t xml:space="preserve">Phanerochaete Sordida, Lentinula edodes </w:t>
      </w:r>
      <w:r w:rsidRPr="009861D3">
        <w:rPr>
          <w:sz w:val="22"/>
          <w:szCs w:val="22"/>
          <w:lang w:val="en-CA" w:eastAsia="en-CA"/>
        </w:rPr>
        <w:t>(Walter et al. 2004; Lamar et al. 1990; Okeke et al. 1997; Cserjesi and Johnson, 1971). Some white-rot fungi are effective at o-methylating chlorinated phenols (Walter et al. 2004). There are two strains of white rot fungi (</w:t>
      </w:r>
      <w:r w:rsidRPr="00EE0D45">
        <w:rPr>
          <w:sz w:val="22"/>
          <w:szCs w:val="22"/>
          <w:lang w:val="en-CA" w:eastAsia="en-CA"/>
        </w:rPr>
        <w:t xml:space="preserve">Phanerochaete </w:t>
      </w:r>
      <w:r w:rsidRPr="009861D3">
        <w:rPr>
          <w:sz w:val="22"/>
          <w:szCs w:val="22"/>
          <w:lang w:val="en-CA" w:eastAsia="en-CA"/>
        </w:rPr>
        <w:t xml:space="preserve">spp.), </w:t>
      </w:r>
      <w:r w:rsidRPr="00EE0D45">
        <w:rPr>
          <w:sz w:val="22"/>
          <w:szCs w:val="22"/>
          <w:lang w:val="en-CA" w:eastAsia="en-CA"/>
        </w:rPr>
        <w:t xml:space="preserve">P. chrysoporium </w:t>
      </w:r>
      <w:r w:rsidRPr="009861D3">
        <w:rPr>
          <w:sz w:val="22"/>
          <w:szCs w:val="22"/>
          <w:lang w:val="en-CA" w:eastAsia="en-CA"/>
        </w:rPr>
        <w:t>and</w:t>
      </w:r>
      <w:r w:rsidRPr="00EE0D45">
        <w:rPr>
          <w:sz w:val="22"/>
          <w:szCs w:val="22"/>
          <w:lang w:val="en-CA" w:eastAsia="en-CA"/>
        </w:rPr>
        <w:t xml:space="preserve"> P. sordida,</w:t>
      </w:r>
      <w:r w:rsidRPr="009861D3">
        <w:rPr>
          <w:sz w:val="22"/>
          <w:szCs w:val="22"/>
          <w:lang w:val="en-CA" w:eastAsia="en-CA"/>
        </w:rPr>
        <w:t xml:space="preserve"> which have been studied extensively for bioremediation purposes. </w:t>
      </w:r>
    </w:p>
    <w:p w:rsidR="00063D2A" w:rsidRDefault="00063D2A" w:rsidP="00EE0D45">
      <w:pPr>
        <w:pStyle w:val="ListParagraph"/>
        <w:autoSpaceDE w:val="0"/>
        <w:autoSpaceDN w:val="0"/>
        <w:adjustRightInd w:val="0"/>
        <w:ind w:left="0"/>
        <w:contextualSpacing w:val="0"/>
        <w:rPr>
          <w:sz w:val="22"/>
          <w:szCs w:val="22"/>
          <w:lang w:val="en-CA" w:eastAsia="en-CA"/>
        </w:rPr>
      </w:pPr>
    </w:p>
    <w:p w:rsidR="002E2DC0" w:rsidRDefault="00745215" w:rsidP="00EE0D45">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 xml:space="preserve">High transformation rates of PCP to PCA were observed in </w:t>
      </w:r>
      <w:r w:rsidR="002E2DC0">
        <w:rPr>
          <w:sz w:val="22"/>
          <w:szCs w:val="22"/>
          <w:lang w:val="en-CA" w:eastAsia="en-CA"/>
        </w:rPr>
        <w:t xml:space="preserve">both </w:t>
      </w:r>
      <w:r>
        <w:rPr>
          <w:sz w:val="22"/>
          <w:szCs w:val="22"/>
          <w:lang w:val="en-CA" w:eastAsia="en-CA"/>
        </w:rPr>
        <w:t>liquid culture</w:t>
      </w:r>
      <w:r w:rsidR="002E2DC0">
        <w:rPr>
          <w:sz w:val="22"/>
          <w:szCs w:val="22"/>
          <w:lang w:val="en-CA" w:eastAsia="en-CA"/>
        </w:rPr>
        <w:t xml:space="preserve">s </w:t>
      </w:r>
      <w:r w:rsidR="0060517A">
        <w:rPr>
          <w:sz w:val="22"/>
          <w:szCs w:val="22"/>
          <w:lang w:val="en-CA" w:eastAsia="en-CA"/>
        </w:rPr>
        <w:t xml:space="preserve">(Walter et al, 2004; Badkoubi et al., 1996) </w:t>
      </w:r>
      <w:r w:rsidR="002E2DC0">
        <w:rPr>
          <w:sz w:val="22"/>
          <w:szCs w:val="22"/>
          <w:lang w:val="en-CA" w:eastAsia="en-CA"/>
        </w:rPr>
        <w:t>and soil samples incubated with</w:t>
      </w:r>
      <w:r>
        <w:rPr>
          <w:sz w:val="22"/>
          <w:szCs w:val="22"/>
          <w:lang w:val="en-CA" w:eastAsia="en-CA"/>
        </w:rPr>
        <w:t xml:space="preserve"> </w:t>
      </w:r>
      <w:r w:rsidRPr="00EE0D45">
        <w:rPr>
          <w:sz w:val="22"/>
          <w:szCs w:val="22"/>
          <w:lang w:val="en-CA" w:eastAsia="en-CA"/>
        </w:rPr>
        <w:t>P. chrysosporium</w:t>
      </w:r>
      <w:r>
        <w:rPr>
          <w:sz w:val="22"/>
          <w:szCs w:val="22"/>
          <w:lang w:val="en-CA" w:eastAsia="en-CA"/>
        </w:rPr>
        <w:t xml:space="preserve"> (</w:t>
      </w:r>
      <w:r w:rsidR="00FE3848">
        <w:rPr>
          <w:sz w:val="22"/>
          <w:szCs w:val="22"/>
          <w:lang w:val="en-CA" w:eastAsia="en-CA"/>
        </w:rPr>
        <w:t>Pfender et al., 1997</w:t>
      </w:r>
      <w:r>
        <w:rPr>
          <w:sz w:val="22"/>
          <w:szCs w:val="22"/>
          <w:lang w:val="en-CA" w:eastAsia="en-CA"/>
        </w:rPr>
        <w:t>)</w:t>
      </w:r>
      <w:r w:rsidR="002E2DC0">
        <w:rPr>
          <w:sz w:val="22"/>
          <w:szCs w:val="22"/>
          <w:lang w:val="en-CA" w:eastAsia="en-CA"/>
        </w:rPr>
        <w:t>. A</w:t>
      </w:r>
      <w:r>
        <w:rPr>
          <w:sz w:val="22"/>
          <w:szCs w:val="22"/>
          <w:lang w:val="en-CA" w:eastAsia="en-CA"/>
        </w:rPr>
        <w:t xml:space="preserve"> high transformation rate (</w:t>
      </w:r>
      <w:r w:rsidR="0060517A">
        <w:rPr>
          <w:sz w:val="22"/>
          <w:szCs w:val="22"/>
          <w:lang w:val="en-CA" w:eastAsia="en-CA"/>
        </w:rPr>
        <w:t>85</w:t>
      </w:r>
      <w:r>
        <w:rPr>
          <w:sz w:val="22"/>
          <w:szCs w:val="22"/>
          <w:lang w:val="en-CA" w:eastAsia="en-CA"/>
        </w:rPr>
        <w:t xml:space="preserve">%) of PCP to PCA was </w:t>
      </w:r>
      <w:r w:rsidR="0060517A">
        <w:rPr>
          <w:sz w:val="22"/>
          <w:szCs w:val="22"/>
          <w:lang w:val="en-CA" w:eastAsia="en-CA"/>
        </w:rPr>
        <w:t xml:space="preserve">also </w:t>
      </w:r>
      <w:r>
        <w:rPr>
          <w:sz w:val="22"/>
          <w:szCs w:val="22"/>
          <w:lang w:val="en-CA" w:eastAsia="en-CA"/>
        </w:rPr>
        <w:t xml:space="preserve">observed in the </w:t>
      </w:r>
      <w:r w:rsidR="0060517A">
        <w:rPr>
          <w:sz w:val="22"/>
          <w:szCs w:val="22"/>
          <w:lang w:val="en-CA" w:eastAsia="en-CA"/>
        </w:rPr>
        <w:t xml:space="preserve">liquid cultures </w:t>
      </w:r>
      <w:r>
        <w:rPr>
          <w:sz w:val="22"/>
          <w:szCs w:val="22"/>
          <w:lang w:val="en-CA" w:eastAsia="en-CA"/>
        </w:rPr>
        <w:t xml:space="preserve">inoculated with </w:t>
      </w:r>
      <w:r w:rsidR="0060517A" w:rsidRPr="00EE0D45">
        <w:rPr>
          <w:sz w:val="22"/>
          <w:szCs w:val="22"/>
          <w:lang w:val="en-CA" w:eastAsia="en-CA"/>
        </w:rPr>
        <w:t>Trichoderma haruanum</w:t>
      </w:r>
      <w:r w:rsidR="0060517A">
        <w:rPr>
          <w:sz w:val="22"/>
          <w:szCs w:val="22"/>
          <w:lang w:val="en-CA" w:eastAsia="en-CA"/>
        </w:rPr>
        <w:t xml:space="preserve"> strain T.h.2023 </w:t>
      </w:r>
      <w:r>
        <w:rPr>
          <w:sz w:val="22"/>
          <w:szCs w:val="22"/>
          <w:lang w:val="en-CA" w:eastAsia="en-CA"/>
        </w:rPr>
        <w:t>(</w:t>
      </w:r>
      <w:r w:rsidR="0060517A">
        <w:rPr>
          <w:sz w:val="22"/>
          <w:szCs w:val="22"/>
          <w:lang w:val="en-CA" w:eastAsia="en-CA"/>
        </w:rPr>
        <w:t>Rigot and Matsumura, 2002</w:t>
      </w:r>
      <w:r>
        <w:rPr>
          <w:sz w:val="22"/>
          <w:szCs w:val="22"/>
          <w:lang w:val="en-CA" w:eastAsia="en-CA"/>
        </w:rPr>
        <w:t xml:space="preserve">). </w:t>
      </w:r>
      <w:r w:rsidR="00396539" w:rsidRPr="009861D3">
        <w:rPr>
          <w:sz w:val="22"/>
          <w:szCs w:val="22"/>
          <w:lang w:val="en-CA" w:eastAsia="en-CA"/>
        </w:rPr>
        <w:t xml:space="preserve">In the presence of </w:t>
      </w:r>
      <w:r w:rsidR="00396539" w:rsidRPr="00EE0D45">
        <w:rPr>
          <w:sz w:val="22"/>
          <w:szCs w:val="22"/>
          <w:lang w:val="en-CA" w:eastAsia="en-CA"/>
        </w:rPr>
        <w:t xml:space="preserve">P. chrysoporium </w:t>
      </w:r>
      <w:r w:rsidR="00396539" w:rsidRPr="00BA7DC3">
        <w:rPr>
          <w:sz w:val="22"/>
          <w:szCs w:val="22"/>
          <w:lang w:val="en-CA" w:eastAsia="en-CA"/>
        </w:rPr>
        <w:t>and</w:t>
      </w:r>
      <w:r w:rsidR="00396539" w:rsidRPr="00EE0D45">
        <w:rPr>
          <w:sz w:val="22"/>
          <w:szCs w:val="22"/>
          <w:lang w:val="en-CA" w:eastAsia="en-CA"/>
        </w:rPr>
        <w:t xml:space="preserve"> P. sordida</w:t>
      </w:r>
      <w:r w:rsidR="00396539" w:rsidRPr="009861D3">
        <w:rPr>
          <w:sz w:val="22"/>
          <w:szCs w:val="22"/>
          <w:lang w:val="en-CA" w:eastAsia="en-CA"/>
        </w:rPr>
        <w:t xml:space="preserve">, </w:t>
      </w:r>
      <w:r w:rsidR="00ED7832">
        <w:rPr>
          <w:sz w:val="22"/>
          <w:szCs w:val="22"/>
          <w:lang w:val="en-CA" w:eastAsia="en-CA"/>
        </w:rPr>
        <w:t>PCP</w:t>
      </w:r>
      <w:r w:rsidR="00ED7832" w:rsidRPr="009861D3">
        <w:rPr>
          <w:sz w:val="22"/>
          <w:szCs w:val="22"/>
          <w:lang w:val="en-CA" w:eastAsia="en-CA"/>
        </w:rPr>
        <w:t xml:space="preserve"> </w:t>
      </w:r>
      <w:r w:rsidR="00396539" w:rsidRPr="009861D3">
        <w:rPr>
          <w:sz w:val="22"/>
          <w:szCs w:val="22"/>
          <w:lang w:val="en-CA" w:eastAsia="en-CA"/>
        </w:rPr>
        <w:t xml:space="preserve">is rapidly methylated to PCA which is further mineralised. Other white-rot fungi such as </w:t>
      </w:r>
      <w:r w:rsidR="00396539" w:rsidRPr="00EE0D45">
        <w:rPr>
          <w:sz w:val="22"/>
          <w:szCs w:val="22"/>
          <w:lang w:val="en-CA" w:eastAsia="en-CA"/>
        </w:rPr>
        <w:t>Trametes versicolor</w:t>
      </w:r>
      <w:r w:rsidR="00396539" w:rsidRPr="009861D3">
        <w:rPr>
          <w:sz w:val="22"/>
          <w:szCs w:val="22"/>
          <w:lang w:val="en-CA" w:eastAsia="en-CA"/>
        </w:rPr>
        <w:t xml:space="preserve"> </w:t>
      </w:r>
      <w:r>
        <w:rPr>
          <w:sz w:val="22"/>
          <w:szCs w:val="22"/>
          <w:lang w:val="en-CA" w:eastAsia="en-CA"/>
        </w:rPr>
        <w:t xml:space="preserve">only </w:t>
      </w:r>
      <w:r w:rsidR="00396539" w:rsidRPr="009861D3">
        <w:rPr>
          <w:sz w:val="22"/>
          <w:szCs w:val="22"/>
          <w:lang w:val="en-CA" w:eastAsia="en-CA"/>
        </w:rPr>
        <w:t>convert</w:t>
      </w:r>
      <w:r>
        <w:rPr>
          <w:sz w:val="22"/>
          <w:szCs w:val="22"/>
          <w:lang w:val="en-CA" w:eastAsia="en-CA"/>
        </w:rPr>
        <w:t>ed</w:t>
      </w:r>
      <w:r w:rsidR="00396539" w:rsidRPr="009861D3">
        <w:rPr>
          <w:sz w:val="22"/>
          <w:szCs w:val="22"/>
          <w:lang w:val="en-CA" w:eastAsia="en-CA"/>
        </w:rPr>
        <w:t xml:space="preserve"> PCP to PCA </w:t>
      </w:r>
      <w:r>
        <w:rPr>
          <w:sz w:val="22"/>
          <w:szCs w:val="22"/>
          <w:lang w:val="en-CA" w:eastAsia="en-CA"/>
        </w:rPr>
        <w:t xml:space="preserve">in small or trace amounts </w:t>
      </w:r>
      <w:r w:rsidR="00396539" w:rsidRPr="002E2DC0">
        <w:rPr>
          <w:sz w:val="22"/>
          <w:szCs w:val="22"/>
          <w:lang w:val="en-CA" w:eastAsia="en-CA"/>
        </w:rPr>
        <w:t>(Walter et al. 2004; Walter et al. 2005</w:t>
      </w:r>
      <w:r w:rsidRPr="002E2DC0">
        <w:rPr>
          <w:sz w:val="22"/>
          <w:szCs w:val="22"/>
          <w:lang w:val="en-CA" w:eastAsia="en-CA"/>
        </w:rPr>
        <w:t>;</w:t>
      </w:r>
      <w:r w:rsidR="002E2DC0" w:rsidRPr="002E2DC0">
        <w:rPr>
          <w:sz w:val="22"/>
          <w:szCs w:val="22"/>
          <w:lang w:val="en-CA" w:eastAsia="en-CA"/>
        </w:rPr>
        <w:t xml:space="preserve"> Ford et al., 2007, Machado et al., 2005</w:t>
      </w:r>
      <w:r w:rsidR="00396539" w:rsidRPr="002E2DC0">
        <w:rPr>
          <w:sz w:val="22"/>
          <w:szCs w:val="22"/>
          <w:lang w:val="en-CA" w:eastAsia="en-CA"/>
        </w:rPr>
        <w:t xml:space="preserve">). </w:t>
      </w:r>
    </w:p>
    <w:p w:rsidR="00063D2A" w:rsidRDefault="00063D2A" w:rsidP="00EE0D45">
      <w:pPr>
        <w:pStyle w:val="ListParagraph"/>
        <w:autoSpaceDE w:val="0"/>
        <w:autoSpaceDN w:val="0"/>
        <w:adjustRightInd w:val="0"/>
        <w:ind w:left="0"/>
        <w:contextualSpacing w:val="0"/>
        <w:rPr>
          <w:sz w:val="22"/>
          <w:szCs w:val="22"/>
          <w:lang w:val="en-CA" w:eastAsia="en-CA"/>
        </w:rPr>
      </w:pPr>
    </w:p>
    <w:p w:rsidR="00396539" w:rsidRDefault="00396539"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In the organisms that preferentially convert PCP to PCA, conversion appears to be a detoxification step that allows metabolism of otherwise toxic levels of PCP. Unlike PCP, PCA is not an inhibitor of oxidative phosphorylation and is therefore less toxic to wood-rotting fungi and other microbes (Chung and Aust 1995; </w:t>
      </w:r>
      <w:r w:rsidR="00922B23" w:rsidRPr="00EE0D45">
        <w:rPr>
          <w:sz w:val="22"/>
          <w:szCs w:val="22"/>
          <w:lang w:val="en-CA" w:eastAsia="en-CA"/>
        </w:rPr>
        <w:t xml:space="preserve">Suzuki </w:t>
      </w:r>
      <w:r w:rsidRPr="00EE0D45">
        <w:rPr>
          <w:sz w:val="22"/>
          <w:szCs w:val="22"/>
          <w:lang w:val="en-CA" w:eastAsia="en-CA"/>
        </w:rPr>
        <w:t>1983b</w:t>
      </w:r>
      <w:r w:rsidRPr="009861D3">
        <w:rPr>
          <w:sz w:val="22"/>
          <w:szCs w:val="22"/>
          <w:lang w:val="en-CA" w:eastAsia="en-CA"/>
        </w:rPr>
        <w:t xml:space="preserve">).  </w:t>
      </w:r>
    </w:p>
    <w:p w:rsidR="003E3C75" w:rsidRDefault="003E3C75" w:rsidP="00EE0D45">
      <w:pPr>
        <w:pStyle w:val="ListParagraph"/>
        <w:autoSpaceDE w:val="0"/>
        <w:autoSpaceDN w:val="0"/>
        <w:adjustRightInd w:val="0"/>
        <w:ind w:left="0"/>
        <w:contextualSpacing w:val="0"/>
        <w:rPr>
          <w:sz w:val="22"/>
          <w:szCs w:val="22"/>
          <w:lang w:val="en-CA" w:eastAsia="en-CA"/>
        </w:rPr>
      </w:pPr>
    </w:p>
    <w:p w:rsidR="003E3C75" w:rsidRDefault="003E3C75" w:rsidP="00EE0D45">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In Rubilar et al</w:t>
      </w:r>
      <w:proofErr w:type="gramStart"/>
      <w:r>
        <w:rPr>
          <w:sz w:val="22"/>
          <w:szCs w:val="22"/>
          <w:lang w:val="en-CA" w:eastAsia="en-CA"/>
        </w:rPr>
        <w:t>.(</w:t>
      </w:r>
      <w:proofErr w:type="gramEnd"/>
      <w:r>
        <w:rPr>
          <w:sz w:val="22"/>
          <w:szCs w:val="22"/>
          <w:lang w:val="en-CA" w:eastAsia="en-CA"/>
        </w:rPr>
        <w:t xml:space="preserve">2007), the degradation of PCP by two white-rot fungi: </w:t>
      </w:r>
      <w:r w:rsidRPr="00EE0D45">
        <w:rPr>
          <w:sz w:val="22"/>
          <w:szCs w:val="22"/>
          <w:lang w:val="en-CA" w:eastAsia="en-CA"/>
        </w:rPr>
        <w:t>Bjerkandera adusta</w:t>
      </w:r>
      <w:r>
        <w:rPr>
          <w:sz w:val="22"/>
          <w:szCs w:val="22"/>
          <w:lang w:val="en-CA" w:eastAsia="en-CA"/>
        </w:rPr>
        <w:t xml:space="preserve"> and </w:t>
      </w:r>
      <w:r w:rsidRPr="00EE0D45">
        <w:rPr>
          <w:sz w:val="22"/>
          <w:szCs w:val="22"/>
          <w:lang w:val="en-CA" w:eastAsia="en-CA"/>
        </w:rPr>
        <w:t>Anthracophyllum discolor</w:t>
      </w:r>
      <w:r>
        <w:rPr>
          <w:sz w:val="22"/>
          <w:szCs w:val="22"/>
          <w:lang w:val="en-CA" w:eastAsia="en-CA"/>
        </w:rPr>
        <w:t xml:space="preserve"> was examined in soil slurry culture using different initial PCP concentrations (100, 250 and 350 mg of PCP/kg soil).  The highest PCP degradation was attained by A. discolor (95% after 28 days). The main intermediate was PCA and 4-dimethoxybenzaldehyde.  The PCP degradation pathway starts with methylation and formation of PCA.  The second reaction is hydroxylation to fo</w:t>
      </w:r>
      <w:r w:rsidR="00101CF4">
        <w:rPr>
          <w:sz w:val="22"/>
          <w:szCs w:val="22"/>
          <w:lang w:val="en-CA" w:eastAsia="en-CA"/>
        </w:rPr>
        <w:t>r</w:t>
      </w:r>
      <w:r>
        <w:rPr>
          <w:sz w:val="22"/>
          <w:szCs w:val="22"/>
          <w:lang w:val="en-CA" w:eastAsia="en-CA"/>
        </w:rPr>
        <w:t>m tetrahydroquinone (TCHQ), which is then methylated to tetra</w:t>
      </w:r>
      <w:r w:rsidR="00D0523B">
        <w:rPr>
          <w:sz w:val="22"/>
          <w:szCs w:val="22"/>
          <w:lang w:val="en-CA" w:eastAsia="en-CA"/>
        </w:rPr>
        <w:t>chloro-1,4-dimethoxybenzene, followed by successive dechlorination reactions to form 2,5-dichloro-1,4-dimethoxybenzene and 2-chloro-1,4-dimethoxybenzene, respectively. A series of demethoxylation, carboxylation, reduction, and methylation reactions are conducted to form 3,4-dimethoxybenzaldehyde, and at the end of the pathway, complete degradation of PCP and formation of CO</w:t>
      </w:r>
      <w:r w:rsidR="00D0523B" w:rsidRPr="00EE0D45">
        <w:rPr>
          <w:sz w:val="22"/>
          <w:szCs w:val="22"/>
          <w:lang w:val="en-CA" w:eastAsia="en-CA"/>
        </w:rPr>
        <w:t>2</w:t>
      </w:r>
      <w:r w:rsidR="00D0523B">
        <w:rPr>
          <w:sz w:val="22"/>
          <w:szCs w:val="22"/>
          <w:lang w:val="en-CA" w:eastAsia="en-CA"/>
        </w:rPr>
        <w:t xml:space="preserve"> is achieved. </w:t>
      </w:r>
    </w:p>
    <w:p w:rsidR="00B34AFD" w:rsidRDefault="00B34AFD" w:rsidP="00EE0D45">
      <w:pPr>
        <w:pStyle w:val="ListParagraph"/>
        <w:autoSpaceDE w:val="0"/>
        <w:autoSpaceDN w:val="0"/>
        <w:adjustRightInd w:val="0"/>
        <w:ind w:left="0"/>
        <w:contextualSpacing w:val="0"/>
        <w:rPr>
          <w:sz w:val="22"/>
          <w:szCs w:val="22"/>
          <w:lang w:val="en-CA" w:eastAsia="en-CA"/>
        </w:rPr>
      </w:pPr>
    </w:p>
    <w:p w:rsidR="00396539" w:rsidRPr="009861D3" w:rsidRDefault="00B34AFD" w:rsidP="00EE0D45">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lastRenderedPageBreak/>
        <w:t xml:space="preserve">In </w:t>
      </w:r>
      <w:r w:rsidR="006D2FC7" w:rsidRPr="00967071">
        <w:rPr>
          <w:sz w:val="22"/>
          <w:szCs w:val="22"/>
          <w:lang w:val="en-CA" w:eastAsia="en-CA"/>
        </w:rPr>
        <w:t>Rigot and Matsumura (2002</w:t>
      </w:r>
      <w:r w:rsidR="006D2FC7">
        <w:rPr>
          <w:sz w:val="22"/>
          <w:szCs w:val="22"/>
          <w:lang w:val="en-CA" w:eastAsia="en-CA"/>
        </w:rPr>
        <w:t>),</w:t>
      </w:r>
      <w:r w:rsidR="006D2FC7" w:rsidRPr="00967071">
        <w:rPr>
          <w:sz w:val="22"/>
          <w:szCs w:val="22"/>
          <w:lang w:val="en-CA" w:eastAsia="en-CA"/>
        </w:rPr>
        <w:t xml:space="preserve"> the rhizospere competency of </w:t>
      </w:r>
      <w:r w:rsidR="006D2FC7" w:rsidRPr="00EE0D45">
        <w:rPr>
          <w:sz w:val="22"/>
          <w:szCs w:val="22"/>
          <w:lang w:val="en-CA" w:eastAsia="en-CA"/>
        </w:rPr>
        <w:t>Trichoderma haruanum</w:t>
      </w:r>
      <w:r w:rsidR="006D2FC7" w:rsidRPr="003E3C75">
        <w:rPr>
          <w:sz w:val="22"/>
          <w:szCs w:val="22"/>
          <w:lang w:val="en-CA" w:eastAsia="en-CA"/>
        </w:rPr>
        <w:t xml:space="preserve"> strain T.h.2023 in corn roots in liquid culture and in soil</w:t>
      </w:r>
      <w:r w:rsidR="006D2FC7" w:rsidRPr="00967071">
        <w:rPr>
          <w:sz w:val="22"/>
          <w:szCs w:val="22"/>
          <w:lang w:val="en-CA" w:eastAsia="en-CA"/>
        </w:rPr>
        <w:t xml:space="preserve">. In liquid culture 85% of the PCP was converted to PCA. Under soil conditions, 13.5% of PCA was formed after 14 days.  </w:t>
      </w:r>
      <w:r w:rsidR="00761DFB" w:rsidRPr="00001C4F">
        <w:rPr>
          <w:sz w:val="22"/>
          <w:szCs w:val="22"/>
          <w:lang w:val="en-CA" w:eastAsia="en-CA"/>
        </w:rPr>
        <w:t>The authors indicated that PCA was not the terminal metabolite in the case of soil corn rhizosp</w:t>
      </w:r>
      <w:r w:rsidR="00EA586A">
        <w:rPr>
          <w:sz w:val="22"/>
          <w:szCs w:val="22"/>
          <w:lang w:val="en-CA" w:eastAsia="en-CA"/>
        </w:rPr>
        <w:t>he</w:t>
      </w:r>
      <w:r w:rsidR="00761DFB" w:rsidRPr="00001C4F">
        <w:rPr>
          <w:sz w:val="22"/>
          <w:szCs w:val="22"/>
          <w:lang w:val="en-CA" w:eastAsia="en-CA"/>
        </w:rPr>
        <w:t>re unlike in the case of the liquid culture. In soil, PCA was either a metabolic intermediate or a temporary bypass reservoir for the purpose of rapidly eliminating PCP</w:t>
      </w:r>
      <w:r w:rsidR="006D2FC7" w:rsidRPr="00967071">
        <w:rPr>
          <w:sz w:val="22"/>
          <w:szCs w:val="22"/>
          <w:lang w:val="en-CA" w:eastAsia="en-CA"/>
        </w:rPr>
        <w:t xml:space="preserve">.   </w:t>
      </w:r>
    </w:p>
    <w:p w:rsidR="00AD7D41" w:rsidRDefault="00AD7D41" w:rsidP="00EE0D45">
      <w:pPr>
        <w:pStyle w:val="ListParagraph"/>
        <w:autoSpaceDE w:val="0"/>
        <w:autoSpaceDN w:val="0"/>
        <w:adjustRightInd w:val="0"/>
        <w:ind w:left="0"/>
        <w:contextualSpacing w:val="0"/>
        <w:rPr>
          <w:sz w:val="22"/>
          <w:szCs w:val="22"/>
          <w:lang w:val="en-CA" w:eastAsia="en-CA"/>
        </w:rPr>
      </w:pPr>
    </w:p>
    <w:p w:rsidR="00396539" w:rsidRPr="009861D3" w:rsidRDefault="00396539" w:rsidP="00EE0D45">
      <w:pPr>
        <w:pStyle w:val="ListParagraph"/>
        <w:numPr>
          <w:ilvl w:val="0"/>
          <w:numId w:val="53"/>
        </w:numPr>
        <w:autoSpaceDE w:val="0"/>
        <w:autoSpaceDN w:val="0"/>
        <w:adjustRightInd w:val="0"/>
        <w:ind w:left="0" w:firstLine="0"/>
        <w:contextualSpacing w:val="0"/>
        <w:rPr>
          <w:sz w:val="22"/>
          <w:szCs w:val="22"/>
          <w:lang w:val="en-CA" w:eastAsia="en-CA"/>
        </w:rPr>
      </w:pPr>
      <w:r w:rsidRPr="003E3C75">
        <w:rPr>
          <w:sz w:val="22"/>
          <w:szCs w:val="22"/>
          <w:lang w:val="en-CA" w:eastAsia="en-CA"/>
        </w:rPr>
        <w:t>Many di</w:t>
      </w:r>
      <w:r w:rsidR="008A3EFF" w:rsidRPr="003E3C75">
        <w:rPr>
          <w:sz w:val="22"/>
          <w:szCs w:val="22"/>
          <w:lang w:val="en-CA" w:eastAsia="en-CA"/>
        </w:rPr>
        <w:t>fferences</w:t>
      </w:r>
      <w:r w:rsidRPr="003E3C75">
        <w:rPr>
          <w:sz w:val="22"/>
          <w:szCs w:val="22"/>
          <w:lang w:val="en-CA" w:eastAsia="en-CA"/>
        </w:rPr>
        <w:t xml:space="preserve"> were noted in the results obtained from various fungal studies depending on the experimental design and the species tested. Some </w:t>
      </w:r>
      <w:r w:rsidR="008A3EFF" w:rsidRPr="002B605D">
        <w:rPr>
          <w:sz w:val="22"/>
          <w:szCs w:val="22"/>
          <w:lang w:val="en-CA" w:eastAsia="en-CA"/>
        </w:rPr>
        <w:t xml:space="preserve">differences </w:t>
      </w:r>
      <w:r w:rsidRPr="002B605D">
        <w:rPr>
          <w:sz w:val="22"/>
          <w:szCs w:val="22"/>
          <w:lang w:val="en-CA" w:eastAsia="en-CA"/>
        </w:rPr>
        <w:t>exist</w:t>
      </w:r>
      <w:r w:rsidRPr="007D389C">
        <w:rPr>
          <w:sz w:val="22"/>
          <w:szCs w:val="22"/>
          <w:lang w:val="en-CA" w:eastAsia="en-CA"/>
        </w:rPr>
        <w:t>ed between the degradative pathways observed in media inoculated with a mixed microflora and those inoculated with isolated microbial cultures; the amount of volatile organics reported in studies conducted with liquid culture versus soil and field-scale bi</w:t>
      </w:r>
      <w:r w:rsidRPr="001C3A68">
        <w:rPr>
          <w:sz w:val="22"/>
          <w:szCs w:val="22"/>
          <w:lang w:val="en-CA" w:eastAsia="en-CA"/>
        </w:rPr>
        <w:t>oremediation tests (e.g., Walter et al. 2004; Walter et al. 2005</w:t>
      </w:r>
      <w:r w:rsidR="0060517A" w:rsidRPr="001C3A68">
        <w:rPr>
          <w:sz w:val="22"/>
          <w:szCs w:val="22"/>
          <w:lang w:val="en-CA" w:eastAsia="en-CA"/>
        </w:rPr>
        <w:t>; Rigot and Matsumura, 2002</w:t>
      </w:r>
      <w:r w:rsidRPr="001C3A68">
        <w:rPr>
          <w:sz w:val="22"/>
          <w:szCs w:val="22"/>
          <w:lang w:val="en-CA" w:eastAsia="en-CA"/>
        </w:rPr>
        <w:t xml:space="preserve">); the amount of volatile organic compounds when volatile traps were placed inside or outside the test vessels (Lamar et al. 1990; Badkoubi et al. 1996).  As an example, Lamar et al. (1990) found that despite an apparently superior ability to mineralise PCP in liquid culture, </w:t>
      </w:r>
      <w:r w:rsidRPr="00EE0D45">
        <w:rPr>
          <w:sz w:val="22"/>
          <w:szCs w:val="22"/>
          <w:lang w:val="en-CA" w:eastAsia="en-CA"/>
        </w:rPr>
        <w:t>P. sordida</w:t>
      </w:r>
      <w:r w:rsidRPr="001C3A68">
        <w:rPr>
          <w:sz w:val="22"/>
          <w:szCs w:val="22"/>
          <w:lang w:val="en-CA" w:eastAsia="en-CA"/>
        </w:rPr>
        <w:t xml:space="preserve"> 13 did not deplete PCP from a sterile soil as rapidly or to as great an extent as did </w:t>
      </w:r>
      <w:r w:rsidRPr="00EE0D45">
        <w:rPr>
          <w:sz w:val="22"/>
          <w:szCs w:val="22"/>
          <w:lang w:val="en-CA" w:eastAsia="en-CA"/>
        </w:rPr>
        <w:t>P. chrysosporium</w:t>
      </w:r>
      <w:r w:rsidRPr="002E2A4A">
        <w:rPr>
          <w:sz w:val="22"/>
          <w:szCs w:val="22"/>
          <w:lang w:val="en-CA" w:eastAsia="en-CA"/>
        </w:rPr>
        <w:t xml:space="preserve">.  However, rates and extents of PCP depletion by the two </w:t>
      </w:r>
      <w:r w:rsidRPr="004C12AC">
        <w:rPr>
          <w:sz w:val="22"/>
          <w:szCs w:val="22"/>
          <w:lang w:val="en-CA" w:eastAsia="en-CA"/>
        </w:rPr>
        <w:t xml:space="preserve">fungi in a contaminated field soil were similar. Also, the loss of PCP via mineralisation in soils inoculated with </w:t>
      </w:r>
      <w:r w:rsidRPr="00EE0D45">
        <w:rPr>
          <w:sz w:val="22"/>
          <w:szCs w:val="22"/>
          <w:lang w:val="en-CA" w:eastAsia="en-CA"/>
        </w:rPr>
        <w:t>P.chrysosporium</w:t>
      </w:r>
      <w:r w:rsidRPr="003D6DE7">
        <w:rPr>
          <w:sz w:val="22"/>
          <w:szCs w:val="22"/>
          <w:lang w:val="en-CA" w:eastAsia="en-CA"/>
        </w:rPr>
        <w:t xml:space="preserve"> was negligible (i.e., &lt;2%).  Since loss via mineralisation is not a major transformation process of PCP depletion in soils inoculated with white-rot fungi, a superior ability to mineralise PCP in liquid culture does not appear to be useful for screening fungi for remediating PCP-contaminated soil.  </w:t>
      </w:r>
      <w:r w:rsidR="00FF314A">
        <w:rPr>
          <w:sz w:val="22"/>
          <w:szCs w:val="22"/>
          <w:lang w:val="en-CA" w:eastAsia="en-CA"/>
        </w:rPr>
        <w:t>A</w:t>
      </w:r>
      <w:r w:rsidRPr="009861D3">
        <w:rPr>
          <w:sz w:val="22"/>
          <w:szCs w:val="22"/>
          <w:lang w:val="en-CA" w:eastAsia="en-CA"/>
        </w:rPr>
        <w:t xml:space="preserve">s such, these studies should be interpreted with caution and their relevance to the actual environmental field should be considered.  </w:t>
      </w:r>
    </w:p>
    <w:p w:rsidR="00396539" w:rsidRPr="009861D3" w:rsidRDefault="00396539" w:rsidP="00396539">
      <w:pPr>
        <w:autoSpaceDE w:val="0"/>
        <w:autoSpaceDN w:val="0"/>
        <w:adjustRightInd w:val="0"/>
        <w:rPr>
          <w:sz w:val="22"/>
          <w:szCs w:val="22"/>
          <w:lang w:val="en-CA" w:eastAsia="en-CA"/>
        </w:rPr>
      </w:pPr>
    </w:p>
    <w:p w:rsidR="00396539" w:rsidRPr="009861D3" w:rsidRDefault="00396539" w:rsidP="00396539">
      <w:pPr>
        <w:autoSpaceDE w:val="0"/>
        <w:autoSpaceDN w:val="0"/>
        <w:adjustRightInd w:val="0"/>
        <w:rPr>
          <w:sz w:val="22"/>
          <w:szCs w:val="22"/>
          <w:u w:val="single"/>
          <w:lang w:val="en-CA" w:eastAsia="en-CA"/>
        </w:rPr>
      </w:pPr>
      <w:r w:rsidRPr="009861D3">
        <w:rPr>
          <w:sz w:val="22"/>
          <w:szCs w:val="22"/>
          <w:u w:val="single"/>
          <w:lang w:val="en-CA" w:eastAsia="en-CA"/>
        </w:rPr>
        <w:t>Liquid Culture:</w:t>
      </w:r>
    </w:p>
    <w:p w:rsidR="00396539" w:rsidRPr="009861D3" w:rsidRDefault="00396539" w:rsidP="00396539">
      <w:pPr>
        <w:autoSpaceDE w:val="0"/>
        <w:autoSpaceDN w:val="0"/>
        <w:adjustRightInd w:val="0"/>
        <w:rPr>
          <w:sz w:val="22"/>
          <w:szCs w:val="22"/>
          <w:lang w:val="en-CA" w:eastAsia="en-CA"/>
        </w:rPr>
      </w:pPr>
    </w:p>
    <w:p w:rsidR="00396539" w:rsidRPr="009861D3" w:rsidRDefault="00396539"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Studies showing the production of PCA as a major volatile product using liquid media inoculated with </w:t>
      </w:r>
      <w:r w:rsidRPr="00EE0D45">
        <w:rPr>
          <w:sz w:val="22"/>
          <w:szCs w:val="22"/>
          <w:lang w:val="en-CA" w:eastAsia="en-CA"/>
        </w:rPr>
        <w:t>P. chyrsosporium</w:t>
      </w:r>
      <w:r w:rsidRPr="009861D3">
        <w:rPr>
          <w:sz w:val="22"/>
          <w:szCs w:val="22"/>
          <w:lang w:val="en-CA" w:eastAsia="en-CA"/>
        </w:rPr>
        <w:t xml:space="preserve"> include Walter et al (2004), Badkoubi et al. (1996), Okeke et al. (1994) and Lamar and Dietrich (1990).   </w:t>
      </w:r>
    </w:p>
    <w:p w:rsidR="00396539" w:rsidRPr="009861D3" w:rsidRDefault="00396539" w:rsidP="00EE0D45">
      <w:pPr>
        <w:pStyle w:val="ListParagraph"/>
        <w:autoSpaceDE w:val="0"/>
        <w:autoSpaceDN w:val="0"/>
        <w:adjustRightInd w:val="0"/>
        <w:ind w:left="0"/>
        <w:contextualSpacing w:val="0"/>
        <w:rPr>
          <w:sz w:val="22"/>
          <w:szCs w:val="22"/>
          <w:lang w:val="en-CA" w:eastAsia="en-CA"/>
        </w:rPr>
      </w:pPr>
    </w:p>
    <w:p w:rsidR="00396539" w:rsidRPr="009861D3" w:rsidRDefault="00396539"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In a study to determine growth substrate selection for white-rot fungi, Walter et al. (2004), conducted an additional experiment using liquid medium under laboratory conditions. The authors reported an unusually high amount of volatile in the traps (26-95% of the applied PCP; almost all PCP with traces of PCA). In the </w:t>
      </w:r>
      <w:r w:rsidRPr="00EE0D45">
        <w:rPr>
          <w:sz w:val="22"/>
          <w:szCs w:val="22"/>
          <w:lang w:val="en-CA" w:eastAsia="en-CA"/>
        </w:rPr>
        <w:t xml:space="preserve">P.chrysosporium </w:t>
      </w:r>
      <w:r w:rsidRPr="009861D3">
        <w:rPr>
          <w:sz w:val="22"/>
          <w:szCs w:val="22"/>
          <w:lang w:val="en-CA" w:eastAsia="en-CA"/>
        </w:rPr>
        <w:t xml:space="preserve">culture, 75% of the volatilised residues were attributed to PCA. The authors speculated that the large volatile fraction measured in the liquid culture may have been an artefact of the experimental design since the high volatile release seen in the liquid cultures was not observed in the soil microcosms (in the soil microcosms, volatile fractions were reported in the range of 1-2% of the applied).  </w:t>
      </w:r>
    </w:p>
    <w:p w:rsidR="00396539" w:rsidRPr="00EE0D45" w:rsidRDefault="00396539" w:rsidP="00EE0D45">
      <w:pPr>
        <w:pStyle w:val="ListParagraph"/>
        <w:autoSpaceDE w:val="0"/>
        <w:autoSpaceDN w:val="0"/>
        <w:adjustRightInd w:val="0"/>
        <w:ind w:left="0"/>
        <w:contextualSpacing w:val="0"/>
        <w:rPr>
          <w:sz w:val="22"/>
          <w:szCs w:val="22"/>
          <w:lang w:val="en-CA" w:eastAsia="en-CA"/>
        </w:rPr>
      </w:pPr>
    </w:p>
    <w:p w:rsidR="00396539" w:rsidRPr="009861D3" w:rsidRDefault="00396539"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Similar observations were also made by Badkoubi et al. (1996) examining </w:t>
      </w:r>
      <w:r w:rsidRPr="00EE0D45">
        <w:rPr>
          <w:sz w:val="22"/>
          <w:szCs w:val="22"/>
          <w:lang w:val="en-CA" w:eastAsia="en-CA"/>
        </w:rPr>
        <w:t>P. chrysosporium</w:t>
      </w:r>
      <w:r w:rsidRPr="009861D3">
        <w:rPr>
          <w:sz w:val="22"/>
          <w:szCs w:val="22"/>
          <w:lang w:val="en-CA" w:eastAsia="en-CA"/>
        </w:rPr>
        <w:t xml:space="preserve"> in liquid culture.  After 12 days, 82% of the PCP was volatilised as PCA. If the fungus is oxygen-limited for lignin peroxidise production, it will convert most of the PCP to the volatile PCA, the only volatile compound detected in the presence of </w:t>
      </w:r>
      <w:r w:rsidRPr="00EE0D45">
        <w:rPr>
          <w:sz w:val="22"/>
          <w:szCs w:val="22"/>
          <w:lang w:val="en-CA" w:eastAsia="en-CA"/>
        </w:rPr>
        <w:t>P. chrysosporium</w:t>
      </w:r>
      <w:r w:rsidRPr="009861D3">
        <w:rPr>
          <w:sz w:val="22"/>
          <w:szCs w:val="22"/>
          <w:lang w:val="en-CA" w:eastAsia="en-CA"/>
        </w:rPr>
        <w:t xml:space="preserve"> in this experiment. When sufficient oxygen was available, the extent of mineralisation was much greater, up to 32%. Higher mineralisation was observed when the volatile transformation products had a chance to equilibrate between the solution and the headspace. Immediate removal of the volatile transformation products reduced PCP mineralisation. Therefore, the PCA remaining in the solution and PCP will be mineralised and produce more </w:t>
      </w:r>
      <w:r w:rsidRPr="00EE0D45">
        <w:rPr>
          <w:sz w:val="22"/>
          <w:szCs w:val="22"/>
          <w:lang w:val="en-CA" w:eastAsia="en-CA"/>
        </w:rPr>
        <w:t>14</w:t>
      </w:r>
      <w:r w:rsidRPr="009861D3">
        <w:rPr>
          <w:sz w:val="22"/>
          <w:szCs w:val="22"/>
          <w:lang w:val="en-CA" w:eastAsia="en-CA"/>
        </w:rPr>
        <w:t>CO</w:t>
      </w:r>
      <w:r w:rsidRPr="00EE0D45">
        <w:rPr>
          <w:sz w:val="22"/>
          <w:szCs w:val="22"/>
          <w:lang w:val="en-CA" w:eastAsia="en-CA"/>
        </w:rPr>
        <w:t>2</w:t>
      </w:r>
      <w:r w:rsidRPr="009861D3">
        <w:rPr>
          <w:sz w:val="22"/>
          <w:szCs w:val="22"/>
          <w:lang w:val="en-CA" w:eastAsia="en-CA"/>
        </w:rPr>
        <w:t xml:space="preserve"> over time compared with the case when all PCA is depleted from the liquid and sorbed on the polyurethane volatile trap.</w:t>
      </w:r>
    </w:p>
    <w:p w:rsidR="00396539" w:rsidRPr="009861D3" w:rsidRDefault="00396539" w:rsidP="00D75ABB">
      <w:pPr>
        <w:keepNext/>
        <w:keepLines/>
        <w:autoSpaceDE w:val="0"/>
        <w:autoSpaceDN w:val="0"/>
        <w:adjustRightInd w:val="0"/>
        <w:rPr>
          <w:sz w:val="22"/>
          <w:szCs w:val="22"/>
          <w:u w:val="single"/>
          <w:lang w:val="en-CA" w:eastAsia="en-CA"/>
        </w:rPr>
      </w:pPr>
      <w:r w:rsidRPr="009861D3">
        <w:rPr>
          <w:sz w:val="22"/>
          <w:szCs w:val="22"/>
          <w:u w:val="single"/>
          <w:lang w:val="en-CA" w:eastAsia="en-CA"/>
        </w:rPr>
        <w:lastRenderedPageBreak/>
        <w:t>Soil:</w:t>
      </w:r>
    </w:p>
    <w:p w:rsidR="00396539" w:rsidRPr="009861D3" w:rsidRDefault="00396539" w:rsidP="00D75ABB">
      <w:pPr>
        <w:keepNext/>
        <w:keepLines/>
        <w:autoSpaceDE w:val="0"/>
        <w:autoSpaceDN w:val="0"/>
        <w:adjustRightInd w:val="0"/>
        <w:rPr>
          <w:sz w:val="22"/>
          <w:szCs w:val="22"/>
          <w:lang w:val="en-CA" w:eastAsia="en-CA"/>
        </w:rPr>
      </w:pPr>
    </w:p>
    <w:p w:rsidR="004644BD" w:rsidRDefault="00396539" w:rsidP="00EE0D45">
      <w:pPr>
        <w:pStyle w:val="ListParagraph"/>
        <w:numPr>
          <w:ilvl w:val="0"/>
          <w:numId w:val="53"/>
        </w:numPr>
        <w:autoSpaceDE w:val="0"/>
        <w:autoSpaceDN w:val="0"/>
        <w:adjustRightInd w:val="0"/>
        <w:ind w:left="0" w:firstLine="0"/>
        <w:contextualSpacing w:val="0"/>
        <w:rPr>
          <w:lang w:val="en-CA" w:eastAsia="en-CA"/>
        </w:rPr>
      </w:pPr>
      <w:r w:rsidRPr="00EE0D45">
        <w:rPr>
          <w:sz w:val="22"/>
          <w:szCs w:val="22"/>
          <w:lang w:val="en-CA" w:eastAsia="en-CA"/>
        </w:rPr>
        <w:t>Chung and Aust (1995) found that both PCP and PCA are readily mineralised in the soil by P.chrysosporium in soil. The rate of degradation increases with increasing concentration of PCA from 50 to 1600 ppm.  At 100 ppm in soil, PCP was depleted in 18 days while 40% of the initial 100 ppm PCP was found as PCA.  At 800 ppm, about 44% of the PCP remained after 18 days, but only about 10% of it appeared as PCA, and about 9% of the original 800 ppm PCP was mineralised. The rate of mineralisation of PCA increased with increasing concentration of PCA</w:t>
      </w:r>
      <w:r w:rsidR="00511E4B" w:rsidRPr="00EE0D45">
        <w:rPr>
          <w:sz w:val="22"/>
          <w:szCs w:val="22"/>
          <w:lang w:val="en-CA" w:eastAsia="en-CA"/>
        </w:rPr>
        <w:t>.</w:t>
      </w:r>
      <w:r w:rsidR="0090623E" w:rsidRPr="00EE0D45">
        <w:rPr>
          <w:sz w:val="22"/>
          <w:szCs w:val="22"/>
          <w:lang w:val="en-CA" w:eastAsia="en-CA"/>
        </w:rPr>
        <w:t xml:space="preserve"> See Figure </w:t>
      </w:r>
      <w:r w:rsidR="00EC4E10" w:rsidRPr="00EE0D45">
        <w:rPr>
          <w:sz w:val="22"/>
          <w:szCs w:val="22"/>
          <w:lang w:val="en-CA" w:eastAsia="en-CA"/>
        </w:rPr>
        <w:fldChar w:fldCharType="begin"/>
      </w:r>
      <w:r w:rsidR="00254334" w:rsidRPr="00EE0D45">
        <w:rPr>
          <w:sz w:val="22"/>
          <w:szCs w:val="22"/>
          <w:lang w:val="en-CA" w:eastAsia="en-CA"/>
        </w:rPr>
        <w:instrText xml:space="preserve"> STYLEREF 1 \s </w:instrText>
      </w:r>
      <w:r w:rsidR="00EC4E10" w:rsidRPr="00EE0D45">
        <w:rPr>
          <w:sz w:val="22"/>
          <w:szCs w:val="22"/>
          <w:lang w:val="en-CA" w:eastAsia="en-CA"/>
        </w:rPr>
        <w:fldChar w:fldCharType="separate"/>
      </w:r>
      <w:r w:rsidR="008A5CC4" w:rsidRPr="00EE0D45">
        <w:rPr>
          <w:sz w:val="22"/>
          <w:szCs w:val="22"/>
          <w:lang w:val="en-CA" w:eastAsia="en-CA"/>
        </w:rPr>
        <w:t>5</w:t>
      </w:r>
      <w:r w:rsidR="00EC4E10" w:rsidRPr="00EE0D45">
        <w:rPr>
          <w:sz w:val="22"/>
          <w:szCs w:val="22"/>
          <w:lang w:val="en-CA" w:eastAsia="en-CA"/>
        </w:rPr>
        <w:fldChar w:fldCharType="end"/>
      </w:r>
      <w:r w:rsidR="00254334" w:rsidRPr="00EE0D45">
        <w:rPr>
          <w:sz w:val="22"/>
          <w:szCs w:val="22"/>
          <w:lang w:val="en-CA" w:eastAsia="en-CA"/>
        </w:rPr>
        <w:noBreakHyphen/>
      </w:r>
      <w:r w:rsidR="00EC4E10" w:rsidRPr="00EE0D45">
        <w:rPr>
          <w:sz w:val="22"/>
          <w:szCs w:val="22"/>
          <w:lang w:val="en-CA" w:eastAsia="en-CA"/>
        </w:rPr>
        <w:fldChar w:fldCharType="begin"/>
      </w:r>
      <w:r w:rsidR="00254334" w:rsidRPr="00EE0D45">
        <w:rPr>
          <w:sz w:val="22"/>
          <w:szCs w:val="22"/>
          <w:lang w:val="en-CA" w:eastAsia="en-CA"/>
        </w:rPr>
        <w:instrText xml:space="preserve"> SEQ Figure \* ARABIC \s 1 </w:instrText>
      </w:r>
      <w:r w:rsidR="00EC4E10" w:rsidRPr="00EE0D45">
        <w:rPr>
          <w:sz w:val="22"/>
          <w:szCs w:val="22"/>
          <w:lang w:val="en-CA" w:eastAsia="en-CA"/>
        </w:rPr>
        <w:fldChar w:fldCharType="separate"/>
      </w:r>
      <w:r w:rsidR="008A5CC4" w:rsidRPr="00EE0D45">
        <w:rPr>
          <w:sz w:val="22"/>
          <w:szCs w:val="22"/>
          <w:lang w:val="en-CA" w:eastAsia="en-CA"/>
        </w:rPr>
        <w:t>4</w:t>
      </w:r>
      <w:r w:rsidR="00EC4E10" w:rsidRPr="00EE0D45">
        <w:rPr>
          <w:sz w:val="22"/>
          <w:szCs w:val="22"/>
          <w:lang w:val="en-CA" w:eastAsia="en-CA"/>
        </w:rPr>
        <w:fldChar w:fldCharType="end"/>
      </w:r>
      <w:r w:rsidR="0090623E" w:rsidRPr="00EE0D45">
        <w:rPr>
          <w:sz w:val="22"/>
          <w:szCs w:val="22"/>
          <w:lang w:val="en-CA" w:eastAsia="en-CA"/>
        </w:rPr>
        <w:t>.</w:t>
      </w:r>
      <w:r w:rsidR="00511E4B" w:rsidRPr="00EE0D45">
        <w:rPr>
          <w:sz w:val="22"/>
          <w:szCs w:val="22"/>
          <w:lang w:val="en-CA" w:eastAsia="en-CA"/>
        </w:rPr>
        <w:t xml:space="preserve"> </w:t>
      </w:r>
      <w:r w:rsidRPr="00EE0D45">
        <w:rPr>
          <w:sz w:val="22"/>
          <w:szCs w:val="22"/>
          <w:lang w:val="en-CA" w:eastAsia="en-CA"/>
        </w:rPr>
        <w:t xml:space="preserve">Essentially no radioactivity (&lt;0.05%) was found in the volatile organic traps and the aqueous fraction during the mineralisation of either PCP or PCA. </w:t>
      </w:r>
      <w:r w:rsidR="00761DFB" w:rsidRPr="00EE0D45">
        <w:rPr>
          <w:sz w:val="22"/>
          <w:szCs w:val="22"/>
          <w:lang w:val="en-CA" w:eastAsia="en-CA"/>
        </w:rPr>
        <w:t>It would therefore appear that the rate of methylation is rate-limiting at high levels of PCP, but significant rates of PCA degradation still occur. The authors concluded that P. chrysosporium can degrade PCP efficiently and produce no harmful intermediates during the degradation of PCP in soil and that both PCP and PCA are readily mineralised in soil.</w:t>
      </w:r>
      <w:r w:rsidR="004644BD" w:rsidRPr="00216D49">
        <w:rPr>
          <w:b/>
          <w:lang w:val="en-CA" w:eastAsia="en-CA"/>
        </w:rPr>
        <w:t xml:space="preserve"> </w:t>
      </w:r>
    </w:p>
    <w:p w:rsidR="00EF03F9" w:rsidRDefault="00EF03F9" w:rsidP="00396539">
      <w:pPr>
        <w:autoSpaceDE w:val="0"/>
        <w:autoSpaceDN w:val="0"/>
        <w:adjustRightInd w:val="0"/>
        <w:rPr>
          <w:sz w:val="22"/>
          <w:szCs w:val="22"/>
          <w:lang w:val="en-CA" w:eastAsia="en-CA"/>
        </w:rPr>
      </w:pPr>
    </w:p>
    <w:p w:rsidR="00EF03F9" w:rsidRDefault="00EF03F9" w:rsidP="00EF03F9">
      <w:pPr>
        <w:autoSpaceDE w:val="0"/>
        <w:autoSpaceDN w:val="0"/>
        <w:adjustRightInd w:val="0"/>
        <w:rPr>
          <w:sz w:val="22"/>
          <w:szCs w:val="22"/>
          <w:lang w:val="en-CA" w:eastAsia="en-CA"/>
        </w:rPr>
      </w:pPr>
    </w:p>
    <w:p w:rsidR="00F95F51" w:rsidRDefault="00C94D78" w:rsidP="00216D49">
      <w:pPr>
        <w:keepNext/>
        <w:autoSpaceDE w:val="0"/>
        <w:autoSpaceDN w:val="0"/>
        <w:adjustRightInd w:val="0"/>
      </w:pPr>
      <w:r w:rsidRPr="00181E32">
        <w:rPr>
          <w:noProof/>
          <w:sz w:val="22"/>
          <w:szCs w:val="22"/>
          <w:lang w:val="fr-FR" w:eastAsia="fr-FR"/>
        </w:rPr>
        <w:drawing>
          <wp:inline distT="0" distB="0" distL="0" distR="0">
            <wp:extent cx="5476073" cy="3152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4970" cy="3152140"/>
                    </a:xfrm>
                    <a:prstGeom prst="rect">
                      <a:avLst/>
                    </a:prstGeom>
                    <a:noFill/>
                  </pic:spPr>
                </pic:pic>
              </a:graphicData>
            </a:graphic>
          </wp:inline>
        </w:drawing>
      </w:r>
    </w:p>
    <w:p w:rsidR="00511E4B" w:rsidRDefault="00511E4B" w:rsidP="00216D49">
      <w:pPr>
        <w:pStyle w:val="Caption"/>
        <w:keepNext/>
      </w:pPr>
      <w:bookmarkStart w:id="48" w:name="_Ref350001350"/>
    </w:p>
    <w:p w:rsidR="00EF03F9" w:rsidRPr="00216D49" w:rsidRDefault="00511E4B" w:rsidP="00511E4B">
      <w:pPr>
        <w:pStyle w:val="Caption"/>
      </w:pPr>
      <w:r>
        <w:t xml:space="preserve">Figure </w:t>
      </w:r>
      <w:r w:rsidR="00EC4E10">
        <w:fldChar w:fldCharType="begin"/>
      </w:r>
      <w:r w:rsidR="00254334">
        <w:instrText xml:space="preserve"> STYLEREF 1 \s </w:instrText>
      </w:r>
      <w:r w:rsidR="00EC4E10">
        <w:fldChar w:fldCharType="separate"/>
      </w:r>
      <w:r w:rsidR="008A5CC4">
        <w:rPr>
          <w:noProof/>
        </w:rPr>
        <w:t>5</w:t>
      </w:r>
      <w:r w:rsidR="00EC4E10">
        <w:fldChar w:fldCharType="end"/>
      </w:r>
      <w:r w:rsidR="00254334">
        <w:noBreakHyphen/>
      </w:r>
      <w:r w:rsidR="00EC4E10">
        <w:fldChar w:fldCharType="begin"/>
      </w:r>
      <w:r w:rsidR="00254334">
        <w:instrText xml:space="preserve"> SEQ Figure \* ARABIC \s 1 </w:instrText>
      </w:r>
      <w:r w:rsidR="00EC4E10">
        <w:fldChar w:fldCharType="separate"/>
      </w:r>
      <w:r w:rsidR="008A5CC4">
        <w:rPr>
          <w:noProof/>
        </w:rPr>
        <w:t>5</w:t>
      </w:r>
      <w:r w:rsidR="00EC4E10">
        <w:fldChar w:fldCharType="end"/>
      </w:r>
      <w:r w:rsidR="00322763">
        <w:t>:</w:t>
      </w:r>
      <w:r>
        <w:t xml:space="preserve">  </w:t>
      </w:r>
      <w:r w:rsidRPr="00D75ABB">
        <w:rPr>
          <w:b w:val="0"/>
        </w:rPr>
        <w:t xml:space="preserve">Effect of PCA concentrations on the rate of mineralization by </w:t>
      </w:r>
      <w:r w:rsidRPr="00D75ABB">
        <w:rPr>
          <w:b w:val="0"/>
          <w:i/>
        </w:rPr>
        <w:t>P. chrysosporium</w:t>
      </w:r>
      <w:r w:rsidRPr="00D75ABB">
        <w:rPr>
          <w:b w:val="0"/>
        </w:rPr>
        <w:t>.</w:t>
      </w:r>
      <w:bookmarkEnd w:id="48"/>
    </w:p>
    <w:p w:rsidR="00396539" w:rsidRPr="009861D3" w:rsidRDefault="00396539" w:rsidP="00396539">
      <w:pPr>
        <w:autoSpaceDE w:val="0"/>
        <w:autoSpaceDN w:val="0"/>
        <w:adjustRightInd w:val="0"/>
        <w:rPr>
          <w:sz w:val="22"/>
          <w:szCs w:val="22"/>
          <w:lang w:val="en-CA" w:eastAsia="en-CA"/>
        </w:rPr>
      </w:pPr>
    </w:p>
    <w:p w:rsidR="004C1B19" w:rsidRDefault="00396539"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In Lamar et al. (1990), the depletion of PCP by </w:t>
      </w:r>
      <w:r w:rsidRPr="00EE0D45">
        <w:rPr>
          <w:sz w:val="22"/>
          <w:szCs w:val="22"/>
          <w:lang w:val="en-CA" w:eastAsia="en-CA"/>
        </w:rPr>
        <w:t>P. chrysosporium</w:t>
      </w:r>
      <w:r w:rsidRPr="009861D3">
        <w:rPr>
          <w:sz w:val="22"/>
          <w:szCs w:val="22"/>
          <w:lang w:val="en-CA" w:eastAsia="en-CA"/>
        </w:rPr>
        <w:t xml:space="preserve"> and </w:t>
      </w:r>
      <w:r w:rsidRPr="00EE0D45">
        <w:rPr>
          <w:sz w:val="22"/>
          <w:szCs w:val="22"/>
          <w:lang w:val="en-CA" w:eastAsia="en-CA"/>
        </w:rPr>
        <w:t>P. sordida</w:t>
      </w:r>
      <w:r w:rsidRPr="009861D3">
        <w:rPr>
          <w:sz w:val="22"/>
          <w:szCs w:val="22"/>
          <w:lang w:val="en-CA" w:eastAsia="en-CA"/>
        </w:rPr>
        <w:t xml:space="preserve"> occurred in two-stages. In the first stage, the rapid deletion of PCP coincided with an accumulation of PCP. At the end of the first stage, 64% and 71% of the PCP was converted to PCA in </w:t>
      </w:r>
      <w:r w:rsidRPr="00EE0D45">
        <w:rPr>
          <w:sz w:val="22"/>
          <w:szCs w:val="22"/>
          <w:lang w:val="en-CA" w:eastAsia="en-CA"/>
        </w:rPr>
        <w:t>P. chrysosoporium</w:t>
      </w:r>
      <w:r w:rsidRPr="009861D3">
        <w:rPr>
          <w:sz w:val="22"/>
          <w:szCs w:val="22"/>
          <w:lang w:val="en-CA" w:eastAsia="en-CA"/>
        </w:rPr>
        <w:t xml:space="preserve"> and </w:t>
      </w:r>
      <w:r w:rsidRPr="00EE0D45">
        <w:rPr>
          <w:sz w:val="22"/>
          <w:szCs w:val="22"/>
          <w:lang w:val="en-CA" w:eastAsia="en-CA"/>
        </w:rPr>
        <w:t>P. sordida</w:t>
      </w:r>
      <w:r w:rsidRPr="009861D3">
        <w:rPr>
          <w:sz w:val="22"/>
          <w:szCs w:val="22"/>
          <w:lang w:val="en-CA" w:eastAsia="en-CA"/>
        </w:rPr>
        <w:t xml:space="preserve"> cultures, respectively.  In the second stage, levels of PCP and PCA were reduced by 9.6 and 18%, respectively in soil inoculated with </w:t>
      </w:r>
      <w:r w:rsidRPr="00EE0D45">
        <w:rPr>
          <w:sz w:val="22"/>
          <w:szCs w:val="22"/>
          <w:lang w:val="en-CA" w:eastAsia="en-CA"/>
        </w:rPr>
        <w:t>P. chrysosporium</w:t>
      </w:r>
      <w:r w:rsidRPr="009861D3">
        <w:rPr>
          <w:sz w:val="22"/>
          <w:szCs w:val="22"/>
          <w:lang w:val="en-CA" w:eastAsia="en-CA"/>
        </w:rPr>
        <w:t xml:space="preserve"> and by 3 and 23%, respectively in soil inoculated with </w:t>
      </w:r>
      <w:r w:rsidRPr="00EE0D45">
        <w:rPr>
          <w:sz w:val="22"/>
          <w:szCs w:val="22"/>
          <w:lang w:val="en-CA" w:eastAsia="en-CA"/>
        </w:rPr>
        <w:t>P. sordida</w:t>
      </w:r>
      <w:r w:rsidRPr="009861D3">
        <w:rPr>
          <w:sz w:val="22"/>
          <w:szCs w:val="22"/>
          <w:lang w:val="en-CA" w:eastAsia="en-CA"/>
        </w:rPr>
        <w:t>.</w:t>
      </w:r>
    </w:p>
    <w:p w:rsidR="004C1B19" w:rsidRDefault="004C1B19" w:rsidP="00EE0D45">
      <w:pPr>
        <w:pStyle w:val="ListParagraph"/>
        <w:autoSpaceDE w:val="0"/>
        <w:autoSpaceDN w:val="0"/>
        <w:adjustRightInd w:val="0"/>
        <w:ind w:left="0"/>
        <w:contextualSpacing w:val="0"/>
        <w:rPr>
          <w:sz w:val="22"/>
          <w:szCs w:val="22"/>
          <w:lang w:val="en-CA" w:eastAsia="en-CA"/>
        </w:rPr>
      </w:pPr>
    </w:p>
    <w:p w:rsidR="00396539" w:rsidRPr="009861D3" w:rsidRDefault="004C1B19" w:rsidP="00EE0D45">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In Pfender et al</w:t>
      </w:r>
      <w:proofErr w:type="gramStart"/>
      <w:r>
        <w:rPr>
          <w:sz w:val="22"/>
          <w:szCs w:val="22"/>
          <w:lang w:val="en-CA" w:eastAsia="en-CA"/>
        </w:rPr>
        <w:t>.(</w:t>
      </w:r>
      <w:proofErr w:type="gramEnd"/>
      <w:r>
        <w:rPr>
          <w:sz w:val="22"/>
          <w:szCs w:val="22"/>
          <w:lang w:val="en-CA" w:eastAsia="en-CA"/>
        </w:rPr>
        <w:t>1997) the degradation of PCP by two bacteria (</w:t>
      </w:r>
      <w:r w:rsidRPr="00EE0D45">
        <w:rPr>
          <w:sz w:val="22"/>
          <w:szCs w:val="22"/>
          <w:lang w:val="en-CA" w:eastAsia="en-CA"/>
        </w:rPr>
        <w:t>Pseudomonas</w:t>
      </w:r>
      <w:r>
        <w:rPr>
          <w:sz w:val="22"/>
          <w:szCs w:val="22"/>
          <w:lang w:val="en-CA" w:eastAsia="en-CA"/>
        </w:rPr>
        <w:t xml:space="preserve"> and </w:t>
      </w:r>
      <w:r w:rsidRPr="00EE0D45">
        <w:rPr>
          <w:sz w:val="22"/>
          <w:szCs w:val="22"/>
          <w:lang w:val="en-CA" w:eastAsia="en-CA"/>
        </w:rPr>
        <w:t>Flavobacterium</w:t>
      </w:r>
      <w:r>
        <w:rPr>
          <w:sz w:val="22"/>
          <w:szCs w:val="22"/>
          <w:lang w:val="en-CA" w:eastAsia="en-CA"/>
        </w:rPr>
        <w:t>) and a fungus (</w:t>
      </w:r>
      <w:r w:rsidRPr="00EE0D45">
        <w:rPr>
          <w:sz w:val="22"/>
          <w:szCs w:val="22"/>
          <w:lang w:val="en-CA" w:eastAsia="en-CA"/>
        </w:rPr>
        <w:t>Phanerochaete</w:t>
      </w:r>
      <w:r w:rsidR="00315ACD" w:rsidRPr="00EE0D45">
        <w:rPr>
          <w:sz w:val="22"/>
          <w:szCs w:val="22"/>
          <w:lang w:val="en-CA" w:eastAsia="en-CA"/>
        </w:rPr>
        <w:t xml:space="preserve"> sordida</w:t>
      </w:r>
      <w:r>
        <w:rPr>
          <w:sz w:val="22"/>
          <w:szCs w:val="22"/>
          <w:lang w:val="en-CA" w:eastAsia="en-CA"/>
        </w:rPr>
        <w:t xml:space="preserve">) in soil was examined with </w:t>
      </w:r>
      <w:r w:rsidRPr="00EE0D45">
        <w:rPr>
          <w:sz w:val="22"/>
          <w:szCs w:val="22"/>
          <w:lang w:val="en-CA" w:eastAsia="en-CA"/>
        </w:rPr>
        <w:t>14</w:t>
      </w:r>
      <w:r>
        <w:rPr>
          <w:sz w:val="22"/>
          <w:szCs w:val="22"/>
          <w:lang w:val="en-CA" w:eastAsia="en-CA"/>
        </w:rPr>
        <w:t xml:space="preserve">C-PCP.  Over 65% of the available </w:t>
      </w:r>
      <w:r w:rsidR="008E367F" w:rsidRPr="00EE0D45">
        <w:rPr>
          <w:sz w:val="22"/>
          <w:szCs w:val="22"/>
          <w:lang w:val="en-CA" w:eastAsia="en-CA"/>
        </w:rPr>
        <w:t>14</w:t>
      </w:r>
      <w:r w:rsidR="008E367F">
        <w:rPr>
          <w:sz w:val="22"/>
          <w:szCs w:val="22"/>
          <w:lang w:val="en-CA" w:eastAsia="en-CA"/>
        </w:rPr>
        <w:t>C-CO</w:t>
      </w:r>
      <w:r w:rsidR="008E367F" w:rsidRPr="00EE0D45">
        <w:rPr>
          <w:sz w:val="22"/>
          <w:szCs w:val="22"/>
          <w:lang w:val="en-CA" w:eastAsia="en-CA"/>
        </w:rPr>
        <w:t>2</w:t>
      </w:r>
      <w:r w:rsidR="008E367F">
        <w:rPr>
          <w:sz w:val="22"/>
          <w:szCs w:val="22"/>
          <w:lang w:val="en-CA" w:eastAsia="en-CA"/>
        </w:rPr>
        <w:t xml:space="preserve"> from soil treated with Pseudomonas SR3 or Flavobacterium, and most of the mineralisation occurred in the first 4 days.  </w:t>
      </w:r>
      <w:r w:rsidR="008E367F" w:rsidRPr="00EE0D45">
        <w:rPr>
          <w:sz w:val="22"/>
          <w:szCs w:val="22"/>
          <w:lang w:val="en-CA" w:eastAsia="en-CA"/>
        </w:rPr>
        <w:t>P</w:t>
      </w:r>
      <w:r w:rsidR="00315ACD" w:rsidRPr="00EE0D45">
        <w:rPr>
          <w:sz w:val="22"/>
          <w:szCs w:val="22"/>
          <w:lang w:val="en-CA" w:eastAsia="en-CA"/>
        </w:rPr>
        <w:t xml:space="preserve">. </w:t>
      </w:r>
      <w:r w:rsidR="008E367F" w:rsidRPr="00EE0D45">
        <w:rPr>
          <w:sz w:val="22"/>
          <w:szCs w:val="22"/>
          <w:lang w:val="en-CA" w:eastAsia="en-CA"/>
        </w:rPr>
        <w:t>sordida</w:t>
      </w:r>
      <w:r w:rsidR="008E367F">
        <w:rPr>
          <w:sz w:val="22"/>
          <w:szCs w:val="22"/>
          <w:lang w:val="en-CA" w:eastAsia="en-CA"/>
        </w:rPr>
        <w:t xml:space="preserve"> transformed much of the labeled PCP to PCA (62% by day 56)</w:t>
      </w:r>
      <w:r w:rsidR="00315ACD">
        <w:rPr>
          <w:sz w:val="22"/>
          <w:szCs w:val="22"/>
          <w:lang w:val="en-CA" w:eastAsia="en-CA"/>
        </w:rPr>
        <w:t xml:space="preserve">.  </w:t>
      </w:r>
      <w:r w:rsidR="00315ACD">
        <w:rPr>
          <w:sz w:val="22"/>
          <w:szCs w:val="22"/>
          <w:lang w:val="en-CA" w:eastAsia="en-CA"/>
        </w:rPr>
        <w:lastRenderedPageBreak/>
        <w:t>All of the measured PCA was recovered in the soil</w:t>
      </w:r>
      <w:r w:rsidR="008E367F">
        <w:rPr>
          <w:sz w:val="22"/>
          <w:szCs w:val="22"/>
          <w:lang w:val="en-CA" w:eastAsia="en-CA"/>
        </w:rPr>
        <w:t>.</w:t>
      </w:r>
      <w:r w:rsidR="00396539" w:rsidRPr="009861D3">
        <w:rPr>
          <w:sz w:val="22"/>
          <w:szCs w:val="22"/>
          <w:lang w:val="en-CA" w:eastAsia="en-CA"/>
        </w:rPr>
        <w:t xml:space="preserve"> </w:t>
      </w:r>
      <w:r w:rsidR="00315ACD">
        <w:rPr>
          <w:sz w:val="22"/>
          <w:szCs w:val="22"/>
          <w:lang w:val="en-CA" w:eastAsia="en-CA"/>
        </w:rPr>
        <w:t>Radioactive recovery was good and the</w:t>
      </w:r>
      <w:r w:rsidR="008E367F">
        <w:rPr>
          <w:sz w:val="22"/>
          <w:szCs w:val="22"/>
          <w:lang w:val="en-CA" w:eastAsia="en-CA"/>
        </w:rPr>
        <w:t xml:space="preserve"> authors noted that volatilisation of PCP or any transformation products was low</w:t>
      </w:r>
      <w:r w:rsidR="00315ACD">
        <w:rPr>
          <w:sz w:val="22"/>
          <w:szCs w:val="22"/>
          <w:lang w:val="en-CA" w:eastAsia="en-CA"/>
        </w:rPr>
        <w:t xml:space="preserve"> in all treatments (≤0.15% volatilisation was observed in all treatments). </w:t>
      </w:r>
    </w:p>
    <w:p w:rsidR="00396539" w:rsidRPr="009861D3" w:rsidRDefault="00396539" w:rsidP="00396539">
      <w:pPr>
        <w:autoSpaceDE w:val="0"/>
        <w:autoSpaceDN w:val="0"/>
        <w:adjustRightInd w:val="0"/>
        <w:rPr>
          <w:sz w:val="22"/>
          <w:szCs w:val="22"/>
          <w:lang w:val="en-CA" w:eastAsia="en-CA"/>
        </w:rPr>
      </w:pPr>
    </w:p>
    <w:p w:rsidR="00396539" w:rsidRPr="009861D3" w:rsidRDefault="00396539" w:rsidP="00396539">
      <w:pPr>
        <w:autoSpaceDE w:val="0"/>
        <w:autoSpaceDN w:val="0"/>
        <w:adjustRightInd w:val="0"/>
        <w:rPr>
          <w:sz w:val="22"/>
          <w:szCs w:val="22"/>
          <w:lang w:val="en-CA" w:eastAsia="en-CA"/>
        </w:rPr>
      </w:pPr>
      <w:r w:rsidRPr="009861D3">
        <w:rPr>
          <w:sz w:val="22"/>
          <w:szCs w:val="22"/>
          <w:u w:val="single"/>
          <w:lang w:val="en-CA" w:eastAsia="en-CA"/>
        </w:rPr>
        <w:t>Other organisms</w:t>
      </w:r>
      <w:r w:rsidRPr="009861D3">
        <w:rPr>
          <w:sz w:val="22"/>
          <w:szCs w:val="22"/>
          <w:lang w:val="en-CA" w:eastAsia="en-CA"/>
        </w:rPr>
        <w:t>:</w:t>
      </w:r>
    </w:p>
    <w:p w:rsidR="00396539" w:rsidRPr="009861D3" w:rsidRDefault="00396539" w:rsidP="00396539">
      <w:pPr>
        <w:autoSpaceDE w:val="0"/>
        <w:autoSpaceDN w:val="0"/>
        <w:adjustRightInd w:val="0"/>
        <w:rPr>
          <w:sz w:val="22"/>
          <w:szCs w:val="22"/>
          <w:lang w:val="en-CA" w:eastAsia="en-CA"/>
        </w:rPr>
      </w:pPr>
    </w:p>
    <w:p w:rsidR="00396539" w:rsidRDefault="00396539"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The production of PCA from PCP has been observed in other isolated species of soil microflora.  Rott et al. (1979) found PCA was produced in very small yields (&lt;0.005%) in 5 of 10 bacterial strains tested.  Haggblom et al. (1988) found that all strains of </w:t>
      </w:r>
      <w:r w:rsidRPr="00EE0D45">
        <w:rPr>
          <w:sz w:val="22"/>
          <w:szCs w:val="22"/>
          <w:lang w:val="en-CA" w:eastAsia="en-CA"/>
        </w:rPr>
        <w:t>Rhodoccoccus mycobacterium</w:t>
      </w:r>
      <w:r w:rsidRPr="009861D3">
        <w:rPr>
          <w:sz w:val="22"/>
          <w:szCs w:val="22"/>
          <w:lang w:val="en-CA" w:eastAsia="en-CA"/>
        </w:rPr>
        <w:t xml:space="preserve"> tested initiated degradation of chlorophenols by para-hydroxylation, producing chlorinated-hydroquinones that were further degraded.  Strains also o-methylated the chlorinated phenols, guaiacols, syringols and hydroquinone. This reaction occurred in parallel to the degradation reaction, but was slower.  Okeke et al. (1993;1994;1997) found that transformation of PCP to PCA is an important route of PCP depletion during the early stages of PCP biotransformation by </w:t>
      </w:r>
      <w:r w:rsidRPr="00EE0D45">
        <w:rPr>
          <w:sz w:val="22"/>
          <w:szCs w:val="22"/>
          <w:lang w:val="en-CA" w:eastAsia="en-CA"/>
        </w:rPr>
        <w:t>L. edodes</w:t>
      </w:r>
      <w:r w:rsidRPr="009861D3">
        <w:rPr>
          <w:sz w:val="22"/>
          <w:szCs w:val="22"/>
          <w:lang w:val="en-CA" w:eastAsia="en-CA"/>
        </w:rPr>
        <w:t xml:space="preserve"> (shiitake mushroom). </w:t>
      </w:r>
      <w:r w:rsidR="00745215">
        <w:rPr>
          <w:sz w:val="22"/>
          <w:szCs w:val="22"/>
          <w:lang w:val="en-CA" w:eastAsia="en-CA"/>
        </w:rPr>
        <w:t xml:space="preserve"> Trace or small amounts (&lt;10%) PCA was detected in PCP contaminated soil or liquid culture when inoculated by </w:t>
      </w:r>
      <w:r w:rsidR="00745215" w:rsidRPr="00EE0D45">
        <w:rPr>
          <w:sz w:val="22"/>
          <w:szCs w:val="22"/>
          <w:lang w:val="en-CA" w:eastAsia="en-CA"/>
        </w:rPr>
        <w:t>Trametes versicolor</w:t>
      </w:r>
      <w:r w:rsidR="00745215">
        <w:rPr>
          <w:sz w:val="22"/>
          <w:szCs w:val="22"/>
          <w:lang w:val="en-CA" w:eastAsia="en-CA"/>
        </w:rPr>
        <w:t xml:space="preserve"> (white-rot fungi).  CO</w:t>
      </w:r>
      <w:r w:rsidR="00745215" w:rsidRPr="00EE0D45">
        <w:rPr>
          <w:sz w:val="22"/>
          <w:szCs w:val="22"/>
          <w:lang w:val="en-CA" w:eastAsia="en-CA"/>
        </w:rPr>
        <w:t>2</w:t>
      </w:r>
      <w:r w:rsidR="00745215">
        <w:rPr>
          <w:sz w:val="22"/>
          <w:szCs w:val="22"/>
          <w:lang w:val="en-CA" w:eastAsia="en-CA"/>
        </w:rPr>
        <w:t xml:space="preserve"> was detected in these studies, which suggests that mineralisation is likely to occur during the degradation of PCP (Walter et al., 2004, Ford et al., 2007, Machado et al., 2005).</w:t>
      </w:r>
    </w:p>
    <w:p w:rsidR="00396539" w:rsidRPr="009861D3" w:rsidRDefault="00396539" w:rsidP="00396539">
      <w:pPr>
        <w:autoSpaceDE w:val="0"/>
        <w:autoSpaceDN w:val="0"/>
        <w:adjustRightInd w:val="0"/>
        <w:rPr>
          <w:sz w:val="22"/>
          <w:szCs w:val="22"/>
          <w:lang w:val="en-CA" w:eastAsia="en-CA"/>
        </w:rPr>
      </w:pPr>
    </w:p>
    <w:p w:rsidR="00396539" w:rsidRPr="005C5D22" w:rsidRDefault="005C5D22" w:rsidP="005C5D22">
      <w:pPr>
        <w:pStyle w:val="Heading3"/>
        <w:rPr>
          <w:lang w:val="en-CA" w:eastAsia="en-CA"/>
        </w:rPr>
      </w:pPr>
      <w:bookmarkStart w:id="49" w:name="_Toc353407043"/>
      <w:r w:rsidRPr="005C5D22">
        <w:rPr>
          <w:lang w:val="en-CA" w:eastAsia="en-CA"/>
        </w:rPr>
        <w:t>Summary of Biotransformation</w:t>
      </w:r>
      <w:r w:rsidR="00396539" w:rsidRPr="005C5D22">
        <w:rPr>
          <w:lang w:val="en-CA" w:eastAsia="en-CA"/>
        </w:rPr>
        <w:t>:</w:t>
      </w:r>
      <w:bookmarkEnd w:id="49"/>
    </w:p>
    <w:p w:rsidR="00396539" w:rsidRPr="009861D3" w:rsidRDefault="00396539" w:rsidP="00396539">
      <w:pPr>
        <w:autoSpaceDE w:val="0"/>
        <w:autoSpaceDN w:val="0"/>
        <w:adjustRightInd w:val="0"/>
        <w:rPr>
          <w:sz w:val="22"/>
          <w:szCs w:val="22"/>
          <w:lang w:val="en-CA" w:eastAsia="en-CA"/>
        </w:rPr>
      </w:pPr>
    </w:p>
    <w:p w:rsidR="00EF03F9" w:rsidRDefault="00D1238B"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Under aerobic conditions, large numbers of PCP-degrading bacteria have been identified and there are several pathways for degradation of PCP, depending on the experimental or environmental conditions. Under anaerobic conditions, reductive dechlorination is likely the major degradation pathway of PCP.  PCA can be generated from PCP as a result of methylation of PCP in the presence of white rot fungi (i.e., Panerochaete chrysosporim) under aerobic conditions.</w:t>
      </w:r>
    </w:p>
    <w:p w:rsidR="00EE0D45" w:rsidRPr="00EE0D45" w:rsidRDefault="00EE0D45" w:rsidP="00EE0D45">
      <w:pPr>
        <w:pStyle w:val="ListParagraph"/>
        <w:autoSpaceDE w:val="0"/>
        <w:autoSpaceDN w:val="0"/>
        <w:adjustRightInd w:val="0"/>
        <w:ind w:left="0"/>
        <w:contextualSpacing w:val="0"/>
        <w:rPr>
          <w:sz w:val="22"/>
          <w:szCs w:val="22"/>
          <w:lang w:val="en-CA" w:eastAsia="en-CA"/>
        </w:rPr>
      </w:pPr>
    </w:p>
    <w:p w:rsidR="004710F8" w:rsidRDefault="00F85398"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 xml:space="preserve">Several studies show evidence of formation, degradation pathways and successor transformation products </w:t>
      </w:r>
      <w:r w:rsidRPr="009861D3">
        <w:rPr>
          <w:sz w:val="22"/>
          <w:szCs w:val="22"/>
          <w:lang w:val="en-CA" w:eastAsia="en-CA"/>
        </w:rPr>
        <w:t>(Haimi et al. 1993</w:t>
      </w:r>
      <w:r>
        <w:rPr>
          <w:sz w:val="22"/>
          <w:szCs w:val="22"/>
          <w:lang w:val="en-CA" w:eastAsia="en-CA"/>
        </w:rPr>
        <w:t>;</w:t>
      </w:r>
      <w:r w:rsidRPr="009861D3">
        <w:rPr>
          <w:sz w:val="22"/>
          <w:szCs w:val="22"/>
          <w:lang w:val="en-CA" w:eastAsia="en-CA"/>
        </w:rPr>
        <w:t xml:space="preserve"> D’Angelo and Reddy 2000 and Kuwatsuka and Igarashi 1975</w:t>
      </w:r>
      <w:r>
        <w:rPr>
          <w:sz w:val="22"/>
          <w:szCs w:val="22"/>
          <w:lang w:val="en-CA" w:eastAsia="en-CA"/>
        </w:rPr>
        <w:t>; Rubilar et al., 2007; Rigot and Matsumura 2002</w:t>
      </w:r>
      <w:r w:rsidRPr="009861D3">
        <w:rPr>
          <w:sz w:val="22"/>
          <w:szCs w:val="22"/>
          <w:lang w:val="en-CA" w:eastAsia="en-CA"/>
        </w:rPr>
        <w:t>).</w:t>
      </w:r>
    </w:p>
    <w:p w:rsidR="00EE0D45" w:rsidRDefault="00EE0D45" w:rsidP="00EE0D45">
      <w:pPr>
        <w:pStyle w:val="ListParagraph"/>
        <w:autoSpaceDE w:val="0"/>
        <w:autoSpaceDN w:val="0"/>
        <w:adjustRightInd w:val="0"/>
        <w:ind w:left="0"/>
        <w:contextualSpacing w:val="0"/>
        <w:rPr>
          <w:sz w:val="22"/>
          <w:szCs w:val="22"/>
          <w:lang w:val="en-CA" w:eastAsia="en-CA"/>
        </w:rPr>
      </w:pPr>
    </w:p>
    <w:p w:rsidR="00254EA3" w:rsidRDefault="00254EA3"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From these studies, observed half-lives for PCA are between 20-35 days</w:t>
      </w:r>
      <w:r w:rsidR="00101CF4" w:rsidRPr="00EE0D45">
        <w:rPr>
          <w:sz w:val="22"/>
          <w:szCs w:val="22"/>
          <w:lang w:val="en-CA" w:eastAsia="en-CA"/>
        </w:rPr>
        <w:t xml:space="preserve"> i</w:t>
      </w:r>
      <w:r w:rsidR="004710F8">
        <w:rPr>
          <w:sz w:val="22"/>
          <w:szCs w:val="22"/>
          <w:lang w:val="en-CA" w:eastAsia="en-CA"/>
        </w:rPr>
        <w:t xml:space="preserve">n aerobic soils with mixed </w:t>
      </w:r>
      <w:proofErr w:type="gramStart"/>
      <w:r w:rsidR="004710F8">
        <w:rPr>
          <w:sz w:val="22"/>
          <w:szCs w:val="22"/>
          <w:lang w:val="en-CA" w:eastAsia="en-CA"/>
        </w:rPr>
        <w:t>microflora,</w:t>
      </w:r>
      <w:proofErr w:type="gramEnd"/>
      <w:r w:rsidR="004710F8">
        <w:rPr>
          <w:sz w:val="22"/>
          <w:szCs w:val="22"/>
          <w:lang w:val="en-CA" w:eastAsia="en-CA"/>
        </w:rPr>
        <w:t xml:space="preserve"> </w:t>
      </w:r>
      <w:r w:rsidR="00EF03F9" w:rsidRPr="00EE0D45">
        <w:rPr>
          <w:sz w:val="22"/>
          <w:szCs w:val="22"/>
          <w:lang w:val="en-CA" w:eastAsia="en-CA"/>
        </w:rPr>
        <w:t xml:space="preserve">half-life estimates for PCA derived from studies conducted with PCP as a starting material were </w:t>
      </w:r>
      <w:r w:rsidR="00F85398" w:rsidRPr="00EE0D45">
        <w:rPr>
          <w:sz w:val="22"/>
          <w:szCs w:val="22"/>
          <w:lang w:val="en-CA" w:eastAsia="en-CA"/>
        </w:rPr>
        <w:t xml:space="preserve">often </w:t>
      </w:r>
      <w:r w:rsidR="00EF03F9" w:rsidRPr="00EE0D45">
        <w:rPr>
          <w:sz w:val="22"/>
          <w:szCs w:val="22"/>
          <w:lang w:val="en-CA" w:eastAsia="en-CA"/>
        </w:rPr>
        <w:t xml:space="preserve">confounded by simultaneous formation and degradation and should be considered upper-bound estimates. </w:t>
      </w:r>
      <w:r w:rsidRPr="00EE0D45">
        <w:rPr>
          <w:sz w:val="22"/>
          <w:szCs w:val="22"/>
          <w:lang w:val="en-CA" w:eastAsia="en-CA"/>
        </w:rPr>
        <w:t>T</w:t>
      </w:r>
      <w:r w:rsidR="00EF03F9" w:rsidRPr="00EE0D45">
        <w:rPr>
          <w:sz w:val="22"/>
          <w:szCs w:val="22"/>
          <w:lang w:val="en-CA" w:eastAsia="en-CA"/>
        </w:rPr>
        <w:t xml:space="preserve">here is </w:t>
      </w:r>
      <w:r w:rsidRPr="00EE0D45">
        <w:rPr>
          <w:sz w:val="22"/>
          <w:szCs w:val="22"/>
          <w:lang w:val="en-CA" w:eastAsia="en-CA"/>
        </w:rPr>
        <w:t xml:space="preserve">also </w:t>
      </w:r>
      <w:r w:rsidR="00EF03F9" w:rsidRPr="00EE0D45">
        <w:rPr>
          <w:sz w:val="22"/>
          <w:szCs w:val="22"/>
          <w:lang w:val="en-CA" w:eastAsia="en-CA"/>
        </w:rPr>
        <w:t xml:space="preserve">uncertainty in </w:t>
      </w:r>
      <w:r w:rsidRPr="00EE0D45">
        <w:rPr>
          <w:sz w:val="22"/>
          <w:szCs w:val="22"/>
          <w:lang w:val="en-CA" w:eastAsia="en-CA"/>
        </w:rPr>
        <w:t xml:space="preserve">estimates as this was based on low or trace amounts of PCA produced.  </w:t>
      </w:r>
    </w:p>
    <w:p w:rsidR="00EE0D45" w:rsidRPr="00EE0D45" w:rsidRDefault="00EE0D45" w:rsidP="00EE0D45">
      <w:pPr>
        <w:pStyle w:val="ListParagraph"/>
        <w:autoSpaceDE w:val="0"/>
        <w:autoSpaceDN w:val="0"/>
        <w:adjustRightInd w:val="0"/>
        <w:ind w:left="0"/>
        <w:contextualSpacing w:val="0"/>
        <w:rPr>
          <w:sz w:val="22"/>
          <w:szCs w:val="22"/>
          <w:lang w:val="en-CA" w:eastAsia="en-CA"/>
        </w:rPr>
      </w:pPr>
    </w:p>
    <w:p w:rsidR="007D389C" w:rsidRPr="00EE0D45" w:rsidRDefault="007D389C"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In the Haimi et al. (1993), D’Angelo and Reddy (2000), Mardones et al. (2009) and Kuwatsuka and Igarashi (1975) papers, it is unclear whether vessels were securely sealed over the course of the study. Based on the volatility of PCA observed in several laboratory studies</w:t>
      </w:r>
      <w:r w:rsidR="001C3A68" w:rsidRPr="00EE0D45">
        <w:rPr>
          <w:sz w:val="22"/>
          <w:szCs w:val="22"/>
          <w:lang w:val="en-CA" w:eastAsia="en-CA"/>
        </w:rPr>
        <w:t xml:space="preserve"> conducted with liquid media</w:t>
      </w:r>
      <w:r w:rsidRPr="00EE0D45">
        <w:rPr>
          <w:sz w:val="22"/>
          <w:szCs w:val="22"/>
          <w:lang w:val="en-CA" w:eastAsia="en-CA"/>
        </w:rPr>
        <w:t xml:space="preserve">, additional information was considered to assess whether half-lives could be characterised as representative of transformation/degradation or dissipation/volatilisation.  </w:t>
      </w:r>
    </w:p>
    <w:p w:rsidR="007D389C" w:rsidRPr="00EE0D45" w:rsidRDefault="007D389C" w:rsidP="00EE0D45">
      <w:pPr>
        <w:pStyle w:val="ListParagraph"/>
        <w:autoSpaceDE w:val="0"/>
        <w:autoSpaceDN w:val="0"/>
        <w:adjustRightInd w:val="0"/>
        <w:ind w:left="0"/>
        <w:contextualSpacing w:val="0"/>
        <w:rPr>
          <w:sz w:val="22"/>
          <w:szCs w:val="22"/>
          <w:lang w:val="en-CA" w:eastAsia="en-CA"/>
        </w:rPr>
      </w:pPr>
    </w:p>
    <w:p w:rsidR="00254EA3" w:rsidRPr="00EE0D45" w:rsidRDefault="007D389C"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Analysis of the information</w:t>
      </w:r>
      <w:r w:rsidR="00FF314A" w:rsidRPr="00EE0D45">
        <w:rPr>
          <w:sz w:val="22"/>
          <w:szCs w:val="22"/>
          <w:lang w:val="en-CA" w:eastAsia="en-CA"/>
        </w:rPr>
        <w:t xml:space="preserve"> cited in this </w:t>
      </w:r>
      <w:proofErr w:type="gramStart"/>
      <w:r w:rsidR="00FF314A" w:rsidRPr="00EE0D45">
        <w:rPr>
          <w:sz w:val="22"/>
          <w:szCs w:val="22"/>
          <w:lang w:val="en-CA" w:eastAsia="en-CA"/>
        </w:rPr>
        <w:t>document</w:t>
      </w:r>
      <w:r w:rsidRPr="00EE0D45">
        <w:rPr>
          <w:sz w:val="22"/>
          <w:szCs w:val="22"/>
          <w:lang w:val="en-CA" w:eastAsia="en-CA"/>
        </w:rPr>
        <w:t xml:space="preserve">  indicates</w:t>
      </w:r>
      <w:proofErr w:type="gramEnd"/>
      <w:r w:rsidRPr="00EE0D45">
        <w:rPr>
          <w:sz w:val="22"/>
          <w:szCs w:val="22"/>
          <w:lang w:val="en-CA" w:eastAsia="en-CA"/>
        </w:rPr>
        <w:t xml:space="preserve"> that PCA was </w:t>
      </w:r>
      <w:r w:rsidR="001C3A68" w:rsidRPr="00EE0D45">
        <w:rPr>
          <w:sz w:val="22"/>
          <w:szCs w:val="22"/>
          <w:lang w:val="en-CA" w:eastAsia="en-CA"/>
        </w:rPr>
        <w:t xml:space="preserve">only </w:t>
      </w:r>
      <w:r w:rsidRPr="00EE0D45">
        <w:rPr>
          <w:sz w:val="22"/>
          <w:szCs w:val="22"/>
          <w:lang w:val="en-CA" w:eastAsia="en-CA"/>
        </w:rPr>
        <w:t>found in the volatile fraction of laboratory studies</w:t>
      </w:r>
      <w:r w:rsidR="004C1B19" w:rsidRPr="00EE0D45">
        <w:rPr>
          <w:sz w:val="22"/>
          <w:szCs w:val="22"/>
          <w:lang w:val="en-CA" w:eastAsia="en-CA"/>
        </w:rPr>
        <w:t xml:space="preserve"> conducted in liquid culture</w:t>
      </w:r>
      <w:r w:rsidRPr="00EE0D45">
        <w:rPr>
          <w:sz w:val="22"/>
          <w:szCs w:val="22"/>
          <w:lang w:val="en-CA" w:eastAsia="en-CA"/>
        </w:rPr>
        <w:t xml:space="preserve"> (e.g., Badkoubi et al. 1996; Walter et al. 2004</w:t>
      </w:r>
      <w:r w:rsidR="004710F8" w:rsidRPr="00EE0D45">
        <w:rPr>
          <w:sz w:val="22"/>
          <w:szCs w:val="22"/>
          <w:lang w:val="en-CA" w:eastAsia="en-CA"/>
        </w:rPr>
        <w:t>; Rigot and Matsumura, 2002</w:t>
      </w:r>
      <w:r w:rsidRPr="00EE0D45">
        <w:rPr>
          <w:sz w:val="22"/>
          <w:szCs w:val="22"/>
          <w:lang w:val="en-CA" w:eastAsia="en-CA"/>
        </w:rPr>
        <w:t xml:space="preserve">). PCA </w:t>
      </w:r>
      <w:r w:rsidR="001C3A68" w:rsidRPr="00EE0D45">
        <w:rPr>
          <w:sz w:val="22"/>
          <w:szCs w:val="22"/>
          <w:lang w:val="en-CA" w:eastAsia="en-CA"/>
        </w:rPr>
        <w:t xml:space="preserve">was not volatile when under </w:t>
      </w:r>
      <w:r w:rsidRPr="00EE0D45">
        <w:rPr>
          <w:sz w:val="22"/>
          <w:szCs w:val="22"/>
          <w:lang w:val="en-CA" w:eastAsia="en-CA"/>
        </w:rPr>
        <w:t xml:space="preserve">similar </w:t>
      </w:r>
      <w:r w:rsidR="001C3A68" w:rsidRPr="00EE0D45">
        <w:rPr>
          <w:sz w:val="22"/>
          <w:szCs w:val="22"/>
          <w:lang w:val="en-CA" w:eastAsia="en-CA"/>
        </w:rPr>
        <w:t xml:space="preserve">test conditions </w:t>
      </w:r>
      <w:r w:rsidRPr="00EE0D45">
        <w:rPr>
          <w:sz w:val="22"/>
          <w:szCs w:val="22"/>
          <w:lang w:val="en-CA" w:eastAsia="en-CA"/>
        </w:rPr>
        <w:t xml:space="preserve">conducted </w:t>
      </w:r>
      <w:r w:rsidR="001C3A68" w:rsidRPr="00EE0D45">
        <w:rPr>
          <w:sz w:val="22"/>
          <w:szCs w:val="22"/>
          <w:lang w:val="en-CA" w:eastAsia="en-CA"/>
        </w:rPr>
        <w:t>with</w:t>
      </w:r>
      <w:r w:rsidRPr="00EE0D45">
        <w:rPr>
          <w:sz w:val="22"/>
          <w:szCs w:val="22"/>
          <w:lang w:val="en-CA" w:eastAsia="en-CA"/>
        </w:rPr>
        <w:t xml:space="preserve"> soil using radiolabeled material in closed test systems with volatile traps (Walter et al. 2005; Chung and Aust 1995</w:t>
      </w:r>
      <w:r w:rsidR="004C1B19" w:rsidRPr="00EE0D45">
        <w:rPr>
          <w:sz w:val="22"/>
          <w:szCs w:val="22"/>
          <w:lang w:val="en-CA" w:eastAsia="en-CA"/>
        </w:rPr>
        <w:t xml:space="preserve">; Pfender et al., </w:t>
      </w:r>
      <w:r w:rsidR="00FE3848" w:rsidRPr="00EE0D45">
        <w:rPr>
          <w:sz w:val="22"/>
          <w:szCs w:val="22"/>
          <w:lang w:val="en-CA" w:eastAsia="en-CA"/>
        </w:rPr>
        <w:t>1997</w:t>
      </w:r>
      <w:r w:rsidR="004C1B19" w:rsidRPr="00EE0D45">
        <w:rPr>
          <w:sz w:val="22"/>
          <w:szCs w:val="22"/>
          <w:lang w:val="en-CA" w:eastAsia="en-CA"/>
        </w:rPr>
        <w:t xml:space="preserve">). </w:t>
      </w:r>
      <w:r w:rsidR="001C3A68" w:rsidRPr="00EE0D45">
        <w:rPr>
          <w:sz w:val="22"/>
          <w:szCs w:val="22"/>
          <w:lang w:val="en-CA" w:eastAsia="en-CA"/>
        </w:rPr>
        <w:t xml:space="preserve">Although there is still uncertainty whether </w:t>
      </w:r>
      <w:r w:rsidR="00A1269F" w:rsidRPr="00EE0D45">
        <w:rPr>
          <w:sz w:val="22"/>
          <w:szCs w:val="22"/>
          <w:lang w:val="en-CA" w:eastAsia="en-CA"/>
        </w:rPr>
        <w:t xml:space="preserve">some studies </w:t>
      </w:r>
      <w:r w:rsidR="001C3A68" w:rsidRPr="00EE0D45">
        <w:rPr>
          <w:sz w:val="22"/>
          <w:szCs w:val="22"/>
          <w:lang w:val="en-CA" w:eastAsia="en-CA"/>
        </w:rPr>
        <w:t xml:space="preserve">were properly sealed, it is unlikely that </w:t>
      </w:r>
      <w:r w:rsidR="00A1269F" w:rsidRPr="00EE0D45">
        <w:rPr>
          <w:sz w:val="22"/>
          <w:szCs w:val="22"/>
          <w:lang w:val="en-CA" w:eastAsia="en-CA"/>
        </w:rPr>
        <w:t xml:space="preserve">observed dissipation was due to losses of </w:t>
      </w:r>
      <w:r w:rsidR="001C3A68" w:rsidRPr="00EE0D45">
        <w:rPr>
          <w:sz w:val="22"/>
          <w:szCs w:val="22"/>
          <w:lang w:val="en-CA" w:eastAsia="en-CA"/>
        </w:rPr>
        <w:t xml:space="preserve">PCA </w:t>
      </w:r>
      <w:r w:rsidR="00A1269F" w:rsidRPr="00EE0D45">
        <w:rPr>
          <w:sz w:val="22"/>
          <w:szCs w:val="22"/>
          <w:lang w:val="en-CA" w:eastAsia="en-CA"/>
        </w:rPr>
        <w:t xml:space="preserve">to </w:t>
      </w:r>
      <w:r w:rsidR="001C3A68" w:rsidRPr="00EE0D45">
        <w:rPr>
          <w:sz w:val="22"/>
          <w:szCs w:val="22"/>
          <w:lang w:val="en-CA" w:eastAsia="en-CA"/>
        </w:rPr>
        <w:t>volatilis</w:t>
      </w:r>
      <w:r w:rsidR="00A1269F" w:rsidRPr="00EE0D45">
        <w:rPr>
          <w:sz w:val="22"/>
          <w:szCs w:val="22"/>
          <w:lang w:val="en-CA" w:eastAsia="en-CA"/>
        </w:rPr>
        <w:t>ation</w:t>
      </w:r>
      <w:r w:rsidR="001C3A68" w:rsidRPr="00EE0D45">
        <w:rPr>
          <w:sz w:val="22"/>
          <w:szCs w:val="22"/>
          <w:lang w:val="en-CA" w:eastAsia="en-CA"/>
        </w:rPr>
        <w:t>.</w:t>
      </w:r>
      <w:r w:rsidR="00254EA3" w:rsidRPr="00EE0D45">
        <w:rPr>
          <w:sz w:val="22"/>
          <w:szCs w:val="22"/>
          <w:lang w:val="en-CA" w:eastAsia="en-CA"/>
        </w:rPr>
        <w:t xml:space="preserve"> </w:t>
      </w:r>
    </w:p>
    <w:p w:rsidR="00F85398" w:rsidRPr="00EE0D45" w:rsidRDefault="00F85398" w:rsidP="00EE0D45">
      <w:pPr>
        <w:pStyle w:val="ListParagraph"/>
        <w:autoSpaceDE w:val="0"/>
        <w:autoSpaceDN w:val="0"/>
        <w:adjustRightInd w:val="0"/>
        <w:ind w:left="0"/>
        <w:contextualSpacing w:val="0"/>
        <w:rPr>
          <w:sz w:val="22"/>
          <w:szCs w:val="22"/>
          <w:lang w:val="en-CA" w:eastAsia="en-CA"/>
        </w:rPr>
      </w:pPr>
    </w:p>
    <w:p w:rsidR="001C3A68" w:rsidRDefault="00AC3525"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lastRenderedPageBreak/>
        <w:t xml:space="preserve">The principal degradation pathway of PCP in anaerobic soil </w:t>
      </w:r>
      <w:r w:rsidR="001C3A68">
        <w:rPr>
          <w:sz w:val="22"/>
          <w:szCs w:val="22"/>
          <w:lang w:val="en-CA" w:eastAsia="en-CA"/>
        </w:rPr>
        <w:t xml:space="preserve">and sludge </w:t>
      </w:r>
      <w:r w:rsidRPr="009861D3">
        <w:rPr>
          <w:sz w:val="22"/>
          <w:szCs w:val="22"/>
          <w:lang w:val="en-CA" w:eastAsia="en-CA"/>
        </w:rPr>
        <w:t>is progressive dechlorination to tetra- and tri-chlorophenols. The formation of pentachloroanisole appears to be a minor pathway.</w:t>
      </w:r>
      <w:r>
        <w:rPr>
          <w:sz w:val="22"/>
          <w:szCs w:val="22"/>
          <w:lang w:val="en-CA" w:eastAsia="en-CA"/>
        </w:rPr>
        <w:t xml:space="preserve"> Most studies reviewed showed no formation of PCA</w:t>
      </w:r>
      <w:r w:rsidR="001C3A68">
        <w:rPr>
          <w:sz w:val="22"/>
          <w:szCs w:val="22"/>
          <w:lang w:val="en-CA" w:eastAsia="en-CA"/>
        </w:rPr>
        <w:t xml:space="preserve"> under anaerobic conditions</w:t>
      </w:r>
      <w:r>
        <w:rPr>
          <w:sz w:val="22"/>
          <w:szCs w:val="22"/>
          <w:lang w:val="en-CA" w:eastAsia="en-CA"/>
        </w:rPr>
        <w:t>.</w:t>
      </w:r>
    </w:p>
    <w:p w:rsidR="007D389C" w:rsidRDefault="007D389C" w:rsidP="00181E32">
      <w:pPr>
        <w:spacing w:before="120" w:after="120"/>
        <w:rPr>
          <w:bCs/>
          <w:sz w:val="22"/>
          <w:szCs w:val="22"/>
        </w:rPr>
      </w:pPr>
    </w:p>
    <w:p w:rsidR="00C97CD8" w:rsidRDefault="00C97CD8" w:rsidP="00C97CD8">
      <w:pPr>
        <w:pStyle w:val="Caption"/>
        <w:keepNext/>
      </w:pPr>
      <w:bookmarkStart w:id="50" w:name="_Ref350408952"/>
      <w:r>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4</w:t>
      </w:r>
      <w:r w:rsidR="00EC4E10">
        <w:fldChar w:fldCharType="end"/>
      </w:r>
      <w:bookmarkEnd w:id="50"/>
      <w:r w:rsidR="00221E5B">
        <w:t>:</w:t>
      </w:r>
      <w:r>
        <w:t xml:space="preserve"> </w:t>
      </w:r>
      <w:r w:rsidRPr="00D75ABB">
        <w:rPr>
          <w:b w:val="0"/>
        </w:rPr>
        <w:t>Biotransformation studies conducted with radiolabeled PCP reported in the Annex E information Submitted by the U.S. and Canada, 2013</w:t>
      </w:r>
    </w:p>
    <w:tbl>
      <w:tblPr>
        <w:tblW w:w="95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042"/>
        <w:gridCol w:w="1726"/>
        <w:gridCol w:w="1569"/>
        <w:gridCol w:w="1570"/>
        <w:gridCol w:w="2669"/>
      </w:tblGrid>
      <w:tr w:rsidR="00C97CD8" w:rsidRPr="00BC4F91" w:rsidTr="00EE17FB">
        <w:trPr>
          <w:tblHeader/>
        </w:trPr>
        <w:tc>
          <w:tcPr>
            <w:tcW w:w="2042" w:type="dxa"/>
            <w:shd w:val="clear" w:color="auto" w:fill="E6E6E6"/>
          </w:tcPr>
          <w:p w:rsidR="00C97CD8" w:rsidRPr="00BC4F91" w:rsidRDefault="00C97CD8" w:rsidP="002104EF">
            <w:pPr>
              <w:rPr>
                <w:b/>
                <w:sz w:val="20"/>
                <w:lang w:val="en-CA" w:eastAsia="en-CA"/>
              </w:rPr>
            </w:pPr>
            <w:r w:rsidRPr="00BC4F91">
              <w:rPr>
                <w:b/>
                <w:sz w:val="20"/>
                <w:lang w:val="en-CA" w:eastAsia="en-CA"/>
              </w:rPr>
              <w:t xml:space="preserve">Biotransformation Study </w:t>
            </w:r>
          </w:p>
        </w:tc>
        <w:tc>
          <w:tcPr>
            <w:tcW w:w="1726" w:type="dxa"/>
            <w:shd w:val="clear" w:color="auto" w:fill="E6E6E6"/>
          </w:tcPr>
          <w:p w:rsidR="00C97CD8" w:rsidRPr="00BC4F91" w:rsidRDefault="00C97CD8" w:rsidP="002104EF">
            <w:pPr>
              <w:rPr>
                <w:b/>
                <w:sz w:val="20"/>
                <w:lang w:val="en-CA" w:eastAsia="en-CA"/>
              </w:rPr>
            </w:pPr>
            <w:r w:rsidRPr="00BC4F91">
              <w:rPr>
                <w:b/>
                <w:sz w:val="20"/>
                <w:lang w:val="en-CA" w:eastAsia="en-CA"/>
              </w:rPr>
              <w:t>Soil transformation products</w:t>
            </w:r>
          </w:p>
        </w:tc>
        <w:tc>
          <w:tcPr>
            <w:tcW w:w="1569" w:type="dxa"/>
            <w:shd w:val="clear" w:color="auto" w:fill="E6E6E6"/>
          </w:tcPr>
          <w:p w:rsidR="00C97CD8" w:rsidRPr="00BC4F91" w:rsidRDefault="00C97CD8" w:rsidP="002104EF">
            <w:pPr>
              <w:rPr>
                <w:b/>
                <w:sz w:val="20"/>
                <w:lang w:val="en-CA" w:eastAsia="en-CA"/>
              </w:rPr>
            </w:pPr>
            <w:r w:rsidRPr="00BC4F91">
              <w:rPr>
                <w:b/>
                <w:sz w:val="20"/>
                <w:lang w:val="en-CA" w:eastAsia="en-CA"/>
              </w:rPr>
              <w:t>Volatile transformation products</w:t>
            </w:r>
          </w:p>
        </w:tc>
        <w:tc>
          <w:tcPr>
            <w:tcW w:w="1570" w:type="dxa"/>
            <w:shd w:val="clear" w:color="auto" w:fill="E6E6E6"/>
          </w:tcPr>
          <w:p w:rsidR="00C97CD8" w:rsidRPr="00BC4F91" w:rsidRDefault="00C97CD8" w:rsidP="002104EF">
            <w:pPr>
              <w:rPr>
                <w:b/>
                <w:sz w:val="20"/>
                <w:lang w:val="en-CA" w:eastAsia="en-CA"/>
              </w:rPr>
            </w:pPr>
            <w:r w:rsidRPr="00BC4F91">
              <w:rPr>
                <w:b/>
                <w:sz w:val="20"/>
                <w:lang w:val="en-CA" w:eastAsia="en-CA"/>
              </w:rPr>
              <w:t>Bound residues</w:t>
            </w:r>
          </w:p>
        </w:tc>
        <w:tc>
          <w:tcPr>
            <w:tcW w:w="2669" w:type="dxa"/>
            <w:shd w:val="clear" w:color="auto" w:fill="E6E6E6"/>
          </w:tcPr>
          <w:p w:rsidR="00C97CD8" w:rsidRPr="00BC4F91" w:rsidRDefault="00C97CD8" w:rsidP="002104EF">
            <w:pPr>
              <w:rPr>
                <w:b/>
                <w:sz w:val="20"/>
                <w:lang w:val="en-CA" w:eastAsia="en-CA"/>
              </w:rPr>
            </w:pPr>
            <w:r w:rsidRPr="00BC4F91">
              <w:rPr>
                <w:b/>
                <w:sz w:val="20"/>
                <w:lang w:val="en-CA" w:eastAsia="en-CA"/>
              </w:rPr>
              <w:t>Comment</w:t>
            </w:r>
          </w:p>
        </w:tc>
      </w:tr>
      <w:tr w:rsidR="00C97CD8" w:rsidRPr="00BC4F91" w:rsidTr="00EE17FB">
        <w:tc>
          <w:tcPr>
            <w:tcW w:w="2042" w:type="dxa"/>
            <w:shd w:val="clear" w:color="auto" w:fill="FFFFFF"/>
          </w:tcPr>
          <w:p w:rsidR="00C97CD8" w:rsidRPr="00BC4F91" w:rsidRDefault="00C97CD8" w:rsidP="002104EF">
            <w:pPr>
              <w:rPr>
                <w:sz w:val="20"/>
                <w:lang w:val="en-CA" w:eastAsia="en-CA"/>
              </w:rPr>
            </w:pPr>
            <w:r w:rsidRPr="00BC4F91">
              <w:rPr>
                <w:sz w:val="20"/>
                <w:lang w:val="en-CA" w:eastAsia="en-CA"/>
              </w:rPr>
              <w:t>Aerobic Soil</w:t>
            </w:r>
          </w:p>
          <w:p w:rsidR="00C97CD8" w:rsidRPr="00BC4F91" w:rsidRDefault="00C97CD8" w:rsidP="002104EF">
            <w:pPr>
              <w:rPr>
                <w:sz w:val="20"/>
                <w:lang w:val="en-CA" w:eastAsia="en-CA"/>
              </w:rPr>
            </w:pPr>
            <w:r w:rsidRPr="00BC4F91">
              <w:rPr>
                <w:sz w:val="20"/>
                <w:lang w:val="en-CA" w:eastAsia="en-CA"/>
              </w:rPr>
              <w:t>(1 yr, guideline study)</w:t>
            </w:r>
          </w:p>
          <w:p w:rsidR="00C97CD8" w:rsidRPr="00BC4F91" w:rsidRDefault="00C97CD8" w:rsidP="002104EF">
            <w:pPr>
              <w:rPr>
                <w:sz w:val="20"/>
                <w:lang w:val="en-CA" w:eastAsia="en-CA"/>
              </w:rPr>
            </w:pPr>
          </w:p>
        </w:tc>
        <w:tc>
          <w:tcPr>
            <w:tcW w:w="1726" w:type="dxa"/>
            <w:shd w:val="clear" w:color="auto" w:fill="FFFFFF"/>
          </w:tcPr>
          <w:p w:rsidR="00C97CD8" w:rsidRPr="00BC4F91" w:rsidRDefault="00C97CD8" w:rsidP="002104EF">
            <w:pPr>
              <w:rPr>
                <w:sz w:val="20"/>
                <w:lang w:val="en-CA" w:eastAsia="en-CA"/>
              </w:rPr>
            </w:pPr>
            <w:r w:rsidRPr="00BC4F91">
              <w:rPr>
                <w:sz w:val="20"/>
                <w:lang w:val="en-CA" w:eastAsia="en-CA"/>
              </w:rPr>
              <w:t xml:space="preserve">TeCP (2.4%), </w:t>
            </w:r>
          </w:p>
          <w:p w:rsidR="00C97CD8" w:rsidRPr="00BC4F91" w:rsidRDefault="00C97CD8" w:rsidP="002104EF">
            <w:pPr>
              <w:rPr>
                <w:sz w:val="20"/>
                <w:lang w:val="en-CA" w:eastAsia="en-CA"/>
              </w:rPr>
            </w:pPr>
            <w:r w:rsidRPr="00BC4F91">
              <w:rPr>
                <w:sz w:val="20"/>
                <w:lang w:val="en-CA" w:eastAsia="en-CA"/>
              </w:rPr>
              <w:t xml:space="preserve">TCP (4.5%), both degraded by study termination. </w:t>
            </w:r>
          </w:p>
          <w:p w:rsidR="00C97CD8" w:rsidRPr="00BC4F91" w:rsidRDefault="00C97CD8" w:rsidP="002104EF">
            <w:pPr>
              <w:rPr>
                <w:sz w:val="20"/>
                <w:lang w:val="en-CA" w:eastAsia="en-CA"/>
              </w:rPr>
            </w:pPr>
            <w:r w:rsidRPr="00BC4F91">
              <w:rPr>
                <w:sz w:val="20"/>
                <w:lang w:val="en-CA" w:eastAsia="en-CA"/>
              </w:rPr>
              <w:t>-no PCA standard, but good recovery (91.3%).</w:t>
            </w:r>
          </w:p>
        </w:tc>
        <w:tc>
          <w:tcPr>
            <w:tcW w:w="1569" w:type="dxa"/>
            <w:shd w:val="clear" w:color="auto" w:fill="FFFFFF"/>
          </w:tcPr>
          <w:p w:rsidR="00C97CD8" w:rsidRPr="00BC4F91" w:rsidRDefault="00C97CD8" w:rsidP="002104EF">
            <w:pPr>
              <w:rPr>
                <w:sz w:val="20"/>
                <w:lang w:val="en-CA" w:eastAsia="en-CA"/>
              </w:rPr>
            </w:pPr>
            <w:r w:rsidRPr="00BC4F91">
              <w:rPr>
                <w:sz w:val="20"/>
                <w:lang w:val="en-CA" w:eastAsia="en-CA"/>
              </w:rPr>
              <w:t>Volatile-27.3%</w:t>
            </w:r>
          </w:p>
          <w:p w:rsidR="00C97CD8" w:rsidRPr="00BC4F91" w:rsidRDefault="00C97CD8" w:rsidP="002104EF">
            <w:pPr>
              <w:rPr>
                <w:sz w:val="20"/>
                <w:lang w:val="en-CA" w:eastAsia="en-CA"/>
              </w:rPr>
            </w:pPr>
            <w:r w:rsidRPr="00BC4F91">
              <w:rPr>
                <w:sz w:val="20"/>
                <w:lang w:val="en-CA" w:eastAsia="en-CA"/>
              </w:rPr>
              <w:t>CO</w:t>
            </w:r>
            <w:r w:rsidRPr="00BC4F91">
              <w:rPr>
                <w:sz w:val="20"/>
                <w:vertAlign w:val="subscript"/>
                <w:lang w:val="en-CA" w:eastAsia="en-CA"/>
              </w:rPr>
              <w:t>2</w:t>
            </w:r>
            <w:r w:rsidRPr="00BC4F91">
              <w:rPr>
                <w:sz w:val="20"/>
                <w:lang w:val="en-CA" w:eastAsia="en-CA"/>
              </w:rPr>
              <w:t xml:space="preserve"> (26%),</w:t>
            </w:r>
          </w:p>
          <w:p w:rsidR="00C97CD8" w:rsidRPr="00BC4F91" w:rsidRDefault="00C97CD8" w:rsidP="002104EF">
            <w:pPr>
              <w:rPr>
                <w:sz w:val="20"/>
                <w:lang w:val="en-CA" w:eastAsia="en-CA"/>
              </w:rPr>
            </w:pPr>
            <w:r w:rsidRPr="00BC4F91">
              <w:rPr>
                <w:sz w:val="20"/>
                <w:lang w:val="en-CA" w:eastAsia="en-CA"/>
              </w:rPr>
              <w:t>TCP (&lt;1%)</w:t>
            </w:r>
          </w:p>
        </w:tc>
        <w:tc>
          <w:tcPr>
            <w:tcW w:w="1570" w:type="dxa"/>
            <w:shd w:val="clear" w:color="auto" w:fill="FFFFFF"/>
          </w:tcPr>
          <w:p w:rsidR="00C97CD8" w:rsidRPr="00BC4F91" w:rsidRDefault="00C97CD8" w:rsidP="002104EF">
            <w:pPr>
              <w:rPr>
                <w:sz w:val="20"/>
                <w:lang w:val="en-CA" w:eastAsia="en-CA"/>
              </w:rPr>
            </w:pPr>
            <w:r w:rsidRPr="00BC4F91">
              <w:rPr>
                <w:sz w:val="20"/>
                <w:lang w:val="en-CA" w:eastAsia="en-CA"/>
              </w:rPr>
              <w:t>- 64%:  76%-humin</w:t>
            </w:r>
          </w:p>
          <w:p w:rsidR="00C97CD8" w:rsidRPr="00BC4F91" w:rsidRDefault="00C97CD8" w:rsidP="002104EF">
            <w:pPr>
              <w:rPr>
                <w:sz w:val="20"/>
                <w:lang w:val="en-CA" w:eastAsia="en-CA"/>
              </w:rPr>
            </w:pPr>
            <w:r w:rsidRPr="00BC4F91">
              <w:rPr>
                <w:sz w:val="20"/>
                <w:lang w:val="en-CA" w:eastAsia="en-CA"/>
              </w:rPr>
              <w:t>21%-fulvic</w:t>
            </w:r>
          </w:p>
          <w:p w:rsidR="00C97CD8" w:rsidRPr="00BC4F91" w:rsidRDefault="00C97CD8" w:rsidP="002104EF">
            <w:pPr>
              <w:rPr>
                <w:sz w:val="20"/>
                <w:lang w:val="en-CA" w:eastAsia="en-CA"/>
              </w:rPr>
            </w:pPr>
            <w:r w:rsidRPr="00BC4F91">
              <w:rPr>
                <w:sz w:val="20"/>
                <w:lang w:val="en-CA" w:eastAsia="en-CA"/>
              </w:rPr>
              <w:t>3%-humin</w:t>
            </w:r>
          </w:p>
        </w:tc>
        <w:tc>
          <w:tcPr>
            <w:tcW w:w="2669" w:type="dxa"/>
            <w:shd w:val="clear" w:color="auto" w:fill="FFFFFF"/>
          </w:tcPr>
          <w:p w:rsidR="00C97CD8" w:rsidRPr="00BC4F91" w:rsidRDefault="00C97CD8" w:rsidP="002104EF">
            <w:pPr>
              <w:rPr>
                <w:sz w:val="20"/>
                <w:lang w:val="en-CA" w:eastAsia="en-CA"/>
              </w:rPr>
            </w:pPr>
            <w:r w:rsidRPr="00BC4F91">
              <w:rPr>
                <w:sz w:val="20"/>
                <w:lang w:val="en-CA" w:eastAsia="en-CA"/>
              </w:rPr>
              <w:t xml:space="preserve">Observed half-life of 7-14 days; the calculated first-order half-life was approximately two months; the majority of radioactivity (64%) was bound residues.  No chloroanisoles were detected (TeCA, DCA, para- and meta- chloroanisoles). No PCA standard was used for degradate identification. </w:t>
            </w:r>
          </w:p>
        </w:tc>
      </w:tr>
      <w:tr w:rsidR="00C97CD8" w:rsidRPr="00BC4F91" w:rsidTr="00EE17FB">
        <w:tc>
          <w:tcPr>
            <w:tcW w:w="2042" w:type="dxa"/>
            <w:shd w:val="clear" w:color="auto" w:fill="FFFFFF"/>
          </w:tcPr>
          <w:p w:rsidR="00C97CD8" w:rsidRPr="00BC4F91" w:rsidRDefault="00C97CD8" w:rsidP="002104EF">
            <w:pPr>
              <w:rPr>
                <w:sz w:val="20"/>
                <w:lang w:val="en-CA" w:eastAsia="en-CA"/>
              </w:rPr>
            </w:pPr>
            <w:r w:rsidRPr="00BC4F91">
              <w:rPr>
                <w:sz w:val="20"/>
                <w:lang w:val="en-CA" w:eastAsia="en-CA"/>
              </w:rPr>
              <w:t>Anearobic Flooded Soil (aerobic, followed by flooding)</w:t>
            </w:r>
          </w:p>
        </w:tc>
        <w:tc>
          <w:tcPr>
            <w:tcW w:w="1726" w:type="dxa"/>
            <w:shd w:val="clear" w:color="auto" w:fill="FFFFFF"/>
          </w:tcPr>
          <w:p w:rsidR="00C97CD8" w:rsidRPr="00BC4F91" w:rsidRDefault="00C97CD8" w:rsidP="002104EF">
            <w:pPr>
              <w:rPr>
                <w:sz w:val="20"/>
                <w:lang w:val="en-CA" w:eastAsia="en-CA"/>
              </w:rPr>
            </w:pPr>
            <w:r w:rsidRPr="00BC4F91">
              <w:rPr>
                <w:sz w:val="20"/>
                <w:lang w:val="en-CA" w:eastAsia="en-CA"/>
              </w:rPr>
              <w:t>TeCP (d), TCP (s), 2-chloro-hydroquinone (i) and mucochloric acid (i) (up to 14% total)</w:t>
            </w:r>
          </w:p>
        </w:tc>
        <w:tc>
          <w:tcPr>
            <w:tcW w:w="1569" w:type="dxa"/>
            <w:shd w:val="clear" w:color="auto" w:fill="FFFFFF"/>
          </w:tcPr>
          <w:p w:rsidR="00C97CD8" w:rsidRPr="00BC4F91" w:rsidRDefault="00C97CD8" w:rsidP="002104EF">
            <w:pPr>
              <w:rPr>
                <w:sz w:val="20"/>
                <w:lang w:val="en-CA" w:eastAsia="en-CA"/>
              </w:rPr>
            </w:pPr>
            <w:r w:rsidRPr="00BC4F91">
              <w:rPr>
                <w:sz w:val="20"/>
                <w:lang w:val="en-CA" w:eastAsia="en-CA"/>
              </w:rPr>
              <w:t>Aerobic:</w:t>
            </w:r>
          </w:p>
          <w:p w:rsidR="00C97CD8" w:rsidRPr="00BC4F91" w:rsidRDefault="00C97CD8" w:rsidP="002104EF">
            <w:pPr>
              <w:rPr>
                <w:sz w:val="20"/>
                <w:lang w:val="en-CA" w:eastAsia="en-CA"/>
              </w:rPr>
            </w:pPr>
            <w:r w:rsidRPr="00BC4F91">
              <w:rPr>
                <w:sz w:val="20"/>
                <w:lang w:val="en-CA" w:eastAsia="en-CA"/>
              </w:rPr>
              <w:t>4.47% [CO</w:t>
            </w:r>
            <w:r w:rsidRPr="00BC4F91">
              <w:rPr>
                <w:sz w:val="20"/>
                <w:vertAlign w:val="subscript"/>
                <w:lang w:val="en-CA" w:eastAsia="en-CA"/>
              </w:rPr>
              <w:t xml:space="preserve">2 </w:t>
            </w:r>
            <w:r w:rsidRPr="00BC4F91">
              <w:rPr>
                <w:sz w:val="20"/>
                <w:lang w:val="en-CA" w:eastAsia="en-CA"/>
              </w:rPr>
              <w:t>: 4.06%, PCP: 0.26%, unidentified: 0.15%]</w:t>
            </w:r>
          </w:p>
          <w:p w:rsidR="00C97CD8" w:rsidRPr="00BC4F91" w:rsidRDefault="00C97CD8" w:rsidP="002104EF">
            <w:pPr>
              <w:rPr>
                <w:sz w:val="20"/>
                <w:lang w:val="en-CA" w:eastAsia="en-CA"/>
              </w:rPr>
            </w:pPr>
            <w:r w:rsidRPr="00BC4F91">
              <w:rPr>
                <w:sz w:val="20"/>
                <w:lang w:val="en-CA" w:eastAsia="en-CA"/>
              </w:rPr>
              <w:t>Anaerobic:</w:t>
            </w:r>
          </w:p>
          <w:p w:rsidR="00C97CD8" w:rsidRPr="00BC4F91" w:rsidRDefault="00C97CD8" w:rsidP="002104EF">
            <w:pPr>
              <w:rPr>
                <w:sz w:val="20"/>
                <w:lang w:val="en-CA" w:eastAsia="en-CA"/>
              </w:rPr>
            </w:pPr>
            <w:r w:rsidRPr="00BC4F91">
              <w:rPr>
                <w:sz w:val="20"/>
                <w:lang w:val="en-CA" w:eastAsia="en-CA"/>
              </w:rPr>
              <w:t>1.85% [CO</w:t>
            </w:r>
            <w:r w:rsidRPr="00BC4F91">
              <w:rPr>
                <w:sz w:val="20"/>
                <w:vertAlign w:val="subscript"/>
                <w:lang w:val="en-CA" w:eastAsia="en-CA"/>
              </w:rPr>
              <w:t xml:space="preserve">2 </w:t>
            </w:r>
            <w:r w:rsidRPr="00BC4F91">
              <w:rPr>
                <w:sz w:val="20"/>
                <w:lang w:val="en-CA" w:eastAsia="en-CA"/>
              </w:rPr>
              <w:t>: 0.54%, PCP: 0.80%, unidentified: 0.51%]</w:t>
            </w:r>
          </w:p>
        </w:tc>
        <w:tc>
          <w:tcPr>
            <w:tcW w:w="1570" w:type="dxa"/>
            <w:shd w:val="clear" w:color="auto" w:fill="FFFFFF"/>
          </w:tcPr>
          <w:p w:rsidR="00C97CD8" w:rsidRPr="00BC4F91" w:rsidRDefault="00C97CD8" w:rsidP="002104EF">
            <w:pPr>
              <w:rPr>
                <w:sz w:val="20"/>
                <w:lang w:val="en-CA" w:eastAsia="en-CA"/>
              </w:rPr>
            </w:pPr>
            <w:r w:rsidRPr="00BC4F91">
              <w:rPr>
                <w:sz w:val="20"/>
                <w:lang w:val="en-CA" w:eastAsia="en-CA"/>
              </w:rPr>
              <w:t>Up to 44.8% (19 days) and then decreased to 38% (60 days)</w:t>
            </w:r>
          </w:p>
          <w:p w:rsidR="00C97CD8" w:rsidRPr="00BC4F91" w:rsidRDefault="00C97CD8" w:rsidP="002104EF">
            <w:pPr>
              <w:rPr>
                <w:sz w:val="20"/>
                <w:lang w:val="en-CA" w:eastAsia="en-CA"/>
              </w:rPr>
            </w:pPr>
            <w:r w:rsidRPr="00BC4F91">
              <w:rPr>
                <w:sz w:val="20"/>
                <w:lang w:val="en-CA" w:eastAsia="en-CA"/>
              </w:rPr>
              <w:t>52%-humin</w:t>
            </w:r>
          </w:p>
          <w:p w:rsidR="00C97CD8" w:rsidRPr="00BC4F91" w:rsidRDefault="00C97CD8" w:rsidP="002104EF">
            <w:pPr>
              <w:rPr>
                <w:sz w:val="20"/>
                <w:lang w:val="en-CA" w:eastAsia="en-CA"/>
              </w:rPr>
            </w:pPr>
            <w:r w:rsidRPr="00BC4F91">
              <w:rPr>
                <w:sz w:val="20"/>
                <w:lang w:val="en-CA" w:eastAsia="en-CA"/>
              </w:rPr>
              <w:t>38%-humic</w:t>
            </w:r>
          </w:p>
          <w:p w:rsidR="00C97CD8" w:rsidRPr="00BC4F91" w:rsidRDefault="00C97CD8" w:rsidP="002104EF">
            <w:pPr>
              <w:rPr>
                <w:sz w:val="20"/>
                <w:lang w:val="en-CA" w:eastAsia="en-CA"/>
              </w:rPr>
            </w:pPr>
            <w:r w:rsidRPr="00BC4F91">
              <w:rPr>
                <w:sz w:val="20"/>
                <w:lang w:val="en-CA" w:eastAsia="en-CA"/>
              </w:rPr>
              <w:t>11%-fulvic</w:t>
            </w:r>
          </w:p>
          <w:p w:rsidR="00C97CD8" w:rsidRPr="00BC4F91" w:rsidRDefault="00C97CD8" w:rsidP="002104EF">
            <w:pPr>
              <w:rPr>
                <w:sz w:val="20"/>
                <w:lang w:val="en-CA" w:eastAsia="en-CA"/>
              </w:rPr>
            </w:pPr>
          </w:p>
        </w:tc>
        <w:tc>
          <w:tcPr>
            <w:tcW w:w="2669" w:type="dxa"/>
            <w:shd w:val="clear" w:color="auto" w:fill="FFFFFF"/>
          </w:tcPr>
          <w:p w:rsidR="00C97CD8" w:rsidRPr="00BC4F91" w:rsidRDefault="00C97CD8" w:rsidP="002104EF">
            <w:pPr>
              <w:rPr>
                <w:sz w:val="20"/>
                <w:lang w:val="en-CA" w:eastAsia="en-CA"/>
              </w:rPr>
            </w:pPr>
            <w:r w:rsidRPr="00BC4F91">
              <w:rPr>
                <w:sz w:val="20"/>
                <w:lang w:val="en-CA" w:eastAsia="en-CA"/>
              </w:rPr>
              <w:t>&lt;10% of bound residues were released under anaerobic conditions (measured as PCP)</w:t>
            </w:r>
          </w:p>
          <w:p w:rsidR="00C97CD8" w:rsidRPr="00BC4F91" w:rsidRDefault="00C97CD8" w:rsidP="002104EF">
            <w:pPr>
              <w:rPr>
                <w:sz w:val="20"/>
                <w:lang w:val="en-CA" w:eastAsia="en-CA"/>
              </w:rPr>
            </w:pPr>
            <w:r w:rsidRPr="00BC4F91">
              <w:rPr>
                <w:sz w:val="20"/>
                <w:lang w:val="en-CA" w:eastAsia="en-CA"/>
              </w:rPr>
              <w:t>Mean mass balance was 96.5%</w:t>
            </w:r>
          </w:p>
        </w:tc>
      </w:tr>
      <w:tr w:rsidR="00C97CD8" w:rsidRPr="00BC4F91" w:rsidTr="00EE17FB">
        <w:tc>
          <w:tcPr>
            <w:tcW w:w="2042" w:type="dxa"/>
            <w:shd w:val="clear" w:color="auto" w:fill="FFFFFF"/>
          </w:tcPr>
          <w:p w:rsidR="00C97CD8" w:rsidRPr="00BC4F91" w:rsidRDefault="00C97CD8" w:rsidP="002104EF">
            <w:pPr>
              <w:rPr>
                <w:sz w:val="20"/>
                <w:lang w:val="en-CA" w:eastAsia="en-CA"/>
              </w:rPr>
            </w:pPr>
            <w:r w:rsidRPr="00BC4F91">
              <w:rPr>
                <w:sz w:val="20"/>
                <w:lang w:val="en-CA" w:eastAsia="en-CA"/>
              </w:rPr>
              <w:t>Aerobic Aquatic Biotransformation</w:t>
            </w:r>
          </w:p>
        </w:tc>
        <w:tc>
          <w:tcPr>
            <w:tcW w:w="1726" w:type="dxa"/>
            <w:shd w:val="clear" w:color="auto" w:fill="FFFFFF"/>
          </w:tcPr>
          <w:p w:rsidR="00C97CD8" w:rsidRPr="00BC4F91" w:rsidRDefault="00C97CD8" w:rsidP="002104EF">
            <w:pPr>
              <w:rPr>
                <w:sz w:val="20"/>
                <w:lang w:val="en-CA" w:eastAsia="en-CA"/>
              </w:rPr>
            </w:pPr>
            <w:r w:rsidRPr="00BC4F91">
              <w:rPr>
                <w:sz w:val="20"/>
                <w:lang w:val="en-CA" w:eastAsia="en-CA"/>
              </w:rPr>
              <w:t xml:space="preserve">TeCP (10%), </w:t>
            </w:r>
          </w:p>
          <w:p w:rsidR="00C97CD8" w:rsidRPr="00BC4F91" w:rsidRDefault="00C97CD8" w:rsidP="002104EF">
            <w:pPr>
              <w:rPr>
                <w:sz w:val="20"/>
                <w:lang w:val="en-CA" w:eastAsia="en-CA"/>
              </w:rPr>
            </w:pPr>
            <w:r w:rsidRPr="00BC4F91">
              <w:rPr>
                <w:sz w:val="20"/>
                <w:lang w:val="en-CA" w:eastAsia="en-CA"/>
              </w:rPr>
              <w:t>TCP(83%) (d), dichlorophenol (37%) (i)</w:t>
            </w:r>
          </w:p>
          <w:p w:rsidR="00C97CD8" w:rsidRPr="00BC4F91" w:rsidRDefault="00C97CD8" w:rsidP="002104EF">
            <w:pPr>
              <w:rPr>
                <w:sz w:val="20"/>
                <w:lang w:val="en-CA" w:eastAsia="en-CA"/>
              </w:rPr>
            </w:pPr>
          </w:p>
        </w:tc>
        <w:tc>
          <w:tcPr>
            <w:tcW w:w="1569" w:type="dxa"/>
            <w:shd w:val="clear" w:color="auto" w:fill="FFFFFF"/>
          </w:tcPr>
          <w:p w:rsidR="00C97CD8" w:rsidRPr="00BC4F91" w:rsidRDefault="00C97CD8" w:rsidP="002104EF">
            <w:pPr>
              <w:rPr>
                <w:sz w:val="20"/>
                <w:lang w:val="en-CA" w:eastAsia="en-CA"/>
              </w:rPr>
            </w:pPr>
            <w:r w:rsidRPr="00BC4F91">
              <w:rPr>
                <w:sz w:val="20"/>
                <w:lang w:val="en-CA" w:eastAsia="en-CA"/>
              </w:rPr>
              <w:t>&lt;1%</w:t>
            </w:r>
          </w:p>
        </w:tc>
        <w:tc>
          <w:tcPr>
            <w:tcW w:w="1570" w:type="dxa"/>
            <w:shd w:val="clear" w:color="auto" w:fill="FFFFFF"/>
          </w:tcPr>
          <w:p w:rsidR="00C97CD8" w:rsidRPr="00BC4F91" w:rsidRDefault="00C97CD8" w:rsidP="002104EF">
            <w:pPr>
              <w:rPr>
                <w:sz w:val="20"/>
                <w:lang w:val="en-CA" w:eastAsia="en-CA"/>
              </w:rPr>
            </w:pPr>
            <w:r w:rsidRPr="00BC4F91">
              <w:rPr>
                <w:sz w:val="20"/>
                <w:lang w:val="en-CA" w:eastAsia="en-CA"/>
              </w:rPr>
              <w:t>40.9% (study termination)</w:t>
            </w:r>
          </w:p>
        </w:tc>
        <w:tc>
          <w:tcPr>
            <w:tcW w:w="2669" w:type="dxa"/>
            <w:shd w:val="clear" w:color="auto" w:fill="FFFFFF"/>
          </w:tcPr>
          <w:p w:rsidR="00C97CD8" w:rsidRPr="00BC4F91" w:rsidRDefault="00C97CD8" w:rsidP="002104EF">
            <w:pPr>
              <w:rPr>
                <w:sz w:val="20"/>
                <w:lang w:val="en-CA" w:eastAsia="en-CA"/>
              </w:rPr>
            </w:pPr>
            <w:r w:rsidRPr="00BC4F91">
              <w:rPr>
                <w:sz w:val="20"/>
                <w:lang w:val="en-CA" w:eastAsia="en-CA"/>
              </w:rPr>
              <w:t xml:space="preserve">Mass balance: </w:t>
            </w:r>
          </w:p>
          <w:p w:rsidR="00C97CD8" w:rsidRPr="00BC4F91" w:rsidRDefault="00C97CD8" w:rsidP="002104EF">
            <w:pPr>
              <w:rPr>
                <w:sz w:val="20"/>
                <w:lang w:val="en-CA" w:eastAsia="en-CA"/>
              </w:rPr>
            </w:pPr>
            <w:r w:rsidRPr="00BC4F91">
              <w:rPr>
                <w:sz w:val="20"/>
                <w:lang w:val="en-CA" w:eastAsia="en-CA"/>
              </w:rPr>
              <w:t>88.1-117%</w:t>
            </w:r>
          </w:p>
        </w:tc>
      </w:tr>
      <w:tr w:rsidR="00C97CD8" w:rsidRPr="00BC4F91" w:rsidTr="00EE17FB">
        <w:tc>
          <w:tcPr>
            <w:tcW w:w="2042" w:type="dxa"/>
            <w:shd w:val="clear" w:color="auto" w:fill="FFFFFF"/>
          </w:tcPr>
          <w:p w:rsidR="00C97CD8" w:rsidRPr="00BC4F91" w:rsidRDefault="00C97CD8" w:rsidP="002104EF">
            <w:pPr>
              <w:rPr>
                <w:sz w:val="20"/>
                <w:lang w:val="en-CA" w:eastAsia="en-CA"/>
              </w:rPr>
            </w:pPr>
            <w:r w:rsidRPr="00BC4F91">
              <w:rPr>
                <w:sz w:val="20"/>
                <w:lang w:val="en-CA" w:eastAsia="en-CA"/>
              </w:rPr>
              <w:t>Anearobic aquatic sediment</w:t>
            </w:r>
          </w:p>
        </w:tc>
        <w:tc>
          <w:tcPr>
            <w:tcW w:w="1726" w:type="dxa"/>
            <w:shd w:val="clear" w:color="auto" w:fill="FFFFFF"/>
          </w:tcPr>
          <w:p w:rsidR="00C97CD8" w:rsidRPr="00BC4F91" w:rsidRDefault="00C97CD8" w:rsidP="002104EF">
            <w:pPr>
              <w:rPr>
                <w:sz w:val="20"/>
                <w:lang w:val="en-CA" w:eastAsia="en-CA"/>
              </w:rPr>
            </w:pPr>
            <w:r w:rsidRPr="00BC4F91">
              <w:rPr>
                <w:sz w:val="20"/>
                <w:lang w:val="en-CA" w:eastAsia="en-CA"/>
              </w:rPr>
              <w:t>TeCP(10%)(d) and TCP(78%)(i)</w:t>
            </w:r>
          </w:p>
          <w:p w:rsidR="00C97CD8" w:rsidRPr="00BC4F91" w:rsidRDefault="00C97CD8" w:rsidP="002104EF">
            <w:pPr>
              <w:rPr>
                <w:sz w:val="20"/>
                <w:lang w:val="en-CA" w:eastAsia="en-CA"/>
              </w:rPr>
            </w:pPr>
          </w:p>
        </w:tc>
        <w:tc>
          <w:tcPr>
            <w:tcW w:w="1569" w:type="dxa"/>
            <w:shd w:val="clear" w:color="auto" w:fill="FFFFFF"/>
          </w:tcPr>
          <w:p w:rsidR="00C97CD8" w:rsidRPr="00BC4F91" w:rsidRDefault="00C97CD8" w:rsidP="002104EF">
            <w:pPr>
              <w:rPr>
                <w:sz w:val="20"/>
                <w:lang w:val="en-CA" w:eastAsia="en-CA"/>
              </w:rPr>
            </w:pPr>
            <w:r w:rsidRPr="00BC4F91">
              <w:rPr>
                <w:sz w:val="20"/>
                <w:lang w:val="en-CA" w:eastAsia="en-CA"/>
              </w:rPr>
              <w:t xml:space="preserve">2.1% </w:t>
            </w:r>
          </w:p>
        </w:tc>
        <w:tc>
          <w:tcPr>
            <w:tcW w:w="1570" w:type="dxa"/>
            <w:shd w:val="clear" w:color="auto" w:fill="FFFFFF"/>
          </w:tcPr>
          <w:p w:rsidR="00C97CD8" w:rsidRPr="00BC4F91" w:rsidRDefault="00C97CD8" w:rsidP="002104EF">
            <w:pPr>
              <w:rPr>
                <w:sz w:val="20"/>
                <w:lang w:val="en-CA" w:eastAsia="en-CA"/>
              </w:rPr>
            </w:pPr>
            <w:r w:rsidRPr="00BC4F91">
              <w:rPr>
                <w:sz w:val="20"/>
                <w:lang w:val="en-CA" w:eastAsia="en-CA"/>
              </w:rPr>
              <w:t>7.8%</w:t>
            </w:r>
          </w:p>
        </w:tc>
        <w:tc>
          <w:tcPr>
            <w:tcW w:w="2669" w:type="dxa"/>
            <w:shd w:val="clear" w:color="auto" w:fill="FFFFFF"/>
          </w:tcPr>
          <w:p w:rsidR="00C97CD8" w:rsidRPr="00BC4F91" w:rsidRDefault="00C97CD8" w:rsidP="002104EF">
            <w:pPr>
              <w:rPr>
                <w:sz w:val="20"/>
                <w:lang w:val="en-CA" w:eastAsia="en-CA"/>
              </w:rPr>
            </w:pPr>
            <w:r w:rsidRPr="00BC4F91">
              <w:rPr>
                <w:sz w:val="20"/>
                <w:lang w:val="en-CA" w:eastAsia="en-CA"/>
              </w:rPr>
              <w:t>Mass balance:</w:t>
            </w:r>
          </w:p>
          <w:p w:rsidR="00C97CD8" w:rsidRPr="00BC4F91" w:rsidRDefault="00C97CD8" w:rsidP="002104EF">
            <w:pPr>
              <w:rPr>
                <w:sz w:val="20"/>
                <w:lang w:val="en-CA" w:eastAsia="en-CA"/>
              </w:rPr>
            </w:pPr>
            <w:r w:rsidRPr="00BC4F91">
              <w:rPr>
                <w:sz w:val="20"/>
                <w:lang w:val="en-CA" w:eastAsia="en-CA"/>
              </w:rPr>
              <w:t>78.2-135%</w:t>
            </w:r>
          </w:p>
        </w:tc>
      </w:tr>
    </w:tbl>
    <w:p w:rsidR="00C97CD8" w:rsidRPr="00AC1806" w:rsidRDefault="00C97CD8" w:rsidP="00C97CD8">
      <w:pPr>
        <w:autoSpaceDE w:val="0"/>
        <w:autoSpaceDN w:val="0"/>
        <w:adjustRightInd w:val="0"/>
        <w:rPr>
          <w:sz w:val="20"/>
          <w:lang w:val="en-CA" w:eastAsia="en-CA"/>
        </w:rPr>
      </w:pPr>
      <w:r w:rsidRPr="00AC1806">
        <w:rPr>
          <w:sz w:val="20"/>
          <w:lang w:val="en-CA" w:eastAsia="en-CA"/>
        </w:rPr>
        <w:t>(i) increasing in concentration by study termination</w:t>
      </w:r>
    </w:p>
    <w:p w:rsidR="00C97CD8" w:rsidRPr="00AC1806" w:rsidRDefault="00C97CD8" w:rsidP="00C97CD8">
      <w:pPr>
        <w:autoSpaceDE w:val="0"/>
        <w:autoSpaceDN w:val="0"/>
        <w:adjustRightInd w:val="0"/>
        <w:rPr>
          <w:sz w:val="20"/>
          <w:lang w:val="en-CA" w:eastAsia="en-CA"/>
        </w:rPr>
      </w:pPr>
      <w:r w:rsidRPr="00AC1806">
        <w:rPr>
          <w:sz w:val="20"/>
          <w:lang w:val="en-CA" w:eastAsia="en-CA"/>
        </w:rPr>
        <w:t>(d) decreasing in concentration by study termination</w:t>
      </w:r>
    </w:p>
    <w:p w:rsidR="00C97CD8" w:rsidRDefault="00C97CD8" w:rsidP="00C97CD8">
      <w:pPr>
        <w:autoSpaceDE w:val="0"/>
        <w:autoSpaceDN w:val="0"/>
        <w:adjustRightInd w:val="0"/>
        <w:rPr>
          <w:sz w:val="20"/>
          <w:lang w:val="en-CA" w:eastAsia="en-CA"/>
        </w:rPr>
      </w:pPr>
      <w:r w:rsidRPr="00AC1806">
        <w:rPr>
          <w:sz w:val="20"/>
          <w:lang w:val="en-CA" w:eastAsia="en-CA"/>
        </w:rPr>
        <w:t>(s) stabl</w:t>
      </w:r>
      <w:r>
        <w:rPr>
          <w:sz w:val="20"/>
          <w:lang w:val="en-CA" w:eastAsia="en-CA"/>
        </w:rPr>
        <w:t>e</w:t>
      </w:r>
    </w:p>
    <w:p w:rsidR="00C97CD8" w:rsidRDefault="00C97CD8" w:rsidP="00C97CD8">
      <w:pPr>
        <w:autoSpaceDE w:val="0"/>
        <w:autoSpaceDN w:val="0"/>
        <w:adjustRightInd w:val="0"/>
        <w:rPr>
          <w:sz w:val="20"/>
          <w:lang w:val="en-CA" w:eastAsia="en-CA"/>
        </w:rPr>
      </w:pPr>
    </w:p>
    <w:p w:rsidR="00C97CD8" w:rsidRDefault="00C97CD8" w:rsidP="00181E32">
      <w:pPr>
        <w:spacing w:before="120" w:after="120"/>
        <w:rPr>
          <w:bCs/>
          <w:sz w:val="22"/>
          <w:szCs w:val="22"/>
        </w:rPr>
      </w:pPr>
    </w:p>
    <w:p w:rsidR="00C97CD8" w:rsidRDefault="00C97CD8" w:rsidP="00181E32">
      <w:pPr>
        <w:spacing w:before="120" w:after="120"/>
        <w:rPr>
          <w:bCs/>
          <w:sz w:val="22"/>
          <w:szCs w:val="22"/>
        </w:rPr>
      </w:pPr>
    </w:p>
    <w:p w:rsidR="00C97CD8" w:rsidRDefault="00C97CD8" w:rsidP="00181E32">
      <w:pPr>
        <w:spacing w:before="120" w:after="120"/>
        <w:rPr>
          <w:bCs/>
          <w:sz w:val="22"/>
          <w:szCs w:val="22"/>
        </w:rPr>
      </w:pPr>
    </w:p>
    <w:p w:rsidR="00C97CD8" w:rsidRDefault="00C97CD8" w:rsidP="00181E32">
      <w:pPr>
        <w:spacing w:before="120" w:after="120"/>
        <w:rPr>
          <w:bCs/>
          <w:sz w:val="22"/>
          <w:szCs w:val="22"/>
        </w:rPr>
      </w:pPr>
    </w:p>
    <w:p w:rsidR="00B10F80" w:rsidRPr="00D75ABB" w:rsidRDefault="00B10F80" w:rsidP="009A414D">
      <w:pPr>
        <w:pStyle w:val="Caption"/>
        <w:keepNext/>
        <w:rPr>
          <w:b w:val="0"/>
        </w:rPr>
      </w:pPr>
      <w:bookmarkStart w:id="51" w:name="_Ref349670899"/>
      <w:r>
        <w:lastRenderedPageBreak/>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5</w:t>
      </w:r>
      <w:r w:rsidR="00EC4E10">
        <w:fldChar w:fldCharType="end"/>
      </w:r>
      <w:bookmarkEnd w:id="51"/>
      <w:r w:rsidR="00221E5B">
        <w:t>:</w:t>
      </w:r>
      <w:r w:rsidRPr="00D75ABB">
        <w:rPr>
          <w:b w:val="0"/>
        </w:rPr>
        <w:t xml:space="preserve"> </w:t>
      </w:r>
      <w:r w:rsidR="008D166D" w:rsidRPr="00D75ABB">
        <w:rPr>
          <w:b w:val="0"/>
        </w:rPr>
        <w:t>Summary of PCP aerobic and anaerobic b</w:t>
      </w:r>
      <w:r w:rsidRPr="00D75ABB">
        <w:rPr>
          <w:b w:val="0"/>
        </w:rPr>
        <w:t xml:space="preserve">iotransformation </w:t>
      </w:r>
      <w:r w:rsidR="008D166D" w:rsidRPr="00D75ABB">
        <w:rPr>
          <w:b w:val="0"/>
        </w:rPr>
        <w:t xml:space="preserve">information submitted </w:t>
      </w:r>
      <w:r w:rsidR="00C97CD8" w:rsidRPr="00D75ABB">
        <w:rPr>
          <w:b w:val="0"/>
        </w:rPr>
        <w:t>at</w:t>
      </w:r>
      <w:r w:rsidR="008D166D" w:rsidRPr="00D75ABB">
        <w:rPr>
          <w:b w:val="0"/>
        </w:rPr>
        <w:t xml:space="preserve"> </w:t>
      </w:r>
      <w:r w:rsidRPr="00D75ABB">
        <w:rPr>
          <w:b w:val="0"/>
        </w:rPr>
        <w:t xml:space="preserve">Annex E </w:t>
      </w: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83"/>
        <w:gridCol w:w="1427"/>
        <w:gridCol w:w="2338"/>
        <w:gridCol w:w="1826"/>
        <w:gridCol w:w="1902"/>
      </w:tblGrid>
      <w:tr w:rsidR="006060B0" w:rsidRPr="006060B0" w:rsidTr="006060B0">
        <w:tc>
          <w:tcPr>
            <w:tcW w:w="2083" w:type="dxa"/>
            <w:tcBorders>
              <w:top w:val="double" w:sz="4" w:space="0" w:color="auto"/>
              <w:bottom w:val="double" w:sz="4" w:space="0" w:color="auto"/>
            </w:tcBorders>
            <w:shd w:val="clear" w:color="auto" w:fill="F2F2F2" w:themeFill="background1" w:themeFillShade="F2"/>
          </w:tcPr>
          <w:p w:rsidR="006060B0" w:rsidRPr="006060B0" w:rsidRDefault="006060B0" w:rsidP="006060B0">
            <w:pPr>
              <w:rPr>
                <w:rFonts w:eastAsiaTheme="minorHAnsi"/>
                <w:b/>
                <w:sz w:val="20"/>
                <w:lang w:val="en-CA"/>
              </w:rPr>
            </w:pPr>
            <w:r w:rsidRPr="006060B0">
              <w:rPr>
                <w:rFonts w:eastAsiaTheme="minorHAnsi"/>
                <w:b/>
                <w:sz w:val="20"/>
                <w:lang w:val="en-CA"/>
              </w:rPr>
              <w:t>Study Description</w:t>
            </w:r>
          </w:p>
        </w:tc>
        <w:tc>
          <w:tcPr>
            <w:tcW w:w="1427" w:type="dxa"/>
            <w:tcBorders>
              <w:top w:val="double" w:sz="4" w:space="0" w:color="auto"/>
              <w:bottom w:val="double" w:sz="4" w:space="0" w:color="auto"/>
            </w:tcBorders>
            <w:shd w:val="clear" w:color="auto" w:fill="F2F2F2" w:themeFill="background1" w:themeFillShade="F2"/>
          </w:tcPr>
          <w:p w:rsidR="006060B0" w:rsidRPr="006060B0" w:rsidRDefault="006060B0" w:rsidP="006060B0">
            <w:pPr>
              <w:rPr>
                <w:rFonts w:eastAsiaTheme="minorHAnsi"/>
                <w:b/>
                <w:sz w:val="20"/>
                <w:lang w:val="en-CA"/>
              </w:rPr>
            </w:pPr>
            <w:r w:rsidRPr="006060B0">
              <w:rPr>
                <w:rFonts w:eastAsiaTheme="minorHAnsi"/>
                <w:b/>
                <w:sz w:val="20"/>
                <w:lang w:val="en-CA"/>
              </w:rPr>
              <w:t>Half-life or description of persistence (trend)</w:t>
            </w:r>
          </w:p>
        </w:tc>
        <w:tc>
          <w:tcPr>
            <w:tcW w:w="2338" w:type="dxa"/>
            <w:tcBorders>
              <w:top w:val="double" w:sz="4" w:space="0" w:color="auto"/>
              <w:bottom w:val="double" w:sz="4" w:space="0" w:color="auto"/>
            </w:tcBorders>
            <w:shd w:val="clear" w:color="auto" w:fill="F2F2F2" w:themeFill="background1" w:themeFillShade="F2"/>
          </w:tcPr>
          <w:p w:rsidR="006060B0" w:rsidRPr="006060B0" w:rsidRDefault="006060B0" w:rsidP="006060B0">
            <w:pPr>
              <w:rPr>
                <w:rFonts w:eastAsiaTheme="minorHAnsi"/>
                <w:b/>
                <w:sz w:val="20"/>
                <w:lang w:val="en-CA"/>
              </w:rPr>
            </w:pPr>
            <w:r w:rsidRPr="006060B0">
              <w:rPr>
                <w:rFonts w:eastAsiaTheme="minorHAnsi"/>
                <w:b/>
                <w:sz w:val="20"/>
                <w:lang w:val="en-CA"/>
              </w:rPr>
              <w:t>Transformation Products</w:t>
            </w:r>
          </w:p>
        </w:tc>
        <w:tc>
          <w:tcPr>
            <w:tcW w:w="1826" w:type="dxa"/>
            <w:tcBorders>
              <w:top w:val="double" w:sz="4" w:space="0" w:color="auto"/>
              <w:bottom w:val="double" w:sz="4" w:space="0" w:color="auto"/>
            </w:tcBorders>
            <w:shd w:val="clear" w:color="auto" w:fill="F2F2F2" w:themeFill="background1" w:themeFillShade="F2"/>
          </w:tcPr>
          <w:p w:rsidR="006060B0" w:rsidRPr="006060B0" w:rsidRDefault="006060B0" w:rsidP="006060B0">
            <w:pPr>
              <w:rPr>
                <w:rFonts w:eastAsiaTheme="minorHAnsi"/>
                <w:b/>
                <w:sz w:val="20"/>
                <w:lang w:val="en-CA"/>
              </w:rPr>
            </w:pPr>
            <w:r w:rsidRPr="006060B0">
              <w:rPr>
                <w:rFonts w:eastAsiaTheme="minorHAnsi"/>
                <w:b/>
                <w:sz w:val="20"/>
                <w:lang w:val="en-CA"/>
              </w:rPr>
              <w:t>Remark</w:t>
            </w:r>
          </w:p>
        </w:tc>
        <w:tc>
          <w:tcPr>
            <w:tcW w:w="1902" w:type="dxa"/>
            <w:tcBorders>
              <w:top w:val="double" w:sz="4" w:space="0" w:color="auto"/>
              <w:bottom w:val="double" w:sz="4" w:space="0" w:color="auto"/>
            </w:tcBorders>
            <w:shd w:val="clear" w:color="auto" w:fill="F2F2F2" w:themeFill="background1" w:themeFillShade="F2"/>
          </w:tcPr>
          <w:p w:rsidR="006060B0" w:rsidRPr="006060B0" w:rsidRDefault="006060B0" w:rsidP="006060B0">
            <w:pPr>
              <w:rPr>
                <w:rFonts w:eastAsiaTheme="minorHAnsi"/>
                <w:b/>
                <w:sz w:val="20"/>
                <w:lang w:val="en-CA"/>
              </w:rPr>
            </w:pPr>
            <w:r w:rsidRPr="006060B0">
              <w:rPr>
                <w:rFonts w:eastAsiaTheme="minorHAnsi"/>
                <w:b/>
                <w:sz w:val="20"/>
                <w:lang w:val="en-CA"/>
              </w:rPr>
              <w:t>References</w:t>
            </w:r>
          </w:p>
        </w:tc>
      </w:tr>
      <w:tr w:rsidR="006060B0" w:rsidRPr="006060B0" w:rsidTr="006060B0">
        <w:tc>
          <w:tcPr>
            <w:tcW w:w="9576" w:type="dxa"/>
            <w:gridSpan w:val="5"/>
            <w:tcBorders>
              <w:top w:val="double" w:sz="4" w:space="0" w:color="auto"/>
            </w:tcBorders>
          </w:tcPr>
          <w:p w:rsidR="006060B0" w:rsidRPr="006060B0" w:rsidRDefault="006060B0" w:rsidP="006060B0">
            <w:pPr>
              <w:rPr>
                <w:rFonts w:eastAsiaTheme="minorHAnsi"/>
                <w:b/>
                <w:sz w:val="20"/>
                <w:lang w:val="en-CA"/>
              </w:rPr>
            </w:pPr>
            <w:r w:rsidRPr="006060B0">
              <w:rPr>
                <w:rFonts w:eastAsiaTheme="minorHAnsi"/>
                <w:b/>
                <w:sz w:val="20"/>
                <w:lang w:val="en-CA"/>
              </w:rPr>
              <w:t>Aerobic Conditions</w:t>
            </w:r>
          </w:p>
        </w:tc>
      </w:tr>
      <w:tr w:rsidR="006060B0" w:rsidRPr="006060B0" w:rsidTr="006060B0">
        <w:tc>
          <w:tcPr>
            <w:tcW w:w="2083" w:type="dxa"/>
          </w:tcPr>
          <w:p w:rsidR="006060B0" w:rsidRPr="006060B0" w:rsidRDefault="006060B0" w:rsidP="006060B0">
            <w:pPr>
              <w:rPr>
                <w:rFonts w:eastAsiaTheme="minorHAnsi"/>
                <w:sz w:val="20"/>
                <w:lang w:val="en-CA"/>
              </w:rPr>
            </w:pPr>
            <w:r w:rsidRPr="006060B0">
              <w:rPr>
                <w:rFonts w:eastAsiaTheme="minorHAnsi"/>
                <w:sz w:val="20"/>
                <w:lang w:val="en-CA"/>
              </w:rPr>
              <w:t>Aerobic soil</w:t>
            </w:r>
          </w:p>
        </w:tc>
        <w:tc>
          <w:tcPr>
            <w:tcW w:w="1427" w:type="dxa"/>
          </w:tcPr>
          <w:p w:rsidR="006060B0" w:rsidRPr="006060B0" w:rsidRDefault="006060B0" w:rsidP="006060B0">
            <w:pPr>
              <w:rPr>
                <w:rFonts w:eastAsiaTheme="minorHAnsi"/>
                <w:sz w:val="20"/>
                <w:lang w:val="en-CA"/>
              </w:rPr>
            </w:pPr>
            <w:r w:rsidRPr="006060B0">
              <w:rPr>
                <w:rFonts w:eastAsiaTheme="minorHAnsi"/>
                <w:sz w:val="20"/>
                <w:lang w:val="en-CA"/>
              </w:rPr>
              <w:t>7-14 days</w:t>
            </w:r>
          </w:p>
        </w:tc>
        <w:tc>
          <w:tcPr>
            <w:tcW w:w="2338" w:type="dxa"/>
          </w:tcPr>
          <w:p w:rsidR="006060B0" w:rsidRPr="006060B0" w:rsidRDefault="00C97CD8" w:rsidP="006060B0">
            <w:pPr>
              <w:rPr>
                <w:rFonts w:eastAsiaTheme="minorHAnsi"/>
                <w:sz w:val="20"/>
                <w:lang w:val="en-CA"/>
              </w:rPr>
            </w:pPr>
            <w:r>
              <w:rPr>
                <w:rFonts w:eastAsiaTheme="minorHAnsi"/>
                <w:sz w:val="20"/>
                <w:lang w:val="en-CA"/>
              </w:rPr>
              <w:t>t</w:t>
            </w:r>
            <w:r w:rsidR="006060B0" w:rsidRPr="006060B0">
              <w:rPr>
                <w:rFonts w:eastAsiaTheme="minorHAnsi"/>
                <w:sz w:val="20"/>
                <w:lang w:val="en-CA"/>
              </w:rPr>
              <w:t xml:space="preserve">etrachlorophenol, trichlorophenols </w:t>
            </w:r>
          </w:p>
          <w:p w:rsidR="006060B0" w:rsidRPr="006060B0" w:rsidRDefault="00C97CD8" w:rsidP="006060B0">
            <w:pPr>
              <w:rPr>
                <w:sz w:val="20"/>
                <w:lang w:val="en-CA" w:eastAsia="en-CA"/>
              </w:rPr>
            </w:pPr>
            <w:r>
              <w:rPr>
                <w:rFonts w:eastAsiaTheme="minorHAnsi"/>
                <w:sz w:val="20"/>
                <w:lang w:val="en-CA"/>
              </w:rPr>
              <w:t>b</w:t>
            </w:r>
            <w:r w:rsidR="006060B0" w:rsidRPr="006060B0">
              <w:rPr>
                <w:rFonts w:eastAsiaTheme="minorHAnsi"/>
                <w:sz w:val="20"/>
                <w:lang w:val="en-CA"/>
              </w:rPr>
              <w:t>ound residues</w:t>
            </w:r>
            <w:r w:rsidR="006060B0" w:rsidRPr="006060B0">
              <w:rPr>
                <w:sz w:val="20"/>
                <w:lang w:val="en-CA" w:eastAsia="en-CA"/>
              </w:rPr>
              <w:t xml:space="preserve"> </w:t>
            </w:r>
          </w:p>
          <w:p w:rsidR="006060B0" w:rsidRPr="006060B0" w:rsidRDefault="006060B0" w:rsidP="00C97CD8">
            <w:pPr>
              <w:rPr>
                <w:rFonts w:eastAsiaTheme="minorHAnsi"/>
                <w:sz w:val="20"/>
                <w:lang w:val="en-CA"/>
              </w:rPr>
            </w:pPr>
            <w:r w:rsidRPr="006060B0">
              <w:rPr>
                <w:sz w:val="20"/>
                <w:lang w:val="en-CA" w:eastAsia="en-CA"/>
              </w:rPr>
              <w:t>CO</w:t>
            </w:r>
            <w:r w:rsidRPr="006060B0">
              <w:rPr>
                <w:sz w:val="20"/>
                <w:vertAlign w:val="subscript"/>
                <w:lang w:val="en-CA" w:eastAsia="en-CA"/>
              </w:rPr>
              <w:t>2</w:t>
            </w:r>
            <w:r w:rsidRPr="006060B0">
              <w:rPr>
                <w:sz w:val="20"/>
                <w:lang w:val="en-CA" w:eastAsia="en-CA"/>
              </w:rPr>
              <w:t xml:space="preserve"> </w:t>
            </w:r>
          </w:p>
        </w:tc>
        <w:tc>
          <w:tcPr>
            <w:tcW w:w="1826" w:type="dxa"/>
          </w:tcPr>
          <w:p w:rsidR="006060B0" w:rsidRPr="006060B0" w:rsidRDefault="006060B0" w:rsidP="006060B0">
            <w:pPr>
              <w:rPr>
                <w:rFonts w:eastAsiaTheme="minorHAnsi"/>
                <w:sz w:val="20"/>
                <w:lang w:val="en-CA"/>
              </w:rPr>
            </w:pPr>
          </w:p>
        </w:tc>
        <w:tc>
          <w:tcPr>
            <w:tcW w:w="1902" w:type="dxa"/>
          </w:tcPr>
          <w:p w:rsidR="006060B0" w:rsidRPr="006060B0" w:rsidRDefault="006060B0" w:rsidP="006060B0">
            <w:pPr>
              <w:rPr>
                <w:rFonts w:eastAsiaTheme="minorHAnsi"/>
                <w:sz w:val="20"/>
                <w:lang w:val="en-CA"/>
              </w:rPr>
            </w:pPr>
            <w:r w:rsidRPr="006060B0">
              <w:rPr>
                <w:rFonts w:eastAsiaTheme="minorHAnsi"/>
                <w:sz w:val="20"/>
                <w:lang w:val="en-CA"/>
              </w:rPr>
              <w:t>US EPA, 2008</w:t>
            </w:r>
          </w:p>
        </w:tc>
      </w:tr>
      <w:tr w:rsidR="006060B0" w:rsidRPr="006060B0" w:rsidTr="006060B0">
        <w:tc>
          <w:tcPr>
            <w:tcW w:w="2083" w:type="dxa"/>
          </w:tcPr>
          <w:p w:rsidR="006060B0" w:rsidRPr="006060B0" w:rsidRDefault="006060B0" w:rsidP="006060B0">
            <w:pPr>
              <w:rPr>
                <w:rFonts w:eastAsiaTheme="minorHAnsi"/>
                <w:i/>
                <w:sz w:val="20"/>
                <w:lang w:val="en-CA"/>
              </w:rPr>
            </w:pPr>
            <w:r w:rsidRPr="006060B0">
              <w:rPr>
                <w:rFonts w:eastAsiaTheme="minorHAnsi"/>
                <w:i/>
                <w:sz w:val="20"/>
                <w:lang w:val="en-CA"/>
              </w:rPr>
              <w:t>Spingomonas chloropehnolica</w:t>
            </w:r>
          </w:p>
          <w:p w:rsidR="006060B0" w:rsidRPr="006060B0" w:rsidRDefault="006060B0" w:rsidP="006060B0">
            <w:pPr>
              <w:rPr>
                <w:rFonts w:eastAsiaTheme="minorHAnsi"/>
                <w:i/>
                <w:sz w:val="20"/>
                <w:lang w:val="en-CA"/>
              </w:rPr>
            </w:pPr>
          </w:p>
          <w:p w:rsidR="006060B0" w:rsidRPr="006060B0" w:rsidRDefault="006060B0" w:rsidP="006060B0">
            <w:pPr>
              <w:rPr>
                <w:rFonts w:eastAsiaTheme="minorHAnsi"/>
                <w:sz w:val="20"/>
                <w:lang w:val="en-CA"/>
              </w:rPr>
            </w:pPr>
            <w:r w:rsidRPr="006060B0">
              <w:rPr>
                <w:rFonts w:eastAsiaTheme="minorHAnsi"/>
                <w:sz w:val="20"/>
                <w:lang w:val="en-CA"/>
              </w:rPr>
              <w:t>200 mg/L</w:t>
            </w:r>
          </w:p>
        </w:tc>
        <w:tc>
          <w:tcPr>
            <w:tcW w:w="1427" w:type="dxa"/>
          </w:tcPr>
          <w:p w:rsidR="006060B0" w:rsidRPr="006060B0" w:rsidRDefault="006060B0" w:rsidP="006060B0">
            <w:pPr>
              <w:rPr>
                <w:rFonts w:eastAsiaTheme="minorHAnsi"/>
                <w:sz w:val="20"/>
                <w:lang w:val="en-CA"/>
              </w:rPr>
            </w:pPr>
            <w:r w:rsidRPr="006060B0">
              <w:rPr>
                <w:rFonts w:eastAsiaTheme="minorHAnsi"/>
                <w:sz w:val="20"/>
                <w:lang w:val="en-CA"/>
              </w:rPr>
              <w:t>Completely degraded within 23.2 h</w:t>
            </w:r>
          </w:p>
        </w:tc>
        <w:tc>
          <w:tcPr>
            <w:tcW w:w="2338" w:type="dxa"/>
          </w:tcPr>
          <w:p w:rsidR="006060B0" w:rsidRPr="006060B0" w:rsidRDefault="006060B0" w:rsidP="006060B0">
            <w:pPr>
              <w:rPr>
                <w:rFonts w:eastAsiaTheme="minorHAnsi"/>
                <w:sz w:val="20"/>
                <w:lang w:val="en-CA"/>
              </w:rPr>
            </w:pPr>
          </w:p>
        </w:tc>
        <w:tc>
          <w:tcPr>
            <w:tcW w:w="1826" w:type="dxa"/>
          </w:tcPr>
          <w:p w:rsidR="006060B0" w:rsidRPr="006060B0" w:rsidRDefault="006060B0" w:rsidP="006060B0">
            <w:pPr>
              <w:rPr>
                <w:rFonts w:eastAsiaTheme="minorHAnsi"/>
                <w:sz w:val="20"/>
                <w:lang w:val="en-CA"/>
              </w:rPr>
            </w:pPr>
          </w:p>
        </w:tc>
        <w:tc>
          <w:tcPr>
            <w:tcW w:w="1902" w:type="dxa"/>
          </w:tcPr>
          <w:p w:rsidR="006060B0" w:rsidRPr="006060B0" w:rsidRDefault="006060B0" w:rsidP="006060B0">
            <w:pPr>
              <w:rPr>
                <w:rFonts w:eastAsiaTheme="minorHAnsi"/>
                <w:sz w:val="20"/>
                <w:lang w:val="en-CA"/>
              </w:rPr>
            </w:pPr>
            <w:r w:rsidRPr="006060B0">
              <w:rPr>
                <w:rFonts w:eastAsiaTheme="minorHAnsi"/>
                <w:sz w:val="20"/>
                <w:lang w:val="en-CA"/>
              </w:rPr>
              <w:t>Yang and Lee, 2007</w:t>
            </w:r>
          </w:p>
        </w:tc>
      </w:tr>
      <w:tr w:rsidR="006060B0" w:rsidRPr="006060B0" w:rsidTr="006060B0">
        <w:tc>
          <w:tcPr>
            <w:tcW w:w="2083" w:type="dxa"/>
          </w:tcPr>
          <w:p w:rsidR="006060B0" w:rsidRPr="006060B0" w:rsidRDefault="006060B0" w:rsidP="006060B0">
            <w:pPr>
              <w:rPr>
                <w:rFonts w:eastAsiaTheme="minorHAnsi"/>
                <w:sz w:val="20"/>
                <w:lang w:val="en-CA"/>
              </w:rPr>
            </w:pPr>
            <w:r w:rsidRPr="006060B0">
              <w:rPr>
                <w:rFonts w:eastAsiaTheme="minorHAnsi"/>
                <w:i/>
                <w:sz w:val="20"/>
                <w:lang w:val="en-CA"/>
              </w:rPr>
              <w:t>Streptomyces rochei</w:t>
            </w:r>
            <w:r w:rsidRPr="006060B0">
              <w:rPr>
                <w:rFonts w:eastAsiaTheme="minorHAnsi"/>
                <w:sz w:val="20"/>
                <w:lang w:val="en-CA"/>
              </w:rPr>
              <w:t xml:space="preserve"> 303</w:t>
            </w:r>
          </w:p>
        </w:tc>
        <w:tc>
          <w:tcPr>
            <w:tcW w:w="1427" w:type="dxa"/>
          </w:tcPr>
          <w:p w:rsidR="006060B0" w:rsidRPr="006060B0" w:rsidRDefault="006060B0" w:rsidP="006060B0">
            <w:pPr>
              <w:rPr>
                <w:rFonts w:eastAsiaTheme="minorHAnsi"/>
                <w:sz w:val="20"/>
                <w:lang w:val="en-CA"/>
              </w:rPr>
            </w:pPr>
          </w:p>
        </w:tc>
        <w:tc>
          <w:tcPr>
            <w:tcW w:w="2338" w:type="dxa"/>
          </w:tcPr>
          <w:p w:rsidR="006060B0" w:rsidRPr="006060B0" w:rsidRDefault="00C97CD8" w:rsidP="006060B0">
            <w:pPr>
              <w:rPr>
                <w:rFonts w:eastAsiaTheme="minorHAnsi"/>
                <w:sz w:val="20"/>
                <w:lang w:val="en-CA"/>
              </w:rPr>
            </w:pPr>
            <w:r>
              <w:rPr>
                <w:rFonts w:eastAsiaTheme="minorHAnsi"/>
                <w:sz w:val="20"/>
                <w:lang w:val="en-CA"/>
              </w:rPr>
              <w:t>t</w:t>
            </w:r>
            <w:r w:rsidR="006060B0" w:rsidRPr="006060B0">
              <w:rPr>
                <w:rFonts w:eastAsiaTheme="minorHAnsi"/>
                <w:sz w:val="20"/>
                <w:lang w:val="en-CA"/>
              </w:rPr>
              <w:t>etra- and trichlorophenols, oentachlorobenzene, chlorinated dioxins</w:t>
            </w:r>
          </w:p>
        </w:tc>
        <w:tc>
          <w:tcPr>
            <w:tcW w:w="1826" w:type="dxa"/>
          </w:tcPr>
          <w:p w:rsidR="006060B0" w:rsidRPr="006060B0" w:rsidRDefault="006060B0" w:rsidP="006060B0">
            <w:pPr>
              <w:rPr>
                <w:rFonts w:eastAsiaTheme="minorHAnsi"/>
                <w:sz w:val="20"/>
                <w:lang w:val="en-CA"/>
              </w:rPr>
            </w:pPr>
          </w:p>
        </w:tc>
        <w:tc>
          <w:tcPr>
            <w:tcW w:w="1902" w:type="dxa"/>
          </w:tcPr>
          <w:p w:rsidR="006060B0" w:rsidRPr="006060B0" w:rsidRDefault="006060B0" w:rsidP="006060B0">
            <w:pPr>
              <w:rPr>
                <w:rFonts w:eastAsiaTheme="minorHAnsi"/>
                <w:sz w:val="20"/>
                <w:lang w:val="en-CA"/>
              </w:rPr>
            </w:pPr>
            <w:r w:rsidRPr="006060B0">
              <w:rPr>
                <w:rFonts w:eastAsiaTheme="minorHAnsi"/>
                <w:sz w:val="20"/>
                <w:lang w:val="en-CA"/>
              </w:rPr>
              <w:t>Zaborina et al., 1997</w:t>
            </w:r>
          </w:p>
        </w:tc>
      </w:tr>
      <w:tr w:rsidR="006060B0" w:rsidRPr="006060B0" w:rsidTr="006060B0">
        <w:tc>
          <w:tcPr>
            <w:tcW w:w="2083" w:type="dxa"/>
          </w:tcPr>
          <w:p w:rsidR="006060B0" w:rsidRPr="006060B0" w:rsidRDefault="006060B0" w:rsidP="006060B0">
            <w:pPr>
              <w:rPr>
                <w:rFonts w:eastAsiaTheme="minorHAnsi"/>
                <w:sz w:val="20"/>
                <w:lang w:val="en-CA"/>
              </w:rPr>
            </w:pPr>
            <w:r w:rsidRPr="006060B0">
              <w:rPr>
                <w:rFonts w:eastAsiaTheme="minorHAnsi"/>
                <w:sz w:val="20"/>
                <w:lang w:val="en-CA"/>
              </w:rPr>
              <w:t>PCP and 2,3,4,6-tetrachlorophenol contaminated soil placed under varying conditions (aerobic)</w:t>
            </w:r>
          </w:p>
        </w:tc>
        <w:tc>
          <w:tcPr>
            <w:tcW w:w="1427" w:type="dxa"/>
          </w:tcPr>
          <w:p w:rsidR="006060B0" w:rsidRPr="006060B0" w:rsidRDefault="006060B0" w:rsidP="006060B0">
            <w:pPr>
              <w:rPr>
                <w:rFonts w:eastAsiaTheme="minorHAnsi"/>
                <w:sz w:val="20"/>
                <w:lang w:val="en-CA"/>
              </w:rPr>
            </w:pPr>
            <w:r w:rsidRPr="006060B0">
              <w:rPr>
                <w:sz w:val="20"/>
                <w:lang w:val="en-CA" w:eastAsia="en-CA"/>
              </w:rPr>
              <w:t>PCP concentrations decreased 87% within 18 days</w:t>
            </w:r>
          </w:p>
        </w:tc>
        <w:tc>
          <w:tcPr>
            <w:tcW w:w="2338" w:type="dxa"/>
          </w:tcPr>
          <w:p w:rsidR="006060B0" w:rsidRPr="006060B0" w:rsidRDefault="00C97CD8" w:rsidP="006060B0">
            <w:pPr>
              <w:rPr>
                <w:rFonts w:eastAsiaTheme="minorHAnsi"/>
                <w:sz w:val="20"/>
                <w:lang w:val="en-CA"/>
              </w:rPr>
            </w:pPr>
            <w:r>
              <w:rPr>
                <w:rFonts w:eastAsiaTheme="minorHAnsi"/>
                <w:sz w:val="20"/>
                <w:lang w:val="en-CA"/>
              </w:rPr>
              <w:t>c</w:t>
            </w:r>
            <w:r w:rsidR="006060B0" w:rsidRPr="006060B0">
              <w:rPr>
                <w:rFonts w:eastAsiaTheme="minorHAnsi"/>
                <w:sz w:val="20"/>
                <w:lang w:val="en-CA"/>
              </w:rPr>
              <w:t xml:space="preserve">hlorinated hydroquinones, catechols. </w:t>
            </w:r>
          </w:p>
        </w:tc>
        <w:tc>
          <w:tcPr>
            <w:tcW w:w="1826" w:type="dxa"/>
          </w:tcPr>
          <w:p w:rsidR="006060B0" w:rsidRPr="006060B0" w:rsidRDefault="006060B0" w:rsidP="006060B0">
            <w:pPr>
              <w:rPr>
                <w:rFonts w:eastAsiaTheme="minorHAnsi"/>
                <w:sz w:val="20"/>
                <w:lang w:val="en-CA"/>
              </w:rPr>
            </w:pPr>
            <w:r w:rsidRPr="006060B0">
              <w:rPr>
                <w:rFonts w:eastAsiaTheme="minorHAnsi"/>
                <w:sz w:val="20"/>
                <w:lang w:val="en-CA"/>
              </w:rPr>
              <w:t>No attempt was made to analyse for specific aerobic transformation products</w:t>
            </w:r>
          </w:p>
        </w:tc>
        <w:tc>
          <w:tcPr>
            <w:tcW w:w="1902" w:type="dxa"/>
          </w:tcPr>
          <w:p w:rsidR="006060B0" w:rsidRPr="006060B0" w:rsidRDefault="006060B0" w:rsidP="006060B0">
            <w:pPr>
              <w:rPr>
                <w:rFonts w:eastAsiaTheme="minorHAnsi"/>
                <w:sz w:val="20"/>
                <w:lang w:val="en-CA"/>
              </w:rPr>
            </w:pPr>
            <w:r w:rsidRPr="006060B0">
              <w:rPr>
                <w:rFonts w:eastAsiaTheme="minorHAnsi"/>
                <w:sz w:val="20"/>
                <w:lang w:val="en-CA"/>
              </w:rPr>
              <w:t>Frisbie et al., 1997</w:t>
            </w:r>
          </w:p>
        </w:tc>
      </w:tr>
      <w:tr w:rsidR="006060B0" w:rsidRPr="006060B0" w:rsidTr="006060B0">
        <w:tc>
          <w:tcPr>
            <w:tcW w:w="2083" w:type="dxa"/>
          </w:tcPr>
          <w:p w:rsidR="006060B0" w:rsidRPr="006060B0" w:rsidRDefault="006060B0" w:rsidP="006060B0">
            <w:pPr>
              <w:rPr>
                <w:rFonts w:eastAsiaTheme="minorHAnsi"/>
                <w:sz w:val="20"/>
                <w:lang w:val="en-CA"/>
              </w:rPr>
            </w:pPr>
            <w:r w:rsidRPr="006060B0">
              <w:rPr>
                <w:rFonts w:eastAsiaTheme="minorHAnsi"/>
                <w:sz w:val="20"/>
                <w:lang w:val="en-CA"/>
              </w:rPr>
              <w:t>Various conditions and species</w:t>
            </w:r>
          </w:p>
        </w:tc>
        <w:tc>
          <w:tcPr>
            <w:tcW w:w="1427" w:type="dxa"/>
          </w:tcPr>
          <w:p w:rsidR="006060B0" w:rsidRPr="006060B0" w:rsidRDefault="006060B0" w:rsidP="006060B0">
            <w:pPr>
              <w:rPr>
                <w:sz w:val="20"/>
                <w:lang w:val="en-CA" w:eastAsia="en-CA"/>
              </w:rPr>
            </w:pPr>
          </w:p>
        </w:tc>
        <w:tc>
          <w:tcPr>
            <w:tcW w:w="2338" w:type="dxa"/>
          </w:tcPr>
          <w:p w:rsidR="006060B0" w:rsidRPr="006060B0" w:rsidRDefault="006060B0" w:rsidP="006060B0">
            <w:pPr>
              <w:rPr>
                <w:rFonts w:eastAsiaTheme="minorHAnsi"/>
                <w:sz w:val="20"/>
                <w:lang w:val="en-CA"/>
              </w:rPr>
            </w:pPr>
            <w:r w:rsidRPr="006060B0">
              <w:rPr>
                <w:rFonts w:eastAsiaTheme="minorHAnsi"/>
                <w:sz w:val="20"/>
                <w:lang w:val="en-CA"/>
              </w:rPr>
              <w:t>Pentachlorophenol acetate (major);</w:t>
            </w:r>
          </w:p>
          <w:p w:rsidR="006060B0" w:rsidRPr="006060B0" w:rsidRDefault="006060B0" w:rsidP="006060B0">
            <w:pPr>
              <w:rPr>
                <w:rFonts w:eastAsiaTheme="minorHAnsi"/>
                <w:sz w:val="20"/>
                <w:lang w:val="en-CA"/>
              </w:rPr>
            </w:pPr>
            <w:r w:rsidRPr="006060B0">
              <w:rPr>
                <w:rFonts w:eastAsiaTheme="minorHAnsi"/>
                <w:sz w:val="20"/>
                <w:lang w:val="en-CA"/>
              </w:rPr>
              <w:t>tetrachlorophenol, pentachloroanisole, tetrachloroanisole, tetrachlorocatechol;</w:t>
            </w:r>
            <w:r w:rsidRPr="006060B0">
              <w:rPr>
                <w:rFonts w:asciiTheme="minorHAnsi" w:eastAsiaTheme="minorHAnsi" w:hAnsiTheme="minorHAnsi" w:cstheme="minorBidi"/>
                <w:szCs w:val="22"/>
                <w:lang w:val="en-CA"/>
              </w:rPr>
              <w:t xml:space="preserve"> </w:t>
            </w:r>
            <w:r w:rsidRPr="006060B0">
              <w:rPr>
                <w:rFonts w:eastAsiaTheme="minorHAnsi"/>
                <w:sz w:val="20"/>
                <w:lang w:val="en-CA"/>
              </w:rPr>
              <w:t>tetrachlororesorcinol;</w:t>
            </w:r>
            <w:r w:rsidRPr="006060B0">
              <w:rPr>
                <w:rFonts w:asciiTheme="minorHAnsi" w:eastAsiaTheme="minorHAnsi" w:hAnsiTheme="minorHAnsi" w:cstheme="minorBidi"/>
                <w:szCs w:val="22"/>
                <w:lang w:val="en-CA"/>
              </w:rPr>
              <w:t xml:space="preserve"> </w:t>
            </w:r>
            <w:r w:rsidRPr="006060B0">
              <w:rPr>
                <w:rFonts w:eastAsiaTheme="minorHAnsi"/>
                <w:sz w:val="20"/>
                <w:lang w:val="en-CA"/>
              </w:rPr>
              <w:t>tetrachlorohydroquinone dimethylether</w:t>
            </w:r>
          </w:p>
        </w:tc>
        <w:tc>
          <w:tcPr>
            <w:tcW w:w="1826" w:type="dxa"/>
          </w:tcPr>
          <w:p w:rsidR="006060B0" w:rsidRPr="006060B0" w:rsidRDefault="006060B0" w:rsidP="006060B0">
            <w:pPr>
              <w:rPr>
                <w:rFonts w:eastAsiaTheme="minorHAnsi"/>
                <w:sz w:val="20"/>
                <w:lang w:val="en-CA"/>
              </w:rPr>
            </w:pPr>
            <w:r w:rsidRPr="006060B0">
              <w:rPr>
                <w:rFonts w:eastAsiaTheme="minorHAnsi"/>
                <w:sz w:val="20"/>
                <w:lang w:val="en-CA"/>
              </w:rPr>
              <w:t>Pentachlorophenol is transformed by a number of ubiquitous bacterial strains to different compounds.</w:t>
            </w:r>
          </w:p>
        </w:tc>
        <w:tc>
          <w:tcPr>
            <w:tcW w:w="1902" w:type="dxa"/>
          </w:tcPr>
          <w:p w:rsidR="006060B0" w:rsidRPr="006060B0" w:rsidRDefault="006060B0" w:rsidP="006060B0">
            <w:pPr>
              <w:rPr>
                <w:rFonts w:eastAsiaTheme="minorHAnsi"/>
                <w:sz w:val="20"/>
                <w:lang w:val="en-CA"/>
              </w:rPr>
            </w:pPr>
            <w:r w:rsidRPr="006060B0">
              <w:rPr>
                <w:rFonts w:eastAsiaTheme="minorHAnsi"/>
                <w:sz w:val="20"/>
                <w:lang w:val="en-CA"/>
              </w:rPr>
              <w:t>Rott et al., 1979</w:t>
            </w:r>
          </w:p>
        </w:tc>
      </w:tr>
      <w:tr w:rsidR="006060B0" w:rsidRPr="006060B0" w:rsidTr="006060B0">
        <w:tc>
          <w:tcPr>
            <w:tcW w:w="2083" w:type="dxa"/>
          </w:tcPr>
          <w:p w:rsidR="006060B0" w:rsidRPr="006060B0" w:rsidRDefault="006060B0" w:rsidP="006060B0">
            <w:pPr>
              <w:rPr>
                <w:rFonts w:eastAsiaTheme="minorHAnsi"/>
                <w:sz w:val="20"/>
                <w:lang w:val="en-CA"/>
              </w:rPr>
            </w:pPr>
            <w:r w:rsidRPr="006060B0">
              <w:rPr>
                <w:rFonts w:eastAsiaTheme="minorHAnsi"/>
                <w:sz w:val="20"/>
                <w:lang w:val="en-CA"/>
              </w:rPr>
              <w:t>Aerobic soil,-mixed microflora</w:t>
            </w:r>
          </w:p>
        </w:tc>
        <w:tc>
          <w:tcPr>
            <w:tcW w:w="1427" w:type="dxa"/>
          </w:tcPr>
          <w:p w:rsidR="006060B0" w:rsidRPr="006060B0" w:rsidRDefault="006060B0" w:rsidP="006060B0">
            <w:pPr>
              <w:rPr>
                <w:sz w:val="20"/>
                <w:lang w:val="en-CA" w:eastAsia="en-CA"/>
              </w:rPr>
            </w:pPr>
          </w:p>
        </w:tc>
        <w:tc>
          <w:tcPr>
            <w:tcW w:w="2338" w:type="dxa"/>
          </w:tcPr>
          <w:p w:rsidR="006060B0" w:rsidRPr="006060B0" w:rsidRDefault="006060B0" w:rsidP="006060B0">
            <w:pPr>
              <w:rPr>
                <w:rFonts w:eastAsiaTheme="minorHAnsi"/>
                <w:sz w:val="20"/>
                <w:lang w:val="en-CA"/>
              </w:rPr>
            </w:pPr>
            <w:r w:rsidRPr="006060B0">
              <w:rPr>
                <w:rFonts w:eastAsiaTheme="minorHAnsi"/>
                <w:sz w:val="20"/>
                <w:lang w:val="en-CA"/>
              </w:rPr>
              <w:t>tetrachlorophenols, trichlorophenols dechlorophenols</w:t>
            </w:r>
          </w:p>
          <w:p w:rsidR="006060B0" w:rsidRPr="006060B0" w:rsidRDefault="006060B0" w:rsidP="006060B0">
            <w:pPr>
              <w:rPr>
                <w:rFonts w:eastAsiaTheme="minorHAnsi"/>
                <w:sz w:val="20"/>
                <w:lang w:val="en-CA"/>
              </w:rPr>
            </w:pPr>
            <w:r w:rsidRPr="006060B0">
              <w:rPr>
                <w:rFonts w:eastAsiaTheme="minorHAnsi"/>
                <w:sz w:val="20"/>
                <w:lang w:val="en-CA"/>
              </w:rPr>
              <w:t>pentachloroanisole</w:t>
            </w:r>
          </w:p>
        </w:tc>
        <w:tc>
          <w:tcPr>
            <w:tcW w:w="1826" w:type="dxa"/>
          </w:tcPr>
          <w:p w:rsidR="006060B0" w:rsidRPr="006060B0" w:rsidRDefault="006060B0" w:rsidP="006060B0">
            <w:pPr>
              <w:rPr>
                <w:rFonts w:eastAsiaTheme="minorHAnsi"/>
                <w:sz w:val="20"/>
                <w:lang w:val="en-CA"/>
              </w:rPr>
            </w:pPr>
          </w:p>
        </w:tc>
        <w:tc>
          <w:tcPr>
            <w:tcW w:w="1902" w:type="dxa"/>
          </w:tcPr>
          <w:p w:rsidR="006060B0" w:rsidRPr="006060B0" w:rsidRDefault="006060B0" w:rsidP="006060B0">
            <w:pPr>
              <w:rPr>
                <w:rFonts w:eastAsiaTheme="minorHAnsi"/>
                <w:sz w:val="20"/>
                <w:lang w:val="en-CA"/>
              </w:rPr>
            </w:pPr>
            <w:r w:rsidRPr="006060B0">
              <w:rPr>
                <w:rFonts w:eastAsiaTheme="minorHAnsi"/>
                <w:sz w:val="20"/>
                <w:lang w:val="en-CA"/>
              </w:rPr>
              <w:t>Murthy et al., 1979</w:t>
            </w:r>
          </w:p>
        </w:tc>
      </w:tr>
      <w:tr w:rsidR="006060B0" w:rsidRPr="006060B0" w:rsidTr="006060B0">
        <w:tc>
          <w:tcPr>
            <w:tcW w:w="2083" w:type="dxa"/>
          </w:tcPr>
          <w:p w:rsidR="006060B0" w:rsidRPr="006060B0" w:rsidRDefault="006060B0" w:rsidP="006060B0">
            <w:pPr>
              <w:rPr>
                <w:rFonts w:eastAsiaTheme="minorHAnsi"/>
                <w:sz w:val="20"/>
                <w:lang w:val="en-CA"/>
              </w:rPr>
            </w:pPr>
            <w:r w:rsidRPr="006060B0">
              <w:rPr>
                <w:rFonts w:eastAsiaTheme="minorHAnsi"/>
                <w:sz w:val="20"/>
                <w:lang w:val="en-CA"/>
              </w:rPr>
              <w:t>Soil, mixed mircroflora</w:t>
            </w:r>
          </w:p>
        </w:tc>
        <w:tc>
          <w:tcPr>
            <w:tcW w:w="1427" w:type="dxa"/>
          </w:tcPr>
          <w:p w:rsidR="006060B0" w:rsidRPr="006060B0" w:rsidRDefault="006060B0" w:rsidP="006060B0">
            <w:pPr>
              <w:rPr>
                <w:sz w:val="20"/>
                <w:lang w:val="en-CA" w:eastAsia="en-CA"/>
              </w:rPr>
            </w:pPr>
          </w:p>
        </w:tc>
        <w:tc>
          <w:tcPr>
            <w:tcW w:w="2338" w:type="dxa"/>
          </w:tcPr>
          <w:p w:rsidR="006060B0" w:rsidRPr="006060B0" w:rsidRDefault="006060B0" w:rsidP="006060B0">
            <w:pPr>
              <w:rPr>
                <w:rFonts w:eastAsiaTheme="minorHAnsi"/>
                <w:sz w:val="20"/>
                <w:lang w:val="en-CA"/>
              </w:rPr>
            </w:pPr>
            <w:r w:rsidRPr="006060B0">
              <w:rPr>
                <w:rFonts w:eastAsiaTheme="minorHAnsi"/>
                <w:sz w:val="20"/>
                <w:lang w:val="en-CA"/>
              </w:rPr>
              <w:t>tetrachlorophenols</w:t>
            </w:r>
          </w:p>
          <w:p w:rsidR="006060B0" w:rsidRPr="006060B0" w:rsidRDefault="006060B0" w:rsidP="006060B0">
            <w:pPr>
              <w:rPr>
                <w:rFonts w:eastAsiaTheme="minorHAnsi"/>
                <w:sz w:val="20"/>
                <w:lang w:val="en-CA"/>
              </w:rPr>
            </w:pPr>
            <w:r w:rsidRPr="006060B0">
              <w:rPr>
                <w:rFonts w:eastAsiaTheme="minorHAnsi"/>
                <w:sz w:val="20"/>
                <w:lang w:val="en-CA"/>
              </w:rPr>
              <w:t>pentachloroanisoles,</w:t>
            </w:r>
          </w:p>
          <w:p w:rsidR="006060B0" w:rsidRPr="006060B0" w:rsidRDefault="006060B0" w:rsidP="006060B0">
            <w:pPr>
              <w:rPr>
                <w:rFonts w:eastAsiaTheme="minorHAnsi"/>
                <w:sz w:val="20"/>
                <w:lang w:val="en-CA"/>
              </w:rPr>
            </w:pPr>
            <w:r w:rsidRPr="006060B0">
              <w:rPr>
                <w:rFonts w:eastAsiaTheme="minorHAnsi"/>
                <w:sz w:val="20"/>
                <w:lang w:val="en-CA"/>
              </w:rPr>
              <w:t>tetrachloroanisoles</w:t>
            </w:r>
          </w:p>
        </w:tc>
        <w:tc>
          <w:tcPr>
            <w:tcW w:w="1826" w:type="dxa"/>
          </w:tcPr>
          <w:p w:rsidR="006060B0" w:rsidRPr="006060B0" w:rsidRDefault="006060B0" w:rsidP="006060B0">
            <w:pPr>
              <w:rPr>
                <w:rFonts w:eastAsiaTheme="minorHAnsi"/>
                <w:sz w:val="20"/>
                <w:lang w:val="en-CA"/>
              </w:rPr>
            </w:pPr>
          </w:p>
        </w:tc>
        <w:tc>
          <w:tcPr>
            <w:tcW w:w="1902" w:type="dxa"/>
          </w:tcPr>
          <w:p w:rsidR="006060B0" w:rsidRPr="006060B0" w:rsidRDefault="006060B0" w:rsidP="006060B0">
            <w:pPr>
              <w:rPr>
                <w:rFonts w:eastAsiaTheme="minorHAnsi"/>
                <w:sz w:val="20"/>
                <w:lang w:val="en-CA"/>
              </w:rPr>
            </w:pPr>
            <w:r w:rsidRPr="006060B0">
              <w:rPr>
                <w:rFonts w:eastAsiaTheme="minorHAnsi"/>
                <w:sz w:val="20"/>
                <w:lang w:val="en-CA"/>
              </w:rPr>
              <w:t>Haimi et al., 1993</w:t>
            </w:r>
          </w:p>
        </w:tc>
      </w:tr>
      <w:tr w:rsidR="006060B0" w:rsidRPr="006060B0" w:rsidTr="006060B0">
        <w:tc>
          <w:tcPr>
            <w:tcW w:w="2083" w:type="dxa"/>
          </w:tcPr>
          <w:p w:rsidR="006060B0" w:rsidRPr="006060B0" w:rsidRDefault="006060B0" w:rsidP="006060B0">
            <w:pPr>
              <w:rPr>
                <w:rFonts w:eastAsiaTheme="minorHAnsi"/>
                <w:sz w:val="20"/>
                <w:lang w:val="en-CA"/>
              </w:rPr>
            </w:pPr>
            <w:r w:rsidRPr="006060B0">
              <w:rPr>
                <w:rFonts w:eastAsiaTheme="minorHAnsi"/>
                <w:sz w:val="20"/>
                <w:lang w:val="en-CA"/>
              </w:rPr>
              <w:t>Aerobic Aquatic Biotransformation</w:t>
            </w:r>
          </w:p>
        </w:tc>
        <w:tc>
          <w:tcPr>
            <w:tcW w:w="1427" w:type="dxa"/>
          </w:tcPr>
          <w:p w:rsidR="006060B0" w:rsidRPr="006060B0" w:rsidRDefault="006060B0" w:rsidP="006060B0">
            <w:pPr>
              <w:rPr>
                <w:sz w:val="20"/>
                <w:lang w:val="en-CA" w:eastAsia="en-CA"/>
              </w:rPr>
            </w:pPr>
          </w:p>
        </w:tc>
        <w:tc>
          <w:tcPr>
            <w:tcW w:w="2338" w:type="dxa"/>
          </w:tcPr>
          <w:p w:rsidR="006060B0" w:rsidRPr="006060B0" w:rsidRDefault="00C97CD8" w:rsidP="006060B0">
            <w:pPr>
              <w:rPr>
                <w:rFonts w:eastAsiaTheme="minorHAnsi"/>
                <w:sz w:val="20"/>
                <w:lang w:val="en-CA"/>
              </w:rPr>
            </w:pPr>
            <w:r>
              <w:rPr>
                <w:rFonts w:eastAsiaTheme="minorHAnsi"/>
                <w:sz w:val="20"/>
                <w:lang w:val="en-CA"/>
              </w:rPr>
              <w:t>t</w:t>
            </w:r>
            <w:r w:rsidR="006060B0" w:rsidRPr="006060B0">
              <w:rPr>
                <w:rFonts w:eastAsiaTheme="minorHAnsi"/>
                <w:sz w:val="20"/>
                <w:lang w:val="en-CA"/>
              </w:rPr>
              <w:t>etrachlorophenols</w:t>
            </w:r>
          </w:p>
          <w:p w:rsidR="006060B0" w:rsidRPr="006060B0" w:rsidRDefault="006060B0" w:rsidP="006060B0">
            <w:pPr>
              <w:rPr>
                <w:rFonts w:eastAsiaTheme="minorHAnsi"/>
                <w:sz w:val="20"/>
                <w:lang w:val="en-CA"/>
              </w:rPr>
            </w:pPr>
            <w:r w:rsidRPr="006060B0">
              <w:rPr>
                <w:rFonts w:eastAsiaTheme="minorHAnsi"/>
                <w:sz w:val="20"/>
                <w:lang w:val="en-CA"/>
              </w:rPr>
              <w:t>trichlorophenols</w:t>
            </w:r>
          </w:p>
          <w:p w:rsidR="006060B0" w:rsidRPr="006060B0" w:rsidRDefault="006060B0" w:rsidP="006060B0">
            <w:pPr>
              <w:rPr>
                <w:rFonts w:eastAsiaTheme="minorHAnsi"/>
                <w:sz w:val="20"/>
                <w:lang w:val="en-CA"/>
              </w:rPr>
            </w:pPr>
            <w:r w:rsidRPr="006060B0">
              <w:rPr>
                <w:rFonts w:eastAsiaTheme="minorHAnsi"/>
                <w:sz w:val="20"/>
                <w:lang w:val="en-CA"/>
              </w:rPr>
              <w:t>dichlorophenols</w:t>
            </w:r>
          </w:p>
          <w:p w:rsidR="006060B0" w:rsidRPr="006060B0" w:rsidRDefault="006060B0" w:rsidP="006060B0">
            <w:pPr>
              <w:rPr>
                <w:rFonts w:eastAsiaTheme="minorHAnsi"/>
                <w:sz w:val="20"/>
                <w:lang w:val="en-CA"/>
              </w:rPr>
            </w:pPr>
            <w:r w:rsidRPr="006060B0">
              <w:rPr>
                <w:rFonts w:eastAsiaTheme="minorHAnsi"/>
                <w:sz w:val="20"/>
                <w:lang w:val="en-CA"/>
              </w:rPr>
              <w:t>bound residues</w:t>
            </w:r>
          </w:p>
        </w:tc>
        <w:tc>
          <w:tcPr>
            <w:tcW w:w="1826" w:type="dxa"/>
          </w:tcPr>
          <w:p w:rsidR="006060B0" w:rsidRPr="006060B0" w:rsidRDefault="006060B0" w:rsidP="006060B0">
            <w:pPr>
              <w:rPr>
                <w:rFonts w:eastAsiaTheme="minorHAnsi"/>
                <w:sz w:val="20"/>
                <w:lang w:val="en-CA"/>
              </w:rPr>
            </w:pPr>
          </w:p>
        </w:tc>
        <w:tc>
          <w:tcPr>
            <w:tcW w:w="1902" w:type="dxa"/>
          </w:tcPr>
          <w:p w:rsidR="006060B0" w:rsidRPr="006060B0" w:rsidRDefault="006060B0" w:rsidP="006060B0">
            <w:pPr>
              <w:rPr>
                <w:rFonts w:eastAsiaTheme="minorHAnsi"/>
                <w:sz w:val="20"/>
                <w:lang w:val="en-CA"/>
              </w:rPr>
            </w:pPr>
            <w:r w:rsidRPr="006060B0">
              <w:rPr>
                <w:rFonts w:eastAsiaTheme="minorHAnsi"/>
                <w:sz w:val="20"/>
                <w:lang w:val="en-CA"/>
              </w:rPr>
              <w:t>US EPA, 2008</w:t>
            </w:r>
          </w:p>
        </w:tc>
      </w:tr>
      <w:tr w:rsidR="006060B0" w:rsidRPr="006060B0" w:rsidTr="006060B0">
        <w:tc>
          <w:tcPr>
            <w:tcW w:w="9576" w:type="dxa"/>
            <w:gridSpan w:val="5"/>
          </w:tcPr>
          <w:p w:rsidR="006060B0" w:rsidRPr="006060B0" w:rsidRDefault="006060B0" w:rsidP="006060B0">
            <w:pPr>
              <w:rPr>
                <w:rFonts w:eastAsiaTheme="minorHAnsi"/>
                <w:b/>
                <w:sz w:val="20"/>
                <w:lang w:val="en-CA"/>
              </w:rPr>
            </w:pPr>
            <w:r w:rsidRPr="006060B0">
              <w:rPr>
                <w:rFonts w:eastAsiaTheme="minorHAnsi"/>
                <w:b/>
                <w:sz w:val="20"/>
                <w:lang w:val="en-CA"/>
              </w:rPr>
              <w:t>Anaerobic conditions</w:t>
            </w:r>
          </w:p>
        </w:tc>
      </w:tr>
      <w:tr w:rsidR="006060B0" w:rsidRPr="006060B0" w:rsidTr="006060B0">
        <w:tc>
          <w:tcPr>
            <w:tcW w:w="2083" w:type="dxa"/>
          </w:tcPr>
          <w:p w:rsidR="006060B0" w:rsidRPr="006060B0" w:rsidRDefault="006060B0" w:rsidP="006060B0">
            <w:pPr>
              <w:rPr>
                <w:rFonts w:eastAsiaTheme="minorHAnsi"/>
                <w:sz w:val="20"/>
                <w:lang w:val="en-CA"/>
              </w:rPr>
            </w:pPr>
            <w:r w:rsidRPr="006060B0">
              <w:rPr>
                <w:rFonts w:eastAsiaTheme="minorHAnsi"/>
                <w:sz w:val="20"/>
                <w:lang w:val="en-CA"/>
              </w:rPr>
              <w:t>Flooded sandy loam soil</w:t>
            </w:r>
          </w:p>
        </w:tc>
        <w:tc>
          <w:tcPr>
            <w:tcW w:w="1427" w:type="dxa"/>
          </w:tcPr>
          <w:p w:rsidR="006060B0" w:rsidRPr="006060B0" w:rsidRDefault="006060B0" w:rsidP="006060B0">
            <w:pPr>
              <w:rPr>
                <w:rFonts w:eastAsiaTheme="minorHAnsi"/>
                <w:sz w:val="20"/>
                <w:lang w:val="en-CA"/>
              </w:rPr>
            </w:pPr>
            <w:r w:rsidRPr="006060B0">
              <w:rPr>
                <w:rFonts w:eastAsiaTheme="minorHAnsi"/>
                <w:sz w:val="20"/>
                <w:lang w:val="en-CA"/>
              </w:rPr>
              <w:t>1-2 months</w:t>
            </w:r>
          </w:p>
        </w:tc>
        <w:tc>
          <w:tcPr>
            <w:tcW w:w="2338" w:type="dxa"/>
          </w:tcPr>
          <w:p w:rsidR="006060B0" w:rsidRPr="006060B0" w:rsidRDefault="00C97CD8" w:rsidP="006060B0">
            <w:pPr>
              <w:rPr>
                <w:rFonts w:eastAsiaTheme="minorHAnsi"/>
                <w:sz w:val="20"/>
                <w:lang w:val="en-CA"/>
              </w:rPr>
            </w:pPr>
            <w:r>
              <w:rPr>
                <w:rFonts w:eastAsiaTheme="minorHAnsi"/>
                <w:sz w:val="20"/>
                <w:lang w:val="en-CA"/>
              </w:rPr>
              <w:t>t</w:t>
            </w:r>
            <w:r w:rsidR="006060B0" w:rsidRPr="006060B0">
              <w:rPr>
                <w:rFonts w:eastAsiaTheme="minorHAnsi"/>
                <w:sz w:val="20"/>
                <w:lang w:val="en-CA"/>
              </w:rPr>
              <w:t>etrachlorophenols</w:t>
            </w:r>
          </w:p>
          <w:p w:rsidR="006060B0" w:rsidRPr="006060B0" w:rsidRDefault="006060B0" w:rsidP="006060B0">
            <w:pPr>
              <w:rPr>
                <w:rFonts w:eastAsiaTheme="minorHAnsi"/>
                <w:sz w:val="20"/>
                <w:lang w:val="en-CA"/>
              </w:rPr>
            </w:pPr>
            <w:r w:rsidRPr="006060B0">
              <w:rPr>
                <w:rFonts w:eastAsiaTheme="minorHAnsi"/>
                <w:sz w:val="20"/>
                <w:lang w:val="en-CA"/>
              </w:rPr>
              <w:t>Trichlorophenols</w:t>
            </w:r>
          </w:p>
          <w:p w:rsidR="006060B0" w:rsidRPr="006060B0" w:rsidRDefault="006060B0" w:rsidP="006060B0">
            <w:pPr>
              <w:rPr>
                <w:rFonts w:eastAsiaTheme="minorHAnsi"/>
                <w:sz w:val="20"/>
                <w:lang w:val="en-CA"/>
              </w:rPr>
            </w:pPr>
            <w:r w:rsidRPr="006060B0">
              <w:rPr>
                <w:rFonts w:eastAsiaTheme="minorHAnsi"/>
                <w:sz w:val="20"/>
                <w:lang w:val="en-CA"/>
              </w:rPr>
              <w:t>2-chloro-hydroquinone and mucochloric acid</w:t>
            </w:r>
          </w:p>
          <w:p w:rsidR="006060B0" w:rsidRPr="006060B0" w:rsidRDefault="006060B0" w:rsidP="006060B0">
            <w:pPr>
              <w:rPr>
                <w:rFonts w:eastAsiaTheme="minorHAnsi"/>
                <w:sz w:val="20"/>
                <w:lang w:val="en-CA"/>
              </w:rPr>
            </w:pPr>
            <w:r w:rsidRPr="006060B0">
              <w:rPr>
                <w:rFonts w:eastAsiaTheme="minorHAnsi"/>
                <w:sz w:val="20"/>
                <w:lang w:val="en-CA"/>
              </w:rPr>
              <w:t>CO</w:t>
            </w:r>
            <w:r w:rsidRPr="006060B0">
              <w:rPr>
                <w:rFonts w:eastAsiaTheme="minorHAnsi"/>
                <w:sz w:val="20"/>
                <w:vertAlign w:val="subscript"/>
                <w:lang w:val="en-CA"/>
              </w:rPr>
              <w:t>2</w:t>
            </w:r>
          </w:p>
          <w:p w:rsidR="006060B0" w:rsidRPr="006060B0" w:rsidRDefault="006060B0" w:rsidP="006060B0">
            <w:pPr>
              <w:rPr>
                <w:rFonts w:eastAsiaTheme="minorHAnsi"/>
                <w:sz w:val="20"/>
                <w:lang w:val="en-CA"/>
              </w:rPr>
            </w:pPr>
          </w:p>
        </w:tc>
        <w:tc>
          <w:tcPr>
            <w:tcW w:w="1826" w:type="dxa"/>
          </w:tcPr>
          <w:p w:rsidR="006060B0" w:rsidRPr="006060B0" w:rsidRDefault="006060B0" w:rsidP="006060B0">
            <w:pPr>
              <w:rPr>
                <w:rFonts w:eastAsiaTheme="minorHAnsi"/>
                <w:sz w:val="20"/>
                <w:lang w:val="en-CA"/>
              </w:rPr>
            </w:pPr>
          </w:p>
        </w:tc>
        <w:tc>
          <w:tcPr>
            <w:tcW w:w="1902" w:type="dxa"/>
          </w:tcPr>
          <w:p w:rsidR="006060B0" w:rsidRPr="006060B0" w:rsidRDefault="006060B0" w:rsidP="006060B0">
            <w:pPr>
              <w:rPr>
                <w:rFonts w:eastAsiaTheme="minorHAnsi"/>
                <w:sz w:val="20"/>
                <w:lang w:val="en-CA"/>
              </w:rPr>
            </w:pPr>
            <w:r w:rsidRPr="006060B0">
              <w:rPr>
                <w:rFonts w:eastAsiaTheme="minorHAnsi"/>
                <w:sz w:val="20"/>
                <w:lang w:val="en-CA"/>
              </w:rPr>
              <w:t>US EPA, 2008</w:t>
            </w:r>
          </w:p>
        </w:tc>
      </w:tr>
      <w:tr w:rsidR="006060B0" w:rsidRPr="006060B0" w:rsidTr="006060B0">
        <w:tc>
          <w:tcPr>
            <w:tcW w:w="2083" w:type="dxa"/>
          </w:tcPr>
          <w:p w:rsidR="006060B0" w:rsidRPr="006060B0" w:rsidRDefault="006060B0" w:rsidP="006060B0">
            <w:pPr>
              <w:rPr>
                <w:rFonts w:eastAsiaTheme="minorHAnsi"/>
                <w:sz w:val="20"/>
                <w:lang w:val="en-CA"/>
              </w:rPr>
            </w:pPr>
            <w:r w:rsidRPr="006060B0">
              <w:rPr>
                <w:rFonts w:eastAsiaTheme="minorHAnsi"/>
                <w:sz w:val="20"/>
                <w:lang w:val="en-CA"/>
              </w:rPr>
              <w:t>Coupled sludge granules under various dissolved oxygen conditions</w:t>
            </w:r>
          </w:p>
        </w:tc>
        <w:tc>
          <w:tcPr>
            <w:tcW w:w="1427" w:type="dxa"/>
          </w:tcPr>
          <w:p w:rsidR="006060B0" w:rsidRPr="006060B0" w:rsidRDefault="006060B0" w:rsidP="006060B0">
            <w:pPr>
              <w:rPr>
                <w:rFonts w:eastAsiaTheme="minorHAnsi"/>
                <w:sz w:val="20"/>
                <w:lang w:val="en-CA"/>
              </w:rPr>
            </w:pPr>
          </w:p>
        </w:tc>
        <w:tc>
          <w:tcPr>
            <w:tcW w:w="2338" w:type="dxa"/>
          </w:tcPr>
          <w:p w:rsidR="006060B0" w:rsidRPr="006060B0" w:rsidRDefault="00C97CD8" w:rsidP="006060B0">
            <w:pPr>
              <w:rPr>
                <w:rFonts w:eastAsiaTheme="minorHAnsi"/>
                <w:sz w:val="20"/>
                <w:lang w:val="en-CA"/>
              </w:rPr>
            </w:pPr>
            <w:r>
              <w:rPr>
                <w:rFonts w:eastAsiaTheme="minorHAnsi"/>
                <w:sz w:val="20"/>
                <w:lang w:val="en-CA"/>
              </w:rPr>
              <w:t>r</w:t>
            </w:r>
            <w:r w:rsidR="006060B0" w:rsidRPr="006060B0">
              <w:rPr>
                <w:rFonts w:eastAsiaTheme="minorHAnsi"/>
                <w:sz w:val="20"/>
                <w:lang w:val="en-CA"/>
              </w:rPr>
              <w:t xml:space="preserve">eductive dechlorination was the primary pathway: Trichlorophenol, dichlorophenol, </w:t>
            </w:r>
            <w:r w:rsidR="006060B0" w:rsidRPr="006060B0">
              <w:rPr>
                <w:rFonts w:eastAsiaTheme="minorHAnsi"/>
                <w:sz w:val="20"/>
                <w:lang w:val="en-CA"/>
              </w:rPr>
              <w:lastRenderedPageBreak/>
              <w:t>monochlorophenol</w:t>
            </w:r>
          </w:p>
        </w:tc>
        <w:tc>
          <w:tcPr>
            <w:tcW w:w="1826" w:type="dxa"/>
          </w:tcPr>
          <w:p w:rsidR="006060B0" w:rsidRPr="006060B0" w:rsidRDefault="006060B0" w:rsidP="006060B0">
            <w:pPr>
              <w:rPr>
                <w:rFonts w:eastAsiaTheme="minorHAnsi"/>
                <w:sz w:val="20"/>
                <w:lang w:val="en-CA"/>
              </w:rPr>
            </w:pPr>
            <w:r w:rsidRPr="006060B0">
              <w:rPr>
                <w:rFonts w:eastAsiaTheme="minorHAnsi"/>
                <w:sz w:val="20"/>
                <w:lang w:val="en-CA"/>
              </w:rPr>
              <w:lastRenderedPageBreak/>
              <w:t xml:space="preserve">Oxygen condition had a significant effect on metabolism.  A </w:t>
            </w:r>
            <w:r w:rsidRPr="006060B0">
              <w:rPr>
                <w:rFonts w:eastAsiaTheme="minorHAnsi"/>
                <w:sz w:val="20"/>
                <w:lang w:val="en-CA"/>
              </w:rPr>
              <w:lastRenderedPageBreak/>
              <w:t xml:space="preserve">greater degree of PCP mineralisation was achieved under oxygen-limited conditions. </w:t>
            </w:r>
          </w:p>
        </w:tc>
        <w:tc>
          <w:tcPr>
            <w:tcW w:w="1902" w:type="dxa"/>
          </w:tcPr>
          <w:p w:rsidR="006060B0" w:rsidRPr="006060B0" w:rsidRDefault="006060B0" w:rsidP="006060B0">
            <w:pPr>
              <w:rPr>
                <w:rFonts w:eastAsiaTheme="minorHAnsi"/>
                <w:sz w:val="20"/>
                <w:lang w:val="en-CA"/>
              </w:rPr>
            </w:pPr>
            <w:r w:rsidRPr="006060B0">
              <w:rPr>
                <w:rFonts w:eastAsiaTheme="minorHAnsi"/>
                <w:sz w:val="20"/>
                <w:lang w:val="en-CA"/>
              </w:rPr>
              <w:lastRenderedPageBreak/>
              <w:t>Chen et al., 2010</w:t>
            </w:r>
          </w:p>
        </w:tc>
      </w:tr>
      <w:tr w:rsidR="006060B0" w:rsidRPr="006060B0" w:rsidTr="006060B0">
        <w:tc>
          <w:tcPr>
            <w:tcW w:w="2083" w:type="dxa"/>
          </w:tcPr>
          <w:p w:rsidR="006060B0" w:rsidRPr="006060B0" w:rsidRDefault="006060B0" w:rsidP="006060B0">
            <w:pPr>
              <w:rPr>
                <w:rFonts w:eastAsiaTheme="minorHAnsi"/>
                <w:i/>
                <w:sz w:val="20"/>
                <w:lang w:val="en-CA"/>
              </w:rPr>
            </w:pPr>
            <w:r w:rsidRPr="006060B0">
              <w:rPr>
                <w:rFonts w:eastAsiaTheme="minorHAnsi"/>
                <w:i/>
                <w:sz w:val="20"/>
                <w:lang w:val="en-CA"/>
              </w:rPr>
              <w:lastRenderedPageBreak/>
              <w:t>Enterobacter cloacae</w:t>
            </w:r>
          </w:p>
        </w:tc>
        <w:tc>
          <w:tcPr>
            <w:tcW w:w="1427" w:type="dxa"/>
          </w:tcPr>
          <w:p w:rsidR="006060B0" w:rsidRPr="006060B0" w:rsidRDefault="006060B0" w:rsidP="006060B0">
            <w:pPr>
              <w:rPr>
                <w:rFonts w:eastAsiaTheme="minorHAnsi"/>
                <w:sz w:val="20"/>
                <w:lang w:val="en-CA"/>
              </w:rPr>
            </w:pPr>
          </w:p>
        </w:tc>
        <w:tc>
          <w:tcPr>
            <w:tcW w:w="2338" w:type="dxa"/>
          </w:tcPr>
          <w:p w:rsidR="006060B0" w:rsidRPr="006060B0" w:rsidRDefault="006060B0" w:rsidP="006060B0">
            <w:pPr>
              <w:rPr>
                <w:rFonts w:eastAsiaTheme="minorHAnsi"/>
                <w:sz w:val="20"/>
                <w:lang w:val="en-CA"/>
              </w:rPr>
            </w:pPr>
            <w:r w:rsidRPr="006060B0">
              <w:rPr>
                <w:rFonts w:eastAsiaTheme="minorHAnsi"/>
                <w:sz w:val="20"/>
                <w:lang w:val="en-CA"/>
              </w:rPr>
              <w:t>Reductive dechlorination pathway produced dechlorinated byproducts, including tetrachlorophenol</w:t>
            </w:r>
          </w:p>
        </w:tc>
        <w:tc>
          <w:tcPr>
            <w:tcW w:w="1826" w:type="dxa"/>
          </w:tcPr>
          <w:p w:rsidR="006060B0" w:rsidRPr="006060B0" w:rsidRDefault="006060B0" w:rsidP="006060B0">
            <w:pPr>
              <w:rPr>
                <w:rFonts w:eastAsiaTheme="minorHAnsi"/>
                <w:sz w:val="20"/>
                <w:lang w:val="en-CA"/>
              </w:rPr>
            </w:pPr>
          </w:p>
        </w:tc>
        <w:tc>
          <w:tcPr>
            <w:tcW w:w="1902" w:type="dxa"/>
          </w:tcPr>
          <w:p w:rsidR="006060B0" w:rsidRPr="006060B0" w:rsidRDefault="006060B0" w:rsidP="006060B0">
            <w:pPr>
              <w:rPr>
                <w:rFonts w:eastAsiaTheme="minorHAnsi"/>
                <w:sz w:val="20"/>
                <w:lang w:val="en-CA"/>
              </w:rPr>
            </w:pPr>
            <w:r w:rsidRPr="006060B0">
              <w:rPr>
                <w:rFonts w:eastAsiaTheme="minorHAnsi"/>
                <w:sz w:val="20"/>
                <w:lang w:val="en-CA"/>
              </w:rPr>
              <w:t>Nguyen et al., 2003</w:t>
            </w:r>
          </w:p>
        </w:tc>
      </w:tr>
      <w:tr w:rsidR="006060B0" w:rsidRPr="006060B0" w:rsidTr="006060B0">
        <w:tc>
          <w:tcPr>
            <w:tcW w:w="2083" w:type="dxa"/>
          </w:tcPr>
          <w:p w:rsidR="006060B0" w:rsidRPr="006060B0" w:rsidRDefault="006060B0" w:rsidP="006060B0">
            <w:pPr>
              <w:rPr>
                <w:rFonts w:eastAsiaTheme="minorHAnsi"/>
                <w:sz w:val="20"/>
                <w:lang w:val="en-CA"/>
              </w:rPr>
            </w:pPr>
            <w:r w:rsidRPr="006060B0">
              <w:rPr>
                <w:rFonts w:eastAsiaTheme="minorHAnsi"/>
                <w:sz w:val="20"/>
                <w:lang w:val="en-CA"/>
              </w:rPr>
              <w:t>Anaerobic sludge</w:t>
            </w:r>
          </w:p>
          <w:p w:rsidR="006060B0" w:rsidRPr="006060B0" w:rsidRDefault="006060B0" w:rsidP="006060B0">
            <w:pPr>
              <w:rPr>
                <w:rFonts w:eastAsiaTheme="minorHAnsi"/>
                <w:sz w:val="20"/>
                <w:lang w:val="en-CA"/>
              </w:rPr>
            </w:pPr>
            <w:r w:rsidRPr="006060B0">
              <w:rPr>
                <w:rFonts w:eastAsiaTheme="minorHAnsi"/>
                <w:sz w:val="20"/>
                <w:lang w:val="en-CA"/>
              </w:rPr>
              <w:t>(PCP in acetone and PCP in soil)</w:t>
            </w:r>
          </w:p>
        </w:tc>
        <w:tc>
          <w:tcPr>
            <w:tcW w:w="1427" w:type="dxa"/>
          </w:tcPr>
          <w:p w:rsidR="006060B0" w:rsidRPr="006060B0" w:rsidRDefault="006060B0" w:rsidP="006060B0">
            <w:pPr>
              <w:rPr>
                <w:rFonts w:eastAsiaTheme="minorHAnsi"/>
                <w:sz w:val="20"/>
                <w:lang w:val="en-CA"/>
              </w:rPr>
            </w:pPr>
            <w:r w:rsidRPr="006060B0">
              <w:rPr>
                <w:rFonts w:eastAsiaTheme="minorHAnsi"/>
                <w:sz w:val="20"/>
                <w:lang w:val="en-CA"/>
              </w:rPr>
              <w:t>Nearly 100% (acetone)  and 97.3% (soil) efficiencies</w:t>
            </w:r>
          </w:p>
        </w:tc>
        <w:tc>
          <w:tcPr>
            <w:tcW w:w="2338" w:type="dxa"/>
          </w:tcPr>
          <w:p w:rsidR="006060B0" w:rsidRPr="006060B0" w:rsidRDefault="006060B0" w:rsidP="006060B0">
            <w:pPr>
              <w:rPr>
                <w:rFonts w:eastAsiaTheme="minorHAnsi"/>
                <w:sz w:val="20"/>
                <w:lang w:val="en-CA"/>
              </w:rPr>
            </w:pPr>
            <w:r w:rsidRPr="006060B0">
              <w:rPr>
                <w:rFonts w:eastAsiaTheme="minorHAnsi"/>
                <w:sz w:val="20"/>
                <w:lang w:val="en-CA"/>
              </w:rPr>
              <w:t>Reductive dechlorination:</w:t>
            </w:r>
          </w:p>
          <w:p w:rsidR="006060B0" w:rsidRPr="006060B0" w:rsidRDefault="006060B0" w:rsidP="006060B0">
            <w:pPr>
              <w:rPr>
                <w:rFonts w:eastAsiaTheme="minorHAnsi"/>
                <w:sz w:val="20"/>
                <w:lang w:val="en-CA"/>
              </w:rPr>
            </w:pPr>
            <w:r w:rsidRPr="006060B0">
              <w:rPr>
                <w:rFonts w:eastAsiaTheme="minorHAnsi"/>
                <w:sz w:val="20"/>
                <w:lang w:val="en-CA"/>
              </w:rPr>
              <w:t xml:space="preserve">Tetrachlorophenol, trichlorophenol (, dichlorophenol </w:t>
            </w:r>
          </w:p>
          <w:p w:rsidR="006060B0" w:rsidRPr="006060B0" w:rsidRDefault="006060B0" w:rsidP="006060B0">
            <w:pPr>
              <w:rPr>
                <w:rFonts w:eastAsiaTheme="minorHAnsi"/>
                <w:sz w:val="20"/>
                <w:lang w:val="en-CA"/>
              </w:rPr>
            </w:pPr>
            <w:r w:rsidRPr="006060B0">
              <w:rPr>
                <w:rFonts w:eastAsiaTheme="minorHAnsi"/>
                <w:sz w:val="20"/>
                <w:lang w:val="en-CA"/>
              </w:rPr>
              <w:t xml:space="preserve">3-monochlorophenol </w:t>
            </w:r>
          </w:p>
        </w:tc>
        <w:tc>
          <w:tcPr>
            <w:tcW w:w="1826" w:type="dxa"/>
          </w:tcPr>
          <w:p w:rsidR="006060B0" w:rsidRPr="006060B0" w:rsidRDefault="006060B0" w:rsidP="006060B0">
            <w:pPr>
              <w:rPr>
                <w:rFonts w:eastAsiaTheme="minorHAnsi"/>
                <w:sz w:val="20"/>
                <w:lang w:val="en-CA"/>
              </w:rPr>
            </w:pPr>
          </w:p>
        </w:tc>
        <w:tc>
          <w:tcPr>
            <w:tcW w:w="1902" w:type="dxa"/>
          </w:tcPr>
          <w:p w:rsidR="006060B0" w:rsidRPr="006060B0" w:rsidRDefault="006060B0" w:rsidP="006060B0">
            <w:pPr>
              <w:rPr>
                <w:rFonts w:eastAsiaTheme="minorHAnsi"/>
                <w:sz w:val="20"/>
                <w:lang w:val="en-CA"/>
              </w:rPr>
            </w:pPr>
            <w:r w:rsidRPr="006060B0">
              <w:rPr>
                <w:rFonts w:eastAsiaTheme="minorHAnsi"/>
                <w:sz w:val="20"/>
                <w:lang w:val="en-CA"/>
              </w:rPr>
              <w:t>Chen et al., 2003</w:t>
            </w:r>
          </w:p>
        </w:tc>
      </w:tr>
      <w:tr w:rsidR="006060B0" w:rsidRPr="006060B0" w:rsidTr="006060B0">
        <w:tc>
          <w:tcPr>
            <w:tcW w:w="2083" w:type="dxa"/>
          </w:tcPr>
          <w:p w:rsidR="006060B0" w:rsidRPr="006060B0" w:rsidRDefault="006060B0" w:rsidP="006060B0">
            <w:pPr>
              <w:rPr>
                <w:rFonts w:eastAsiaTheme="minorHAnsi"/>
                <w:sz w:val="20"/>
                <w:lang w:val="en-CA"/>
              </w:rPr>
            </w:pPr>
            <w:r w:rsidRPr="006060B0">
              <w:rPr>
                <w:rFonts w:eastAsiaTheme="minorHAnsi"/>
                <w:sz w:val="20"/>
                <w:lang w:val="en-CA"/>
              </w:rPr>
              <w:t>Loamy clay soil</w:t>
            </w:r>
          </w:p>
          <w:p w:rsidR="006060B0" w:rsidRPr="006060B0" w:rsidRDefault="006060B0" w:rsidP="006060B0">
            <w:pPr>
              <w:rPr>
                <w:rFonts w:eastAsiaTheme="minorHAnsi"/>
                <w:sz w:val="20"/>
                <w:lang w:val="en-CA"/>
              </w:rPr>
            </w:pPr>
          </w:p>
        </w:tc>
        <w:tc>
          <w:tcPr>
            <w:tcW w:w="1427" w:type="dxa"/>
          </w:tcPr>
          <w:p w:rsidR="006060B0" w:rsidRPr="006060B0" w:rsidRDefault="006060B0" w:rsidP="006060B0">
            <w:pPr>
              <w:rPr>
                <w:rFonts w:eastAsiaTheme="minorHAnsi"/>
                <w:sz w:val="20"/>
                <w:lang w:val="en-CA"/>
              </w:rPr>
            </w:pPr>
            <w:r w:rsidRPr="006060B0">
              <w:rPr>
                <w:rFonts w:eastAsiaTheme="minorHAnsi"/>
                <w:sz w:val="20"/>
                <w:lang w:val="en-CA"/>
              </w:rPr>
              <w:t>Degraded PCP without complete mineralisation</w:t>
            </w:r>
          </w:p>
        </w:tc>
        <w:tc>
          <w:tcPr>
            <w:tcW w:w="2338" w:type="dxa"/>
          </w:tcPr>
          <w:p w:rsidR="006060B0" w:rsidRPr="006060B0" w:rsidRDefault="006060B0" w:rsidP="006060B0">
            <w:pPr>
              <w:rPr>
                <w:rFonts w:eastAsiaTheme="minorHAnsi"/>
                <w:sz w:val="20"/>
                <w:lang w:val="en-CA"/>
              </w:rPr>
            </w:pPr>
            <w:r w:rsidRPr="006060B0">
              <w:rPr>
                <w:rFonts w:eastAsiaTheme="minorHAnsi"/>
                <w:sz w:val="20"/>
                <w:lang w:val="en-CA"/>
              </w:rPr>
              <w:t>2, 4, 5-trichlorophenol</w:t>
            </w:r>
          </w:p>
        </w:tc>
        <w:tc>
          <w:tcPr>
            <w:tcW w:w="1826" w:type="dxa"/>
          </w:tcPr>
          <w:p w:rsidR="006060B0" w:rsidRPr="006060B0" w:rsidRDefault="006060B0" w:rsidP="006060B0">
            <w:pPr>
              <w:rPr>
                <w:rFonts w:eastAsiaTheme="minorHAnsi"/>
                <w:sz w:val="20"/>
                <w:lang w:val="en-CA"/>
              </w:rPr>
            </w:pPr>
            <w:r w:rsidRPr="006060B0">
              <w:rPr>
                <w:rFonts w:eastAsiaTheme="minorHAnsi"/>
                <w:sz w:val="20"/>
                <w:lang w:val="en-CA"/>
              </w:rPr>
              <w:t>-Examining redox  conditions on behaviour of PCP</w:t>
            </w:r>
          </w:p>
          <w:p w:rsidR="006060B0" w:rsidRPr="006060B0" w:rsidRDefault="006060B0" w:rsidP="006060B0">
            <w:pPr>
              <w:rPr>
                <w:rFonts w:eastAsiaTheme="minorHAnsi"/>
                <w:sz w:val="20"/>
                <w:lang w:val="en-CA"/>
              </w:rPr>
            </w:pPr>
            <w:r w:rsidRPr="006060B0">
              <w:rPr>
                <w:rFonts w:eastAsiaTheme="minorHAnsi"/>
                <w:sz w:val="20"/>
                <w:lang w:val="en-CA"/>
              </w:rPr>
              <w:t>-reducing conditions increased the dechlorination</w:t>
            </w:r>
          </w:p>
        </w:tc>
        <w:tc>
          <w:tcPr>
            <w:tcW w:w="1902" w:type="dxa"/>
          </w:tcPr>
          <w:p w:rsidR="006060B0" w:rsidRPr="006060B0" w:rsidRDefault="006060B0" w:rsidP="006060B0">
            <w:pPr>
              <w:rPr>
                <w:rFonts w:eastAsiaTheme="minorHAnsi"/>
                <w:sz w:val="20"/>
                <w:lang w:val="en-CA"/>
              </w:rPr>
            </w:pPr>
            <w:r w:rsidRPr="006060B0">
              <w:rPr>
                <w:rFonts w:eastAsiaTheme="minorHAnsi"/>
                <w:sz w:val="20"/>
                <w:lang w:val="en-CA"/>
              </w:rPr>
              <w:t>Charnay et al., 2000</w:t>
            </w:r>
          </w:p>
        </w:tc>
      </w:tr>
      <w:tr w:rsidR="006060B0" w:rsidRPr="006060B0" w:rsidTr="006060B0">
        <w:tc>
          <w:tcPr>
            <w:tcW w:w="2083" w:type="dxa"/>
          </w:tcPr>
          <w:p w:rsidR="006060B0" w:rsidRPr="006060B0" w:rsidRDefault="006060B0" w:rsidP="006060B0">
            <w:pPr>
              <w:rPr>
                <w:rFonts w:eastAsiaTheme="minorHAnsi"/>
                <w:sz w:val="20"/>
                <w:lang w:val="en-CA"/>
              </w:rPr>
            </w:pPr>
            <w:r w:rsidRPr="006060B0">
              <w:rPr>
                <w:rFonts w:eastAsiaTheme="minorHAnsi"/>
                <w:sz w:val="20"/>
                <w:lang w:val="en-CA"/>
              </w:rPr>
              <w:t>PCP and 2,3,4,6-tetrachlorophenol contaminated soil placed under varying conditions (anaerobic)</w:t>
            </w:r>
          </w:p>
        </w:tc>
        <w:tc>
          <w:tcPr>
            <w:tcW w:w="1427" w:type="dxa"/>
          </w:tcPr>
          <w:p w:rsidR="006060B0" w:rsidRPr="006060B0" w:rsidRDefault="006060B0" w:rsidP="006060B0">
            <w:pPr>
              <w:rPr>
                <w:rFonts w:eastAsiaTheme="minorHAnsi"/>
                <w:sz w:val="20"/>
                <w:lang w:val="en-CA"/>
              </w:rPr>
            </w:pPr>
            <w:r w:rsidRPr="006060B0">
              <w:rPr>
                <w:rFonts w:eastAsiaTheme="minorHAnsi"/>
                <w:sz w:val="20"/>
                <w:lang w:val="en-CA"/>
              </w:rPr>
              <w:t>Degradation occured</w:t>
            </w:r>
          </w:p>
        </w:tc>
        <w:tc>
          <w:tcPr>
            <w:tcW w:w="2338" w:type="dxa"/>
          </w:tcPr>
          <w:p w:rsidR="006060B0" w:rsidRPr="006060B0" w:rsidRDefault="006060B0" w:rsidP="006060B0">
            <w:pPr>
              <w:rPr>
                <w:rFonts w:eastAsiaTheme="minorHAnsi"/>
                <w:sz w:val="20"/>
                <w:lang w:val="en-CA"/>
              </w:rPr>
            </w:pPr>
            <w:r w:rsidRPr="006060B0">
              <w:rPr>
                <w:rFonts w:eastAsiaTheme="minorHAnsi"/>
                <w:sz w:val="20"/>
                <w:lang w:val="en-CA"/>
              </w:rPr>
              <w:t xml:space="preserve">Reductive dechlorination: </w:t>
            </w:r>
          </w:p>
          <w:p w:rsidR="006060B0" w:rsidRPr="006060B0" w:rsidRDefault="006060B0" w:rsidP="006060B0">
            <w:pPr>
              <w:rPr>
                <w:rFonts w:eastAsiaTheme="minorHAnsi"/>
                <w:sz w:val="20"/>
                <w:lang w:val="en-CA"/>
              </w:rPr>
            </w:pPr>
            <w:r w:rsidRPr="006060B0">
              <w:rPr>
                <w:rFonts w:eastAsiaTheme="minorHAnsi"/>
                <w:sz w:val="20"/>
                <w:lang w:val="en-CA"/>
              </w:rPr>
              <w:t>3-chlorophenol</w:t>
            </w:r>
          </w:p>
        </w:tc>
        <w:tc>
          <w:tcPr>
            <w:tcW w:w="1826" w:type="dxa"/>
          </w:tcPr>
          <w:p w:rsidR="006060B0" w:rsidRPr="006060B0" w:rsidRDefault="006060B0" w:rsidP="006060B0">
            <w:pPr>
              <w:rPr>
                <w:rFonts w:eastAsiaTheme="minorHAnsi"/>
                <w:sz w:val="20"/>
                <w:lang w:val="en-CA"/>
              </w:rPr>
            </w:pPr>
            <w:r w:rsidRPr="006060B0">
              <w:rPr>
                <w:rFonts w:eastAsiaTheme="minorHAnsi"/>
                <w:sz w:val="20"/>
                <w:lang w:val="en-CA"/>
              </w:rPr>
              <w:t>No anaerobic metabolites (lesser chlorinated phenols) were detected.</w:t>
            </w:r>
          </w:p>
        </w:tc>
        <w:tc>
          <w:tcPr>
            <w:tcW w:w="1902" w:type="dxa"/>
          </w:tcPr>
          <w:p w:rsidR="006060B0" w:rsidRPr="006060B0" w:rsidRDefault="006060B0" w:rsidP="006060B0">
            <w:pPr>
              <w:rPr>
                <w:rFonts w:eastAsiaTheme="minorHAnsi"/>
                <w:sz w:val="20"/>
                <w:lang w:val="en-CA"/>
              </w:rPr>
            </w:pPr>
            <w:r w:rsidRPr="006060B0">
              <w:rPr>
                <w:rFonts w:eastAsiaTheme="minorHAnsi"/>
                <w:sz w:val="20"/>
                <w:lang w:val="en-CA"/>
              </w:rPr>
              <w:t>Frisbie et al., 1997</w:t>
            </w:r>
          </w:p>
        </w:tc>
      </w:tr>
      <w:tr w:rsidR="006060B0" w:rsidRPr="006060B0" w:rsidTr="006060B0">
        <w:tc>
          <w:tcPr>
            <w:tcW w:w="2083" w:type="dxa"/>
          </w:tcPr>
          <w:p w:rsidR="006060B0" w:rsidRPr="006060B0" w:rsidRDefault="006060B0" w:rsidP="006060B0">
            <w:pPr>
              <w:rPr>
                <w:rFonts w:eastAsiaTheme="minorHAnsi"/>
                <w:sz w:val="20"/>
                <w:lang w:val="en-CA"/>
              </w:rPr>
            </w:pPr>
          </w:p>
        </w:tc>
        <w:tc>
          <w:tcPr>
            <w:tcW w:w="1427" w:type="dxa"/>
          </w:tcPr>
          <w:p w:rsidR="006060B0" w:rsidRPr="006060B0" w:rsidRDefault="006060B0" w:rsidP="006060B0">
            <w:pPr>
              <w:rPr>
                <w:rFonts w:eastAsiaTheme="minorHAnsi"/>
                <w:sz w:val="20"/>
                <w:lang w:val="en-CA"/>
              </w:rPr>
            </w:pPr>
            <w:r w:rsidRPr="006060B0">
              <w:rPr>
                <w:rFonts w:eastAsiaTheme="minorHAnsi"/>
                <w:sz w:val="20"/>
                <w:lang w:val="en-CA"/>
              </w:rPr>
              <w:t xml:space="preserve">PCP degraded within a few weeks </w:t>
            </w:r>
          </w:p>
        </w:tc>
        <w:tc>
          <w:tcPr>
            <w:tcW w:w="2338" w:type="dxa"/>
          </w:tcPr>
          <w:p w:rsidR="006060B0" w:rsidRPr="006060B0" w:rsidRDefault="006060B0" w:rsidP="006060B0">
            <w:pPr>
              <w:rPr>
                <w:rFonts w:eastAsiaTheme="minorHAnsi"/>
                <w:sz w:val="20"/>
                <w:lang w:val="en-CA"/>
              </w:rPr>
            </w:pPr>
            <w:r w:rsidRPr="006060B0">
              <w:rPr>
                <w:rFonts w:eastAsiaTheme="minorHAnsi"/>
                <w:sz w:val="20"/>
                <w:lang w:val="en-CA"/>
              </w:rPr>
              <w:t>Tetrachlorophenols, trichlorophenols, dichlorophenols and 3-chlorophenol</w:t>
            </w:r>
          </w:p>
        </w:tc>
        <w:tc>
          <w:tcPr>
            <w:tcW w:w="1826" w:type="dxa"/>
          </w:tcPr>
          <w:p w:rsidR="006060B0" w:rsidRPr="006060B0" w:rsidRDefault="006060B0" w:rsidP="006060B0">
            <w:pPr>
              <w:rPr>
                <w:rFonts w:eastAsiaTheme="minorHAnsi"/>
                <w:sz w:val="20"/>
                <w:lang w:val="en-CA"/>
              </w:rPr>
            </w:pPr>
          </w:p>
        </w:tc>
        <w:tc>
          <w:tcPr>
            <w:tcW w:w="1902" w:type="dxa"/>
          </w:tcPr>
          <w:p w:rsidR="006060B0" w:rsidRPr="006060B0" w:rsidRDefault="006060B0" w:rsidP="006060B0">
            <w:pPr>
              <w:rPr>
                <w:rFonts w:eastAsiaTheme="minorHAnsi"/>
                <w:sz w:val="20"/>
                <w:lang w:val="en-CA"/>
              </w:rPr>
            </w:pPr>
            <w:r w:rsidRPr="006060B0">
              <w:rPr>
                <w:sz w:val="20"/>
                <w:lang w:val="en-CA" w:eastAsia="en-CA"/>
              </w:rPr>
              <w:t>Ide et al. 1972</w:t>
            </w:r>
          </w:p>
        </w:tc>
      </w:tr>
      <w:tr w:rsidR="006060B0" w:rsidRPr="006060B0" w:rsidTr="006060B0">
        <w:tc>
          <w:tcPr>
            <w:tcW w:w="2083" w:type="dxa"/>
          </w:tcPr>
          <w:p w:rsidR="006060B0" w:rsidRPr="006060B0" w:rsidRDefault="006060B0" w:rsidP="006060B0">
            <w:pPr>
              <w:rPr>
                <w:rFonts w:eastAsiaTheme="minorHAnsi"/>
                <w:sz w:val="20"/>
                <w:lang w:val="en-CA"/>
              </w:rPr>
            </w:pPr>
            <w:r w:rsidRPr="006060B0">
              <w:rPr>
                <w:rFonts w:eastAsiaTheme="minorHAnsi"/>
                <w:sz w:val="20"/>
                <w:lang w:val="en-CA"/>
              </w:rPr>
              <w:t>Flooded soil</w:t>
            </w:r>
          </w:p>
        </w:tc>
        <w:tc>
          <w:tcPr>
            <w:tcW w:w="1427" w:type="dxa"/>
          </w:tcPr>
          <w:p w:rsidR="006060B0" w:rsidRPr="006060B0" w:rsidRDefault="006060B0" w:rsidP="006060B0">
            <w:pPr>
              <w:rPr>
                <w:rFonts w:eastAsiaTheme="minorHAnsi"/>
                <w:sz w:val="20"/>
                <w:lang w:val="en-CA"/>
              </w:rPr>
            </w:pPr>
            <w:r w:rsidRPr="006060B0">
              <w:rPr>
                <w:rFonts w:eastAsiaTheme="minorHAnsi"/>
                <w:sz w:val="20"/>
                <w:lang w:val="en-CA"/>
              </w:rPr>
              <w:t>Rapid degradation of PCP</w:t>
            </w:r>
          </w:p>
        </w:tc>
        <w:tc>
          <w:tcPr>
            <w:tcW w:w="2338" w:type="dxa"/>
          </w:tcPr>
          <w:p w:rsidR="006060B0" w:rsidRPr="006060B0" w:rsidRDefault="006060B0" w:rsidP="006060B0">
            <w:pPr>
              <w:rPr>
                <w:rFonts w:eastAsiaTheme="minorHAnsi"/>
                <w:sz w:val="20"/>
                <w:lang w:val="en-CA"/>
              </w:rPr>
            </w:pPr>
            <w:r w:rsidRPr="006060B0">
              <w:rPr>
                <w:rFonts w:eastAsiaTheme="minorHAnsi"/>
                <w:sz w:val="20"/>
                <w:lang w:val="en-CA"/>
              </w:rPr>
              <w:t xml:space="preserve">Tetrachlorophenols, trichlorophenols, </w:t>
            </w:r>
          </w:p>
          <w:p w:rsidR="006060B0" w:rsidRPr="006060B0" w:rsidRDefault="006060B0" w:rsidP="006060B0">
            <w:pPr>
              <w:rPr>
                <w:rFonts w:eastAsiaTheme="minorHAnsi"/>
                <w:sz w:val="20"/>
                <w:lang w:val="en-CA"/>
              </w:rPr>
            </w:pPr>
            <w:r w:rsidRPr="006060B0">
              <w:rPr>
                <w:rFonts w:eastAsiaTheme="minorHAnsi"/>
                <w:sz w:val="20"/>
                <w:lang w:val="en-CA"/>
              </w:rPr>
              <w:t>dichlrophenols</w:t>
            </w:r>
          </w:p>
          <w:p w:rsidR="006060B0" w:rsidRPr="006060B0" w:rsidRDefault="006060B0" w:rsidP="006060B0">
            <w:pPr>
              <w:rPr>
                <w:rFonts w:eastAsiaTheme="minorHAnsi"/>
                <w:sz w:val="20"/>
                <w:lang w:val="en-CA"/>
              </w:rPr>
            </w:pPr>
            <w:r w:rsidRPr="006060B0">
              <w:rPr>
                <w:rFonts w:eastAsiaTheme="minorHAnsi"/>
                <w:sz w:val="20"/>
                <w:lang w:val="en-CA"/>
              </w:rPr>
              <w:t>pentachloroanisole</w:t>
            </w:r>
          </w:p>
          <w:p w:rsidR="006060B0" w:rsidRPr="006060B0" w:rsidRDefault="006060B0" w:rsidP="006060B0">
            <w:pPr>
              <w:rPr>
                <w:rFonts w:eastAsiaTheme="minorHAnsi"/>
                <w:sz w:val="20"/>
                <w:lang w:val="en-CA"/>
              </w:rPr>
            </w:pPr>
            <w:r w:rsidRPr="006060B0">
              <w:rPr>
                <w:rFonts w:eastAsiaTheme="minorHAnsi"/>
                <w:sz w:val="20"/>
                <w:lang w:val="en-CA"/>
              </w:rPr>
              <w:t>Others (trace amounts)</w:t>
            </w:r>
          </w:p>
        </w:tc>
        <w:tc>
          <w:tcPr>
            <w:tcW w:w="1826" w:type="dxa"/>
          </w:tcPr>
          <w:p w:rsidR="006060B0" w:rsidRPr="006060B0" w:rsidRDefault="006060B0" w:rsidP="006060B0">
            <w:pPr>
              <w:rPr>
                <w:rFonts w:eastAsiaTheme="minorHAnsi"/>
                <w:sz w:val="20"/>
                <w:lang w:val="en-CA"/>
              </w:rPr>
            </w:pPr>
          </w:p>
        </w:tc>
        <w:tc>
          <w:tcPr>
            <w:tcW w:w="1902" w:type="dxa"/>
          </w:tcPr>
          <w:p w:rsidR="006060B0" w:rsidRPr="006060B0" w:rsidRDefault="006060B0" w:rsidP="006060B0">
            <w:pPr>
              <w:rPr>
                <w:rFonts w:eastAsiaTheme="minorHAnsi"/>
                <w:sz w:val="20"/>
                <w:lang w:val="en-CA"/>
              </w:rPr>
            </w:pPr>
            <w:r w:rsidRPr="006060B0">
              <w:rPr>
                <w:sz w:val="20"/>
                <w:lang w:val="en-CA" w:eastAsia="en-CA"/>
              </w:rPr>
              <w:t>Kuwatsuka and Igarashi 1975</w:t>
            </w:r>
          </w:p>
        </w:tc>
      </w:tr>
      <w:tr w:rsidR="006060B0" w:rsidRPr="006060B0" w:rsidTr="006060B0">
        <w:tc>
          <w:tcPr>
            <w:tcW w:w="2083" w:type="dxa"/>
          </w:tcPr>
          <w:p w:rsidR="006060B0" w:rsidRPr="006060B0" w:rsidRDefault="006060B0" w:rsidP="006060B0">
            <w:pPr>
              <w:rPr>
                <w:rFonts w:eastAsiaTheme="minorHAnsi"/>
                <w:sz w:val="20"/>
                <w:lang w:val="en-CA"/>
              </w:rPr>
            </w:pPr>
            <w:r w:rsidRPr="006060B0">
              <w:rPr>
                <w:rFonts w:eastAsiaTheme="minorHAnsi"/>
                <w:sz w:val="20"/>
                <w:lang w:val="en-CA"/>
              </w:rPr>
              <w:t>Anaerobic aquatic sediment</w:t>
            </w:r>
          </w:p>
        </w:tc>
        <w:tc>
          <w:tcPr>
            <w:tcW w:w="1427" w:type="dxa"/>
          </w:tcPr>
          <w:p w:rsidR="006060B0" w:rsidRPr="006060B0" w:rsidRDefault="006060B0" w:rsidP="006060B0">
            <w:pPr>
              <w:rPr>
                <w:rFonts w:eastAsiaTheme="minorHAnsi"/>
                <w:sz w:val="20"/>
                <w:lang w:val="en-CA"/>
              </w:rPr>
            </w:pPr>
          </w:p>
        </w:tc>
        <w:tc>
          <w:tcPr>
            <w:tcW w:w="2338" w:type="dxa"/>
          </w:tcPr>
          <w:p w:rsidR="006060B0" w:rsidRPr="006060B0" w:rsidRDefault="006060B0" w:rsidP="006060B0">
            <w:pPr>
              <w:rPr>
                <w:rFonts w:eastAsiaTheme="minorHAnsi"/>
                <w:sz w:val="20"/>
                <w:lang w:val="en-CA"/>
              </w:rPr>
            </w:pPr>
            <w:r w:rsidRPr="006060B0">
              <w:rPr>
                <w:rFonts w:eastAsiaTheme="minorHAnsi"/>
                <w:sz w:val="20"/>
                <w:lang w:val="en-CA"/>
              </w:rPr>
              <w:t>Tetrachlorophenols</w:t>
            </w:r>
          </w:p>
          <w:p w:rsidR="006060B0" w:rsidRPr="006060B0" w:rsidRDefault="006060B0" w:rsidP="006060B0">
            <w:pPr>
              <w:rPr>
                <w:rFonts w:eastAsiaTheme="minorHAnsi"/>
                <w:sz w:val="20"/>
                <w:lang w:val="en-CA"/>
              </w:rPr>
            </w:pPr>
            <w:r w:rsidRPr="006060B0">
              <w:rPr>
                <w:rFonts w:eastAsiaTheme="minorHAnsi"/>
                <w:sz w:val="20"/>
                <w:lang w:val="en-CA"/>
              </w:rPr>
              <w:t>Trichlorophenols</w:t>
            </w:r>
          </w:p>
          <w:p w:rsidR="006060B0" w:rsidRPr="006060B0" w:rsidRDefault="006060B0" w:rsidP="006060B0">
            <w:pPr>
              <w:rPr>
                <w:rFonts w:eastAsiaTheme="minorHAnsi"/>
                <w:sz w:val="20"/>
                <w:lang w:val="en-CA"/>
              </w:rPr>
            </w:pPr>
            <w:r w:rsidRPr="006060B0">
              <w:rPr>
                <w:rFonts w:eastAsiaTheme="minorHAnsi"/>
                <w:sz w:val="20"/>
                <w:lang w:val="en-CA"/>
              </w:rPr>
              <w:t>Bound residues</w:t>
            </w:r>
          </w:p>
        </w:tc>
        <w:tc>
          <w:tcPr>
            <w:tcW w:w="1826" w:type="dxa"/>
          </w:tcPr>
          <w:p w:rsidR="006060B0" w:rsidRPr="006060B0" w:rsidRDefault="006060B0" w:rsidP="006060B0">
            <w:pPr>
              <w:rPr>
                <w:rFonts w:eastAsiaTheme="minorHAnsi"/>
                <w:sz w:val="20"/>
                <w:lang w:val="en-CA"/>
              </w:rPr>
            </w:pPr>
          </w:p>
        </w:tc>
        <w:tc>
          <w:tcPr>
            <w:tcW w:w="1902" w:type="dxa"/>
          </w:tcPr>
          <w:p w:rsidR="006060B0" w:rsidRPr="006060B0" w:rsidRDefault="006060B0" w:rsidP="006060B0">
            <w:pPr>
              <w:rPr>
                <w:sz w:val="20"/>
                <w:lang w:val="en-CA" w:eastAsia="en-CA"/>
              </w:rPr>
            </w:pPr>
            <w:r w:rsidRPr="006060B0">
              <w:rPr>
                <w:sz w:val="20"/>
                <w:lang w:val="en-CA" w:eastAsia="en-CA"/>
              </w:rPr>
              <w:t>US EPA, 2008</w:t>
            </w:r>
          </w:p>
        </w:tc>
      </w:tr>
    </w:tbl>
    <w:p w:rsidR="006060B0" w:rsidRDefault="006060B0" w:rsidP="006060B0"/>
    <w:p w:rsidR="00E877A8" w:rsidRDefault="00E877A8" w:rsidP="00DD413E">
      <w:pPr>
        <w:autoSpaceDE w:val="0"/>
        <w:autoSpaceDN w:val="0"/>
        <w:adjustRightInd w:val="0"/>
        <w:rPr>
          <w:sz w:val="20"/>
          <w:lang w:val="en-CA" w:eastAsia="en-CA"/>
        </w:rPr>
      </w:pPr>
    </w:p>
    <w:p w:rsidR="00E877A8" w:rsidRDefault="00E877A8" w:rsidP="00E877A8">
      <w:pPr>
        <w:autoSpaceDE w:val="0"/>
        <w:autoSpaceDN w:val="0"/>
        <w:adjustRightInd w:val="0"/>
        <w:sectPr w:rsidR="00E877A8" w:rsidSect="00AA0619">
          <w:headerReference w:type="default" r:id="rId20"/>
          <w:footerReference w:type="even" r:id="rId21"/>
          <w:footerReference w:type="default" r:id="rId22"/>
          <w:pgSz w:w="12240" w:h="15840"/>
          <w:pgMar w:top="1440" w:right="1440" w:bottom="1440" w:left="1440" w:header="709" w:footer="709" w:gutter="0"/>
          <w:cols w:space="708"/>
          <w:titlePg/>
          <w:docGrid w:linePitch="360"/>
        </w:sectPr>
      </w:pPr>
    </w:p>
    <w:p w:rsidR="00DE352F" w:rsidRPr="009861D3" w:rsidRDefault="00DE352F" w:rsidP="00DE352F">
      <w:pPr>
        <w:pStyle w:val="Caption"/>
        <w:rPr>
          <w:b w:val="0"/>
          <w:bCs w:val="0"/>
          <w:lang w:val="en-CA" w:eastAsia="en-CA"/>
        </w:rPr>
      </w:pPr>
      <w:bookmarkStart w:id="52" w:name="_Ref350408964"/>
      <w:r>
        <w:lastRenderedPageBreak/>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6</w:t>
      </w:r>
      <w:r w:rsidR="00EC4E10">
        <w:fldChar w:fldCharType="end"/>
      </w:r>
      <w:bookmarkEnd w:id="52"/>
      <w:r w:rsidRPr="00D21C5A">
        <w:rPr>
          <w:bCs w:val="0"/>
          <w:lang w:val="en-CA" w:eastAsia="en-CA"/>
        </w:rPr>
        <w:t xml:space="preserve">: </w:t>
      </w:r>
      <w:r w:rsidR="00C97CD8" w:rsidRPr="00D75ABB">
        <w:rPr>
          <w:b w:val="0"/>
          <w:bCs w:val="0"/>
          <w:lang w:val="en-CA" w:eastAsia="en-CA"/>
        </w:rPr>
        <w:t>Summary of Studies with Information on</w:t>
      </w:r>
      <w:r w:rsidR="006060B0" w:rsidRPr="00D75ABB">
        <w:rPr>
          <w:b w:val="0"/>
          <w:bCs w:val="0"/>
          <w:lang w:val="en-CA" w:eastAsia="en-CA"/>
        </w:rPr>
        <w:t xml:space="preserve"> the Formation and </w:t>
      </w:r>
      <w:r w:rsidRPr="00D75ABB">
        <w:rPr>
          <w:b w:val="0"/>
          <w:bCs w:val="0"/>
          <w:lang w:val="en-CA" w:eastAsia="en-CA"/>
        </w:rPr>
        <w:t>Transformation Rates of PCA observed under laboratory conditions</w:t>
      </w:r>
      <w:r w:rsidR="006060B0" w:rsidRPr="00D75ABB">
        <w:rPr>
          <w:b w:val="0"/>
          <w:bCs w:val="0"/>
          <w:lang w:val="en-CA" w:eastAsia="en-CA"/>
        </w:rPr>
        <w:t xml:space="preserve"> with natural or mixed microflora</w:t>
      </w:r>
      <w:r w:rsidR="006060B0">
        <w:rPr>
          <w:bCs w:val="0"/>
          <w:lang w:val="en-CA" w:eastAsia="en-CA"/>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220"/>
        <w:gridCol w:w="1017"/>
        <w:gridCol w:w="996"/>
        <w:gridCol w:w="2833"/>
        <w:gridCol w:w="2975"/>
        <w:gridCol w:w="2857"/>
        <w:gridCol w:w="1278"/>
      </w:tblGrid>
      <w:tr w:rsidR="006060B0" w:rsidRPr="006060B0" w:rsidTr="00EF39E5">
        <w:trPr>
          <w:tblHeader/>
        </w:trPr>
        <w:tc>
          <w:tcPr>
            <w:tcW w:w="463" w:type="pct"/>
            <w:tcBorders>
              <w:top w:val="double" w:sz="4" w:space="0" w:color="auto"/>
              <w:bottom w:val="double" w:sz="4" w:space="0" w:color="auto"/>
            </w:tcBorders>
            <w:shd w:val="clear" w:color="auto" w:fill="E6E6E6"/>
          </w:tcPr>
          <w:p w:rsidR="006060B0" w:rsidRPr="006060B0" w:rsidRDefault="006060B0" w:rsidP="006060B0">
            <w:pPr>
              <w:rPr>
                <w:b/>
                <w:sz w:val="20"/>
                <w:lang w:val="en-CA" w:eastAsia="en-CA"/>
              </w:rPr>
            </w:pPr>
            <w:r w:rsidRPr="006060B0">
              <w:rPr>
                <w:b/>
                <w:sz w:val="20"/>
                <w:lang w:val="en-CA" w:eastAsia="en-CA"/>
              </w:rPr>
              <w:t>Study Description</w:t>
            </w:r>
          </w:p>
        </w:tc>
        <w:tc>
          <w:tcPr>
            <w:tcW w:w="386" w:type="pct"/>
            <w:tcBorders>
              <w:top w:val="double" w:sz="4" w:space="0" w:color="auto"/>
              <w:bottom w:val="double" w:sz="4" w:space="0" w:color="auto"/>
            </w:tcBorders>
            <w:shd w:val="clear" w:color="auto" w:fill="E6E6E6"/>
          </w:tcPr>
          <w:p w:rsidR="006060B0" w:rsidRPr="006060B0" w:rsidRDefault="006060B0" w:rsidP="006060B0">
            <w:pPr>
              <w:rPr>
                <w:b/>
                <w:sz w:val="20"/>
                <w:lang w:val="en-CA" w:eastAsia="en-CA"/>
              </w:rPr>
            </w:pPr>
            <w:r w:rsidRPr="006060B0">
              <w:rPr>
                <w:b/>
                <w:sz w:val="20"/>
                <w:lang w:val="en-CA" w:eastAsia="en-CA"/>
              </w:rPr>
              <w:t>Test Substance</w:t>
            </w:r>
          </w:p>
        </w:tc>
        <w:tc>
          <w:tcPr>
            <w:tcW w:w="378" w:type="pct"/>
            <w:tcBorders>
              <w:top w:val="double" w:sz="4" w:space="0" w:color="auto"/>
              <w:bottom w:val="double" w:sz="4" w:space="0" w:color="auto"/>
            </w:tcBorders>
            <w:shd w:val="clear" w:color="auto" w:fill="E6E6E6"/>
          </w:tcPr>
          <w:p w:rsidR="006060B0" w:rsidRPr="006060B0" w:rsidRDefault="006060B0" w:rsidP="006060B0">
            <w:pPr>
              <w:rPr>
                <w:b/>
                <w:sz w:val="20"/>
                <w:lang w:val="en-CA" w:eastAsia="en-CA"/>
              </w:rPr>
            </w:pPr>
            <w:r w:rsidRPr="006060B0">
              <w:rPr>
                <w:b/>
                <w:sz w:val="20"/>
                <w:lang w:val="en-CA" w:eastAsia="en-CA"/>
              </w:rPr>
              <w:t>PCP to PCA</w:t>
            </w:r>
          </w:p>
        </w:tc>
        <w:tc>
          <w:tcPr>
            <w:tcW w:w="1075" w:type="pct"/>
            <w:tcBorders>
              <w:top w:val="double" w:sz="4" w:space="0" w:color="auto"/>
              <w:bottom w:val="double" w:sz="4" w:space="0" w:color="auto"/>
            </w:tcBorders>
            <w:shd w:val="clear" w:color="auto" w:fill="E6E6E6"/>
          </w:tcPr>
          <w:p w:rsidR="006060B0" w:rsidRPr="006060B0" w:rsidRDefault="006060B0" w:rsidP="006060B0">
            <w:pPr>
              <w:rPr>
                <w:b/>
                <w:sz w:val="20"/>
                <w:lang w:val="en-CA" w:eastAsia="en-CA"/>
              </w:rPr>
            </w:pPr>
            <w:r w:rsidRPr="006060B0">
              <w:rPr>
                <w:b/>
                <w:sz w:val="20"/>
                <w:lang w:val="en-CA" w:eastAsia="en-CA"/>
              </w:rPr>
              <w:t>Half-Life or description of persistence (trend)*</w:t>
            </w:r>
          </w:p>
        </w:tc>
        <w:tc>
          <w:tcPr>
            <w:tcW w:w="1129" w:type="pct"/>
            <w:tcBorders>
              <w:top w:val="double" w:sz="4" w:space="0" w:color="auto"/>
              <w:bottom w:val="double" w:sz="4" w:space="0" w:color="auto"/>
            </w:tcBorders>
            <w:shd w:val="clear" w:color="auto" w:fill="E6E6E6"/>
          </w:tcPr>
          <w:p w:rsidR="006060B0" w:rsidRPr="006060B0" w:rsidRDefault="006060B0" w:rsidP="006060B0">
            <w:pPr>
              <w:rPr>
                <w:b/>
                <w:sz w:val="20"/>
                <w:lang w:val="en-CA" w:eastAsia="en-CA"/>
              </w:rPr>
            </w:pPr>
            <w:r w:rsidRPr="006060B0">
              <w:rPr>
                <w:b/>
                <w:sz w:val="20"/>
                <w:lang w:val="en-CA" w:eastAsia="en-CA"/>
              </w:rPr>
              <w:t>Successor transformation products</w:t>
            </w:r>
          </w:p>
        </w:tc>
        <w:tc>
          <w:tcPr>
            <w:tcW w:w="1084" w:type="pct"/>
            <w:tcBorders>
              <w:top w:val="double" w:sz="4" w:space="0" w:color="auto"/>
              <w:bottom w:val="double" w:sz="4" w:space="0" w:color="auto"/>
            </w:tcBorders>
            <w:shd w:val="clear" w:color="auto" w:fill="E6E6E6"/>
          </w:tcPr>
          <w:p w:rsidR="006060B0" w:rsidRPr="006060B0" w:rsidRDefault="006060B0" w:rsidP="006060B0">
            <w:pPr>
              <w:rPr>
                <w:b/>
                <w:sz w:val="20"/>
                <w:lang w:val="en-CA" w:eastAsia="en-CA"/>
              </w:rPr>
            </w:pPr>
            <w:r w:rsidRPr="006060B0">
              <w:rPr>
                <w:b/>
                <w:sz w:val="20"/>
                <w:lang w:val="en-CA" w:eastAsia="en-CA"/>
              </w:rPr>
              <w:t>Remark</w:t>
            </w:r>
          </w:p>
        </w:tc>
        <w:tc>
          <w:tcPr>
            <w:tcW w:w="486" w:type="pct"/>
            <w:tcBorders>
              <w:top w:val="double" w:sz="4" w:space="0" w:color="auto"/>
              <w:bottom w:val="double" w:sz="4" w:space="0" w:color="auto"/>
            </w:tcBorders>
            <w:shd w:val="clear" w:color="auto" w:fill="E6E6E6"/>
          </w:tcPr>
          <w:p w:rsidR="006060B0" w:rsidRPr="006060B0" w:rsidRDefault="006060B0" w:rsidP="006060B0">
            <w:pPr>
              <w:rPr>
                <w:b/>
                <w:sz w:val="20"/>
                <w:lang w:val="en-CA" w:eastAsia="en-CA"/>
              </w:rPr>
            </w:pPr>
            <w:r w:rsidRPr="006060B0">
              <w:rPr>
                <w:b/>
                <w:sz w:val="20"/>
                <w:lang w:val="en-CA" w:eastAsia="en-CA"/>
              </w:rPr>
              <w:t>References</w:t>
            </w:r>
          </w:p>
        </w:tc>
      </w:tr>
      <w:tr w:rsidR="006060B0" w:rsidRPr="006060B0" w:rsidTr="006060B0">
        <w:tc>
          <w:tcPr>
            <w:tcW w:w="5000" w:type="pct"/>
            <w:gridSpan w:val="7"/>
            <w:tcBorders>
              <w:top w:val="double" w:sz="4" w:space="0" w:color="auto"/>
            </w:tcBorders>
            <w:shd w:val="clear" w:color="auto" w:fill="auto"/>
          </w:tcPr>
          <w:p w:rsidR="006060B0" w:rsidRPr="006060B0" w:rsidRDefault="006060B0" w:rsidP="006060B0">
            <w:pPr>
              <w:rPr>
                <w:b/>
                <w:sz w:val="20"/>
                <w:lang w:val="en-CA" w:eastAsia="en-CA"/>
              </w:rPr>
            </w:pPr>
            <w:r w:rsidRPr="006060B0">
              <w:rPr>
                <w:b/>
                <w:sz w:val="20"/>
                <w:lang w:val="en-CA" w:eastAsia="en-CA"/>
              </w:rPr>
              <w:t>Aerobic Soil</w:t>
            </w:r>
          </w:p>
        </w:tc>
      </w:tr>
      <w:tr w:rsidR="006060B0" w:rsidRPr="006060B0" w:rsidTr="00EF39E5">
        <w:tc>
          <w:tcPr>
            <w:tcW w:w="463" w:type="pct"/>
            <w:shd w:val="clear" w:color="auto" w:fill="auto"/>
          </w:tcPr>
          <w:p w:rsidR="006060B0" w:rsidRPr="006060B0" w:rsidRDefault="006060B0" w:rsidP="006060B0">
            <w:pPr>
              <w:rPr>
                <w:sz w:val="20"/>
                <w:lang w:val="en-CA" w:eastAsia="en-CA"/>
              </w:rPr>
            </w:pPr>
            <w:r w:rsidRPr="006060B0">
              <w:rPr>
                <w:sz w:val="20"/>
                <w:lang w:val="en-CA" w:eastAsia="en-CA"/>
              </w:rPr>
              <w:t>Laboratory</w:t>
            </w:r>
          </w:p>
          <w:p w:rsidR="006060B0" w:rsidRPr="006060B0" w:rsidRDefault="006060B0" w:rsidP="006060B0">
            <w:pPr>
              <w:rPr>
                <w:sz w:val="20"/>
                <w:lang w:val="en-CA" w:eastAsia="en-CA"/>
              </w:rPr>
            </w:pPr>
            <w:r w:rsidRPr="006060B0">
              <w:rPr>
                <w:sz w:val="20"/>
                <w:lang w:val="en-CA" w:eastAsia="en-CA"/>
              </w:rPr>
              <w:t>Aerobic soil (30 days)</w:t>
            </w:r>
            <w:r w:rsidRPr="006060B0">
              <w:rPr>
                <w:sz w:val="20"/>
                <w:lang w:val="en-CA" w:eastAsia="en-CA"/>
              </w:rPr>
              <w:tab/>
            </w:r>
            <w:r w:rsidRPr="006060B0">
              <w:rPr>
                <w:sz w:val="20"/>
                <w:lang w:val="en-CA" w:eastAsia="en-CA"/>
              </w:rPr>
              <w:tab/>
            </w:r>
          </w:p>
        </w:tc>
        <w:tc>
          <w:tcPr>
            <w:tcW w:w="386" w:type="pct"/>
            <w:shd w:val="clear" w:color="auto" w:fill="auto"/>
          </w:tcPr>
          <w:p w:rsidR="006060B0" w:rsidRPr="006060B0" w:rsidRDefault="006060B0" w:rsidP="006060B0">
            <w:pPr>
              <w:rPr>
                <w:sz w:val="20"/>
                <w:lang w:val="en-CA" w:eastAsia="en-CA"/>
              </w:rPr>
            </w:pPr>
            <w:r w:rsidRPr="006060B0">
              <w:rPr>
                <w:sz w:val="20"/>
                <w:lang w:val="en-CA" w:eastAsia="en-CA"/>
              </w:rPr>
              <w:t>PCP</w:t>
            </w:r>
          </w:p>
        </w:tc>
        <w:tc>
          <w:tcPr>
            <w:tcW w:w="378" w:type="pct"/>
          </w:tcPr>
          <w:p w:rsidR="006060B0" w:rsidRPr="006060B0" w:rsidRDefault="006060B0" w:rsidP="006060B0">
            <w:pPr>
              <w:rPr>
                <w:sz w:val="20"/>
                <w:lang w:val="en-CA" w:eastAsia="en-CA"/>
              </w:rPr>
            </w:pPr>
            <w:r w:rsidRPr="006060B0">
              <w:rPr>
                <w:sz w:val="20"/>
                <w:lang w:val="en-CA" w:eastAsia="en-CA"/>
              </w:rPr>
              <w:t>Small amounts</w:t>
            </w:r>
          </w:p>
        </w:tc>
        <w:tc>
          <w:tcPr>
            <w:tcW w:w="1075" w:type="pct"/>
            <w:shd w:val="clear" w:color="auto" w:fill="auto"/>
          </w:tcPr>
          <w:p w:rsidR="006060B0" w:rsidRPr="006060B0" w:rsidRDefault="006060B0" w:rsidP="006060B0">
            <w:pPr>
              <w:rPr>
                <w:sz w:val="20"/>
                <w:lang w:val="en-CA" w:eastAsia="en-CA"/>
              </w:rPr>
            </w:pPr>
            <w:r w:rsidRPr="006060B0">
              <w:rPr>
                <w:sz w:val="20"/>
                <w:lang w:val="en-CA" w:eastAsia="en-CA"/>
              </w:rPr>
              <w:t xml:space="preserve">Aerobic PCP transformation initially produced small amounts of PCA. PCA was detected in 7 of the 8 soils tested. </w:t>
            </w:r>
          </w:p>
          <w:p w:rsidR="006060B0" w:rsidRPr="006060B0" w:rsidRDefault="006060B0" w:rsidP="006060B0">
            <w:pPr>
              <w:rPr>
                <w:sz w:val="20"/>
                <w:lang w:val="en-CA" w:eastAsia="en-CA"/>
              </w:rPr>
            </w:pPr>
          </w:p>
          <w:p w:rsidR="006060B0" w:rsidRPr="006060B0" w:rsidRDefault="006060B0" w:rsidP="006060B0">
            <w:pPr>
              <w:rPr>
                <w:b/>
                <w:sz w:val="20"/>
                <w:lang w:val="en-CA" w:eastAsia="en-CA"/>
              </w:rPr>
            </w:pPr>
            <w:r w:rsidRPr="006060B0">
              <w:rPr>
                <w:b/>
                <w:sz w:val="20"/>
                <w:lang w:val="en-CA" w:eastAsia="en-CA"/>
              </w:rPr>
              <w:t>&gt;75% of both PCP and PCA disappeared in 30 days in five soils.</w:t>
            </w:r>
          </w:p>
          <w:p w:rsidR="006060B0" w:rsidRPr="006060B0" w:rsidRDefault="006060B0" w:rsidP="006060B0">
            <w:pPr>
              <w:rPr>
                <w:sz w:val="20"/>
                <w:lang w:val="en-CA" w:eastAsia="en-CA"/>
              </w:rPr>
            </w:pPr>
          </w:p>
        </w:tc>
        <w:tc>
          <w:tcPr>
            <w:tcW w:w="1129" w:type="pct"/>
            <w:shd w:val="clear" w:color="auto" w:fill="auto"/>
          </w:tcPr>
          <w:p w:rsidR="006060B0" w:rsidRPr="006060B0" w:rsidRDefault="006060B0" w:rsidP="006060B0">
            <w:pPr>
              <w:rPr>
                <w:sz w:val="20"/>
                <w:lang w:val="en-CA" w:eastAsia="en-CA"/>
              </w:rPr>
            </w:pPr>
            <w:r w:rsidRPr="006060B0">
              <w:rPr>
                <w:sz w:val="20"/>
                <w:lang w:val="en-CA" w:eastAsia="en-CA"/>
              </w:rPr>
              <w:t>Small amounts of PCA.</w:t>
            </w:r>
          </w:p>
          <w:p w:rsidR="006060B0" w:rsidRPr="006060B0" w:rsidRDefault="006060B0" w:rsidP="006060B0">
            <w:pPr>
              <w:rPr>
                <w:sz w:val="20"/>
                <w:lang w:val="en-CA" w:eastAsia="en-CA"/>
              </w:rPr>
            </w:pPr>
            <w:r w:rsidRPr="006060B0">
              <w:rPr>
                <w:sz w:val="20"/>
                <w:lang w:val="en-CA" w:eastAsia="en-CA"/>
              </w:rPr>
              <w:t>Authors indicated that PCA was either mineralised to CO</w:t>
            </w:r>
            <w:r w:rsidRPr="006060B0">
              <w:rPr>
                <w:sz w:val="20"/>
                <w:vertAlign w:val="subscript"/>
                <w:lang w:val="en-CA" w:eastAsia="en-CA"/>
              </w:rPr>
              <w:t>2</w:t>
            </w:r>
            <w:r w:rsidRPr="006060B0">
              <w:rPr>
                <w:sz w:val="20"/>
                <w:lang w:val="en-CA" w:eastAsia="en-CA"/>
              </w:rPr>
              <w:t xml:space="preserve"> or bound to soil.</w:t>
            </w:r>
          </w:p>
        </w:tc>
        <w:tc>
          <w:tcPr>
            <w:tcW w:w="1084" w:type="pct"/>
            <w:shd w:val="clear" w:color="auto" w:fill="auto"/>
          </w:tcPr>
          <w:p w:rsidR="006060B0" w:rsidRPr="006060B0" w:rsidRDefault="006060B0" w:rsidP="006060B0">
            <w:pPr>
              <w:rPr>
                <w:sz w:val="20"/>
                <w:lang w:val="en-CA" w:eastAsia="en-CA"/>
              </w:rPr>
            </w:pPr>
            <w:r w:rsidRPr="006060B0">
              <w:rPr>
                <w:sz w:val="20"/>
                <w:lang w:val="en-CA" w:eastAsia="en-CA"/>
              </w:rPr>
              <w:t>Closed system.  However, headspace gases were only analysed for CH</w:t>
            </w:r>
            <w:r w:rsidRPr="006060B0">
              <w:rPr>
                <w:sz w:val="20"/>
                <w:vertAlign w:val="subscript"/>
                <w:lang w:val="en-CA" w:eastAsia="en-CA"/>
              </w:rPr>
              <w:t>4</w:t>
            </w:r>
            <w:r w:rsidRPr="006060B0">
              <w:rPr>
                <w:sz w:val="20"/>
                <w:lang w:val="en-CA" w:eastAsia="en-CA"/>
              </w:rPr>
              <w:t>, CO</w:t>
            </w:r>
            <w:r w:rsidRPr="006060B0">
              <w:rPr>
                <w:sz w:val="20"/>
                <w:vertAlign w:val="subscript"/>
                <w:lang w:val="en-CA" w:eastAsia="en-CA"/>
              </w:rPr>
              <w:t>2</w:t>
            </w:r>
            <w:r w:rsidRPr="006060B0">
              <w:rPr>
                <w:sz w:val="20"/>
                <w:lang w:val="en-CA" w:eastAsia="en-CA"/>
              </w:rPr>
              <w:t xml:space="preserve"> and O</w:t>
            </w:r>
            <w:r w:rsidRPr="006060B0">
              <w:rPr>
                <w:sz w:val="20"/>
                <w:vertAlign w:val="subscript"/>
                <w:lang w:val="en-CA" w:eastAsia="en-CA"/>
              </w:rPr>
              <w:t>2</w:t>
            </w:r>
            <w:r w:rsidRPr="006060B0">
              <w:rPr>
                <w:sz w:val="20"/>
                <w:lang w:val="en-CA" w:eastAsia="en-CA"/>
              </w:rPr>
              <w:t xml:space="preserve">. No evidence of loss of PCP or PCA in 2 of the soils where PCA was produced.   </w:t>
            </w:r>
          </w:p>
        </w:tc>
        <w:tc>
          <w:tcPr>
            <w:tcW w:w="486" w:type="pct"/>
            <w:shd w:val="clear" w:color="auto" w:fill="auto"/>
          </w:tcPr>
          <w:p w:rsidR="006060B0" w:rsidRPr="006060B0" w:rsidRDefault="006060B0" w:rsidP="006060B0">
            <w:pPr>
              <w:rPr>
                <w:sz w:val="20"/>
                <w:lang w:val="en-CA" w:eastAsia="en-CA"/>
              </w:rPr>
            </w:pPr>
            <w:r w:rsidRPr="006060B0">
              <w:rPr>
                <w:sz w:val="20"/>
                <w:lang w:val="en-CA" w:eastAsia="en-CA"/>
              </w:rPr>
              <w:t>D’Angelo and Reddy 2000</w:t>
            </w:r>
            <w:r w:rsidRPr="006060B0">
              <w:rPr>
                <w:sz w:val="20"/>
                <w:lang w:val="en-CA" w:eastAsia="en-CA"/>
              </w:rPr>
              <w:tab/>
            </w:r>
          </w:p>
        </w:tc>
      </w:tr>
      <w:tr w:rsidR="006060B0" w:rsidRPr="006060B0" w:rsidTr="00EF39E5">
        <w:tc>
          <w:tcPr>
            <w:tcW w:w="463" w:type="pct"/>
            <w:shd w:val="clear" w:color="auto" w:fill="auto"/>
          </w:tcPr>
          <w:p w:rsidR="006060B0" w:rsidRPr="006060B0" w:rsidRDefault="006060B0" w:rsidP="006060B0">
            <w:pPr>
              <w:rPr>
                <w:sz w:val="20"/>
                <w:lang w:val="en-CA" w:eastAsia="en-CA"/>
              </w:rPr>
            </w:pPr>
            <w:r w:rsidRPr="006060B0">
              <w:rPr>
                <w:sz w:val="20"/>
                <w:lang w:val="en-CA" w:eastAsia="en-CA"/>
              </w:rPr>
              <w:t>Moist aerobic soils (24 d)</w:t>
            </w:r>
          </w:p>
        </w:tc>
        <w:tc>
          <w:tcPr>
            <w:tcW w:w="386" w:type="pct"/>
            <w:shd w:val="clear" w:color="auto" w:fill="auto"/>
          </w:tcPr>
          <w:p w:rsidR="006060B0" w:rsidRPr="006060B0" w:rsidRDefault="006060B0" w:rsidP="006060B0">
            <w:pPr>
              <w:rPr>
                <w:sz w:val="20"/>
                <w:lang w:val="en-CA" w:eastAsia="en-CA"/>
              </w:rPr>
            </w:pPr>
            <w:r w:rsidRPr="006060B0">
              <w:rPr>
                <w:sz w:val="20"/>
                <w:lang w:val="en-CA" w:eastAsia="en-CA"/>
              </w:rPr>
              <w:t>PCP</w:t>
            </w:r>
          </w:p>
        </w:tc>
        <w:tc>
          <w:tcPr>
            <w:tcW w:w="378" w:type="pct"/>
          </w:tcPr>
          <w:p w:rsidR="006060B0" w:rsidRPr="006060B0" w:rsidRDefault="006060B0" w:rsidP="006060B0">
            <w:pPr>
              <w:rPr>
                <w:sz w:val="20"/>
                <w:lang w:val="en-CA" w:eastAsia="en-CA"/>
              </w:rPr>
            </w:pPr>
            <w:r w:rsidRPr="006060B0">
              <w:rPr>
                <w:sz w:val="20"/>
                <w:lang w:val="en-CA" w:eastAsia="en-CA"/>
              </w:rPr>
              <w:t>7.5%</w:t>
            </w:r>
          </w:p>
        </w:tc>
        <w:tc>
          <w:tcPr>
            <w:tcW w:w="1075" w:type="pct"/>
            <w:shd w:val="clear" w:color="auto" w:fill="auto"/>
          </w:tcPr>
          <w:p w:rsidR="006060B0" w:rsidRPr="006060B0" w:rsidRDefault="006060B0" w:rsidP="006060B0">
            <w:pPr>
              <w:rPr>
                <w:sz w:val="20"/>
                <w:lang w:val="en-CA" w:eastAsia="en-CA"/>
              </w:rPr>
            </w:pPr>
            <w:r w:rsidRPr="006060B0">
              <w:rPr>
                <w:sz w:val="20"/>
                <w:lang w:val="en-CA" w:eastAsia="en-CA"/>
              </w:rPr>
              <w:t>None reported</w:t>
            </w:r>
          </w:p>
        </w:tc>
        <w:tc>
          <w:tcPr>
            <w:tcW w:w="1129" w:type="pct"/>
            <w:shd w:val="clear" w:color="auto" w:fill="auto"/>
          </w:tcPr>
          <w:p w:rsidR="006060B0" w:rsidRPr="006060B0" w:rsidRDefault="006060B0" w:rsidP="006060B0">
            <w:pPr>
              <w:rPr>
                <w:sz w:val="20"/>
                <w:lang w:val="en-CA" w:eastAsia="en-CA"/>
              </w:rPr>
            </w:pPr>
            <w:r w:rsidRPr="006060B0">
              <w:rPr>
                <w:sz w:val="20"/>
                <w:lang w:val="en-CA" w:eastAsia="en-CA"/>
              </w:rPr>
              <w:t>The principal reaction involved reductive dehalogenation (production of progressively simpler chlorophenols, TeCP, TCP and DCP).</w:t>
            </w:r>
          </w:p>
          <w:p w:rsidR="006060B0" w:rsidRPr="006060B0" w:rsidRDefault="006060B0" w:rsidP="006060B0">
            <w:pPr>
              <w:rPr>
                <w:sz w:val="20"/>
                <w:lang w:val="en-CA" w:eastAsia="en-CA"/>
              </w:rPr>
            </w:pPr>
          </w:p>
          <w:p w:rsidR="006060B0" w:rsidRPr="006060B0" w:rsidRDefault="006060B0" w:rsidP="006060B0">
            <w:pPr>
              <w:rPr>
                <w:sz w:val="20"/>
                <w:lang w:val="en-CA" w:eastAsia="en-CA"/>
              </w:rPr>
            </w:pPr>
            <w:r w:rsidRPr="006060B0">
              <w:rPr>
                <w:sz w:val="20"/>
                <w:lang w:val="en-CA" w:eastAsia="en-CA"/>
              </w:rPr>
              <w:t>The degradation of PCP and PCA are reductive in anaerobic soils, and oxidative in aerobic soils.</w:t>
            </w:r>
          </w:p>
          <w:p w:rsidR="006060B0" w:rsidRPr="006060B0" w:rsidRDefault="006060B0" w:rsidP="006060B0">
            <w:pPr>
              <w:rPr>
                <w:sz w:val="20"/>
                <w:lang w:val="en-CA" w:eastAsia="en-CA"/>
              </w:rPr>
            </w:pPr>
          </w:p>
          <w:p w:rsidR="006060B0" w:rsidRPr="006060B0" w:rsidRDefault="006060B0" w:rsidP="006060B0">
            <w:pPr>
              <w:rPr>
                <w:sz w:val="20"/>
                <w:lang w:val="en-CA" w:eastAsia="en-CA"/>
              </w:rPr>
            </w:pPr>
            <w:r w:rsidRPr="006060B0">
              <w:rPr>
                <w:sz w:val="20"/>
                <w:lang w:val="en-CA" w:eastAsia="en-CA"/>
              </w:rPr>
              <w:t>Higher levels of bound residues were observed in aerobic soils than anaerobic.</w:t>
            </w:r>
          </w:p>
        </w:tc>
        <w:tc>
          <w:tcPr>
            <w:tcW w:w="1084" w:type="pct"/>
            <w:shd w:val="clear" w:color="auto" w:fill="auto"/>
          </w:tcPr>
          <w:p w:rsidR="006060B0" w:rsidRPr="006060B0" w:rsidRDefault="006060B0" w:rsidP="006060B0">
            <w:pPr>
              <w:rPr>
                <w:sz w:val="20"/>
                <w:lang w:val="en-CA" w:eastAsia="en-CA"/>
              </w:rPr>
            </w:pPr>
            <w:r w:rsidRPr="006060B0">
              <w:rPr>
                <w:sz w:val="20"/>
                <w:lang w:val="en-CA" w:eastAsia="en-CA"/>
              </w:rPr>
              <w:t xml:space="preserve">Limited amount of study details were reported.  </w:t>
            </w:r>
          </w:p>
          <w:p w:rsidR="006060B0" w:rsidRPr="006060B0" w:rsidRDefault="006060B0" w:rsidP="006060B0">
            <w:pPr>
              <w:rPr>
                <w:sz w:val="20"/>
                <w:lang w:val="en-CA" w:eastAsia="en-CA"/>
              </w:rPr>
            </w:pPr>
          </w:p>
          <w:p w:rsidR="006060B0" w:rsidRPr="006060B0" w:rsidRDefault="006060B0" w:rsidP="006060B0">
            <w:pPr>
              <w:rPr>
                <w:sz w:val="20"/>
                <w:lang w:val="en-CA" w:eastAsia="en-CA"/>
              </w:rPr>
            </w:pPr>
            <w:r w:rsidRPr="006060B0">
              <w:rPr>
                <w:sz w:val="20"/>
                <w:lang w:val="en-CA" w:eastAsia="en-CA"/>
              </w:rPr>
              <w:t>Extraction efficiencies were extremely poor for the aerobic soils treated with PCP (14.7%) and a significant amount of radioactivity was lost.  Organic volatile compounds and CO</w:t>
            </w:r>
            <w:r w:rsidRPr="006060B0">
              <w:rPr>
                <w:sz w:val="20"/>
                <w:vertAlign w:val="subscript"/>
                <w:lang w:val="en-CA" w:eastAsia="en-CA"/>
              </w:rPr>
              <w:t>2</w:t>
            </w:r>
            <w:r w:rsidRPr="006060B0">
              <w:rPr>
                <w:sz w:val="20"/>
                <w:lang w:val="en-CA" w:eastAsia="en-CA"/>
              </w:rPr>
              <w:t xml:space="preserve"> were not collected.</w:t>
            </w:r>
          </w:p>
        </w:tc>
        <w:tc>
          <w:tcPr>
            <w:tcW w:w="486" w:type="pct"/>
            <w:shd w:val="clear" w:color="auto" w:fill="auto"/>
          </w:tcPr>
          <w:p w:rsidR="006060B0" w:rsidRPr="006060B0" w:rsidRDefault="006060B0" w:rsidP="006060B0">
            <w:pPr>
              <w:rPr>
                <w:sz w:val="20"/>
                <w:lang w:val="en-CA" w:eastAsia="en-CA"/>
              </w:rPr>
            </w:pPr>
            <w:r w:rsidRPr="006060B0">
              <w:rPr>
                <w:sz w:val="20"/>
                <w:lang w:val="en-CA" w:eastAsia="en-CA"/>
              </w:rPr>
              <w:t>Murthy et al. 1979</w:t>
            </w:r>
          </w:p>
        </w:tc>
      </w:tr>
      <w:tr w:rsidR="006060B0" w:rsidRPr="006060B0" w:rsidTr="00EF39E5">
        <w:tc>
          <w:tcPr>
            <w:tcW w:w="463" w:type="pct"/>
            <w:shd w:val="clear" w:color="auto" w:fill="auto"/>
          </w:tcPr>
          <w:p w:rsidR="006060B0" w:rsidRPr="006060B0" w:rsidRDefault="006060B0" w:rsidP="006060B0">
            <w:pPr>
              <w:rPr>
                <w:sz w:val="20"/>
                <w:lang w:val="en-CA" w:eastAsia="en-CA"/>
              </w:rPr>
            </w:pPr>
            <w:r w:rsidRPr="006060B0">
              <w:rPr>
                <w:sz w:val="20"/>
                <w:lang w:val="en-CA" w:eastAsia="en-CA"/>
              </w:rPr>
              <w:t>Laboratory aerobic soil</w:t>
            </w:r>
          </w:p>
        </w:tc>
        <w:tc>
          <w:tcPr>
            <w:tcW w:w="386" w:type="pct"/>
            <w:shd w:val="clear" w:color="auto" w:fill="auto"/>
          </w:tcPr>
          <w:p w:rsidR="006060B0" w:rsidRPr="006060B0" w:rsidRDefault="006060B0" w:rsidP="006060B0">
            <w:pPr>
              <w:rPr>
                <w:sz w:val="20"/>
                <w:lang w:val="en-CA" w:eastAsia="en-CA"/>
              </w:rPr>
            </w:pPr>
          </w:p>
        </w:tc>
        <w:tc>
          <w:tcPr>
            <w:tcW w:w="378" w:type="pct"/>
          </w:tcPr>
          <w:p w:rsidR="006060B0" w:rsidRPr="006060B0" w:rsidRDefault="006060B0" w:rsidP="006060B0">
            <w:pPr>
              <w:rPr>
                <w:b/>
                <w:sz w:val="20"/>
                <w:lang w:val="en-CA" w:eastAsia="en-CA"/>
              </w:rPr>
            </w:pPr>
          </w:p>
        </w:tc>
        <w:tc>
          <w:tcPr>
            <w:tcW w:w="1075" w:type="pct"/>
            <w:shd w:val="clear" w:color="auto" w:fill="auto"/>
          </w:tcPr>
          <w:p w:rsidR="006060B0" w:rsidRPr="006060B0" w:rsidRDefault="006060B0" w:rsidP="006060B0">
            <w:pPr>
              <w:rPr>
                <w:b/>
                <w:sz w:val="20"/>
                <w:lang w:val="en-CA" w:eastAsia="en-CA"/>
              </w:rPr>
            </w:pPr>
            <w:r w:rsidRPr="006060B0">
              <w:rPr>
                <w:b/>
                <w:sz w:val="20"/>
                <w:lang w:val="en-CA" w:eastAsia="en-CA"/>
              </w:rPr>
              <w:t>5.6% of PCA was converted to PCP in 24 days.</w:t>
            </w:r>
          </w:p>
        </w:tc>
        <w:tc>
          <w:tcPr>
            <w:tcW w:w="1129" w:type="pct"/>
            <w:shd w:val="clear" w:color="auto" w:fill="auto"/>
          </w:tcPr>
          <w:p w:rsidR="006060B0" w:rsidRPr="006060B0" w:rsidRDefault="006060B0" w:rsidP="006060B0">
            <w:pPr>
              <w:rPr>
                <w:sz w:val="20"/>
                <w:lang w:val="en-CA" w:eastAsia="en-CA"/>
              </w:rPr>
            </w:pPr>
          </w:p>
        </w:tc>
        <w:tc>
          <w:tcPr>
            <w:tcW w:w="1084" w:type="pct"/>
            <w:shd w:val="clear" w:color="auto" w:fill="auto"/>
          </w:tcPr>
          <w:p w:rsidR="006060B0" w:rsidRPr="006060B0" w:rsidRDefault="006060B0" w:rsidP="006060B0">
            <w:pPr>
              <w:rPr>
                <w:sz w:val="20"/>
                <w:lang w:val="en-CA" w:eastAsia="en-CA"/>
              </w:rPr>
            </w:pPr>
            <w:r w:rsidRPr="006060B0">
              <w:rPr>
                <w:sz w:val="20"/>
                <w:lang w:val="en-CA" w:eastAsia="en-CA"/>
              </w:rPr>
              <w:t>Based on further investigation by Murthy et al., 1979 that was not published but is referred to by  Kaufman 1978.</w:t>
            </w:r>
          </w:p>
          <w:p w:rsidR="006060B0" w:rsidRPr="006060B0" w:rsidRDefault="006060B0" w:rsidP="006060B0">
            <w:pPr>
              <w:rPr>
                <w:sz w:val="20"/>
                <w:lang w:val="en-CA" w:eastAsia="en-CA"/>
              </w:rPr>
            </w:pPr>
          </w:p>
          <w:p w:rsidR="006060B0" w:rsidRPr="006060B0" w:rsidRDefault="006060B0" w:rsidP="006060B0">
            <w:pPr>
              <w:rPr>
                <w:sz w:val="20"/>
                <w:lang w:val="en-CA" w:eastAsia="en-CA"/>
              </w:rPr>
            </w:pPr>
            <w:r w:rsidRPr="006060B0">
              <w:rPr>
                <w:sz w:val="20"/>
                <w:lang w:val="en-CA" w:eastAsia="en-CA"/>
              </w:rPr>
              <w:t>No study details provided</w:t>
            </w:r>
          </w:p>
        </w:tc>
        <w:tc>
          <w:tcPr>
            <w:tcW w:w="486" w:type="pct"/>
            <w:shd w:val="clear" w:color="auto" w:fill="auto"/>
          </w:tcPr>
          <w:p w:rsidR="006060B0" w:rsidRPr="006060B0" w:rsidRDefault="006060B0" w:rsidP="006060B0">
            <w:pPr>
              <w:rPr>
                <w:sz w:val="20"/>
                <w:lang w:val="en-CA" w:eastAsia="en-CA"/>
              </w:rPr>
            </w:pPr>
            <w:r w:rsidRPr="006060B0">
              <w:rPr>
                <w:sz w:val="20"/>
                <w:lang w:val="en-CA" w:eastAsia="en-CA"/>
              </w:rPr>
              <w:t>Reported in Kaufman 1978 and Murthy et al. 1979</w:t>
            </w:r>
          </w:p>
        </w:tc>
      </w:tr>
      <w:tr w:rsidR="006060B0" w:rsidRPr="006060B0" w:rsidTr="00EF39E5">
        <w:tc>
          <w:tcPr>
            <w:tcW w:w="463" w:type="pct"/>
            <w:shd w:val="clear" w:color="auto" w:fill="auto"/>
          </w:tcPr>
          <w:p w:rsidR="006060B0" w:rsidRPr="006060B0" w:rsidRDefault="006060B0" w:rsidP="006060B0">
            <w:pPr>
              <w:rPr>
                <w:sz w:val="20"/>
                <w:lang w:val="en-CA" w:eastAsia="en-CA"/>
              </w:rPr>
            </w:pPr>
            <w:r w:rsidRPr="006060B0">
              <w:rPr>
                <w:sz w:val="20"/>
                <w:lang w:val="en-CA" w:eastAsia="en-CA"/>
              </w:rPr>
              <w:lastRenderedPageBreak/>
              <w:t>Field Study</w:t>
            </w:r>
          </w:p>
          <w:p w:rsidR="006060B0" w:rsidRPr="006060B0" w:rsidRDefault="006060B0" w:rsidP="006060B0">
            <w:pPr>
              <w:rPr>
                <w:sz w:val="20"/>
                <w:lang w:val="en-CA" w:eastAsia="en-CA"/>
              </w:rPr>
            </w:pPr>
            <w:r w:rsidRPr="006060B0">
              <w:rPr>
                <w:sz w:val="20"/>
                <w:lang w:val="en-CA" w:eastAsia="en-CA"/>
              </w:rPr>
              <w:t>soil</w:t>
            </w:r>
          </w:p>
        </w:tc>
        <w:tc>
          <w:tcPr>
            <w:tcW w:w="386" w:type="pct"/>
            <w:shd w:val="clear" w:color="auto" w:fill="auto"/>
          </w:tcPr>
          <w:p w:rsidR="006060B0" w:rsidRPr="006060B0" w:rsidRDefault="006060B0" w:rsidP="006060B0">
            <w:pPr>
              <w:rPr>
                <w:sz w:val="20"/>
                <w:lang w:val="en-CA" w:eastAsia="en-CA"/>
              </w:rPr>
            </w:pPr>
            <w:r w:rsidRPr="006060B0">
              <w:rPr>
                <w:sz w:val="20"/>
                <w:lang w:val="en-CA" w:eastAsia="en-CA"/>
              </w:rPr>
              <w:t>TCA and PCA</w:t>
            </w:r>
          </w:p>
        </w:tc>
        <w:tc>
          <w:tcPr>
            <w:tcW w:w="378" w:type="pct"/>
          </w:tcPr>
          <w:p w:rsidR="006060B0" w:rsidRPr="006060B0" w:rsidRDefault="006060B0" w:rsidP="006060B0">
            <w:pPr>
              <w:rPr>
                <w:b/>
                <w:sz w:val="20"/>
                <w:lang w:val="en-CA" w:eastAsia="en-CA"/>
              </w:rPr>
            </w:pPr>
          </w:p>
        </w:tc>
        <w:tc>
          <w:tcPr>
            <w:tcW w:w="1075" w:type="pct"/>
            <w:shd w:val="clear" w:color="auto" w:fill="auto"/>
          </w:tcPr>
          <w:p w:rsidR="006060B0" w:rsidRPr="006060B0" w:rsidRDefault="006060B0" w:rsidP="006060B0">
            <w:pPr>
              <w:rPr>
                <w:b/>
                <w:sz w:val="20"/>
                <w:lang w:val="en-CA" w:eastAsia="en-CA"/>
              </w:rPr>
            </w:pPr>
            <w:r w:rsidRPr="006060B0">
              <w:rPr>
                <w:b/>
                <w:sz w:val="20"/>
                <w:lang w:val="en-CA" w:eastAsia="en-CA"/>
              </w:rPr>
              <w:t>Half-life of approximately 5 weeks in both soil and in earthworms.</w:t>
            </w:r>
          </w:p>
        </w:tc>
        <w:tc>
          <w:tcPr>
            <w:tcW w:w="1129" w:type="pct"/>
            <w:shd w:val="clear" w:color="auto" w:fill="auto"/>
          </w:tcPr>
          <w:p w:rsidR="006060B0" w:rsidRPr="006060B0" w:rsidRDefault="006060B0" w:rsidP="006060B0">
            <w:pPr>
              <w:rPr>
                <w:sz w:val="20"/>
                <w:lang w:val="en-CA" w:eastAsia="en-CA"/>
              </w:rPr>
            </w:pPr>
            <w:r w:rsidRPr="006060B0">
              <w:rPr>
                <w:sz w:val="20"/>
                <w:lang w:val="en-CA" w:eastAsia="en-CA"/>
              </w:rPr>
              <w:t xml:space="preserve">Evidence of demethylation to tetrachlorophenol and pentachlorophenol.  Rate of disappearance was also attributed to degradation, metabolised to other compounds not measured or were in non-extractable form. </w:t>
            </w:r>
          </w:p>
        </w:tc>
        <w:tc>
          <w:tcPr>
            <w:tcW w:w="1084" w:type="pct"/>
            <w:shd w:val="clear" w:color="auto" w:fill="auto"/>
          </w:tcPr>
          <w:p w:rsidR="006060B0" w:rsidRPr="006060B0" w:rsidRDefault="006060B0" w:rsidP="006060B0">
            <w:pPr>
              <w:rPr>
                <w:sz w:val="20"/>
                <w:lang w:val="en-CA" w:eastAsia="en-CA"/>
              </w:rPr>
            </w:pPr>
            <w:r w:rsidRPr="006060B0">
              <w:rPr>
                <w:sz w:val="20"/>
                <w:lang w:val="en-CA" w:eastAsia="en-CA"/>
              </w:rPr>
              <w:t>Respiration (CO</w:t>
            </w:r>
            <w:r w:rsidRPr="006060B0">
              <w:rPr>
                <w:sz w:val="20"/>
                <w:vertAlign w:val="subscript"/>
                <w:lang w:val="en-CA" w:eastAsia="en-CA"/>
              </w:rPr>
              <w:t>2</w:t>
            </w:r>
            <w:r w:rsidRPr="006060B0">
              <w:rPr>
                <w:sz w:val="20"/>
                <w:lang w:val="en-CA" w:eastAsia="en-CA"/>
              </w:rPr>
              <w:t xml:space="preserve"> evolution) was measured weekly.</w:t>
            </w:r>
          </w:p>
          <w:p w:rsidR="006060B0" w:rsidRPr="006060B0" w:rsidRDefault="006060B0" w:rsidP="006060B0">
            <w:pPr>
              <w:rPr>
                <w:sz w:val="20"/>
                <w:lang w:val="en-CA" w:eastAsia="en-CA"/>
              </w:rPr>
            </w:pPr>
            <w:r w:rsidRPr="006060B0">
              <w:rPr>
                <w:sz w:val="20"/>
                <w:lang w:val="en-CA" w:eastAsia="en-CA"/>
              </w:rPr>
              <w:t>The rate of metabolism and/or degradation of chloroanisoles was high in the aerobic and humus –rich soil (and earthworms) used in our studies. This was corroborated by high respiration activity found with high concentrations of chloroanisoles.</w:t>
            </w:r>
          </w:p>
        </w:tc>
        <w:tc>
          <w:tcPr>
            <w:tcW w:w="486" w:type="pct"/>
            <w:shd w:val="clear" w:color="auto" w:fill="auto"/>
          </w:tcPr>
          <w:p w:rsidR="006060B0" w:rsidRPr="006060B0" w:rsidRDefault="006060B0" w:rsidP="006060B0">
            <w:pPr>
              <w:rPr>
                <w:sz w:val="20"/>
                <w:lang w:val="en-CA" w:eastAsia="en-CA"/>
              </w:rPr>
            </w:pPr>
            <w:r w:rsidRPr="006060B0">
              <w:rPr>
                <w:sz w:val="20"/>
                <w:lang w:val="en-CA" w:eastAsia="en-CA"/>
              </w:rPr>
              <w:t>Haimi et al. 1993</w:t>
            </w:r>
          </w:p>
        </w:tc>
      </w:tr>
      <w:tr w:rsidR="006060B0" w:rsidRPr="006060B0" w:rsidTr="00EF39E5">
        <w:tc>
          <w:tcPr>
            <w:tcW w:w="463" w:type="pct"/>
            <w:shd w:val="clear" w:color="auto" w:fill="auto"/>
          </w:tcPr>
          <w:p w:rsidR="006060B0" w:rsidRPr="006060B0" w:rsidRDefault="006060B0" w:rsidP="006060B0">
            <w:pPr>
              <w:rPr>
                <w:sz w:val="20"/>
                <w:lang w:val="en-CA" w:eastAsia="en-CA"/>
              </w:rPr>
            </w:pPr>
            <w:r w:rsidRPr="006060B0">
              <w:rPr>
                <w:sz w:val="20"/>
                <w:lang w:val="en-CA" w:eastAsia="en-CA"/>
              </w:rPr>
              <w:t>Field study 10 upland soils</w:t>
            </w:r>
          </w:p>
          <w:p w:rsidR="006060B0" w:rsidRPr="006060B0" w:rsidRDefault="006060B0" w:rsidP="006060B0">
            <w:pPr>
              <w:rPr>
                <w:sz w:val="20"/>
                <w:lang w:val="en-CA" w:eastAsia="en-CA"/>
              </w:rPr>
            </w:pPr>
          </w:p>
          <w:p w:rsidR="006060B0" w:rsidRPr="006060B0" w:rsidRDefault="006060B0" w:rsidP="006060B0">
            <w:pPr>
              <w:rPr>
                <w:sz w:val="20"/>
                <w:lang w:val="en-CA" w:eastAsia="en-CA"/>
              </w:rPr>
            </w:pPr>
          </w:p>
        </w:tc>
        <w:tc>
          <w:tcPr>
            <w:tcW w:w="386" w:type="pct"/>
            <w:shd w:val="clear" w:color="auto" w:fill="auto"/>
          </w:tcPr>
          <w:p w:rsidR="006060B0" w:rsidRPr="006060B0" w:rsidRDefault="006060B0" w:rsidP="006060B0">
            <w:pPr>
              <w:rPr>
                <w:sz w:val="20"/>
                <w:lang w:val="en-CA" w:eastAsia="en-CA"/>
              </w:rPr>
            </w:pPr>
            <w:r w:rsidRPr="006060B0">
              <w:rPr>
                <w:sz w:val="20"/>
                <w:lang w:val="en-CA" w:eastAsia="en-CA"/>
              </w:rPr>
              <w:t>PCP</w:t>
            </w:r>
          </w:p>
        </w:tc>
        <w:tc>
          <w:tcPr>
            <w:tcW w:w="378" w:type="pct"/>
          </w:tcPr>
          <w:p w:rsidR="006060B0" w:rsidRPr="006060B0" w:rsidRDefault="006060B0" w:rsidP="006060B0">
            <w:pPr>
              <w:rPr>
                <w:sz w:val="20"/>
                <w:lang w:val="en-CA" w:eastAsia="en-CA"/>
              </w:rPr>
            </w:pPr>
          </w:p>
        </w:tc>
        <w:tc>
          <w:tcPr>
            <w:tcW w:w="1075" w:type="pct"/>
            <w:shd w:val="clear" w:color="auto" w:fill="auto"/>
          </w:tcPr>
          <w:p w:rsidR="006060B0" w:rsidRPr="006060B0" w:rsidRDefault="006060B0" w:rsidP="006060B0">
            <w:pPr>
              <w:rPr>
                <w:sz w:val="20"/>
                <w:lang w:val="en-CA" w:eastAsia="en-CA"/>
              </w:rPr>
            </w:pPr>
            <w:r w:rsidRPr="006060B0">
              <w:rPr>
                <w:sz w:val="20"/>
                <w:lang w:val="en-CA" w:eastAsia="en-CA"/>
              </w:rPr>
              <w:t xml:space="preserve">Rapid degradation of PCP.  </w:t>
            </w:r>
          </w:p>
          <w:p w:rsidR="006060B0" w:rsidRPr="006060B0" w:rsidRDefault="006060B0" w:rsidP="006060B0">
            <w:pPr>
              <w:rPr>
                <w:sz w:val="20"/>
                <w:lang w:val="en-CA" w:eastAsia="en-CA"/>
              </w:rPr>
            </w:pPr>
            <w:r w:rsidRPr="006060B0">
              <w:rPr>
                <w:sz w:val="20"/>
                <w:lang w:val="en-CA" w:eastAsia="en-CA"/>
              </w:rPr>
              <w:t>PCA reached a maximum of 1% of the applied PCP at day and was 0.5% by day 35.</w:t>
            </w:r>
          </w:p>
          <w:p w:rsidR="006060B0" w:rsidRPr="006060B0" w:rsidRDefault="006060B0" w:rsidP="006060B0">
            <w:pPr>
              <w:rPr>
                <w:b/>
                <w:sz w:val="20"/>
                <w:lang w:val="en-CA" w:eastAsia="en-CA"/>
              </w:rPr>
            </w:pPr>
            <w:r w:rsidRPr="006060B0">
              <w:rPr>
                <w:b/>
                <w:sz w:val="20"/>
                <w:lang w:val="en-CA" w:eastAsia="en-CA"/>
              </w:rPr>
              <w:t xml:space="preserve">Observed PCA half-life of approximately 30 days in upland (aerobic) conditions. </w:t>
            </w:r>
          </w:p>
        </w:tc>
        <w:tc>
          <w:tcPr>
            <w:tcW w:w="1129" w:type="pct"/>
            <w:shd w:val="clear" w:color="auto" w:fill="auto"/>
          </w:tcPr>
          <w:p w:rsidR="006060B0" w:rsidRPr="006060B0" w:rsidRDefault="006060B0" w:rsidP="006060B0">
            <w:pPr>
              <w:rPr>
                <w:sz w:val="20"/>
                <w:lang w:val="en-CA" w:eastAsia="en-CA"/>
              </w:rPr>
            </w:pPr>
            <w:r w:rsidRPr="006060B0">
              <w:rPr>
                <w:sz w:val="20"/>
                <w:lang w:val="en-CA" w:eastAsia="en-CA"/>
              </w:rPr>
              <w:t xml:space="preserve">Transformation products included TeCP (max. 4%), TCP (max 2%) and PCA (max 1%). Others were detected in trace amounts.  </w:t>
            </w:r>
          </w:p>
        </w:tc>
        <w:tc>
          <w:tcPr>
            <w:tcW w:w="1084" w:type="pct"/>
            <w:shd w:val="clear" w:color="auto" w:fill="auto"/>
          </w:tcPr>
          <w:p w:rsidR="006060B0" w:rsidRPr="006060B0" w:rsidRDefault="006060B0" w:rsidP="006060B0">
            <w:pPr>
              <w:rPr>
                <w:sz w:val="20"/>
                <w:lang w:val="en-CA" w:eastAsia="en-CA"/>
              </w:rPr>
            </w:pPr>
            <w:r w:rsidRPr="006060B0">
              <w:rPr>
                <w:sz w:val="20"/>
                <w:lang w:val="en-CA" w:eastAsia="en-CA"/>
              </w:rPr>
              <w:t>Test system was covered with aluminum foil.</w:t>
            </w:r>
          </w:p>
          <w:p w:rsidR="006060B0" w:rsidRPr="006060B0" w:rsidRDefault="006060B0" w:rsidP="006060B0">
            <w:pPr>
              <w:rPr>
                <w:sz w:val="20"/>
                <w:lang w:val="en-CA" w:eastAsia="en-CA"/>
              </w:rPr>
            </w:pPr>
          </w:p>
          <w:p w:rsidR="006060B0" w:rsidRPr="006060B0" w:rsidRDefault="006060B0" w:rsidP="006060B0">
            <w:pPr>
              <w:rPr>
                <w:sz w:val="20"/>
                <w:lang w:val="en-CA" w:eastAsia="en-CA"/>
              </w:rPr>
            </w:pPr>
            <w:r w:rsidRPr="006060B0">
              <w:rPr>
                <w:sz w:val="20"/>
                <w:lang w:val="en-CA" w:eastAsia="en-CA"/>
              </w:rPr>
              <w:t>The half-lives for PCA were not reported by the study authors, but can be read from the graphs provided.</w:t>
            </w:r>
          </w:p>
          <w:p w:rsidR="006060B0" w:rsidRPr="006060B0" w:rsidRDefault="006060B0" w:rsidP="006060B0">
            <w:pPr>
              <w:rPr>
                <w:sz w:val="20"/>
                <w:lang w:val="en-CA" w:eastAsia="en-CA"/>
              </w:rPr>
            </w:pPr>
          </w:p>
        </w:tc>
        <w:tc>
          <w:tcPr>
            <w:tcW w:w="486" w:type="pct"/>
            <w:shd w:val="clear" w:color="auto" w:fill="auto"/>
          </w:tcPr>
          <w:p w:rsidR="006060B0" w:rsidRPr="006060B0" w:rsidRDefault="006060B0" w:rsidP="006060B0">
            <w:pPr>
              <w:rPr>
                <w:sz w:val="20"/>
                <w:lang w:val="en-CA" w:eastAsia="en-CA"/>
              </w:rPr>
            </w:pPr>
            <w:r w:rsidRPr="006060B0">
              <w:rPr>
                <w:sz w:val="20"/>
                <w:lang w:val="en-CA" w:eastAsia="en-CA"/>
              </w:rPr>
              <w:t>Kuwatsuka and Igarashi 1975</w:t>
            </w:r>
          </w:p>
        </w:tc>
      </w:tr>
      <w:tr w:rsidR="006060B0" w:rsidRPr="006060B0" w:rsidTr="00EF39E5">
        <w:trPr>
          <w:trHeight w:val="1525"/>
        </w:trPr>
        <w:tc>
          <w:tcPr>
            <w:tcW w:w="463" w:type="pct"/>
            <w:shd w:val="clear" w:color="auto" w:fill="auto"/>
          </w:tcPr>
          <w:p w:rsidR="006060B0" w:rsidRPr="006060B0" w:rsidRDefault="006060B0" w:rsidP="006060B0">
            <w:pPr>
              <w:rPr>
                <w:sz w:val="20"/>
                <w:lang w:val="en-CA" w:eastAsia="en-CA"/>
              </w:rPr>
            </w:pPr>
            <w:r w:rsidRPr="006060B0">
              <w:rPr>
                <w:sz w:val="20"/>
                <w:lang w:val="en-CA" w:eastAsia="en-CA"/>
              </w:rPr>
              <w:t>Soil mixed with PCP contaminate sawdust</w:t>
            </w:r>
          </w:p>
        </w:tc>
        <w:tc>
          <w:tcPr>
            <w:tcW w:w="386" w:type="pct"/>
            <w:shd w:val="clear" w:color="auto" w:fill="auto"/>
          </w:tcPr>
          <w:p w:rsidR="006060B0" w:rsidRPr="006060B0" w:rsidRDefault="006060B0" w:rsidP="006060B0">
            <w:pPr>
              <w:rPr>
                <w:sz w:val="20"/>
                <w:lang w:val="en-CA" w:eastAsia="en-CA"/>
              </w:rPr>
            </w:pPr>
            <w:r w:rsidRPr="006060B0">
              <w:rPr>
                <w:sz w:val="20"/>
                <w:lang w:val="en-CA" w:eastAsia="en-CA"/>
              </w:rPr>
              <w:t>PCP</w:t>
            </w:r>
          </w:p>
        </w:tc>
        <w:tc>
          <w:tcPr>
            <w:tcW w:w="378" w:type="pct"/>
          </w:tcPr>
          <w:p w:rsidR="006060B0" w:rsidRPr="006060B0" w:rsidRDefault="006060B0" w:rsidP="006060B0">
            <w:pPr>
              <w:rPr>
                <w:sz w:val="20"/>
                <w:lang w:val="en-CA" w:eastAsia="en-CA"/>
              </w:rPr>
            </w:pPr>
            <w:r w:rsidRPr="006060B0">
              <w:rPr>
                <w:sz w:val="20"/>
                <w:lang w:val="en-CA" w:eastAsia="en-CA"/>
              </w:rPr>
              <w:t>3.6-7.4</w:t>
            </w:r>
          </w:p>
          <w:p w:rsidR="006060B0" w:rsidRPr="006060B0" w:rsidRDefault="006060B0" w:rsidP="006060B0">
            <w:pPr>
              <w:rPr>
                <w:sz w:val="20"/>
                <w:lang w:val="en-CA" w:eastAsia="en-CA"/>
              </w:rPr>
            </w:pPr>
            <w:r w:rsidRPr="006060B0">
              <w:rPr>
                <w:sz w:val="20"/>
                <w:lang w:val="en-CA" w:eastAsia="en-CA"/>
              </w:rPr>
              <w:t>μg/kg</w:t>
            </w:r>
          </w:p>
        </w:tc>
        <w:tc>
          <w:tcPr>
            <w:tcW w:w="1075" w:type="pct"/>
            <w:shd w:val="clear" w:color="auto" w:fill="auto"/>
          </w:tcPr>
          <w:p w:rsidR="006060B0" w:rsidRPr="006060B0" w:rsidRDefault="006060B0" w:rsidP="006060B0">
            <w:pPr>
              <w:rPr>
                <w:sz w:val="20"/>
                <w:lang w:val="en-CA" w:eastAsia="en-CA"/>
              </w:rPr>
            </w:pPr>
          </w:p>
        </w:tc>
        <w:tc>
          <w:tcPr>
            <w:tcW w:w="1129" w:type="pct"/>
            <w:shd w:val="clear" w:color="auto" w:fill="auto"/>
          </w:tcPr>
          <w:p w:rsidR="006060B0" w:rsidRPr="006060B0" w:rsidRDefault="006060B0" w:rsidP="006060B0">
            <w:pPr>
              <w:rPr>
                <w:sz w:val="20"/>
                <w:lang w:val="en-CA" w:eastAsia="en-CA"/>
              </w:rPr>
            </w:pPr>
          </w:p>
        </w:tc>
        <w:tc>
          <w:tcPr>
            <w:tcW w:w="1084" w:type="pct"/>
            <w:shd w:val="clear" w:color="auto" w:fill="auto"/>
          </w:tcPr>
          <w:p w:rsidR="006060B0" w:rsidRPr="006060B0" w:rsidRDefault="006060B0" w:rsidP="006060B0">
            <w:pPr>
              <w:rPr>
                <w:sz w:val="20"/>
                <w:lang w:val="en-CA" w:eastAsia="en-CA"/>
              </w:rPr>
            </w:pPr>
            <w:r w:rsidRPr="006060B0">
              <w:rPr>
                <w:sz w:val="20"/>
                <w:lang w:val="en-CA" w:eastAsia="en-CA"/>
              </w:rPr>
              <w:t>Degradation of PCP to PCA was observed in the soil. The initial PCP concentration was 91.5 mg/kg.  The amount at study termination was &lt;10 µg/kg (extremely low).</w:t>
            </w:r>
          </w:p>
        </w:tc>
        <w:tc>
          <w:tcPr>
            <w:tcW w:w="486" w:type="pct"/>
            <w:shd w:val="clear" w:color="auto" w:fill="auto"/>
          </w:tcPr>
          <w:p w:rsidR="006060B0" w:rsidRPr="006060B0" w:rsidRDefault="006060B0" w:rsidP="006060B0">
            <w:pPr>
              <w:rPr>
                <w:sz w:val="20"/>
                <w:lang w:val="en-CA" w:eastAsia="en-CA"/>
              </w:rPr>
            </w:pPr>
            <w:r w:rsidRPr="006060B0">
              <w:rPr>
                <w:sz w:val="20"/>
                <w:lang w:val="en-CA" w:eastAsia="en-CA"/>
              </w:rPr>
              <w:t>Mardonesa et al., 2009</w:t>
            </w:r>
          </w:p>
        </w:tc>
      </w:tr>
      <w:tr w:rsidR="006060B0" w:rsidRPr="006060B0" w:rsidTr="00EF39E5">
        <w:tc>
          <w:tcPr>
            <w:tcW w:w="463" w:type="pct"/>
            <w:shd w:val="clear" w:color="auto" w:fill="auto"/>
          </w:tcPr>
          <w:p w:rsidR="006060B0" w:rsidRPr="006060B0" w:rsidRDefault="006060B0" w:rsidP="006060B0">
            <w:pPr>
              <w:rPr>
                <w:sz w:val="20"/>
                <w:lang w:val="en-CA" w:eastAsia="en-CA"/>
              </w:rPr>
            </w:pPr>
            <w:r w:rsidRPr="006060B0">
              <w:rPr>
                <w:sz w:val="20"/>
                <w:lang w:val="en-CA" w:eastAsia="en-CA"/>
              </w:rPr>
              <w:t>Soil-plant system</w:t>
            </w:r>
          </w:p>
        </w:tc>
        <w:tc>
          <w:tcPr>
            <w:tcW w:w="386" w:type="pct"/>
            <w:shd w:val="clear" w:color="auto" w:fill="auto"/>
          </w:tcPr>
          <w:p w:rsidR="006060B0" w:rsidRPr="006060B0" w:rsidRDefault="006060B0" w:rsidP="006060B0">
            <w:pPr>
              <w:rPr>
                <w:sz w:val="20"/>
                <w:lang w:val="en-CA" w:eastAsia="en-CA"/>
              </w:rPr>
            </w:pPr>
            <w:r w:rsidRPr="006060B0">
              <w:rPr>
                <w:sz w:val="20"/>
                <w:lang w:val="en-CA" w:eastAsia="en-CA"/>
              </w:rPr>
              <w:t>PCP</w:t>
            </w:r>
          </w:p>
        </w:tc>
        <w:tc>
          <w:tcPr>
            <w:tcW w:w="378" w:type="pct"/>
          </w:tcPr>
          <w:p w:rsidR="006060B0" w:rsidRPr="006060B0" w:rsidRDefault="006060B0" w:rsidP="006060B0">
            <w:pPr>
              <w:rPr>
                <w:sz w:val="20"/>
                <w:lang w:val="en-CA" w:eastAsia="en-CA"/>
              </w:rPr>
            </w:pPr>
          </w:p>
        </w:tc>
        <w:tc>
          <w:tcPr>
            <w:tcW w:w="1075" w:type="pct"/>
            <w:shd w:val="clear" w:color="auto" w:fill="auto"/>
          </w:tcPr>
          <w:p w:rsidR="006060B0" w:rsidRPr="006060B0" w:rsidRDefault="006060B0" w:rsidP="006060B0">
            <w:pPr>
              <w:rPr>
                <w:sz w:val="20"/>
                <w:lang w:val="en-CA" w:eastAsia="en-CA"/>
              </w:rPr>
            </w:pPr>
            <w:r w:rsidRPr="006060B0">
              <w:rPr>
                <w:sz w:val="20"/>
                <w:lang w:val="en-CA" w:eastAsia="en-CA"/>
              </w:rPr>
              <w:t>PCP was non-persistent in both outdoor and laboratory test systems</w:t>
            </w:r>
          </w:p>
        </w:tc>
        <w:tc>
          <w:tcPr>
            <w:tcW w:w="1129" w:type="pct"/>
            <w:shd w:val="clear" w:color="auto" w:fill="auto"/>
          </w:tcPr>
          <w:p w:rsidR="006060B0" w:rsidRPr="006060B0" w:rsidRDefault="006060B0" w:rsidP="006060B0">
            <w:pPr>
              <w:rPr>
                <w:sz w:val="20"/>
                <w:lang w:val="en-CA" w:eastAsia="en-CA"/>
              </w:rPr>
            </w:pPr>
          </w:p>
        </w:tc>
        <w:tc>
          <w:tcPr>
            <w:tcW w:w="1084" w:type="pct"/>
            <w:shd w:val="clear" w:color="auto" w:fill="auto"/>
          </w:tcPr>
          <w:p w:rsidR="006060B0" w:rsidRPr="006060B0" w:rsidRDefault="006060B0" w:rsidP="006060B0">
            <w:pPr>
              <w:rPr>
                <w:sz w:val="20"/>
                <w:lang w:val="en-CA" w:eastAsia="en-CA"/>
              </w:rPr>
            </w:pPr>
            <w:r w:rsidRPr="006060B0">
              <w:rPr>
                <w:sz w:val="20"/>
                <w:lang w:val="en-CA" w:eastAsia="en-CA"/>
              </w:rPr>
              <w:t>All volatile products were captured/measured in the laboratory tests. The only volatile substance found was CO</w:t>
            </w:r>
            <w:r w:rsidRPr="006060B0">
              <w:rPr>
                <w:sz w:val="20"/>
                <w:vertAlign w:val="subscript"/>
                <w:lang w:val="en-CA" w:eastAsia="en-CA"/>
              </w:rPr>
              <w:t>2</w:t>
            </w:r>
            <w:r w:rsidRPr="006060B0">
              <w:rPr>
                <w:sz w:val="20"/>
                <w:lang w:val="en-CA" w:eastAsia="en-CA"/>
              </w:rPr>
              <w:t>.</w:t>
            </w:r>
          </w:p>
        </w:tc>
        <w:tc>
          <w:tcPr>
            <w:tcW w:w="486" w:type="pct"/>
            <w:shd w:val="clear" w:color="auto" w:fill="auto"/>
          </w:tcPr>
          <w:p w:rsidR="006060B0" w:rsidRPr="006060B0" w:rsidRDefault="006060B0" w:rsidP="006060B0">
            <w:pPr>
              <w:rPr>
                <w:sz w:val="20"/>
                <w:lang w:val="en-CA" w:eastAsia="en-CA"/>
              </w:rPr>
            </w:pPr>
            <w:r w:rsidRPr="006060B0">
              <w:rPr>
                <w:sz w:val="20"/>
                <w:lang w:val="en-CA" w:eastAsia="en-CA"/>
              </w:rPr>
              <w:t>Klowskowski et al., 1981</w:t>
            </w:r>
          </w:p>
        </w:tc>
      </w:tr>
      <w:tr w:rsidR="006060B0" w:rsidRPr="006060B0" w:rsidTr="006060B0">
        <w:tc>
          <w:tcPr>
            <w:tcW w:w="5000" w:type="pct"/>
            <w:gridSpan w:val="7"/>
            <w:shd w:val="clear" w:color="auto" w:fill="auto"/>
          </w:tcPr>
          <w:p w:rsidR="006060B0" w:rsidRPr="006060B0" w:rsidRDefault="006060B0" w:rsidP="006060B0">
            <w:pPr>
              <w:rPr>
                <w:b/>
                <w:sz w:val="20"/>
                <w:lang w:val="en-CA" w:eastAsia="en-CA"/>
              </w:rPr>
            </w:pPr>
            <w:r w:rsidRPr="006060B0">
              <w:rPr>
                <w:b/>
                <w:sz w:val="20"/>
                <w:lang w:val="en-CA" w:eastAsia="en-CA"/>
              </w:rPr>
              <w:t xml:space="preserve">Anaerobic Soil </w:t>
            </w:r>
          </w:p>
        </w:tc>
      </w:tr>
      <w:tr w:rsidR="006060B0" w:rsidRPr="006060B0" w:rsidTr="00EF39E5">
        <w:tc>
          <w:tcPr>
            <w:tcW w:w="463" w:type="pct"/>
            <w:shd w:val="clear" w:color="auto" w:fill="auto"/>
          </w:tcPr>
          <w:p w:rsidR="006060B0" w:rsidRPr="006060B0" w:rsidRDefault="006060B0" w:rsidP="006060B0">
            <w:pPr>
              <w:rPr>
                <w:sz w:val="20"/>
                <w:lang w:val="en-CA" w:eastAsia="en-CA"/>
              </w:rPr>
            </w:pPr>
            <w:r w:rsidRPr="006060B0">
              <w:rPr>
                <w:sz w:val="20"/>
                <w:lang w:val="en-CA" w:eastAsia="en-CA"/>
              </w:rPr>
              <w:t>Laboratory</w:t>
            </w:r>
          </w:p>
          <w:p w:rsidR="006060B0" w:rsidRPr="006060B0" w:rsidRDefault="006060B0" w:rsidP="006060B0">
            <w:pPr>
              <w:rPr>
                <w:sz w:val="20"/>
                <w:lang w:val="en-CA" w:eastAsia="en-CA"/>
              </w:rPr>
            </w:pPr>
            <w:r w:rsidRPr="006060B0">
              <w:rPr>
                <w:sz w:val="20"/>
                <w:lang w:val="en-CA" w:eastAsia="en-CA"/>
              </w:rPr>
              <w:t xml:space="preserve">Anaerobic </w:t>
            </w:r>
            <w:r w:rsidRPr="006060B0">
              <w:rPr>
                <w:sz w:val="20"/>
                <w:lang w:val="en-CA" w:eastAsia="en-CA"/>
              </w:rPr>
              <w:lastRenderedPageBreak/>
              <w:t>soil</w:t>
            </w:r>
          </w:p>
        </w:tc>
        <w:tc>
          <w:tcPr>
            <w:tcW w:w="386" w:type="pct"/>
            <w:shd w:val="clear" w:color="auto" w:fill="auto"/>
          </w:tcPr>
          <w:p w:rsidR="006060B0" w:rsidRPr="006060B0" w:rsidRDefault="006060B0" w:rsidP="006060B0">
            <w:pPr>
              <w:rPr>
                <w:sz w:val="20"/>
                <w:lang w:val="en-CA" w:eastAsia="en-CA"/>
              </w:rPr>
            </w:pPr>
            <w:r w:rsidRPr="006060B0">
              <w:rPr>
                <w:sz w:val="20"/>
                <w:lang w:val="en-CA" w:eastAsia="en-CA"/>
              </w:rPr>
              <w:lastRenderedPageBreak/>
              <w:t>PCP and PCA</w:t>
            </w:r>
          </w:p>
        </w:tc>
        <w:tc>
          <w:tcPr>
            <w:tcW w:w="378" w:type="pct"/>
          </w:tcPr>
          <w:p w:rsidR="006060B0" w:rsidRPr="006060B0" w:rsidRDefault="006060B0" w:rsidP="006060B0">
            <w:pPr>
              <w:rPr>
                <w:sz w:val="20"/>
                <w:lang w:val="en-CA" w:eastAsia="en-CA"/>
              </w:rPr>
            </w:pPr>
          </w:p>
        </w:tc>
        <w:tc>
          <w:tcPr>
            <w:tcW w:w="1075" w:type="pct"/>
            <w:shd w:val="clear" w:color="auto" w:fill="auto"/>
          </w:tcPr>
          <w:p w:rsidR="006060B0" w:rsidRPr="006060B0" w:rsidRDefault="006060B0" w:rsidP="006060B0">
            <w:pPr>
              <w:rPr>
                <w:sz w:val="20"/>
                <w:lang w:val="en-CA" w:eastAsia="en-CA"/>
              </w:rPr>
            </w:pPr>
            <w:r w:rsidRPr="006060B0">
              <w:rPr>
                <w:sz w:val="20"/>
                <w:lang w:val="en-CA" w:eastAsia="en-CA"/>
              </w:rPr>
              <w:t>N/A</w:t>
            </w:r>
          </w:p>
        </w:tc>
        <w:tc>
          <w:tcPr>
            <w:tcW w:w="1129" w:type="pct"/>
            <w:shd w:val="clear" w:color="auto" w:fill="auto"/>
          </w:tcPr>
          <w:p w:rsidR="006060B0" w:rsidRPr="006060B0" w:rsidRDefault="006060B0" w:rsidP="006060B0">
            <w:pPr>
              <w:rPr>
                <w:sz w:val="20"/>
                <w:lang w:val="en-CA" w:eastAsia="en-CA"/>
              </w:rPr>
            </w:pPr>
            <w:r w:rsidRPr="006060B0">
              <w:rPr>
                <w:sz w:val="20"/>
                <w:lang w:val="en-CA" w:eastAsia="en-CA"/>
              </w:rPr>
              <w:t xml:space="preserve">Trichlorophenol, tetrachlorophenol, with lesser </w:t>
            </w:r>
            <w:r w:rsidRPr="006060B0">
              <w:rPr>
                <w:sz w:val="20"/>
                <w:lang w:val="en-CA" w:eastAsia="en-CA"/>
              </w:rPr>
              <w:lastRenderedPageBreak/>
              <w:t>formation of pentachloroanisole (5.1%)</w:t>
            </w:r>
          </w:p>
          <w:p w:rsidR="006060B0" w:rsidRPr="006060B0" w:rsidRDefault="006060B0" w:rsidP="006060B0">
            <w:pPr>
              <w:rPr>
                <w:sz w:val="20"/>
                <w:lang w:val="en-CA" w:eastAsia="en-CA"/>
              </w:rPr>
            </w:pPr>
          </w:p>
          <w:p w:rsidR="006060B0" w:rsidRPr="006060B0" w:rsidRDefault="006060B0" w:rsidP="006060B0">
            <w:pPr>
              <w:rPr>
                <w:sz w:val="20"/>
                <w:lang w:val="en-CA" w:eastAsia="en-CA"/>
              </w:rPr>
            </w:pPr>
            <w:r w:rsidRPr="006060B0">
              <w:rPr>
                <w:sz w:val="20"/>
                <w:lang w:val="en-CA" w:eastAsia="en-CA"/>
              </w:rPr>
              <w:t xml:space="preserve">The principal degradation pathway of PCP in anaerobic soil would seem to be by progressive dehydrodehalogentation to tetra- and tri-chlorophenols, with lesser formation of pentachloroanisole.  </w:t>
            </w:r>
          </w:p>
          <w:p w:rsidR="006060B0" w:rsidRPr="006060B0" w:rsidRDefault="006060B0" w:rsidP="006060B0">
            <w:pPr>
              <w:rPr>
                <w:sz w:val="20"/>
                <w:lang w:val="en-CA" w:eastAsia="en-CA"/>
              </w:rPr>
            </w:pPr>
          </w:p>
          <w:p w:rsidR="006060B0" w:rsidRPr="006060B0" w:rsidRDefault="006060B0" w:rsidP="006060B0">
            <w:pPr>
              <w:rPr>
                <w:sz w:val="20"/>
                <w:lang w:val="en-CA" w:eastAsia="en-CA"/>
              </w:rPr>
            </w:pPr>
            <w:r w:rsidRPr="006060B0">
              <w:rPr>
                <w:sz w:val="20"/>
                <w:lang w:val="en-CA" w:eastAsia="en-CA"/>
              </w:rPr>
              <w:t>Conversion of PCA to PCP.</w:t>
            </w:r>
          </w:p>
        </w:tc>
        <w:tc>
          <w:tcPr>
            <w:tcW w:w="1084" w:type="pct"/>
            <w:shd w:val="clear" w:color="auto" w:fill="auto"/>
          </w:tcPr>
          <w:p w:rsidR="006060B0" w:rsidRPr="006060B0" w:rsidRDefault="006060B0" w:rsidP="006060B0">
            <w:pPr>
              <w:rPr>
                <w:sz w:val="20"/>
                <w:lang w:val="en-CA" w:eastAsia="en-CA"/>
              </w:rPr>
            </w:pPr>
            <w:r w:rsidRPr="006060B0">
              <w:rPr>
                <w:sz w:val="20"/>
                <w:lang w:val="en-CA" w:eastAsia="en-CA"/>
              </w:rPr>
              <w:lastRenderedPageBreak/>
              <w:t xml:space="preserve">Volatile organic compounds were trapped for the anaerobic </w:t>
            </w:r>
            <w:r w:rsidRPr="006060B0">
              <w:rPr>
                <w:sz w:val="20"/>
                <w:lang w:val="en-CA" w:eastAsia="en-CA"/>
              </w:rPr>
              <w:lastRenderedPageBreak/>
              <w:t>portion of the study. Only 0.4-0.5% of the radioactivity was allotted to volatile organic compounds.</w:t>
            </w:r>
          </w:p>
          <w:p w:rsidR="006060B0" w:rsidRPr="006060B0" w:rsidRDefault="006060B0" w:rsidP="006060B0">
            <w:pPr>
              <w:rPr>
                <w:sz w:val="20"/>
                <w:lang w:val="en-CA" w:eastAsia="en-CA"/>
              </w:rPr>
            </w:pPr>
          </w:p>
          <w:p w:rsidR="006060B0" w:rsidRPr="006060B0" w:rsidRDefault="006060B0" w:rsidP="006060B0">
            <w:pPr>
              <w:rPr>
                <w:sz w:val="20"/>
                <w:lang w:val="en-CA" w:eastAsia="en-CA"/>
              </w:rPr>
            </w:pPr>
          </w:p>
        </w:tc>
        <w:tc>
          <w:tcPr>
            <w:tcW w:w="486" w:type="pct"/>
            <w:shd w:val="clear" w:color="auto" w:fill="auto"/>
          </w:tcPr>
          <w:p w:rsidR="006060B0" w:rsidRPr="006060B0" w:rsidRDefault="006060B0" w:rsidP="006060B0">
            <w:pPr>
              <w:rPr>
                <w:sz w:val="20"/>
                <w:lang w:val="en-CA" w:eastAsia="en-CA"/>
              </w:rPr>
            </w:pPr>
            <w:r w:rsidRPr="006060B0">
              <w:rPr>
                <w:sz w:val="20"/>
                <w:lang w:val="en-CA" w:eastAsia="en-CA"/>
              </w:rPr>
              <w:lastRenderedPageBreak/>
              <w:t>Murthy et al. 1979</w:t>
            </w:r>
          </w:p>
        </w:tc>
      </w:tr>
      <w:tr w:rsidR="006060B0" w:rsidRPr="006060B0" w:rsidTr="00EF39E5">
        <w:tc>
          <w:tcPr>
            <w:tcW w:w="463" w:type="pct"/>
            <w:shd w:val="clear" w:color="auto" w:fill="auto"/>
          </w:tcPr>
          <w:p w:rsidR="006060B0" w:rsidRPr="006060B0" w:rsidRDefault="006060B0" w:rsidP="006060B0">
            <w:pPr>
              <w:rPr>
                <w:sz w:val="20"/>
                <w:lang w:val="en-CA" w:eastAsia="en-CA"/>
              </w:rPr>
            </w:pPr>
            <w:r w:rsidRPr="006060B0">
              <w:rPr>
                <w:sz w:val="20"/>
                <w:lang w:val="en-CA" w:eastAsia="en-CA"/>
              </w:rPr>
              <w:lastRenderedPageBreak/>
              <w:t>Anaerobic soil</w:t>
            </w:r>
          </w:p>
        </w:tc>
        <w:tc>
          <w:tcPr>
            <w:tcW w:w="386" w:type="pct"/>
            <w:shd w:val="clear" w:color="auto" w:fill="auto"/>
          </w:tcPr>
          <w:p w:rsidR="006060B0" w:rsidRPr="006060B0" w:rsidRDefault="006060B0" w:rsidP="006060B0">
            <w:pPr>
              <w:rPr>
                <w:sz w:val="20"/>
                <w:lang w:val="en-CA" w:eastAsia="en-CA"/>
              </w:rPr>
            </w:pPr>
            <w:r w:rsidRPr="006060B0">
              <w:rPr>
                <w:sz w:val="20"/>
                <w:lang w:val="en-CA" w:eastAsia="en-CA"/>
              </w:rPr>
              <w:t>PCP and PCA</w:t>
            </w:r>
          </w:p>
        </w:tc>
        <w:tc>
          <w:tcPr>
            <w:tcW w:w="378" w:type="pct"/>
          </w:tcPr>
          <w:p w:rsidR="006060B0" w:rsidRPr="006060B0" w:rsidRDefault="006060B0" w:rsidP="006060B0">
            <w:pPr>
              <w:rPr>
                <w:b/>
                <w:sz w:val="20"/>
                <w:lang w:val="en-CA" w:eastAsia="en-CA"/>
              </w:rPr>
            </w:pPr>
            <w:r w:rsidRPr="006060B0">
              <w:rPr>
                <w:b/>
                <w:sz w:val="20"/>
                <w:lang w:val="en-CA" w:eastAsia="en-CA"/>
              </w:rPr>
              <w:t>5.3%</w:t>
            </w:r>
          </w:p>
        </w:tc>
        <w:tc>
          <w:tcPr>
            <w:tcW w:w="1075" w:type="pct"/>
            <w:shd w:val="clear" w:color="auto" w:fill="auto"/>
          </w:tcPr>
          <w:p w:rsidR="006060B0" w:rsidRPr="006060B0" w:rsidRDefault="006060B0" w:rsidP="006060B0">
            <w:pPr>
              <w:rPr>
                <w:b/>
                <w:sz w:val="20"/>
                <w:lang w:val="en-CA" w:eastAsia="en-CA"/>
              </w:rPr>
            </w:pPr>
            <w:r w:rsidRPr="006060B0">
              <w:rPr>
                <w:b/>
                <w:sz w:val="20"/>
                <w:lang w:val="en-CA" w:eastAsia="en-CA"/>
              </w:rPr>
              <w:t>42% of PCA was degraded to PCP in 24 days.</w:t>
            </w:r>
          </w:p>
        </w:tc>
        <w:tc>
          <w:tcPr>
            <w:tcW w:w="1129" w:type="pct"/>
            <w:shd w:val="clear" w:color="auto" w:fill="auto"/>
          </w:tcPr>
          <w:p w:rsidR="006060B0" w:rsidRPr="006060B0" w:rsidRDefault="006060B0" w:rsidP="006060B0">
            <w:pPr>
              <w:rPr>
                <w:sz w:val="20"/>
                <w:lang w:val="en-CA" w:eastAsia="en-CA"/>
              </w:rPr>
            </w:pPr>
          </w:p>
        </w:tc>
        <w:tc>
          <w:tcPr>
            <w:tcW w:w="1084" w:type="pct"/>
            <w:shd w:val="clear" w:color="auto" w:fill="auto"/>
          </w:tcPr>
          <w:p w:rsidR="006060B0" w:rsidRPr="006060B0" w:rsidRDefault="006060B0" w:rsidP="006060B0">
            <w:pPr>
              <w:rPr>
                <w:sz w:val="20"/>
                <w:lang w:val="en-CA" w:eastAsia="en-CA"/>
              </w:rPr>
            </w:pPr>
            <w:r w:rsidRPr="006060B0">
              <w:rPr>
                <w:sz w:val="20"/>
                <w:lang w:val="en-CA" w:eastAsia="en-CA"/>
              </w:rPr>
              <w:t xml:space="preserve"> Very good recovery of radioactivity.  98.8% of the radioactivity was recovered in the soil. Volatile organic compounds were also captured and only accounted for 0.4-0.5% of the total radioactivity. </w:t>
            </w:r>
          </w:p>
        </w:tc>
        <w:tc>
          <w:tcPr>
            <w:tcW w:w="486" w:type="pct"/>
            <w:shd w:val="clear" w:color="auto" w:fill="auto"/>
          </w:tcPr>
          <w:p w:rsidR="006060B0" w:rsidRPr="006060B0" w:rsidRDefault="006060B0" w:rsidP="006060B0">
            <w:pPr>
              <w:rPr>
                <w:sz w:val="20"/>
                <w:lang w:val="en-CA" w:eastAsia="en-CA"/>
              </w:rPr>
            </w:pPr>
            <w:r w:rsidRPr="006060B0">
              <w:rPr>
                <w:sz w:val="20"/>
                <w:lang w:val="en-CA" w:eastAsia="en-CA"/>
              </w:rPr>
              <w:t>Murthy et al. 1979 and reported in Kaufman 1978</w:t>
            </w:r>
          </w:p>
        </w:tc>
      </w:tr>
      <w:tr w:rsidR="006060B0" w:rsidRPr="006060B0" w:rsidTr="00EF39E5">
        <w:tc>
          <w:tcPr>
            <w:tcW w:w="463" w:type="pct"/>
            <w:shd w:val="clear" w:color="auto" w:fill="auto"/>
          </w:tcPr>
          <w:p w:rsidR="006060B0" w:rsidRPr="006060B0" w:rsidRDefault="006060B0" w:rsidP="006060B0">
            <w:pPr>
              <w:rPr>
                <w:sz w:val="20"/>
                <w:lang w:val="en-CA" w:eastAsia="en-CA"/>
              </w:rPr>
            </w:pPr>
            <w:r w:rsidRPr="006060B0">
              <w:rPr>
                <w:sz w:val="20"/>
                <w:lang w:val="en-CA" w:eastAsia="en-CA"/>
              </w:rPr>
              <w:t>Field study (flooded)</w:t>
            </w:r>
          </w:p>
          <w:p w:rsidR="006060B0" w:rsidRPr="006060B0" w:rsidRDefault="006060B0" w:rsidP="006060B0">
            <w:pPr>
              <w:rPr>
                <w:sz w:val="20"/>
                <w:lang w:val="en-CA" w:eastAsia="en-CA"/>
              </w:rPr>
            </w:pPr>
          </w:p>
          <w:p w:rsidR="006060B0" w:rsidRPr="006060B0" w:rsidRDefault="006060B0" w:rsidP="006060B0">
            <w:pPr>
              <w:rPr>
                <w:sz w:val="20"/>
                <w:lang w:val="en-CA" w:eastAsia="en-CA"/>
              </w:rPr>
            </w:pPr>
          </w:p>
        </w:tc>
        <w:tc>
          <w:tcPr>
            <w:tcW w:w="386" w:type="pct"/>
            <w:shd w:val="clear" w:color="auto" w:fill="auto"/>
          </w:tcPr>
          <w:p w:rsidR="006060B0" w:rsidRPr="006060B0" w:rsidRDefault="006060B0" w:rsidP="006060B0">
            <w:pPr>
              <w:rPr>
                <w:sz w:val="20"/>
                <w:lang w:val="en-CA" w:eastAsia="en-CA"/>
              </w:rPr>
            </w:pPr>
            <w:r w:rsidRPr="006060B0">
              <w:rPr>
                <w:sz w:val="20"/>
                <w:lang w:val="en-CA" w:eastAsia="en-CA"/>
              </w:rPr>
              <w:t>PCP</w:t>
            </w:r>
          </w:p>
        </w:tc>
        <w:tc>
          <w:tcPr>
            <w:tcW w:w="378" w:type="pct"/>
          </w:tcPr>
          <w:p w:rsidR="006060B0" w:rsidRPr="006060B0" w:rsidRDefault="006060B0" w:rsidP="006060B0">
            <w:pPr>
              <w:rPr>
                <w:sz w:val="20"/>
                <w:lang w:val="en-CA" w:eastAsia="en-CA"/>
              </w:rPr>
            </w:pPr>
          </w:p>
        </w:tc>
        <w:tc>
          <w:tcPr>
            <w:tcW w:w="1075" w:type="pct"/>
            <w:shd w:val="clear" w:color="auto" w:fill="auto"/>
          </w:tcPr>
          <w:p w:rsidR="006060B0" w:rsidRPr="006060B0" w:rsidRDefault="006060B0" w:rsidP="006060B0">
            <w:pPr>
              <w:rPr>
                <w:sz w:val="20"/>
                <w:lang w:val="en-CA" w:eastAsia="en-CA"/>
              </w:rPr>
            </w:pPr>
            <w:r w:rsidRPr="006060B0">
              <w:rPr>
                <w:sz w:val="20"/>
                <w:lang w:val="en-CA" w:eastAsia="en-CA"/>
              </w:rPr>
              <w:t xml:space="preserve">Rapid degradation of PCP.    </w:t>
            </w:r>
          </w:p>
          <w:p w:rsidR="006060B0" w:rsidRPr="006060B0" w:rsidRDefault="006060B0" w:rsidP="006060B0">
            <w:pPr>
              <w:rPr>
                <w:sz w:val="20"/>
                <w:lang w:val="en-CA" w:eastAsia="en-CA"/>
              </w:rPr>
            </w:pPr>
          </w:p>
          <w:p w:rsidR="006060B0" w:rsidRPr="006060B0" w:rsidRDefault="006060B0" w:rsidP="006060B0">
            <w:pPr>
              <w:rPr>
                <w:sz w:val="20"/>
                <w:lang w:val="en-CA" w:eastAsia="en-CA"/>
              </w:rPr>
            </w:pPr>
            <w:r w:rsidRPr="006060B0">
              <w:rPr>
                <w:b/>
                <w:sz w:val="20"/>
                <w:lang w:val="en-CA" w:eastAsia="en-CA"/>
              </w:rPr>
              <w:t>Observed half-lives for PCA were approximately 25 days in flooded conditions.</w:t>
            </w:r>
            <w:r w:rsidRPr="006060B0">
              <w:rPr>
                <w:sz w:val="20"/>
                <w:lang w:val="en-CA" w:eastAsia="en-CA"/>
              </w:rPr>
              <w:t xml:space="preserve"> </w:t>
            </w:r>
          </w:p>
        </w:tc>
        <w:tc>
          <w:tcPr>
            <w:tcW w:w="1129" w:type="pct"/>
            <w:shd w:val="clear" w:color="auto" w:fill="auto"/>
          </w:tcPr>
          <w:p w:rsidR="006060B0" w:rsidRPr="006060B0" w:rsidRDefault="006060B0" w:rsidP="006060B0">
            <w:pPr>
              <w:rPr>
                <w:sz w:val="20"/>
                <w:lang w:val="en-CA" w:eastAsia="en-CA"/>
              </w:rPr>
            </w:pPr>
            <w:r w:rsidRPr="006060B0">
              <w:rPr>
                <w:sz w:val="20"/>
                <w:lang w:val="en-CA" w:eastAsia="en-CA"/>
              </w:rPr>
              <w:t>Transformation products included TeCP (max. 4%), TCP (max 2%) and PCA (max 2% at day 10 and was 1% by day 35). Others were detected in trace amounts.</w:t>
            </w:r>
          </w:p>
        </w:tc>
        <w:tc>
          <w:tcPr>
            <w:tcW w:w="1084" w:type="pct"/>
            <w:shd w:val="clear" w:color="auto" w:fill="auto"/>
          </w:tcPr>
          <w:p w:rsidR="006060B0" w:rsidRPr="006060B0" w:rsidRDefault="006060B0" w:rsidP="006060B0">
            <w:pPr>
              <w:rPr>
                <w:sz w:val="20"/>
                <w:lang w:val="en-CA" w:eastAsia="en-CA"/>
              </w:rPr>
            </w:pPr>
            <w:r w:rsidRPr="006060B0">
              <w:rPr>
                <w:sz w:val="20"/>
                <w:lang w:val="en-CA" w:eastAsia="en-CA"/>
              </w:rPr>
              <w:t>The test system was covered with aluminum foil.</w:t>
            </w:r>
          </w:p>
          <w:p w:rsidR="006060B0" w:rsidRPr="006060B0" w:rsidRDefault="006060B0" w:rsidP="006060B0">
            <w:pPr>
              <w:rPr>
                <w:sz w:val="20"/>
                <w:lang w:val="en-CA" w:eastAsia="en-CA"/>
              </w:rPr>
            </w:pPr>
          </w:p>
          <w:p w:rsidR="006060B0" w:rsidRPr="006060B0" w:rsidRDefault="006060B0" w:rsidP="006060B0">
            <w:pPr>
              <w:rPr>
                <w:sz w:val="20"/>
                <w:lang w:val="en-CA" w:eastAsia="en-CA"/>
              </w:rPr>
            </w:pPr>
            <w:r w:rsidRPr="006060B0">
              <w:rPr>
                <w:sz w:val="20"/>
                <w:lang w:val="en-CA" w:eastAsia="en-CA"/>
              </w:rPr>
              <w:t>The half-lives for PCA were not reported by the study authors, but can be read from the graphs provided.</w:t>
            </w:r>
          </w:p>
        </w:tc>
        <w:tc>
          <w:tcPr>
            <w:tcW w:w="486" w:type="pct"/>
            <w:shd w:val="clear" w:color="auto" w:fill="auto"/>
          </w:tcPr>
          <w:p w:rsidR="006060B0" w:rsidRPr="006060B0" w:rsidRDefault="006060B0" w:rsidP="006060B0">
            <w:pPr>
              <w:rPr>
                <w:sz w:val="20"/>
                <w:lang w:val="en-CA" w:eastAsia="en-CA"/>
              </w:rPr>
            </w:pPr>
            <w:r w:rsidRPr="006060B0">
              <w:rPr>
                <w:sz w:val="20"/>
                <w:lang w:val="en-CA" w:eastAsia="en-CA"/>
              </w:rPr>
              <w:t>Kuwatsuka and Igarashi 1975</w:t>
            </w:r>
          </w:p>
        </w:tc>
      </w:tr>
      <w:tr w:rsidR="006060B0" w:rsidRPr="006060B0" w:rsidTr="00EF39E5">
        <w:tc>
          <w:tcPr>
            <w:tcW w:w="463" w:type="pct"/>
            <w:shd w:val="clear" w:color="auto" w:fill="auto"/>
          </w:tcPr>
          <w:p w:rsidR="006060B0" w:rsidRPr="006060B0" w:rsidRDefault="006060B0" w:rsidP="006060B0">
            <w:pPr>
              <w:rPr>
                <w:sz w:val="20"/>
                <w:lang w:val="en-CA" w:eastAsia="en-CA"/>
              </w:rPr>
            </w:pPr>
            <w:r w:rsidRPr="006060B0">
              <w:rPr>
                <w:sz w:val="20"/>
                <w:lang w:val="en-CA" w:eastAsia="en-CA"/>
              </w:rPr>
              <w:t>Paddy Soil (rice fields)</w:t>
            </w:r>
          </w:p>
        </w:tc>
        <w:tc>
          <w:tcPr>
            <w:tcW w:w="386" w:type="pct"/>
            <w:shd w:val="clear" w:color="auto" w:fill="auto"/>
          </w:tcPr>
          <w:p w:rsidR="006060B0" w:rsidRPr="006060B0" w:rsidRDefault="006060B0" w:rsidP="006060B0">
            <w:pPr>
              <w:rPr>
                <w:sz w:val="20"/>
                <w:lang w:val="en-CA" w:eastAsia="en-CA"/>
              </w:rPr>
            </w:pPr>
            <w:r w:rsidRPr="006060B0">
              <w:rPr>
                <w:sz w:val="20"/>
                <w:lang w:val="en-CA" w:eastAsia="en-CA"/>
              </w:rPr>
              <w:t>PCP</w:t>
            </w:r>
          </w:p>
        </w:tc>
        <w:tc>
          <w:tcPr>
            <w:tcW w:w="378" w:type="pct"/>
          </w:tcPr>
          <w:p w:rsidR="006060B0" w:rsidRPr="006060B0" w:rsidRDefault="006060B0" w:rsidP="006060B0">
            <w:pPr>
              <w:rPr>
                <w:sz w:val="20"/>
                <w:lang w:val="en-CA" w:eastAsia="en-CA"/>
              </w:rPr>
            </w:pPr>
          </w:p>
        </w:tc>
        <w:tc>
          <w:tcPr>
            <w:tcW w:w="1075" w:type="pct"/>
            <w:shd w:val="clear" w:color="auto" w:fill="auto"/>
          </w:tcPr>
          <w:p w:rsidR="006060B0" w:rsidRPr="006060B0" w:rsidRDefault="006060B0" w:rsidP="006060B0">
            <w:pPr>
              <w:rPr>
                <w:sz w:val="20"/>
                <w:lang w:val="en-CA" w:eastAsia="en-CA"/>
              </w:rPr>
            </w:pPr>
            <w:r w:rsidRPr="006060B0">
              <w:rPr>
                <w:sz w:val="20"/>
                <w:lang w:val="en-CA" w:eastAsia="en-CA"/>
              </w:rPr>
              <w:t xml:space="preserve">PCP degraded within a few weeks of application. </w:t>
            </w:r>
          </w:p>
          <w:p w:rsidR="006060B0" w:rsidRPr="006060B0" w:rsidRDefault="006060B0" w:rsidP="006060B0">
            <w:pPr>
              <w:rPr>
                <w:sz w:val="20"/>
                <w:lang w:val="en-CA" w:eastAsia="en-CA"/>
              </w:rPr>
            </w:pPr>
          </w:p>
          <w:p w:rsidR="006060B0" w:rsidRPr="006060B0" w:rsidRDefault="006060B0" w:rsidP="006060B0">
            <w:pPr>
              <w:rPr>
                <w:sz w:val="20"/>
                <w:lang w:val="en-CA" w:eastAsia="en-CA"/>
              </w:rPr>
            </w:pPr>
            <w:r w:rsidRPr="006060B0">
              <w:rPr>
                <w:sz w:val="20"/>
                <w:lang w:val="en-CA" w:eastAsia="en-CA"/>
              </w:rPr>
              <w:t>No conclusions regarding PCA can be drawn from this study.</w:t>
            </w:r>
          </w:p>
          <w:p w:rsidR="006060B0" w:rsidRPr="006060B0" w:rsidRDefault="006060B0" w:rsidP="006060B0">
            <w:pPr>
              <w:rPr>
                <w:sz w:val="20"/>
                <w:lang w:val="en-CA" w:eastAsia="en-CA"/>
              </w:rPr>
            </w:pPr>
          </w:p>
          <w:p w:rsidR="006060B0" w:rsidRPr="006060B0" w:rsidRDefault="006060B0" w:rsidP="006060B0">
            <w:pPr>
              <w:rPr>
                <w:sz w:val="20"/>
                <w:lang w:val="en-CA" w:eastAsia="en-CA"/>
              </w:rPr>
            </w:pPr>
          </w:p>
        </w:tc>
        <w:tc>
          <w:tcPr>
            <w:tcW w:w="1129" w:type="pct"/>
            <w:shd w:val="clear" w:color="auto" w:fill="auto"/>
          </w:tcPr>
          <w:p w:rsidR="006060B0" w:rsidRPr="006060B0" w:rsidRDefault="006060B0" w:rsidP="006060B0">
            <w:pPr>
              <w:rPr>
                <w:sz w:val="20"/>
                <w:lang w:val="en-CA" w:eastAsia="en-CA"/>
              </w:rPr>
            </w:pPr>
            <w:r w:rsidRPr="006060B0">
              <w:rPr>
                <w:sz w:val="20"/>
                <w:lang w:val="en-CA" w:eastAsia="en-CA"/>
              </w:rPr>
              <w:t>TeCP, TCP, DCP and 3-chlorophenol.</w:t>
            </w:r>
          </w:p>
          <w:p w:rsidR="006060B0" w:rsidRPr="006060B0" w:rsidRDefault="006060B0" w:rsidP="006060B0">
            <w:pPr>
              <w:rPr>
                <w:sz w:val="20"/>
                <w:lang w:val="en-CA" w:eastAsia="en-CA"/>
              </w:rPr>
            </w:pPr>
          </w:p>
          <w:p w:rsidR="006060B0" w:rsidRPr="006060B0" w:rsidRDefault="006060B0" w:rsidP="006060B0">
            <w:pPr>
              <w:rPr>
                <w:sz w:val="20"/>
                <w:lang w:val="en-CA" w:eastAsia="en-CA"/>
              </w:rPr>
            </w:pPr>
            <w:r w:rsidRPr="006060B0">
              <w:rPr>
                <w:sz w:val="20"/>
                <w:lang w:val="en-CA" w:eastAsia="en-CA"/>
              </w:rPr>
              <w:t xml:space="preserve">Reductive dechlorination was found to occur in paddy soil.  </w:t>
            </w:r>
          </w:p>
        </w:tc>
        <w:tc>
          <w:tcPr>
            <w:tcW w:w="1084" w:type="pct"/>
            <w:shd w:val="clear" w:color="auto" w:fill="auto"/>
          </w:tcPr>
          <w:p w:rsidR="006060B0" w:rsidRPr="006060B0" w:rsidRDefault="006060B0" w:rsidP="006060B0">
            <w:pPr>
              <w:rPr>
                <w:sz w:val="20"/>
                <w:lang w:val="en-CA" w:eastAsia="en-CA"/>
              </w:rPr>
            </w:pPr>
            <w:r w:rsidRPr="006060B0">
              <w:rPr>
                <w:sz w:val="20"/>
                <w:lang w:val="en-CA" w:eastAsia="en-CA"/>
              </w:rPr>
              <w:t xml:space="preserve">The analytical methods precluded the differentiation between the chlorophenols from the anisoles since the samples were treated with dimethyl sulphate (methylated).  The authors allotted all of the residues chlorophenols (not chloroanisoles). </w:t>
            </w:r>
          </w:p>
          <w:p w:rsidR="006060B0" w:rsidRPr="006060B0" w:rsidRDefault="006060B0" w:rsidP="006060B0">
            <w:pPr>
              <w:rPr>
                <w:sz w:val="20"/>
                <w:lang w:val="en-CA" w:eastAsia="en-CA"/>
              </w:rPr>
            </w:pPr>
          </w:p>
          <w:p w:rsidR="006060B0" w:rsidRPr="006060B0" w:rsidRDefault="006060B0" w:rsidP="006060B0">
            <w:pPr>
              <w:rPr>
                <w:sz w:val="20"/>
                <w:lang w:val="en-CA" w:eastAsia="en-CA"/>
              </w:rPr>
            </w:pPr>
            <w:r w:rsidRPr="006060B0">
              <w:rPr>
                <w:sz w:val="20"/>
                <w:lang w:val="en-CA" w:eastAsia="en-CA"/>
              </w:rPr>
              <w:t>This study is included in Table because it was quoted previously as evidence of the production of PCA.</w:t>
            </w:r>
          </w:p>
        </w:tc>
        <w:tc>
          <w:tcPr>
            <w:tcW w:w="486" w:type="pct"/>
            <w:shd w:val="clear" w:color="auto" w:fill="auto"/>
          </w:tcPr>
          <w:p w:rsidR="006060B0" w:rsidRPr="006060B0" w:rsidRDefault="006060B0" w:rsidP="006060B0">
            <w:pPr>
              <w:rPr>
                <w:sz w:val="20"/>
                <w:lang w:val="en-CA" w:eastAsia="en-CA"/>
              </w:rPr>
            </w:pPr>
            <w:r w:rsidRPr="006060B0">
              <w:rPr>
                <w:sz w:val="20"/>
                <w:lang w:val="en-CA" w:eastAsia="en-CA"/>
              </w:rPr>
              <w:lastRenderedPageBreak/>
              <w:t>Ide et al. 1972</w:t>
            </w:r>
          </w:p>
        </w:tc>
      </w:tr>
      <w:tr w:rsidR="006060B0" w:rsidRPr="006060B0" w:rsidTr="00EF39E5">
        <w:tc>
          <w:tcPr>
            <w:tcW w:w="463" w:type="pct"/>
            <w:shd w:val="clear" w:color="auto" w:fill="auto"/>
          </w:tcPr>
          <w:p w:rsidR="006060B0" w:rsidRPr="006060B0" w:rsidRDefault="006060B0" w:rsidP="006060B0">
            <w:pPr>
              <w:jc w:val="center"/>
              <w:rPr>
                <w:sz w:val="20"/>
                <w:lang w:val="en-CA" w:eastAsia="en-CA"/>
              </w:rPr>
            </w:pPr>
            <w:r w:rsidRPr="006060B0">
              <w:rPr>
                <w:sz w:val="20"/>
                <w:lang w:val="en-CA" w:eastAsia="en-CA"/>
              </w:rPr>
              <w:lastRenderedPageBreak/>
              <w:t>Flooded rice soil</w:t>
            </w:r>
          </w:p>
        </w:tc>
        <w:tc>
          <w:tcPr>
            <w:tcW w:w="386" w:type="pct"/>
            <w:shd w:val="clear" w:color="auto" w:fill="auto"/>
          </w:tcPr>
          <w:p w:rsidR="006060B0" w:rsidRPr="006060B0" w:rsidRDefault="006060B0" w:rsidP="006060B0">
            <w:pPr>
              <w:rPr>
                <w:sz w:val="20"/>
                <w:lang w:val="en-CA" w:eastAsia="en-CA"/>
              </w:rPr>
            </w:pPr>
            <w:r w:rsidRPr="006060B0">
              <w:rPr>
                <w:sz w:val="20"/>
                <w:lang w:val="en-CA" w:eastAsia="en-CA"/>
              </w:rPr>
              <w:t>PCP</w:t>
            </w:r>
          </w:p>
        </w:tc>
        <w:tc>
          <w:tcPr>
            <w:tcW w:w="378" w:type="pct"/>
          </w:tcPr>
          <w:p w:rsidR="006060B0" w:rsidRPr="006060B0" w:rsidRDefault="006060B0" w:rsidP="006060B0">
            <w:pPr>
              <w:rPr>
                <w:sz w:val="20"/>
                <w:lang w:val="en-CA" w:eastAsia="en-CA"/>
              </w:rPr>
            </w:pPr>
          </w:p>
        </w:tc>
        <w:tc>
          <w:tcPr>
            <w:tcW w:w="1075" w:type="pct"/>
            <w:shd w:val="clear" w:color="auto" w:fill="auto"/>
          </w:tcPr>
          <w:p w:rsidR="006060B0" w:rsidRPr="006060B0" w:rsidRDefault="006060B0" w:rsidP="006060B0">
            <w:pPr>
              <w:rPr>
                <w:sz w:val="20"/>
                <w:lang w:val="en-CA" w:eastAsia="en-CA"/>
              </w:rPr>
            </w:pPr>
            <w:r w:rsidRPr="006060B0">
              <w:rPr>
                <w:sz w:val="20"/>
                <w:lang w:val="en-CA" w:eastAsia="en-CA"/>
              </w:rPr>
              <w:t>No half-lives for PCA can be drawn from this study.</w:t>
            </w:r>
          </w:p>
          <w:p w:rsidR="006060B0" w:rsidRPr="006060B0" w:rsidRDefault="006060B0" w:rsidP="006060B0">
            <w:pPr>
              <w:rPr>
                <w:sz w:val="20"/>
                <w:lang w:val="en-CA" w:eastAsia="en-CA"/>
              </w:rPr>
            </w:pPr>
          </w:p>
          <w:p w:rsidR="006060B0" w:rsidRPr="006060B0" w:rsidRDefault="006060B0" w:rsidP="006060B0">
            <w:pPr>
              <w:autoSpaceDE w:val="0"/>
              <w:autoSpaceDN w:val="0"/>
              <w:adjustRightInd w:val="0"/>
              <w:rPr>
                <w:sz w:val="20"/>
                <w:lang w:val="en-CA" w:eastAsia="en-CA"/>
              </w:rPr>
            </w:pPr>
            <w:r w:rsidRPr="006060B0">
              <w:rPr>
                <w:sz w:val="20"/>
                <w:lang w:val="en-CA" w:eastAsia="en-CA"/>
              </w:rPr>
              <w:t xml:space="preserve">Other lesser chlorinated anisoles were also found (tetra- and tri-chloroanisoles).  </w:t>
            </w:r>
          </w:p>
          <w:p w:rsidR="006060B0" w:rsidRPr="006060B0" w:rsidRDefault="006060B0" w:rsidP="006060B0">
            <w:pPr>
              <w:rPr>
                <w:sz w:val="20"/>
                <w:lang w:val="en-CA" w:eastAsia="en-CA"/>
              </w:rPr>
            </w:pPr>
          </w:p>
        </w:tc>
        <w:tc>
          <w:tcPr>
            <w:tcW w:w="1129" w:type="pct"/>
            <w:shd w:val="clear" w:color="auto" w:fill="auto"/>
          </w:tcPr>
          <w:p w:rsidR="006060B0" w:rsidRPr="006060B0" w:rsidRDefault="006060B0" w:rsidP="006060B0">
            <w:pPr>
              <w:rPr>
                <w:sz w:val="20"/>
                <w:lang w:val="en-CA" w:eastAsia="en-CA"/>
              </w:rPr>
            </w:pPr>
            <w:r w:rsidRPr="006060B0">
              <w:rPr>
                <w:sz w:val="20"/>
                <w:lang w:val="en-CA" w:eastAsia="en-CA"/>
              </w:rPr>
              <w:t>Most of the radioactive residues were associated with bound residues.</w:t>
            </w:r>
          </w:p>
          <w:p w:rsidR="006060B0" w:rsidRPr="006060B0" w:rsidRDefault="006060B0" w:rsidP="006060B0">
            <w:pPr>
              <w:rPr>
                <w:sz w:val="20"/>
                <w:lang w:val="en-CA" w:eastAsia="en-CA"/>
              </w:rPr>
            </w:pPr>
            <w:r w:rsidRPr="006060B0">
              <w:rPr>
                <w:sz w:val="20"/>
                <w:lang w:val="en-CA" w:eastAsia="en-CA"/>
              </w:rPr>
              <w:t>PCA (0.09%), tetrachloroanisoles, trichloroanisoles</w:t>
            </w:r>
          </w:p>
        </w:tc>
        <w:tc>
          <w:tcPr>
            <w:tcW w:w="1084" w:type="pct"/>
            <w:shd w:val="clear" w:color="auto" w:fill="auto"/>
          </w:tcPr>
          <w:p w:rsidR="006060B0" w:rsidRPr="006060B0" w:rsidRDefault="006060B0" w:rsidP="006060B0">
            <w:pPr>
              <w:rPr>
                <w:sz w:val="20"/>
                <w:lang w:val="en-CA" w:eastAsia="en-CA"/>
              </w:rPr>
            </w:pPr>
            <w:r w:rsidRPr="006060B0">
              <w:rPr>
                <w:sz w:val="20"/>
                <w:lang w:val="en-CA" w:eastAsia="en-CA"/>
              </w:rPr>
              <w:t>The author states that not only PCP, but its lower chlorinated products may also be methylated in soil, although it must be conceded that tetra- and tri-chloroanisoles could originate as well from PCA by dechlorination.  Since the toxic effects of phenols are mainly caused by the hydroxyl group, the methylation may be regarded as an inactivation process.</w:t>
            </w:r>
          </w:p>
          <w:p w:rsidR="006060B0" w:rsidRPr="006060B0" w:rsidRDefault="006060B0" w:rsidP="006060B0">
            <w:pPr>
              <w:rPr>
                <w:sz w:val="20"/>
                <w:lang w:val="en-CA" w:eastAsia="en-CA"/>
              </w:rPr>
            </w:pPr>
            <w:r w:rsidRPr="006060B0">
              <w:rPr>
                <w:sz w:val="20"/>
                <w:lang w:val="en-CA" w:eastAsia="en-CA"/>
              </w:rPr>
              <w:t>Limited uptake of residues from soil by rice plants.</w:t>
            </w:r>
          </w:p>
        </w:tc>
        <w:tc>
          <w:tcPr>
            <w:tcW w:w="486" w:type="pct"/>
            <w:shd w:val="clear" w:color="auto" w:fill="auto"/>
          </w:tcPr>
          <w:p w:rsidR="006060B0" w:rsidRPr="006060B0" w:rsidRDefault="006060B0" w:rsidP="006060B0">
            <w:pPr>
              <w:rPr>
                <w:sz w:val="20"/>
                <w:lang w:val="en-CA" w:eastAsia="en-CA"/>
              </w:rPr>
            </w:pPr>
            <w:r w:rsidRPr="006060B0">
              <w:rPr>
                <w:sz w:val="20"/>
                <w:lang w:val="en-CA" w:eastAsia="en-CA"/>
              </w:rPr>
              <w:t>Weiss et al. 1982</w:t>
            </w:r>
          </w:p>
        </w:tc>
      </w:tr>
      <w:tr w:rsidR="006060B0" w:rsidRPr="006060B0" w:rsidTr="006060B0">
        <w:tc>
          <w:tcPr>
            <w:tcW w:w="5000" w:type="pct"/>
            <w:gridSpan w:val="7"/>
            <w:shd w:val="clear" w:color="auto" w:fill="auto"/>
          </w:tcPr>
          <w:p w:rsidR="006060B0" w:rsidRPr="006060B0" w:rsidRDefault="006060B0" w:rsidP="006060B0">
            <w:pPr>
              <w:rPr>
                <w:b/>
                <w:sz w:val="20"/>
                <w:lang w:val="en-CA" w:eastAsia="en-CA"/>
              </w:rPr>
            </w:pPr>
            <w:r w:rsidRPr="006060B0">
              <w:rPr>
                <w:b/>
                <w:sz w:val="20"/>
                <w:lang w:val="en-CA" w:eastAsia="en-CA"/>
              </w:rPr>
              <w:t xml:space="preserve">Aquatic Field Studies </w:t>
            </w:r>
          </w:p>
        </w:tc>
      </w:tr>
      <w:tr w:rsidR="006060B0" w:rsidRPr="006060B0" w:rsidTr="00EF39E5">
        <w:tc>
          <w:tcPr>
            <w:tcW w:w="463" w:type="pct"/>
            <w:shd w:val="clear" w:color="auto" w:fill="auto"/>
          </w:tcPr>
          <w:p w:rsidR="006060B0" w:rsidRPr="006060B0" w:rsidRDefault="006060B0" w:rsidP="006060B0">
            <w:pPr>
              <w:rPr>
                <w:sz w:val="20"/>
                <w:lang w:val="en-CA" w:eastAsia="en-CA"/>
              </w:rPr>
            </w:pPr>
            <w:r w:rsidRPr="006060B0">
              <w:rPr>
                <w:sz w:val="20"/>
                <w:lang w:val="en-CA" w:eastAsia="en-CA"/>
              </w:rPr>
              <w:t>Contaminated Site-Spill</w:t>
            </w:r>
          </w:p>
          <w:p w:rsidR="006060B0" w:rsidRPr="006060B0" w:rsidRDefault="006060B0" w:rsidP="006060B0">
            <w:pPr>
              <w:jc w:val="center"/>
              <w:rPr>
                <w:sz w:val="20"/>
                <w:lang w:val="en-CA" w:eastAsia="en-CA"/>
              </w:rPr>
            </w:pPr>
          </w:p>
        </w:tc>
        <w:tc>
          <w:tcPr>
            <w:tcW w:w="386" w:type="pct"/>
            <w:shd w:val="clear" w:color="auto" w:fill="auto"/>
          </w:tcPr>
          <w:p w:rsidR="006060B0" w:rsidRPr="006060B0" w:rsidRDefault="006060B0" w:rsidP="006060B0">
            <w:pPr>
              <w:rPr>
                <w:i/>
                <w:sz w:val="20"/>
                <w:lang w:val="en-CA" w:eastAsia="en-CA"/>
              </w:rPr>
            </w:pPr>
          </w:p>
        </w:tc>
        <w:tc>
          <w:tcPr>
            <w:tcW w:w="378" w:type="pct"/>
          </w:tcPr>
          <w:p w:rsidR="006060B0" w:rsidRPr="006060B0" w:rsidRDefault="006060B0" w:rsidP="006060B0">
            <w:pPr>
              <w:rPr>
                <w:sz w:val="20"/>
                <w:lang w:val="en-CA" w:eastAsia="en-CA"/>
              </w:rPr>
            </w:pPr>
          </w:p>
        </w:tc>
        <w:tc>
          <w:tcPr>
            <w:tcW w:w="1075" w:type="pct"/>
            <w:shd w:val="clear" w:color="auto" w:fill="auto"/>
          </w:tcPr>
          <w:p w:rsidR="006060B0" w:rsidRPr="006060B0" w:rsidRDefault="006060B0" w:rsidP="006060B0">
            <w:pPr>
              <w:rPr>
                <w:b/>
                <w:sz w:val="20"/>
                <w:lang w:val="en-CA" w:eastAsia="en-CA"/>
              </w:rPr>
            </w:pPr>
            <w:r w:rsidRPr="006060B0">
              <w:rPr>
                <w:sz w:val="20"/>
                <w:lang w:val="en-CA" w:eastAsia="en-CA"/>
              </w:rPr>
              <w:t xml:space="preserve">Low levels of PCA were observed. Partitioning of PCA to sediment. </w:t>
            </w:r>
            <w:r w:rsidRPr="006060B0">
              <w:rPr>
                <w:b/>
                <w:sz w:val="20"/>
                <w:lang w:val="en-CA" w:eastAsia="en-CA"/>
              </w:rPr>
              <w:t>Observed half-life of approximately 1.5 months in the sediment at site A.</w:t>
            </w:r>
          </w:p>
          <w:p w:rsidR="006060B0" w:rsidRPr="006060B0" w:rsidRDefault="006060B0" w:rsidP="006060B0">
            <w:pPr>
              <w:rPr>
                <w:sz w:val="20"/>
                <w:lang w:val="en-CA" w:eastAsia="en-CA"/>
              </w:rPr>
            </w:pPr>
            <w:r w:rsidRPr="006060B0">
              <w:rPr>
                <w:b/>
                <w:sz w:val="20"/>
                <w:lang w:val="en-CA" w:eastAsia="en-CA"/>
              </w:rPr>
              <w:t>Half-lives at site B, C and D could not be assessed due to continuous formation from PCP.</w:t>
            </w:r>
          </w:p>
        </w:tc>
        <w:tc>
          <w:tcPr>
            <w:tcW w:w="1129" w:type="pct"/>
            <w:shd w:val="clear" w:color="auto" w:fill="auto"/>
          </w:tcPr>
          <w:p w:rsidR="006060B0" w:rsidRPr="006060B0" w:rsidRDefault="006060B0" w:rsidP="006060B0">
            <w:pPr>
              <w:rPr>
                <w:sz w:val="20"/>
                <w:lang w:val="en-CA" w:eastAsia="en-CA"/>
              </w:rPr>
            </w:pPr>
            <w:r w:rsidRPr="006060B0">
              <w:rPr>
                <w:sz w:val="20"/>
                <w:lang w:val="en-CA" w:eastAsia="en-CA"/>
              </w:rPr>
              <w:t>Tetrachlorophenols</w:t>
            </w:r>
          </w:p>
          <w:p w:rsidR="006060B0" w:rsidRPr="006060B0" w:rsidRDefault="006060B0" w:rsidP="006060B0">
            <w:pPr>
              <w:rPr>
                <w:sz w:val="20"/>
                <w:lang w:val="en-CA" w:eastAsia="en-CA"/>
              </w:rPr>
            </w:pPr>
            <w:r w:rsidRPr="006060B0">
              <w:rPr>
                <w:sz w:val="20"/>
                <w:lang w:val="en-CA" w:eastAsia="en-CA"/>
              </w:rPr>
              <w:t>Pentachloroanisole</w:t>
            </w:r>
          </w:p>
          <w:p w:rsidR="006060B0" w:rsidRPr="006060B0" w:rsidRDefault="006060B0" w:rsidP="006060B0">
            <w:pPr>
              <w:rPr>
                <w:sz w:val="20"/>
                <w:lang w:val="en-CA" w:eastAsia="en-CA"/>
              </w:rPr>
            </w:pPr>
            <w:r w:rsidRPr="006060B0">
              <w:rPr>
                <w:sz w:val="20"/>
                <w:lang w:val="en-CA" w:eastAsia="en-CA"/>
              </w:rPr>
              <w:t>Tetrachloroanisoles (small amounts and difficult to analyse)</w:t>
            </w:r>
          </w:p>
        </w:tc>
        <w:tc>
          <w:tcPr>
            <w:tcW w:w="1084" w:type="pct"/>
            <w:shd w:val="clear" w:color="auto" w:fill="auto"/>
          </w:tcPr>
          <w:p w:rsidR="006060B0" w:rsidRPr="006060B0" w:rsidRDefault="006060B0" w:rsidP="006060B0">
            <w:pPr>
              <w:rPr>
                <w:sz w:val="20"/>
                <w:lang w:val="en-CA" w:eastAsia="en-CA"/>
              </w:rPr>
            </w:pPr>
            <w:r w:rsidRPr="006060B0">
              <w:rPr>
                <w:sz w:val="20"/>
                <w:lang w:val="en-CA" w:eastAsia="en-CA"/>
              </w:rPr>
              <w:t>Any losses of PCA due to volatilisation were not captured.</w:t>
            </w:r>
          </w:p>
          <w:p w:rsidR="006060B0" w:rsidRPr="006060B0" w:rsidRDefault="006060B0" w:rsidP="006060B0">
            <w:pPr>
              <w:rPr>
                <w:sz w:val="20"/>
                <w:lang w:val="en-CA" w:eastAsia="en-CA"/>
              </w:rPr>
            </w:pPr>
          </w:p>
          <w:p w:rsidR="006060B0" w:rsidRPr="006060B0" w:rsidRDefault="006060B0" w:rsidP="006060B0">
            <w:pPr>
              <w:rPr>
                <w:i/>
                <w:sz w:val="20"/>
                <w:lang w:val="en-CA" w:eastAsia="en-CA"/>
              </w:rPr>
            </w:pPr>
            <w:r w:rsidRPr="006060B0">
              <w:rPr>
                <w:sz w:val="20"/>
                <w:lang w:val="en-CA" w:eastAsia="en-CA"/>
              </w:rPr>
              <w:t>Evidence of the accumulation of PCP and TeCP and PCA.  The concentration in fish decreased as the concentration in the water decreased, but required 6-10 months to reach background concentrations.</w:t>
            </w:r>
          </w:p>
        </w:tc>
        <w:tc>
          <w:tcPr>
            <w:tcW w:w="486" w:type="pct"/>
            <w:shd w:val="clear" w:color="auto" w:fill="auto"/>
          </w:tcPr>
          <w:p w:rsidR="006060B0" w:rsidRPr="006060B0" w:rsidRDefault="006060B0" w:rsidP="006060B0">
            <w:pPr>
              <w:rPr>
                <w:sz w:val="20"/>
                <w:lang w:val="en-CA" w:eastAsia="en-CA"/>
              </w:rPr>
            </w:pPr>
            <w:r w:rsidRPr="006060B0">
              <w:rPr>
                <w:sz w:val="20"/>
                <w:lang w:val="en-CA" w:eastAsia="en-CA"/>
              </w:rPr>
              <w:t>Pierce and Victor, 1977</w:t>
            </w:r>
          </w:p>
          <w:p w:rsidR="006060B0" w:rsidRPr="006060B0" w:rsidRDefault="006060B0" w:rsidP="006060B0">
            <w:pPr>
              <w:rPr>
                <w:sz w:val="20"/>
                <w:lang w:val="en-CA" w:eastAsia="en-CA"/>
              </w:rPr>
            </w:pPr>
          </w:p>
        </w:tc>
      </w:tr>
    </w:tbl>
    <w:p w:rsidR="00DE352F" w:rsidRDefault="00DE352F" w:rsidP="00181E32">
      <w:pPr>
        <w:spacing w:before="120" w:after="120"/>
        <w:rPr>
          <w:sz w:val="20"/>
          <w:lang w:val="en-CA" w:eastAsia="en-CA"/>
        </w:rPr>
      </w:pPr>
      <w:r w:rsidRPr="00AC1806">
        <w:rPr>
          <w:sz w:val="20"/>
          <w:lang w:val="en-CA" w:eastAsia="en-CA"/>
        </w:rPr>
        <w:t>*For those studies conducted where PCP and PCA was tracked, observed half-lives for PCA should be considered conservative, but cannot be considered a true half-life since formation and degradation would be occurring simultaneously.  In the cases where formation and degradation is occurring simultaneously, the true half-lives are expected to be shorter.</w:t>
      </w:r>
    </w:p>
    <w:p w:rsidR="0028346D" w:rsidRDefault="00EF39E5" w:rsidP="00EF39E5">
      <w:pPr>
        <w:pStyle w:val="Caption"/>
        <w:rPr>
          <w:sz w:val="20"/>
          <w:lang w:val="en-CA" w:eastAsia="en-CA"/>
        </w:rPr>
      </w:pPr>
      <w:bookmarkStart w:id="53" w:name="_Ref350409183"/>
      <w:r>
        <w:lastRenderedPageBreak/>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7</w:t>
      </w:r>
      <w:r w:rsidR="00EC4E10">
        <w:fldChar w:fldCharType="end"/>
      </w:r>
      <w:bookmarkEnd w:id="53"/>
      <w:r>
        <w:t xml:space="preserve">: Summary of </w:t>
      </w:r>
      <w:r w:rsidR="00C97CD8">
        <w:t>Formation and B</w:t>
      </w:r>
      <w:r>
        <w:t xml:space="preserve">iotransformation </w:t>
      </w:r>
      <w:r w:rsidR="00C97CD8">
        <w:t>of PCA in S</w:t>
      </w:r>
      <w:r>
        <w:t xml:space="preserve">tudies conducted with </w:t>
      </w:r>
      <w:r w:rsidR="00C97CD8">
        <w:t>I</w:t>
      </w:r>
      <w:r>
        <w:t xml:space="preserve">solated </w:t>
      </w:r>
      <w:r w:rsidR="00C97CD8">
        <w:t>F</w:t>
      </w:r>
      <w:r>
        <w:t xml:space="preserve">ungal and </w:t>
      </w:r>
      <w:r w:rsidR="00C97CD8">
        <w:t>Ba</w:t>
      </w:r>
      <w:r>
        <w:t xml:space="preserve">cterial </w:t>
      </w:r>
      <w:r w:rsidR="00C97CD8">
        <w:t>S</w:t>
      </w:r>
      <w:r>
        <w:t>trains</w:t>
      </w:r>
    </w:p>
    <w:tbl>
      <w:tblPr>
        <w:tblW w:w="5259"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563"/>
        <w:gridCol w:w="851"/>
        <w:gridCol w:w="1136"/>
        <w:gridCol w:w="1946"/>
        <w:gridCol w:w="2445"/>
        <w:gridCol w:w="3792"/>
        <w:gridCol w:w="2126"/>
      </w:tblGrid>
      <w:tr w:rsidR="00EF39E5" w:rsidRPr="00EF39E5" w:rsidTr="006F3B54">
        <w:trPr>
          <w:tblHeader/>
        </w:trPr>
        <w:tc>
          <w:tcPr>
            <w:tcW w:w="564" w:type="pct"/>
            <w:tcBorders>
              <w:top w:val="double" w:sz="4" w:space="0" w:color="auto"/>
              <w:bottom w:val="double" w:sz="4" w:space="0" w:color="auto"/>
            </w:tcBorders>
            <w:shd w:val="clear" w:color="auto" w:fill="E6E6E6"/>
          </w:tcPr>
          <w:p w:rsidR="00EF39E5" w:rsidRPr="00EF39E5" w:rsidRDefault="00EF39E5" w:rsidP="00EF39E5">
            <w:pPr>
              <w:rPr>
                <w:b/>
                <w:sz w:val="20"/>
                <w:lang w:val="en-CA" w:eastAsia="en-CA"/>
              </w:rPr>
            </w:pPr>
            <w:r w:rsidRPr="00EF39E5">
              <w:rPr>
                <w:b/>
                <w:sz w:val="20"/>
                <w:lang w:val="en-CA" w:eastAsia="en-CA"/>
              </w:rPr>
              <w:t>Study Description and Test Species</w:t>
            </w:r>
          </w:p>
        </w:tc>
        <w:tc>
          <w:tcPr>
            <w:tcW w:w="307" w:type="pct"/>
            <w:tcBorders>
              <w:top w:val="double" w:sz="4" w:space="0" w:color="auto"/>
              <w:bottom w:val="double" w:sz="4" w:space="0" w:color="auto"/>
            </w:tcBorders>
            <w:shd w:val="clear" w:color="auto" w:fill="E6E6E6"/>
          </w:tcPr>
          <w:p w:rsidR="00EF39E5" w:rsidRPr="00EF39E5" w:rsidRDefault="00EF39E5" w:rsidP="00EF39E5">
            <w:pPr>
              <w:rPr>
                <w:b/>
                <w:sz w:val="20"/>
                <w:lang w:val="en-CA" w:eastAsia="en-CA"/>
              </w:rPr>
            </w:pPr>
            <w:r w:rsidRPr="00EF39E5">
              <w:rPr>
                <w:b/>
                <w:sz w:val="20"/>
                <w:lang w:val="en-CA" w:eastAsia="en-CA"/>
              </w:rPr>
              <w:t>PCP half-life</w:t>
            </w:r>
          </w:p>
        </w:tc>
        <w:tc>
          <w:tcPr>
            <w:tcW w:w="410" w:type="pct"/>
            <w:tcBorders>
              <w:top w:val="double" w:sz="4" w:space="0" w:color="auto"/>
              <w:bottom w:val="double" w:sz="4" w:space="0" w:color="auto"/>
            </w:tcBorders>
            <w:shd w:val="clear" w:color="auto" w:fill="E6E6E6"/>
          </w:tcPr>
          <w:p w:rsidR="00EF39E5" w:rsidRPr="00EF39E5" w:rsidRDefault="00EF39E5" w:rsidP="00EF39E5">
            <w:pPr>
              <w:rPr>
                <w:b/>
                <w:sz w:val="20"/>
                <w:lang w:val="en-CA" w:eastAsia="en-CA"/>
              </w:rPr>
            </w:pPr>
            <w:r w:rsidRPr="00EF39E5">
              <w:rPr>
                <w:b/>
                <w:sz w:val="20"/>
                <w:lang w:val="en-CA" w:eastAsia="en-CA"/>
              </w:rPr>
              <w:t>PCP to PCA</w:t>
            </w:r>
          </w:p>
        </w:tc>
        <w:tc>
          <w:tcPr>
            <w:tcW w:w="702" w:type="pct"/>
            <w:tcBorders>
              <w:top w:val="double" w:sz="4" w:space="0" w:color="auto"/>
              <w:bottom w:val="double" w:sz="4" w:space="0" w:color="auto"/>
            </w:tcBorders>
            <w:shd w:val="clear" w:color="auto" w:fill="E6E6E6"/>
          </w:tcPr>
          <w:p w:rsidR="00EF39E5" w:rsidRPr="00EF39E5" w:rsidRDefault="00EF39E5" w:rsidP="00EF39E5">
            <w:pPr>
              <w:rPr>
                <w:b/>
                <w:sz w:val="20"/>
                <w:lang w:val="en-CA" w:eastAsia="en-CA"/>
              </w:rPr>
            </w:pPr>
            <w:r w:rsidRPr="00EF39E5">
              <w:rPr>
                <w:b/>
                <w:sz w:val="20"/>
                <w:lang w:val="en-CA" w:eastAsia="en-CA"/>
              </w:rPr>
              <w:t>Half-Life or description of persistence (trend)*</w:t>
            </w:r>
          </w:p>
        </w:tc>
        <w:tc>
          <w:tcPr>
            <w:tcW w:w="882" w:type="pct"/>
            <w:tcBorders>
              <w:top w:val="double" w:sz="4" w:space="0" w:color="auto"/>
              <w:bottom w:val="double" w:sz="4" w:space="0" w:color="auto"/>
            </w:tcBorders>
            <w:shd w:val="clear" w:color="auto" w:fill="E6E6E6"/>
          </w:tcPr>
          <w:p w:rsidR="00EF39E5" w:rsidRPr="00EF39E5" w:rsidRDefault="00EF39E5" w:rsidP="00EF39E5">
            <w:pPr>
              <w:rPr>
                <w:b/>
                <w:sz w:val="20"/>
                <w:lang w:val="en-CA" w:eastAsia="en-CA"/>
              </w:rPr>
            </w:pPr>
            <w:r w:rsidRPr="00EF39E5">
              <w:rPr>
                <w:b/>
                <w:sz w:val="20"/>
                <w:lang w:val="en-CA" w:eastAsia="en-CA"/>
              </w:rPr>
              <w:t>Successor transformation products</w:t>
            </w:r>
          </w:p>
        </w:tc>
        <w:tc>
          <w:tcPr>
            <w:tcW w:w="1368" w:type="pct"/>
            <w:tcBorders>
              <w:top w:val="double" w:sz="4" w:space="0" w:color="auto"/>
              <w:bottom w:val="double" w:sz="4" w:space="0" w:color="auto"/>
            </w:tcBorders>
            <w:shd w:val="clear" w:color="auto" w:fill="E6E6E6"/>
          </w:tcPr>
          <w:p w:rsidR="00EF39E5" w:rsidRPr="00EF39E5" w:rsidRDefault="00EF39E5" w:rsidP="00EF39E5">
            <w:pPr>
              <w:rPr>
                <w:b/>
                <w:sz w:val="20"/>
                <w:lang w:val="en-CA" w:eastAsia="en-CA"/>
              </w:rPr>
            </w:pPr>
            <w:r w:rsidRPr="00EF39E5">
              <w:rPr>
                <w:b/>
                <w:sz w:val="20"/>
                <w:lang w:val="en-CA" w:eastAsia="en-CA"/>
              </w:rPr>
              <w:t>Remark</w:t>
            </w:r>
          </w:p>
        </w:tc>
        <w:tc>
          <w:tcPr>
            <w:tcW w:w="767" w:type="pct"/>
            <w:tcBorders>
              <w:top w:val="double" w:sz="4" w:space="0" w:color="auto"/>
              <w:bottom w:val="double" w:sz="4" w:space="0" w:color="auto"/>
            </w:tcBorders>
            <w:shd w:val="clear" w:color="auto" w:fill="E6E6E6"/>
          </w:tcPr>
          <w:p w:rsidR="00EF39E5" w:rsidRPr="00EF39E5" w:rsidRDefault="00EF39E5" w:rsidP="00EF39E5">
            <w:pPr>
              <w:rPr>
                <w:b/>
                <w:sz w:val="20"/>
                <w:lang w:val="en-CA" w:eastAsia="en-CA"/>
              </w:rPr>
            </w:pPr>
            <w:r w:rsidRPr="00EF39E5">
              <w:rPr>
                <w:b/>
                <w:sz w:val="20"/>
                <w:lang w:val="en-CA" w:eastAsia="en-CA"/>
              </w:rPr>
              <w:t>References</w:t>
            </w:r>
          </w:p>
        </w:tc>
      </w:tr>
      <w:tr w:rsidR="00CC437E" w:rsidRPr="00EF39E5" w:rsidTr="00CC437E">
        <w:tc>
          <w:tcPr>
            <w:tcW w:w="5000" w:type="pct"/>
            <w:gridSpan w:val="7"/>
            <w:shd w:val="clear" w:color="auto" w:fill="auto"/>
          </w:tcPr>
          <w:p w:rsidR="00CC437E" w:rsidRPr="00EF39E5" w:rsidRDefault="00CC437E" w:rsidP="00EF39E5">
            <w:pPr>
              <w:rPr>
                <w:b/>
                <w:sz w:val="20"/>
                <w:lang w:val="en-CA" w:eastAsia="en-CA"/>
              </w:rPr>
            </w:pPr>
            <w:r w:rsidRPr="00EF39E5">
              <w:rPr>
                <w:b/>
                <w:sz w:val="20"/>
                <w:lang w:val="en-CA" w:eastAsia="en-CA"/>
              </w:rPr>
              <w:t>Liquid</w:t>
            </w:r>
          </w:p>
        </w:tc>
      </w:tr>
      <w:tr w:rsidR="00EF39E5" w:rsidRPr="00EF39E5" w:rsidTr="006F3B54">
        <w:tc>
          <w:tcPr>
            <w:tcW w:w="564" w:type="pct"/>
            <w:shd w:val="clear" w:color="auto" w:fill="auto"/>
          </w:tcPr>
          <w:p w:rsidR="00EF39E5" w:rsidRPr="00EF39E5" w:rsidRDefault="00EF39E5" w:rsidP="00EF39E5">
            <w:pPr>
              <w:rPr>
                <w:i/>
                <w:sz w:val="20"/>
                <w:lang w:val="en-CA" w:eastAsia="en-CA"/>
              </w:rPr>
            </w:pPr>
            <w:r w:rsidRPr="00EF39E5">
              <w:rPr>
                <w:i/>
                <w:sz w:val="20"/>
                <w:lang w:val="en-CA" w:eastAsia="en-CA"/>
              </w:rPr>
              <w:t>Trichoderma virgatum</w:t>
            </w:r>
          </w:p>
        </w:tc>
        <w:tc>
          <w:tcPr>
            <w:tcW w:w="307" w:type="pct"/>
          </w:tcPr>
          <w:p w:rsidR="00EF39E5" w:rsidRPr="00EF39E5" w:rsidRDefault="00EF39E5" w:rsidP="00EF39E5">
            <w:pPr>
              <w:rPr>
                <w:sz w:val="20"/>
                <w:lang w:val="en-CA" w:eastAsia="en-CA"/>
              </w:rPr>
            </w:pPr>
          </w:p>
        </w:tc>
        <w:tc>
          <w:tcPr>
            <w:tcW w:w="410" w:type="pct"/>
          </w:tcPr>
          <w:p w:rsidR="00EF39E5" w:rsidRPr="00EF39E5" w:rsidRDefault="00EF39E5" w:rsidP="00EF39E5">
            <w:pPr>
              <w:rPr>
                <w:sz w:val="20"/>
                <w:lang w:val="en-CA" w:eastAsia="en-CA"/>
              </w:rPr>
            </w:pPr>
            <w:r w:rsidRPr="00EF39E5">
              <w:rPr>
                <w:sz w:val="20"/>
                <w:lang w:val="en-CA" w:eastAsia="en-CA"/>
              </w:rPr>
              <w:t>10-20%</w:t>
            </w:r>
          </w:p>
        </w:tc>
        <w:tc>
          <w:tcPr>
            <w:tcW w:w="702" w:type="pct"/>
            <w:shd w:val="clear" w:color="auto" w:fill="auto"/>
          </w:tcPr>
          <w:p w:rsidR="00EF39E5" w:rsidRPr="00EF39E5" w:rsidRDefault="00EF39E5" w:rsidP="00EF39E5">
            <w:pPr>
              <w:rPr>
                <w:b/>
                <w:sz w:val="20"/>
                <w:lang w:val="en-CA" w:eastAsia="en-CA"/>
              </w:rPr>
            </w:pPr>
            <w:r w:rsidRPr="00EF39E5">
              <w:rPr>
                <w:b/>
                <w:sz w:val="20"/>
                <w:lang w:val="en-CA" w:eastAsia="en-CA"/>
              </w:rPr>
              <w:t>Approximate (observed) DT50 for PCA is about 33</w:t>
            </w:r>
            <w:r w:rsidR="00C97CD8">
              <w:rPr>
                <w:b/>
                <w:sz w:val="20"/>
                <w:lang w:val="en-CA" w:eastAsia="en-CA"/>
              </w:rPr>
              <w:t xml:space="preserve"> </w:t>
            </w:r>
            <w:r w:rsidRPr="00EF39E5">
              <w:rPr>
                <w:b/>
                <w:sz w:val="20"/>
                <w:lang w:val="en-CA" w:eastAsia="en-CA"/>
              </w:rPr>
              <w:t xml:space="preserve">days.  </w:t>
            </w:r>
          </w:p>
        </w:tc>
        <w:tc>
          <w:tcPr>
            <w:tcW w:w="882" w:type="pct"/>
            <w:shd w:val="clear" w:color="auto" w:fill="auto"/>
          </w:tcPr>
          <w:p w:rsidR="00EF39E5" w:rsidRPr="00EF39E5" w:rsidRDefault="00EF39E5" w:rsidP="00EF39E5">
            <w:pPr>
              <w:rPr>
                <w:sz w:val="20"/>
                <w:lang w:val="en-CA" w:eastAsia="en-CA"/>
              </w:rPr>
            </w:pPr>
            <w:r w:rsidRPr="00EF39E5">
              <w:rPr>
                <w:sz w:val="20"/>
                <w:lang w:val="en-CA" w:eastAsia="en-CA"/>
              </w:rPr>
              <w:t>80-90% of the original PCP was recovered neither as the free phenol for the PCA when incubated longer than 10 days.</w:t>
            </w:r>
          </w:p>
        </w:tc>
        <w:tc>
          <w:tcPr>
            <w:tcW w:w="1368" w:type="pct"/>
            <w:shd w:val="clear" w:color="auto" w:fill="auto"/>
          </w:tcPr>
          <w:p w:rsidR="00EF39E5" w:rsidRPr="00EF39E5" w:rsidRDefault="00EF39E5" w:rsidP="00EF39E5">
            <w:pPr>
              <w:rPr>
                <w:sz w:val="20"/>
                <w:lang w:val="en-CA" w:eastAsia="en-CA"/>
              </w:rPr>
            </w:pPr>
            <w:r w:rsidRPr="00EF39E5">
              <w:rPr>
                <w:sz w:val="20"/>
                <w:lang w:val="en-CA" w:eastAsia="en-CA"/>
              </w:rPr>
              <w:t>The formation of PCA is only the first step in the metabolism or a parallel reaction to degradation.</w:t>
            </w:r>
          </w:p>
          <w:p w:rsidR="00EF39E5" w:rsidRPr="00EF39E5" w:rsidRDefault="00EF39E5" w:rsidP="00EF39E5">
            <w:pPr>
              <w:rPr>
                <w:sz w:val="20"/>
                <w:lang w:val="en-CA" w:eastAsia="en-CA"/>
              </w:rPr>
            </w:pPr>
            <w:r w:rsidRPr="00EF39E5">
              <w:rPr>
                <w:sz w:val="20"/>
                <w:lang w:val="en-CA" w:eastAsia="en-CA"/>
              </w:rPr>
              <w:t xml:space="preserve">PCA is less toxic to fungi. </w:t>
            </w:r>
          </w:p>
          <w:p w:rsidR="00EF39E5" w:rsidRPr="00EF39E5" w:rsidRDefault="00EF39E5" w:rsidP="00EF39E5">
            <w:pPr>
              <w:rPr>
                <w:sz w:val="20"/>
                <w:lang w:val="en-CA" w:eastAsia="en-CA"/>
              </w:rPr>
            </w:pPr>
            <w:r w:rsidRPr="00EF39E5">
              <w:rPr>
                <w:sz w:val="20"/>
                <w:lang w:val="en-CA" w:eastAsia="en-CA"/>
              </w:rPr>
              <w:t xml:space="preserve">Less soluble than PCP (10x).  </w:t>
            </w:r>
          </w:p>
          <w:p w:rsidR="00EF39E5" w:rsidRPr="00EF39E5" w:rsidRDefault="00EF39E5" w:rsidP="00EF39E5">
            <w:pPr>
              <w:rPr>
                <w:sz w:val="20"/>
                <w:shd w:val="clear" w:color="auto" w:fill="FFFF00"/>
                <w:lang w:val="en-CA" w:eastAsia="en-CA"/>
              </w:rPr>
            </w:pPr>
            <w:r w:rsidRPr="00EF39E5">
              <w:rPr>
                <w:sz w:val="20"/>
                <w:lang w:val="en-CA" w:eastAsia="en-CA"/>
              </w:rPr>
              <w:t>PCA could not be detected by conventional reagents on TLC.</w:t>
            </w:r>
          </w:p>
          <w:p w:rsidR="00EF39E5" w:rsidRPr="00EF39E5" w:rsidRDefault="00EF39E5" w:rsidP="00EF39E5">
            <w:pPr>
              <w:rPr>
                <w:sz w:val="20"/>
                <w:lang w:val="en-CA" w:eastAsia="en-CA"/>
              </w:rPr>
            </w:pPr>
          </w:p>
        </w:tc>
        <w:tc>
          <w:tcPr>
            <w:tcW w:w="767" w:type="pct"/>
            <w:shd w:val="clear" w:color="auto" w:fill="auto"/>
          </w:tcPr>
          <w:p w:rsidR="00EF39E5" w:rsidRPr="00EF39E5" w:rsidRDefault="00EF39E5" w:rsidP="00EF39E5">
            <w:pPr>
              <w:rPr>
                <w:sz w:val="20"/>
                <w:lang w:val="en-CA" w:eastAsia="en-CA"/>
              </w:rPr>
            </w:pPr>
            <w:r w:rsidRPr="00EF39E5">
              <w:rPr>
                <w:sz w:val="20"/>
                <w:lang w:val="en-CA" w:eastAsia="en-CA"/>
              </w:rPr>
              <w:t>Cserjesi and Johnson 1972</w:t>
            </w:r>
          </w:p>
        </w:tc>
      </w:tr>
      <w:tr w:rsidR="00EF39E5" w:rsidRPr="00EF39E5" w:rsidTr="006F3B54">
        <w:tc>
          <w:tcPr>
            <w:tcW w:w="564" w:type="pct"/>
            <w:shd w:val="clear" w:color="auto" w:fill="auto"/>
          </w:tcPr>
          <w:p w:rsidR="00EF39E5" w:rsidRPr="00EF39E5" w:rsidRDefault="00EF39E5" w:rsidP="00EF39E5">
            <w:pPr>
              <w:rPr>
                <w:i/>
                <w:sz w:val="20"/>
                <w:lang w:val="en-CA" w:eastAsia="en-CA"/>
              </w:rPr>
            </w:pPr>
            <w:r w:rsidRPr="00EF39E5">
              <w:rPr>
                <w:sz w:val="20"/>
                <w:lang w:val="en-CA" w:eastAsia="en-CA"/>
              </w:rPr>
              <w:t>9 New Zealand native white-rot fungi</w:t>
            </w:r>
          </w:p>
          <w:p w:rsidR="00EF39E5" w:rsidRPr="00EF39E5" w:rsidRDefault="00EF39E5" w:rsidP="00EF39E5">
            <w:pPr>
              <w:rPr>
                <w:i/>
                <w:sz w:val="20"/>
                <w:lang w:val="en-CA" w:eastAsia="en-CA"/>
              </w:rPr>
            </w:pPr>
          </w:p>
          <w:p w:rsidR="00EF39E5" w:rsidRPr="00EF39E5" w:rsidRDefault="00EF39E5" w:rsidP="00EF39E5">
            <w:pPr>
              <w:rPr>
                <w:sz w:val="20"/>
                <w:lang w:val="en-CA" w:eastAsia="en-CA"/>
              </w:rPr>
            </w:pPr>
            <w:r w:rsidRPr="00EF39E5">
              <w:rPr>
                <w:i/>
                <w:sz w:val="20"/>
                <w:lang w:val="en-CA" w:eastAsia="en-CA"/>
              </w:rPr>
              <w:t>T. versicolor</w:t>
            </w:r>
          </w:p>
        </w:tc>
        <w:tc>
          <w:tcPr>
            <w:tcW w:w="307" w:type="pct"/>
          </w:tcPr>
          <w:p w:rsidR="00EF39E5" w:rsidRPr="00EF39E5" w:rsidRDefault="00EF39E5" w:rsidP="00EF39E5">
            <w:pPr>
              <w:rPr>
                <w:sz w:val="20"/>
                <w:lang w:val="en-CA" w:eastAsia="en-CA"/>
              </w:rPr>
            </w:pPr>
          </w:p>
        </w:tc>
        <w:tc>
          <w:tcPr>
            <w:tcW w:w="410" w:type="pct"/>
          </w:tcPr>
          <w:p w:rsidR="00EF39E5" w:rsidRPr="00EF39E5" w:rsidRDefault="00EF39E5" w:rsidP="00EF39E5">
            <w:pPr>
              <w:rPr>
                <w:sz w:val="20"/>
                <w:lang w:val="en-CA" w:eastAsia="en-CA"/>
              </w:rPr>
            </w:pPr>
            <w:r w:rsidRPr="00EF39E5">
              <w:rPr>
                <w:sz w:val="20"/>
                <w:lang w:val="en-CA" w:eastAsia="en-CA"/>
              </w:rPr>
              <w:t>Trace</w:t>
            </w:r>
          </w:p>
        </w:tc>
        <w:tc>
          <w:tcPr>
            <w:tcW w:w="702" w:type="pct"/>
            <w:shd w:val="clear" w:color="auto" w:fill="auto"/>
          </w:tcPr>
          <w:p w:rsidR="00EF39E5" w:rsidRPr="00EF39E5" w:rsidRDefault="00EF39E5" w:rsidP="00EF39E5">
            <w:pPr>
              <w:rPr>
                <w:sz w:val="20"/>
                <w:lang w:val="en-CA" w:eastAsia="en-CA"/>
              </w:rPr>
            </w:pPr>
          </w:p>
        </w:tc>
        <w:tc>
          <w:tcPr>
            <w:tcW w:w="882" w:type="pct"/>
            <w:shd w:val="clear" w:color="auto" w:fill="auto"/>
          </w:tcPr>
          <w:p w:rsidR="00EF39E5" w:rsidRPr="00EF39E5" w:rsidRDefault="00EF39E5" w:rsidP="00EF39E5">
            <w:pPr>
              <w:rPr>
                <w:sz w:val="20"/>
                <w:lang w:val="en-CA" w:eastAsia="en-CA"/>
              </w:rPr>
            </w:pPr>
          </w:p>
        </w:tc>
        <w:tc>
          <w:tcPr>
            <w:tcW w:w="1368" w:type="pct"/>
            <w:shd w:val="clear" w:color="auto" w:fill="auto"/>
          </w:tcPr>
          <w:p w:rsidR="00EF39E5" w:rsidRPr="00EF39E5" w:rsidRDefault="00EF39E5" w:rsidP="00EF39E5">
            <w:pPr>
              <w:rPr>
                <w:sz w:val="20"/>
                <w:lang w:val="en-CA" w:eastAsia="en-CA"/>
              </w:rPr>
            </w:pPr>
            <w:r w:rsidRPr="00EF39E5">
              <w:rPr>
                <w:sz w:val="20"/>
                <w:lang w:val="en-CA" w:eastAsia="en-CA"/>
              </w:rPr>
              <w:t xml:space="preserve">In liquid culture, very little to no PCA was captured in the volatile fraction of </w:t>
            </w:r>
            <w:r w:rsidRPr="00EF39E5">
              <w:rPr>
                <w:i/>
                <w:sz w:val="20"/>
                <w:lang w:val="en-CA" w:eastAsia="en-CA"/>
              </w:rPr>
              <w:t>T. versicolor</w:t>
            </w:r>
            <w:r w:rsidRPr="00EF39E5">
              <w:rPr>
                <w:sz w:val="20"/>
                <w:lang w:val="en-CA" w:eastAsia="en-CA"/>
              </w:rPr>
              <w:t xml:space="preserve"> isolates, </w:t>
            </w:r>
            <w:r w:rsidRPr="00EF39E5">
              <w:rPr>
                <w:b/>
                <w:sz w:val="20"/>
                <w:lang w:val="en-CA" w:eastAsia="en-CA"/>
              </w:rPr>
              <w:t xml:space="preserve">whereas 75% of the volatile fraction of </w:t>
            </w:r>
            <w:r w:rsidRPr="00EF39E5">
              <w:rPr>
                <w:b/>
                <w:i/>
                <w:sz w:val="20"/>
                <w:lang w:val="en-CA" w:eastAsia="en-CA"/>
              </w:rPr>
              <w:t>P. chrysosporium</w:t>
            </w:r>
            <w:r w:rsidRPr="00EF39E5">
              <w:rPr>
                <w:b/>
                <w:sz w:val="20"/>
                <w:lang w:val="en-CA" w:eastAsia="en-CA"/>
              </w:rPr>
              <w:t xml:space="preserve"> consisted of PCA.</w:t>
            </w:r>
          </w:p>
        </w:tc>
        <w:tc>
          <w:tcPr>
            <w:tcW w:w="767" w:type="pct"/>
            <w:shd w:val="clear" w:color="auto" w:fill="auto"/>
          </w:tcPr>
          <w:p w:rsidR="00EF39E5" w:rsidRPr="00EF39E5" w:rsidRDefault="00EF39E5" w:rsidP="00EF39E5">
            <w:pPr>
              <w:rPr>
                <w:sz w:val="20"/>
                <w:lang w:val="en-CA" w:eastAsia="en-CA"/>
              </w:rPr>
            </w:pPr>
            <w:r w:rsidRPr="00EF39E5">
              <w:rPr>
                <w:sz w:val="20"/>
                <w:lang w:val="en-CA" w:eastAsia="en-CA"/>
              </w:rPr>
              <w:t xml:space="preserve">Walter et al. 2004  </w:t>
            </w:r>
          </w:p>
        </w:tc>
      </w:tr>
      <w:tr w:rsidR="00EF39E5" w:rsidRPr="00EF39E5" w:rsidTr="006F3B54">
        <w:tc>
          <w:tcPr>
            <w:tcW w:w="564" w:type="pct"/>
            <w:shd w:val="clear" w:color="auto" w:fill="auto"/>
          </w:tcPr>
          <w:p w:rsidR="00EF39E5" w:rsidRPr="00EF39E5" w:rsidRDefault="00EF39E5" w:rsidP="00EF39E5">
            <w:pPr>
              <w:rPr>
                <w:sz w:val="20"/>
                <w:lang w:val="en-CA" w:eastAsia="en-CA"/>
              </w:rPr>
            </w:pPr>
            <w:r w:rsidRPr="00EF39E5">
              <w:rPr>
                <w:i/>
                <w:sz w:val="20"/>
                <w:lang w:val="en-CA" w:eastAsia="en-CA"/>
              </w:rPr>
              <w:t>P.Chrysoporium</w:t>
            </w:r>
          </w:p>
        </w:tc>
        <w:tc>
          <w:tcPr>
            <w:tcW w:w="307" w:type="pct"/>
          </w:tcPr>
          <w:p w:rsidR="00EF39E5" w:rsidRPr="00EF39E5" w:rsidRDefault="00EF39E5" w:rsidP="00EF39E5">
            <w:pPr>
              <w:rPr>
                <w:sz w:val="20"/>
                <w:lang w:val="en-CA" w:eastAsia="en-CA"/>
              </w:rPr>
            </w:pPr>
          </w:p>
        </w:tc>
        <w:tc>
          <w:tcPr>
            <w:tcW w:w="410" w:type="pct"/>
          </w:tcPr>
          <w:p w:rsidR="00EF39E5" w:rsidRPr="00EF39E5" w:rsidRDefault="00EF39E5" w:rsidP="00EF39E5">
            <w:pPr>
              <w:rPr>
                <w:sz w:val="20"/>
                <w:lang w:val="en-CA" w:eastAsia="en-CA"/>
              </w:rPr>
            </w:pPr>
            <w:r w:rsidRPr="00EF39E5">
              <w:rPr>
                <w:sz w:val="20"/>
                <w:lang w:val="en-CA" w:eastAsia="en-CA"/>
              </w:rPr>
              <w:t>75%-volatile</w:t>
            </w:r>
          </w:p>
        </w:tc>
        <w:tc>
          <w:tcPr>
            <w:tcW w:w="702" w:type="pct"/>
            <w:shd w:val="clear" w:color="auto" w:fill="auto"/>
          </w:tcPr>
          <w:p w:rsidR="00EF39E5" w:rsidRPr="00EF39E5" w:rsidRDefault="00EF39E5" w:rsidP="00EF39E5">
            <w:pPr>
              <w:rPr>
                <w:sz w:val="20"/>
                <w:lang w:val="en-CA" w:eastAsia="en-CA"/>
              </w:rPr>
            </w:pPr>
          </w:p>
        </w:tc>
        <w:tc>
          <w:tcPr>
            <w:tcW w:w="882" w:type="pct"/>
            <w:shd w:val="clear" w:color="auto" w:fill="auto"/>
          </w:tcPr>
          <w:p w:rsidR="00EF39E5" w:rsidRPr="00EF39E5" w:rsidRDefault="00EF39E5" w:rsidP="00EF39E5">
            <w:pPr>
              <w:rPr>
                <w:sz w:val="20"/>
                <w:lang w:val="en-CA" w:eastAsia="en-CA"/>
              </w:rPr>
            </w:pPr>
          </w:p>
        </w:tc>
        <w:tc>
          <w:tcPr>
            <w:tcW w:w="1368" w:type="pct"/>
            <w:shd w:val="clear" w:color="auto" w:fill="auto"/>
          </w:tcPr>
          <w:p w:rsidR="00EF39E5" w:rsidRPr="00EF39E5" w:rsidRDefault="00EF39E5" w:rsidP="00EF39E5">
            <w:pPr>
              <w:rPr>
                <w:sz w:val="20"/>
                <w:lang w:val="en-CA" w:eastAsia="en-CA"/>
              </w:rPr>
            </w:pPr>
            <w:r w:rsidRPr="00EF39E5">
              <w:rPr>
                <w:sz w:val="20"/>
                <w:lang w:val="en-CA" w:eastAsia="en-CA"/>
              </w:rPr>
              <w:t xml:space="preserve">The very large volatile fraction measured in the liquid culture experiments, may be an artefact of the experimental design. The PUF volatile trap in within the culture bottle.  It is possible that mass-transfer between solid phase PCP, the solution phase, vapour phase, and the trapped volatiles has occurred. </w:t>
            </w:r>
          </w:p>
          <w:p w:rsidR="00EF39E5" w:rsidRPr="00EF39E5" w:rsidRDefault="00EF39E5" w:rsidP="00EF39E5">
            <w:pPr>
              <w:rPr>
                <w:sz w:val="20"/>
                <w:lang w:val="en-CA" w:eastAsia="en-CA"/>
              </w:rPr>
            </w:pPr>
          </w:p>
          <w:p w:rsidR="00EF39E5" w:rsidRPr="00EF39E5" w:rsidRDefault="00EF39E5" w:rsidP="00EF39E5">
            <w:pPr>
              <w:rPr>
                <w:sz w:val="20"/>
                <w:lang w:val="en-CA" w:eastAsia="en-CA"/>
              </w:rPr>
            </w:pPr>
            <w:r w:rsidRPr="00EF39E5">
              <w:rPr>
                <w:sz w:val="20"/>
                <w:lang w:val="en-CA" w:eastAsia="en-CA"/>
              </w:rPr>
              <w:t>Whatever the cause of the high volatile release in liquid culture it was not observed in the soil microcosms. It is probably that soil and added organic matter retain PCP sufficiently to significantly reduce volatilization.  See Walter et al., 2005.</w:t>
            </w:r>
          </w:p>
        </w:tc>
        <w:tc>
          <w:tcPr>
            <w:tcW w:w="767" w:type="pct"/>
            <w:shd w:val="clear" w:color="auto" w:fill="auto"/>
          </w:tcPr>
          <w:p w:rsidR="00EF39E5" w:rsidRPr="00EF39E5" w:rsidRDefault="00EF39E5" w:rsidP="00EF39E5">
            <w:pPr>
              <w:rPr>
                <w:sz w:val="20"/>
                <w:lang w:val="en-CA" w:eastAsia="en-CA"/>
              </w:rPr>
            </w:pPr>
            <w:r w:rsidRPr="00EF39E5">
              <w:rPr>
                <w:sz w:val="20"/>
                <w:lang w:val="en-CA" w:eastAsia="en-CA"/>
              </w:rPr>
              <w:t xml:space="preserve">Walter et al. 2004  </w:t>
            </w:r>
          </w:p>
        </w:tc>
      </w:tr>
      <w:tr w:rsidR="00EF39E5" w:rsidRPr="00EF39E5" w:rsidTr="006F3B54">
        <w:tc>
          <w:tcPr>
            <w:tcW w:w="564"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i/>
                <w:sz w:val="20"/>
                <w:lang w:val="en-CA" w:eastAsia="en-CA"/>
              </w:rPr>
            </w:pPr>
            <w:r w:rsidRPr="00EF39E5">
              <w:rPr>
                <w:sz w:val="20"/>
                <w:lang w:val="en-CA" w:eastAsia="en-CA"/>
              </w:rPr>
              <w:t>O</w:t>
            </w:r>
            <w:r w:rsidRPr="00EF39E5">
              <w:rPr>
                <w:sz w:val="20"/>
                <w:vertAlign w:val="subscript"/>
                <w:lang w:val="en-CA" w:eastAsia="en-CA"/>
              </w:rPr>
              <w:t>2</w:t>
            </w:r>
            <w:r w:rsidRPr="00EF39E5">
              <w:rPr>
                <w:sz w:val="20"/>
                <w:lang w:val="en-CA" w:eastAsia="en-CA"/>
              </w:rPr>
              <w:t xml:space="preserve"> limited 12 days</w:t>
            </w:r>
          </w:p>
          <w:p w:rsidR="00EF39E5" w:rsidRPr="00EF39E5" w:rsidRDefault="00EF39E5" w:rsidP="00EF39E5">
            <w:pPr>
              <w:rPr>
                <w:i/>
                <w:sz w:val="20"/>
                <w:lang w:val="en-CA" w:eastAsia="en-CA"/>
              </w:rPr>
            </w:pPr>
          </w:p>
          <w:p w:rsidR="00EF39E5" w:rsidRPr="00EF39E5" w:rsidRDefault="00EF39E5" w:rsidP="00EF39E5">
            <w:pPr>
              <w:rPr>
                <w:i/>
                <w:sz w:val="20"/>
                <w:lang w:val="en-CA" w:eastAsia="en-CA"/>
              </w:rPr>
            </w:pPr>
            <w:r w:rsidRPr="00EF39E5">
              <w:rPr>
                <w:i/>
                <w:sz w:val="20"/>
                <w:lang w:val="en-CA" w:eastAsia="en-CA"/>
              </w:rPr>
              <w:t>P. chrysosporium in liquid culture</w:t>
            </w:r>
          </w:p>
        </w:tc>
        <w:tc>
          <w:tcPr>
            <w:tcW w:w="307"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p>
        </w:tc>
        <w:tc>
          <w:tcPr>
            <w:tcW w:w="410"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r w:rsidRPr="00EF39E5">
              <w:rPr>
                <w:sz w:val="20"/>
                <w:lang w:val="en-CA" w:eastAsia="en-CA"/>
              </w:rPr>
              <w:t>82% (volatile)</w:t>
            </w:r>
          </w:p>
        </w:tc>
        <w:tc>
          <w:tcPr>
            <w:tcW w:w="70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p>
          <w:p w:rsidR="00EF39E5" w:rsidRPr="00EF39E5" w:rsidRDefault="00EF39E5" w:rsidP="00EF39E5">
            <w:pPr>
              <w:rPr>
                <w:sz w:val="20"/>
                <w:lang w:val="en-CA" w:eastAsia="en-CA"/>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 xml:space="preserve">If the fungus is oxygen-limited for lignin </w:t>
            </w:r>
            <w:r w:rsidRPr="00EF39E5">
              <w:rPr>
                <w:sz w:val="20"/>
                <w:lang w:val="en-CA" w:eastAsia="en-CA"/>
              </w:rPr>
              <w:lastRenderedPageBreak/>
              <w:t xml:space="preserve">peroxidise production, it will convert most of the PCP to the volatile PCA, the only volatile compound detected in the presence of </w:t>
            </w:r>
            <w:r w:rsidRPr="00EF39E5">
              <w:rPr>
                <w:i/>
                <w:sz w:val="20"/>
                <w:lang w:val="en-CA" w:eastAsia="en-CA"/>
              </w:rPr>
              <w:t>P. chrysosporium</w:t>
            </w:r>
            <w:r w:rsidRPr="00EF39E5">
              <w:rPr>
                <w:sz w:val="20"/>
                <w:lang w:val="en-CA" w:eastAsia="en-CA"/>
              </w:rPr>
              <w:t xml:space="preserve"> in this experiment. When sufficient oxygen was available, the extent of mineralisation was much greater, up to 32%.</w:t>
            </w:r>
          </w:p>
          <w:p w:rsidR="00EF39E5" w:rsidRPr="00EF39E5" w:rsidRDefault="00EF39E5" w:rsidP="00EF39E5">
            <w:pPr>
              <w:rPr>
                <w:sz w:val="20"/>
                <w:lang w:val="en-CA" w:eastAsia="en-CA"/>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p>
          <w:p w:rsidR="00EF39E5" w:rsidRPr="00EF39E5" w:rsidRDefault="00EF39E5" w:rsidP="00EF39E5">
            <w:pPr>
              <w:rPr>
                <w:sz w:val="20"/>
                <w:lang w:val="en-CA" w:eastAsia="en-CA"/>
              </w:rPr>
            </w:pPr>
          </w:p>
          <w:p w:rsidR="00EF39E5" w:rsidRPr="00EF39E5" w:rsidRDefault="00EF39E5" w:rsidP="00EF39E5">
            <w:pPr>
              <w:rPr>
                <w:sz w:val="20"/>
                <w:lang w:val="en-CA" w:eastAsia="en-CA"/>
              </w:rPr>
            </w:pPr>
            <w:r w:rsidRPr="00EF39E5">
              <w:rPr>
                <w:sz w:val="20"/>
                <w:lang w:val="en-CA" w:eastAsia="en-CA"/>
              </w:rPr>
              <w:lastRenderedPageBreak/>
              <w:t>Higher mineralisation was observed when the volatile transformation products had a chance to equilibrate between the solution and the headspace.  Immediate removal of the volatile transformation products reduced PCP mineralisation. Therefore, the PCA remaining in the solution and PCP will be mineralised and product more 14CO2 over time compared with the case when all PCA is depleted from the liquid and sorbed on the polyurethane volatile trap.</w:t>
            </w:r>
          </w:p>
        </w:tc>
        <w:tc>
          <w:tcPr>
            <w:tcW w:w="767" w:type="pct"/>
            <w:tcBorders>
              <w:top w:val="single" w:sz="4" w:space="0" w:color="auto"/>
              <w:left w:val="single" w:sz="4" w:space="0" w:color="auto"/>
              <w:bottom w:val="single" w:sz="4" w:space="0" w:color="auto"/>
              <w:right w:val="double" w:sz="4" w:space="0" w:color="auto"/>
            </w:tcBorders>
            <w:shd w:val="clear" w:color="auto" w:fill="auto"/>
          </w:tcPr>
          <w:p w:rsidR="00EF39E5" w:rsidRPr="00EF39E5" w:rsidRDefault="00EF39E5" w:rsidP="00EF39E5">
            <w:pPr>
              <w:rPr>
                <w:sz w:val="20"/>
                <w:lang w:val="fr-CA" w:eastAsia="en-CA"/>
              </w:rPr>
            </w:pPr>
            <w:r w:rsidRPr="00EF39E5">
              <w:rPr>
                <w:sz w:val="20"/>
                <w:lang w:val="fr-CA" w:eastAsia="en-CA"/>
              </w:rPr>
              <w:lastRenderedPageBreak/>
              <w:t>Badkoubi et al. 1996</w:t>
            </w:r>
          </w:p>
        </w:tc>
      </w:tr>
      <w:tr w:rsidR="00EF39E5" w:rsidRPr="00EF39E5" w:rsidTr="006F3B54">
        <w:trPr>
          <w:trHeight w:val="1220"/>
        </w:trPr>
        <w:tc>
          <w:tcPr>
            <w:tcW w:w="564" w:type="pct"/>
            <w:shd w:val="clear" w:color="auto" w:fill="auto"/>
          </w:tcPr>
          <w:p w:rsidR="00EF39E5" w:rsidRPr="00EF39E5" w:rsidRDefault="00EF39E5" w:rsidP="00EF39E5">
            <w:pPr>
              <w:rPr>
                <w:i/>
                <w:sz w:val="20"/>
                <w:lang w:val="en-CA" w:eastAsia="en-CA"/>
              </w:rPr>
            </w:pPr>
            <w:r w:rsidRPr="00EF39E5">
              <w:rPr>
                <w:i/>
                <w:sz w:val="20"/>
                <w:lang w:val="en-CA" w:eastAsia="en-CA"/>
              </w:rPr>
              <w:lastRenderedPageBreak/>
              <w:t>Trichoderma harzuanum</w:t>
            </w:r>
          </w:p>
        </w:tc>
        <w:tc>
          <w:tcPr>
            <w:tcW w:w="307" w:type="pct"/>
          </w:tcPr>
          <w:p w:rsidR="00EF39E5" w:rsidRPr="00EF39E5" w:rsidRDefault="00EF39E5" w:rsidP="00EF39E5">
            <w:pPr>
              <w:rPr>
                <w:sz w:val="20"/>
                <w:lang w:val="en-CA" w:eastAsia="en-CA"/>
              </w:rPr>
            </w:pPr>
            <w:r w:rsidRPr="00EF39E5">
              <w:rPr>
                <w:sz w:val="20"/>
                <w:lang w:val="en-CA" w:eastAsia="en-CA"/>
              </w:rPr>
              <w:t>90% in 3 days</w:t>
            </w:r>
          </w:p>
          <w:p w:rsidR="00EF39E5" w:rsidRPr="00EF39E5" w:rsidRDefault="00EF39E5" w:rsidP="00EF39E5">
            <w:pPr>
              <w:rPr>
                <w:sz w:val="20"/>
                <w:lang w:val="en-CA" w:eastAsia="en-CA"/>
              </w:rPr>
            </w:pPr>
            <w:r w:rsidRPr="00EF39E5">
              <w:rPr>
                <w:sz w:val="20"/>
                <w:lang w:val="en-CA" w:eastAsia="en-CA"/>
              </w:rPr>
              <w:t>100% in 9 days</w:t>
            </w:r>
          </w:p>
          <w:p w:rsidR="00EF39E5" w:rsidRPr="00EF39E5" w:rsidRDefault="00EF39E5" w:rsidP="00EF39E5">
            <w:pPr>
              <w:rPr>
                <w:sz w:val="20"/>
                <w:lang w:val="en-CA" w:eastAsia="en-CA"/>
              </w:rPr>
            </w:pPr>
          </w:p>
        </w:tc>
        <w:tc>
          <w:tcPr>
            <w:tcW w:w="410" w:type="pct"/>
          </w:tcPr>
          <w:p w:rsidR="00EF39E5" w:rsidRPr="00EF39E5" w:rsidRDefault="00EF39E5" w:rsidP="00EF39E5">
            <w:pPr>
              <w:rPr>
                <w:sz w:val="20"/>
                <w:lang w:val="en-CA" w:eastAsia="en-CA"/>
              </w:rPr>
            </w:pPr>
            <w:r w:rsidRPr="00EF39E5">
              <w:rPr>
                <w:sz w:val="20"/>
                <w:lang w:val="en-CA" w:eastAsia="en-CA"/>
              </w:rPr>
              <w:t>85%</w:t>
            </w:r>
          </w:p>
        </w:tc>
        <w:tc>
          <w:tcPr>
            <w:tcW w:w="702" w:type="pct"/>
            <w:shd w:val="clear" w:color="auto" w:fill="auto"/>
          </w:tcPr>
          <w:p w:rsidR="00EF39E5" w:rsidRPr="00EF39E5" w:rsidRDefault="00EF39E5" w:rsidP="00EF39E5">
            <w:pPr>
              <w:rPr>
                <w:sz w:val="20"/>
                <w:lang w:val="en-CA" w:eastAsia="en-CA"/>
              </w:rPr>
            </w:pPr>
          </w:p>
        </w:tc>
        <w:tc>
          <w:tcPr>
            <w:tcW w:w="882" w:type="pct"/>
            <w:shd w:val="clear" w:color="auto" w:fill="auto"/>
          </w:tcPr>
          <w:p w:rsidR="00EF39E5" w:rsidRPr="00EF39E5" w:rsidRDefault="00EF39E5" w:rsidP="00EF39E5">
            <w:pPr>
              <w:rPr>
                <w:sz w:val="20"/>
                <w:lang w:val="en-CA" w:eastAsia="en-CA"/>
              </w:rPr>
            </w:pPr>
            <w:r w:rsidRPr="00EF39E5">
              <w:rPr>
                <w:sz w:val="20"/>
                <w:lang w:val="en-CA" w:eastAsia="en-CA"/>
              </w:rPr>
              <w:t>PCA: terminal transformation product (this was not the terminal transformation product when tested in soil-See Rigot and Matsumura, 2002 below)</w:t>
            </w:r>
          </w:p>
        </w:tc>
        <w:tc>
          <w:tcPr>
            <w:tcW w:w="1368" w:type="pct"/>
            <w:shd w:val="clear" w:color="auto" w:fill="auto"/>
          </w:tcPr>
          <w:p w:rsidR="00EF39E5" w:rsidRPr="00EF39E5" w:rsidRDefault="00EF39E5" w:rsidP="00EF39E5">
            <w:pPr>
              <w:rPr>
                <w:sz w:val="20"/>
                <w:lang w:val="en-CA" w:eastAsia="en-CA"/>
              </w:rPr>
            </w:pPr>
            <w:r w:rsidRPr="00EF39E5">
              <w:rPr>
                <w:sz w:val="20"/>
                <w:lang w:val="en-CA" w:eastAsia="en-CA"/>
              </w:rPr>
              <w:t>Stochiometric formation of PCA was accompantied by the disappearance of PCP</w:t>
            </w:r>
          </w:p>
        </w:tc>
        <w:tc>
          <w:tcPr>
            <w:tcW w:w="767" w:type="pct"/>
            <w:shd w:val="clear" w:color="auto" w:fill="auto"/>
          </w:tcPr>
          <w:p w:rsidR="00EF39E5" w:rsidRPr="00EF39E5" w:rsidRDefault="00EF39E5" w:rsidP="00EF39E5">
            <w:pPr>
              <w:rPr>
                <w:sz w:val="20"/>
                <w:lang w:val="en-CA" w:eastAsia="en-CA"/>
              </w:rPr>
            </w:pPr>
            <w:r w:rsidRPr="00EF39E5">
              <w:rPr>
                <w:sz w:val="20"/>
                <w:lang w:val="en-CA" w:eastAsia="en-CA"/>
              </w:rPr>
              <w:t>Rigot and Matsumura, 2002</w:t>
            </w:r>
          </w:p>
        </w:tc>
      </w:tr>
      <w:tr w:rsidR="00EF39E5" w:rsidRPr="00EF39E5" w:rsidTr="006F3B54">
        <w:tc>
          <w:tcPr>
            <w:tcW w:w="564"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i/>
                <w:sz w:val="20"/>
                <w:lang w:val="en-CA" w:eastAsia="en-CA"/>
              </w:rPr>
            </w:pPr>
            <w:r w:rsidRPr="00EF39E5">
              <w:rPr>
                <w:i/>
                <w:sz w:val="20"/>
                <w:lang w:val="en-CA" w:eastAsia="en-CA"/>
              </w:rPr>
              <w:t>7 strains of Phanerochaete spp.</w:t>
            </w:r>
          </w:p>
          <w:p w:rsidR="00EF39E5" w:rsidRPr="00EF39E5" w:rsidRDefault="00EF39E5" w:rsidP="00EF39E5">
            <w:pPr>
              <w:rPr>
                <w:i/>
                <w:sz w:val="20"/>
                <w:lang w:val="en-CA" w:eastAsia="en-CA"/>
              </w:rPr>
            </w:pPr>
          </w:p>
          <w:p w:rsidR="00EF39E5" w:rsidRPr="00EF39E5" w:rsidRDefault="00EF39E5" w:rsidP="00EF39E5">
            <w:pPr>
              <w:rPr>
                <w:i/>
                <w:sz w:val="20"/>
                <w:lang w:val="en-CA" w:eastAsia="en-CA"/>
              </w:rPr>
            </w:pPr>
          </w:p>
        </w:tc>
        <w:tc>
          <w:tcPr>
            <w:tcW w:w="307"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p>
        </w:tc>
        <w:tc>
          <w:tcPr>
            <w:tcW w:w="410"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p>
          <w:p w:rsidR="00EF39E5" w:rsidRPr="00EF39E5" w:rsidRDefault="00EF39E5" w:rsidP="00EF39E5">
            <w:pPr>
              <w:rPr>
                <w:sz w:val="20"/>
                <w:lang w:val="en-CA" w:eastAsia="en-CA"/>
              </w:rPr>
            </w:pPr>
          </w:p>
          <w:p w:rsidR="00EF39E5" w:rsidRPr="00EF39E5" w:rsidRDefault="00EF39E5" w:rsidP="00EF39E5">
            <w:pPr>
              <w:rPr>
                <w:sz w:val="20"/>
                <w:lang w:val="en-CA" w:eastAsia="en-CA"/>
              </w:rPr>
            </w:pPr>
          </w:p>
          <w:p w:rsidR="00EF39E5" w:rsidRPr="00EF39E5" w:rsidRDefault="00EF39E5" w:rsidP="00EF39E5">
            <w:pPr>
              <w:rPr>
                <w:sz w:val="20"/>
                <w:lang w:val="en-CA" w:eastAsia="en-CA"/>
              </w:rPr>
            </w:pPr>
          </w:p>
          <w:p w:rsidR="00EF39E5" w:rsidRPr="00EF39E5" w:rsidRDefault="00EF39E5" w:rsidP="00EF39E5">
            <w:pPr>
              <w:rPr>
                <w:sz w:val="20"/>
                <w:lang w:val="en-CA" w:eastAsia="en-CA"/>
              </w:rPr>
            </w:pPr>
          </w:p>
        </w:tc>
        <w:tc>
          <w:tcPr>
            <w:tcW w:w="70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b/>
                <w:sz w:val="20"/>
                <w:lang w:val="en-CA" w:eastAsia="en-CA"/>
              </w:rPr>
            </w:pPr>
            <w:r w:rsidRPr="00EF39E5">
              <w:rPr>
                <w:b/>
                <w:sz w:val="20"/>
                <w:lang w:val="en-CA" w:eastAsia="en-CA"/>
              </w:rPr>
              <w:t xml:space="preserve">PCA was mineralised by both </w:t>
            </w:r>
            <w:r w:rsidRPr="00EF39E5">
              <w:rPr>
                <w:b/>
                <w:i/>
                <w:sz w:val="20"/>
                <w:lang w:val="en-CA" w:eastAsia="en-CA"/>
              </w:rPr>
              <w:t>P.</w:t>
            </w:r>
            <w:r w:rsidRPr="00EF39E5">
              <w:rPr>
                <w:b/>
                <w:sz w:val="20"/>
                <w:lang w:val="en-CA" w:eastAsia="en-CA"/>
              </w:rPr>
              <w:t xml:space="preserve"> sordida 12% after 30days was significantly greater than the other P. sordida and </w:t>
            </w:r>
          </w:p>
          <w:p w:rsidR="00EF39E5" w:rsidRPr="00EF39E5" w:rsidRDefault="00EF39E5" w:rsidP="00EF39E5">
            <w:pPr>
              <w:rPr>
                <w:b/>
                <w:sz w:val="20"/>
                <w:lang w:val="en-CA" w:eastAsia="en-CA"/>
              </w:rPr>
            </w:pPr>
            <w:r w:rsidRPr="00EF39E5">
              <w:rPr>
                <w:b/>
                <w:i/>
                <w:sz w:val="20"/>
                <w:lang w:val="en-CA" w:eastAsia="en-CA"/>
              </w:rPr>
              <w:t>P. chrysosporium</w:t>
            </w:r>
            <w:r w:rsidRPr="00EF39E5">
              <w:rPr>
                <w:b/>
                <w:sz w:val="20"/>
                <w:lang w:val="en-CA" w:eastAsia="en-CA"/>
              </w:rPr>
              <w:t xml:space="preserve"> strains tested. </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autoSpaceDE w:val="0"/>
              <w:autoSpaceDN w:val="0"/>
              <w:adjustRightInd w:val="0"/>
              <w:rPr>
                <w:sz w:val="20"/>
                <w:lang w:val="en-CA" w:eastAsia="en-CA"/>
              </w:rPr>
            </w:pPr>
            <w:r w:rsidRPr="00EF39E5">
              <w:rPr>
                <w:sz w:val="20"/>
                <w:lang w:val="en-CA" w:eastAsia="en-CA"/>
              </w:rPr>
              <w:t xml:space="preserve">Up to 10% of the total radioactivity in the liquid cultures was captured as volatiles.   Volatility was not reported for in the soil </w:t>
            </w:r>
          </w:p>
        </w:tc>
        <w:tc>
          <w:tcPr>
            <w:tcW w:w="767" w:type="pct"/>
            <w:tcBorders>
              <w:top w:val="single" w:sz="4" w:space="0" w:color="auto"/>
              <w:left w:val="single" w:sz="4" w:space="0" w:color="auto"/>
              <w:bottom w:val="single" w:sz="4" w:space="0" w:color="auto"/>
              <w:right w:val="doub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Lamar et al. 1990</w:t>
            </w:r>
          </w:p>
        </w:tc>
      </w:tr>
      <w:tr w:rsidR="00EF39E5" w:rsidRPr="00EF39E5" w:rsidTr="006F3B54">
        <w:tc>
          <w:tcPr>
            <w:tcW w:w="564"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i/>
                <w:sz w:val="20"/>
                <w:lang w:val="en-CA" w:eastAsia="en-CA"/>
              </w:rPr>
            </w:pPr>
            <w:r w:rsidRPr="00EF39E5">
              <w:rPr>
                <w:sz w:val="20"/>
                <w:lang w:val="en-CA" w:eastAsia="en-CA"/>
              </w:rPr>
              <w:t>Sludge</w:t>
            </w:r>
          </w:p>
          <w:p w:rsidR="00EF39E5" w:rsidRPr="00EF39E5" w:rsidRDefault="00EF39E5" w:rsidP="00EF39E5">
            <w:pPr>
              <w:rPr>
                <w:i/>
                <w:sz w:val="20"/>
                <w:lang w:val="en-CA" w:eastAsia="en-CA"/>
              </w:rPr>
            </w:pPr>
          </w:p>
          <w:p w:rsidR="00EF39E5" w:rsidRPr="00EF39E5" w:rsidRDefault="00EF39E5" w:rsidP="00EF39E5">
            <w:pPr>
              <w:rPr>
                <w:i/>
                <w:sz w:val="20"/>
                <w:lang w:val="en-CA" w:eastAsia="en-CA"/>
              </w:rPr>
            </w:pPr>
            <w:r w:rsidRPr="00EF39E5">
              <w:rPr>
                <w:i/>
                <w:sz w:val="20"/>
                <w:lang w:val="en-CA" w:eastAsia="en-CA"/>
              </w:rPr>
              <w:t>Rhodococcus, Mycobacterium</w:t>
            </w:r>
          </w:p>
        </w:tc>
        <w:tc>
          <w:tcPr>
            <w:tcW w:w="307"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p>
        </w:tc>
        <w:tc>
          <w:tcPr>
            <w:tcW w:w="410"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r w:rsidRPr="00EF39E5">
              <w:rPr>
                <w:sz w:val="20"/>
                <w:lang w:val="en-CA" w:eastAsia="en-CA"/>
              </w:rPr>
              <w:t>50%</w:t>
            </w:r>
          </w:p>
          <w:p w:rsidR="00EF39E5" w:rsidRPr="00EF39E5" w:rsidRDefault="00EF39E5" w:rsidP="00EF39E5">
            <w:pPr>
              <w:rPr>
                <w:sz w:val="20"/>
                <w:lang w:val="en-CA" w:eastAsia="en-CA"/>
              </w:rPr>
            </w:pPr>
          </w:p>
          <w:p w:rsidR="00EF39E5" w:rsidRPr="00EF39E5" w:rsidRDefault="00EF39E5" w:rsidP="00EF39E5">
            <w:pPr>
              <w:rPr>
                <w:sz w:val="20"/>
                <w:lang w:val="en-CA" w:eastAsia="en-CA"/>
              </w:rPr>
            </w:pPr>
            <w:r w:rsidRPr="00EF39E5">
              <w:rPr>
                <w:sz w:val="20"/>
                <w:lang w:val="en-CA" w:eastAsia="en-CA"/>
              </w:rPr>
              <w:t>80%</w:t>
            </w:r>
          </w:p>
        </w:tc>
        <w:tc>
          <w:tcPr>
            <w:tcW w:w="70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 xml:space="preserve">All strains initiated degradation of the chlorophenols by para-hydroxylation, producing chlorinated-hydroquinones, </w:t>
            </w:r>
            <w:r w:rsidRPr="00EF39E5">
              <w:rPr>
                <w:sz w:val="20"/>
                <w:lang w:val="en-CA" w:eastAsia="en-CA"/>
              </w:rPr>
              <w:lastRenderedPageBreak/>
              <w:t>which were then further degraded.  Parallel to degradation, strains also O-methylated nearly all chlorinated phenols, guaiacols, syringols and hydroquinones.   O-methylation was a slow reaction compared with degradation. The preferred substrates of the O-methylting enzymes were those with the hydroxyl group flanked by two chlorine substituents.</w:t>
            </w: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lastRenderedPageBreak/>
              <w:t>degradation inhibitor was added that favoured the methylation of PCP</w:t>
            </w:r>
          </w:p>
        </w:tc>
        <w:tc>
          <w:tcPr>
            <w:tcW w:w="767" w:type="pct"/>
            <w:tcBorders>
              <w:top w:val="single" w:sz="4" w:space="0" w:color="auto"/>
              <w:left w:val="single" w:sz="4" w:space="0" w:color="auto"/>
              <w:bottom w:val="single" w:sz="4" w:space="0" w:color="auto"/>
              <w:right w:val="doub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Haggblom et al. 1988</w:t>
            </w:r>
          </w:p>
        </w:tc>
      </w:tr>
      <w:tr w:rsidR="00CC437E" w:rsidRPr="00EF39E5" w:rsidTr="00CC437E">
        <w:tc>
          <w:tcPr>
            <w:tcW w:w="5000" w:type="pct"/>
            <w:gridSpan w:val="7"/>
            <w:shd w:val="clear" w:color="auto" w:fill="auto"/>
          </w:tcPr>
          <w:p w:rsidR="00CC437E" w:rsidRPr="00EF39E5" w:rsidRDefault="00CC437E" w:rsidP="00EF39E5">
            <w:pPr>
              <w:rPr>
                <w:b/>
                <w:sz w:val="20"/>
                <w:lang w:val="en-CA" w:eastAsia="en-CA"/>
              </w:rPr>
            </w:pPr>
            <w:r w:rsidRPr="00EF39E5">
              <w:rPr>
                <w:b/>
                <w:sz w:val="20"/>
                <w:lang w:val="en-CA" w:eastAsia="en-CA"/>
              </w:rPr>
              <w:lastRenderedPageBreak/>
              <w:t>Soil</w:t>
            </w:r>
          </w:p>
        </w:tc>
      </w:tr>
      <w:tr w:rsidR="00EF39E5" w:rsidRPr="00EF39E5" w:rsidTr="006F3B54">
        <w:tc>
          <w:tcPr>
            <w:tcW w:w="564" w:type="pct"/>
            <w:shd w:val="clear" w:color="auto" w:fill="auto"/>
          </w:tcPr>
          <w:p w:rsidR="00EF39E5" w:rsidRPr="00EF39E5" w:rsidRDefault="00EF39E5" w:rsidP="00EF39E5">
            <w:pPr>
              <w:rPr>
                <w:i/>
                <w:sz w:val="20"/>
                <w:lang w:val="en-CA" w:eastAsia="en-CA"/>
              </w:rPr>
            </w:pPr>
            <w:r w:rsidRPr="00EF39E5">
              <w:rPr>
                <w:sz w:val="20"/>
                <w:lang w:val="en-CA" w:eastAsia="en-CA"/>
              </w:rPr>
              <w:t>Field Study</w:t>
            </w:r>
          </w:p>
          <w:p w:rsidR="00EF39E5" w:rsidRPr="00EF39E5" w:rsidRDefault="00EF39E5" w:rsidP="00EF39E5">
            <w:pPr>
              <w:rPr>
                <w:i/>
                <w:sz w:val="20"/>
                <w:lang w:val="en-CA" w:eastAsia="en-CA"/>
              </w:rPr>
            </w:pPr>
          </w:p>
          <w:p w:rsidR="00EF39E5" w:rsidRPr="00EF39E5" w:rsidRDefault="00EF39E5" w:rsidP="00EF39E5">
            <w:pPr>
              <w:rPr>
                <w:sz w:val="20"/>
                <w:lang w:val="en-CA" w:eastAsia="en-CA"/>
              </w:rPr>
            </w:pPr>
            <w:r w:rsidRPr="00EF39E5">
              <w:rPr>
                <w:i/>
                <w:sz w:val="20"/>
                <w:lang w:val="en-CA" w:eastAsia="en-CA"/>
              </w:rPr>
              <w:t xml:space="preserve">T. versicolor </w:t>
            </w:r>
            <w:r w:rsidRPr="00EF39E5">
              <w:rPr>
                <w:sz w:val="20"/>
                <w:lang w:val="en-CA" w:eastAsia="en-CA"/>
              </w:rPr>
              <w:t>in soil/PCP</w:t>
            </w:r>
          </w:p>
        </w:tc>
        <w:tc>
          <w:tcPr>
            <w:tcW w:w="307" w:type="pct"/>
          </w:tcPr>
          <w:p w:rsidR="00EF39E5" w:rsidRPr="00EF39E5" w:rsidRDefault="00EF39E5" w:rsidP="00EF39E5">
            <w:pPr>
              <w:rPr>
                <w:sz w:val="20"/>
                <w:lang w:val="en-CA" w:eastAsia="en-CA"/>
              </w:rPr>
            </w:pPr>
          </w:p>
        </w:tc>
        <w:tc>
          <w:tcPr>
            <w:tcW w:w="410" w:type="pct"/>
          </w:tcPr>
          <w:p w:rsidR="00EF39E5" w:rsidRPr="00EF39E5" w:rsidRDefault="00EF39E5" w:rsidP="00EF39E5">
            <w:pPr>
              <w:rPr>
                <w:sz w:val="20"/>
                <w:lang w:val="en-CA" w:eastAsia="en-CA"/>
              </w:rPr>
            </w:pPr>
          </w:p>
        </w:tc>
        <w:tc>
          <w:tcPr>
            <w:tcW w:w="702" w:type="pct"/>
            <w:shd w:val="clear" w:color="auto" w:fill="auto"/>
          </w:tcPr>
          <w:p w:rsidR="00EF39E5" w:rsidRPr="00EF39E5" w:rsidRDefault="00EF39E5" w:rsidP="00EF39E5">
            <w:pPr>
              <w:rPr>
                <w:sz w:val="20"/>
                <w:lang w:val="en-CA" w:eastAsia="en-CA"/>
              </w:rPr>
            </w:pPr>
            <w:r w:rsidRPr="00EF39E5">
              <w:rPr>
                <w:sz w:val="20"/>
                <w:lang w:val="en-CA" w:eastAsia="en-CA"/>
              </w:rPr>
              <w:t>Field-Scale bioremediation.</w:t>
            </w:r>
          </w:p>
        </w:tc>
        <w:tc>
          <w:tcPr>
            <w:tcW w:w="882" w:type="pct"/>
            <w:shd w:val="clear" w:color="auto" w:fill="auto"/>
          </w:tcPr>
          <w:p w:rsidR="00EF39E5" w:rsidRPr="00EF39E5" w:rsidRDefault="00EF39E5" w:rsidP="00EF39E5">
            <w:pPr>
              <w:rPr>
                <w:sz w:val="20"/>
                <w:lang w:val="en-CA" w:eastAsia="en-CA"/>
              </w:rPr>
            </w:pPr>
          </w:p>
        </w:tc>
        <w:tc>
          <w:tcPr>
            <w:tcW w:w="1368" w:type="pct"/>
            <w:shd w:val="clear" w:color="auto" w:fill="auto"/>
          </w:tcPr>
          <w:p w:rsidR="00EF39E5" w:rsidRPr="00EF39E5" w:rsidRDefault="00EF39E5" w:rsidP="00EF39E5">
            <w:pPr>
              <w:rPr>
                <w:sz w:val="20"/>
                <w:lang w:val="en-CA" w:eastAsia="en-CA"/>
              </w:rPr>
            </w:pPr>
            <w:r w:rsidRPr="00EF39E5">
              <w:rPr>
                <w:sz w:val="20"/>
                <w:lang w:val="en-CA" w:eastAsia="en-CA"/>
              </w:rPr>
              <w:t xml:space="preserve">PCA is not likely an intermediate transformation product of </w:t>
            </w:r>
            <w:r w:rsidRPr="00EF39E5">
              <w:rPr>
                <w:i/>
                <w:sz w:val="20"/>
                <w:lang w:val="en-CA" w:eastAsia="en-CA"/>
              </w:rPr>
              <w:t>T. versicolor</w:t>
            </w:r>
            <w:r w:rsidRPr="00EF39E5">
              <w:rPr>
                <w:sz w:val="20"/>
                <w:lang w:val="en-CA" w:eastAsia="en-CA"/>
              </w:rPr>
              <w:t xml:space="preserve"> </w:t>
            </w:r>
          </w:p>
          <w:p w:rsidR="00EF39E5" w:rsidRPr="00EF39E5" w:rsidRDefault="00EF39E5" w:rsidP="00EF39E5">
            <w:pPr>
              <w:rPr>
                <w:sz w:val="20"/>
                <w:lang w:val="en-CA" w:eastAsia="en-CA"/>
              </w:rPr>
            </w:pPr>
          </w:p>
        </w:tc>
        <w:tc>
          <w:tcPr>
            <w:tcW w:w="767" w:type="pct"/>
            <w:shd w:val="clear" w:color="auto" w:fill="auto"/>
          </w:tcPr>
          <w:p w:rsidR="00EF39E5" w:rsidRPr="00EF39E5" w:rsidRDefault="00EF39E5" w:rsidP="00EF39E5">
            <w:pPr>
              <w:rPr>
                <w:sz w:val="20"/>
                <w:lang w:val="fr-CA" w:eastAsia="en-CA"/>
              </w:rPr>
            </w:pPr>
            <w:r w:rsidRPr="00EF39E5">
              <w:rPr>
                <w:sz w:val="20"/>
                <w:lang w:val="fr-CA" w:eastAsia="en-CA"/>
              </w:rPr>
              <w:t>Walter et al. 2005</w:t>
            </w:r>
          </w:p>
        </w:tc>
      </w:tr>
      <w:tr w:rsidR="00EF39E5" w:rsidRPr="00EF39E5" w:rsidTr="006F3B54">
        <w:tc>
          <w:tcPr>
            <w:tcW w:w="564" w:type="pct"/>
            <w:shd w:val="clear" w:color="auto" w:fill="auto"/>
          </w:tcPr>
          <w:p w:rsidR="00EF39E5" w:rsidRPr="00EF39E5" w:rsidRDefault="00EF39E5" w:rsidP="00EF39E5">
            <w:pPr>
              <w:rPr>
                <w:i/>
                <w:sz w:val="20"/>
                <w:lang w:val="en-CA" w:eastAsia="en-CA"/>
              </w:rPr>
            </w:pPr>
            <w:r w:rsidRPr="00EF39E5">
              <w:rPr>
                <w:i/>
                <w:sz w:val="20"/>
                <w:lang w:val="en-CA" w:eastAsia="en-CA"/>
              </w:rPr>
              <w:t>T. versicolor</w:t>
            </w:r>
          </w:p>
        </w:tc>
        <w:tc>
          <w:tcPr>
            <w:tcW w:w="307" w:type="pct"/>
          </w:tcPr>
          <w:p w:rsidR="00EF39E5" w:rsidRPr="00EF39E5" w:rsidRDefault="00EF39E5" w:rsidP="00EF39E5">
            <w:pPr>
              <w:rPr>
                <w:sz w:val="20"/>
                <w:lang w:val="en-CA" w:eastAsia="en-CA"/>
              </w:rPr>
            </w:pPr>
          </w:p>
        </w:tc>
        <w:tc>
          <w:tcPr>
            <w:tcW w:w="410" w:type="pct"/>
          </w:tcPr>
          <w:p w:rsidR="00EF39E5" w:rsidRPr="00EF39E5" w:rsidRDefault="00EF39E5" w:rsidP="00EF39E5">
            <w:pPr>
              <w:rPr>
                <w:sz w:val="20"/>
                <w:lang w:val="en-CA" w:eastAsia="en-CA"/>
              </w:rPr>
            </w:pPr>
            <w:r w:rsidRPr="00EF39E5">
              <w:rPr>
                <w:sz w:val="20"/>
                <w:lang w:val="en-CA" w:eastAsia="en-CA"/>
              </w:rPr>
              <w:t>&lt;0.1%</w:t>
            </w:r>
          </w:p>
        </w:tc>
        <w:tc>
          <w:tcPr>
            <w:tcW w:w="702" w:type="pct"/>
            <w:shd w:val="clear" w:color="auto" w:fill="auto"/>
          </w:tcPr>
          <w:p w:rsidR="00EF39E5" w:rsidRPr="00EF39E5" w:rsidRDefault="00EF39E5" w:rsidP="00EF39E5">
            <w:pPr>
              <w:rPr>
                <w:sz w:val="20"/>
                <w:lang w:val="en-CA" w:eastAsia="en-CA"/>
              </w:rPr>
            </w:pPr>
            <w:r w:rsidRPr="00EF39E5">
              <w:rPr>
                <w:sz w:val="20"/>
                <w:lang w:val="en-CA" w:eastAsia="en-CA"/>
              </w:rPr>
              <w:t xml:space="preserve">Soil </w:t>
            </w:r>
          </w:p>
        </w:tc>
        <w:tc>
          <w:tcPr>
            <w:tcW w:w="882" w:type="pct"/>
            <w:shd w:val="clear" w:color="auto" w:fill="auto"/>
          </w:tcPr>
          <w:p w:rsidR="00EF39E5" w:rsidRPr="00EF39E5" w:rsidRDefault="00EF39E5" w:rsidP="00EF39E5">
            <w:pPr>
              <w:rPr>
                <w:sz w:val="20"/>
                <w:lang w:val="en-CA" w:eastAsia="en-CA"/>
              </w:rPr>
            </w:pPr>
            <w:r w:rsidRPr="00EF39E5">
              <w:rPr>
                <w:sz w:val="20"/>
                <w:lang w:val="en-CA" w:eastAsia="en-CA"/>
              </w:rPr>
              <w:t>Only trace amounts of anisoles such as PCA and TeCA were formed.</w:t>
            </w:r>
          </w:p>
        </w:tc>
        <w:tc>
          <w:tcPr>
            <w:tcW w:w="1368" w:type="pct"/>
            <w:shd w:val="clear" w:color="auto" w:fill="auto"/>
          </w:tcPr>
          <w:p w:rsidR="00EF39E5" w:rsidRPr="00EF39E5" w:rsidRDefault="00EF39E5" w:rsidP="00EF39E5">
            <w:pPr>
              <w:rPr>
                <w:sz w:val="20"/>
                <w:lang w:val="en-CA" w:eastAsia="en-CA"/>
              </w:rPr>
            </w:pPr>
          </w:p>
        </w:tc>
        <w:tc>
          <w:tcPr>
            <w:tcW w:w="767" w:type="pct"/>
            <w:shd w:val="clear" w:color="auto" w:fill="auto"/>
          </w:tcPr>
          <w:p w:rsidR="00EF39E5" w:rsidRPr="00EF39E5" w:rsidRDefault="00EF39E5" w:rsidP="00EF39E5">
            <w:pPr>
              <w:rPr>
                <w:sz w:val="20"/>
                <w:lang w:val="en-CA" w:eastAsia="en-CA"/>
              </w:rPr>
            </w:pPr>
            <w:r w:rsidRPr="00EF39E5">
              <w:rPr>
                <w:sz w:val="20"/>
                <w:lang w:val="en-CA" w:eastAsia="en-CA"/>
              </w:rPr>
              <w:t>Tuomela et al., 1999</w:t>
            </w:r>
          </w:p>
        </w:tc>
      </w:tr>
      <w:tr w:rsidR="00EF39E5" w:rsidRPr="00EF39E5" w:rsidTr="006F3B54">
        <w:tc>
          <w:tcPr>
            <w:tcW w:w="564" w:type="pct"/>
            <w:shd w:val="clear" w:color="auto" w:fill="auto"/>
          </w:tcPr>
          <w:p w:rsidR="00EF39E5" w:rsidRPr="00A2738A" w:rsidRDefault="00EF39E5" w:rsidP="00EF39E5">
            <w:pPr>
              <w:rPr>
                <w:i/>
                <w:sz w:val="20"/>
                <w:lang w:val="it-IT" w:eastAsia="en-CA"/>
              </w:rPr>
            </w:pPr>
            <w:r w:rsidRPr="00A2738A">
              <w:rPr>
                <w:sz w:val="20"/>
                <w:lang w:val="it-IT" w:eastAsia="en-CA"/>
              </w:rPr>
              <w:t>Non-sterile soil (18 days)</w:t>
            </w:r>
          </w:p>
          <w:p w:rsidR="00EF39E5" w:rsidRPr="00A2738A" w:rsidRDefault="00EF39E5" w:rsidP="00EF39E5">
            <w:pPr>
              <w:rPr>
                <w:i/>
                <w:sz w:val="20"/>
                <w:lang w:val="it-IT" w:eastAsia="en-CA"/>
              </w:rPr>
            </w:pPr>
          </w:p>
          <w:p w:rsidR="00EF39E5" w:rsidRPr="00A2738A" w:rsidRDefault="00EF39E5" w:rsidP="00EF39E5">
            <w:pPr>
              <w:rPr>
                <w:i/>
                <w:sz w:val="20"/>
                <w:lang w:val="it-IT" w:eastAsia="en-CA"/>
              </w:rPr>
            </w:pPr>
            <w:r w:rsidRPr="00A2738A">
              <w:rPr>
                <w:i/>
                <w:sz w:val="20"/>
                <w:lang w:val="it-IT" w:eastAsia="en-CA"/>
              </w:rPr>
              <w:t>P. chyrsosporium</w:t>
            </w:r>
          </w:p>
        </w:tc>
        <w:tc>
          <w:tcPr>
            <w:tcW w:w="307" w:type="pct"/>
          </w:tcPr>
          <w:p w:rsidR="00EF39E5" w:rsidRPr="00EF39E5" w:rsidRDefault="00EF39E5" w:rsidP="00EF39E5">
            <w:pPr>
              <w:rPr>
                <w:sz w:val="20"/>
                <w:lang w:val="en-CA" w:eastAsia="en-CA"/>
              </w:rPr>
            </w:pPr>
            <w:r w:rsidRPr="00EF39E5">
              <w:rPr>
                <w:sz w:val="20"/>
                <w:lang w:val="en-CA" w:eastAsia="en-CA"/>
              </w:rPr>
              <w:t>100% by 18 days (100 ppm)</w:t>
            </w:r>
          </w:p>
          <w:p w:rsidR="00EF39E5" w:rsidRPr="00EF39E5" w:rsidRDefault="00EF39E5" w:rsidP="00EF39E5">
            <w:pPr>
              <w:rPr>
                <w:sz w:val="20"/>
                <w:lang w:val="en-CA" w:eastAsia="en-CA"/>
              </w:rPr>
            </w:pPr>
          </w:p>
          <w:p w:rsidR="00EF39E5" w:rsidRPr="00EF39E5" w:rsidRDefault="00EF39E5" w:rsidP="00EF39E5">
            <w:pPr>
              <w:rPr>
                <w:sz w:val="20"/>
                <w:lang w:val="en-CA" w:eastAsia="en-CA"/>
              </w:rPr>
            </w:pPr>
            <w:r w:rsidRPr="00EF39E5">
              <w:rPr>
                <w:sz w:val="20"/>
                <w:lang w:val="en-CA" w:eastAsia="en-CA"/>
              </w:rPr>
              <w:t xml:space="preserve">&lt;100% by 18 days (800 </w:t>
            </w:r>
            <w:r w:rsidRPr="00EF39E5">
              <w:rPr>
                <w:sz w:val="20"/>
                <w:lang w:val="en-CA" w:eastAsia="en-CA"/>
              </w:rPr>
              <w:lastRenderedPageBreak/>
              <w:t>ppm)</w:t>
            </w:r>
          </w:p>
        </w:tc>
        <w:tc>
          <w:tcPr>
            <w:tcW w:w="410" w:type="pct"/>
          </w:tcPr>
          <w:p w:rsidR="00EF39E5" w:rsidRPr="00EF39E5" w:rsidRDefault="00EF39E5" w:rsidP="00EF39E5">
            <w:pPr>
              <w:rPr>
                <w:sz w:val="20"/>
                <w:lang w:val="en-CA" w:eastAsia="en-CA"/>
              </w:rPr>
            </w:pPr>
            <w:r w:rsidRPr="00EF39E5">
              <w:rPr>
                <w:sz w:val="20"/>
                <w:lang w:val="en-CA" w:eastAsia="en-CA"/>
              </w:rPr>
              <w:lastRenderedPageBreak/>
              <w:t>40% (100 ppm)</w:t>
            </w:r>
          </w:p>
          <w:p w:rsidR="00EF39E5" w:rsidRPr="00EF39E5" w:rsidRDefault="00EF39E5" w:rsidP="00EF39E5">
            <w:pPr>
              <w:rPr>
                <w:sz w:val="20"/>
                <w:lang w:val="en-CA" w:eastAsia="en-CA"/>
              </w:rPr>
            </w:pPr>
          </w:p>
          <w:p w:rsidR="00EF39E5" w:rsidRPr="00EF39E5" w:rsidRDefault="00EF39E5" w:rsidP="00EF39E5">
            <w:pPr>
              <w:rPr>
                <w:sz w:val="20"/>
                <w:lang w:val="en-CA" w:eastAsia="en-CA"/>
              </w:rPr>
            </w:pPr>
          </w:p>
        </w:tc>
        <w:tc>
          <w:tcPr>
            <w:tcW w:w="702" w:type="pct"/>
            <w:shd w:val="clear" w:color="auto" w:fill="auto"/>
          </w:tcPr>
          <w:p w:rsidR="00EF39E5" w:rsidRPr="00EF39E5" w:rsidRDefault="00EF39E5" w:rsidP="00EF39E5">
            <w:pPr>
              <w:rPr>
                <w:sz w:val="20"/>
                <w:lang w:val="en-CA" w:eastAsia="en-CA"/>
              </w:rPr>
            </w:pPr>
            <w:r w:rsidRPr="00EF39E5">
              <w:rPr>
                <w:sz w:val="20"/>
                <w:lang w:val="en-CA" w:eastAsia="en-CA"/>
              </w:rPr>
              <w:t xml:space="preserve">Beyond 18 days, there was still a linear rate of mineralisation, suggesting that PCA was being mineralised during this time. </w:t>
            </w:r>
          </w:p>
          <w:p w:rsidR="00EF39E5" w:rsidRPr="00EF39E5" w:rsidRDefault="00EF39E5" w:rsidP="00EF39E5">
            <w:pPr>
              <w:rPr>
                <w:sz w:val="20"/>
                <w:lang w:val="en-CA" w:eastAsia="en-CA"/>
              </w:rPr>
            </w:pPr>
          </w:p>
          <w:p w:rsidR="00EF39E5" w:rsidRPr="00EF39E5" w:rsidRDefault="00EF39E5" w:rsidP="00EF39E5">
            <w:pPr>
              <w:rPr>
                <w:sz w:val="20"/>
                <w:lang w:val="en-CA" w:eastAsia="en-CA"/>
              </w:rPr>
            </w:pPr>
            <w:r w:rsidRPr="00EF39E5">
              <w:rPr>
                <w:sz w:val="20"/>
                <w:lang w:val="en-CA" w:eastAsia="en-CA"/>
              </w:rPr>
              <w:t xml:space="preserve">800 ppm: both PCP </w:t>
            </w:r>
            <w:r w:rsidRPr="00EF39E5">
              <w:rPr>
                <w:sz w:val="20"/>
                <w:lang w:val="en-CA" w:eastAsia="en-CA"/>
              </w:rPr>
              <w:lastRenderedPageBreak/>
              <w:t>and PCA were detected at 18 d. The rate of mineralisation of PCA increased with increasing concentration (not linear).</w:t>
            </w:r>
          </w:p>
        </w:tc>
        <w:tc>
          <w:tcPr>
            <w:tcW w:w="882" w:type="pct"/>
            <w:shd w:val="clear" w:color="auto" w:fill="auto"/>
          </w:tcPr>
          <w:p w:rsidR="00EF39E5" w:rsidRPr="00EF39E5" w:rsidRDefault="00EF39E5" w:rsidP="00EF39E5">
            <w:pPr>
              <w:rPr>
                <w:sz w:val="20"/>
                <w:lang w:val="en-CA" w:eastAsia="en-CA"/>
              </w:rPr>
            </w:pPr>
            <w:r w:rsidRPr="00EF39E5">
              <w:rPr>
                <w:sz w:val="20"/>
                <w:lang w:val="en-CA" w:eastAsia="en-CA"/>
              </w:rPr>
              <w:lastRenderedPageBreak/>
              <w:t>PCA (as an intermediate), mineralization.</w:t>
            </w:r>
          </w:p>
          <w:p w:rsidR="00EF39E5" w:rsidRPr="00EF39E5" w:rsidRDefault="00EF39E5" w:rsidP="00EF39E5">
            <w:pPr>
              <w:rPr>
                <w:sz w:val="20"/>
                <w:lang w:val="en-CA" w:eastAsia="en-CA"/>
              </w:rPr>
            </w:pPr>
          </w:p>
          <w:p w:rsidR="00EF39E5" w:rsidRPr="00EF39E5" w:rsidRDefault="00EF39E5" w:rsidP="00EF39E5">
            <w:pPr>
              <w:rPr>
                <w:b/>
                <w:sz w:val="20"/>
                <w:lang w:val="en-CA" w:eastAsia="en-CA"/>
              </w:rPr>
            </w:pPr>
          </w:p>
        </w:tc>
        <w:tc>
          <w:tcPr>
            <w:tcW w:w="1368" w:type="pct"/>
            <w:shd w:val="clear" w:color="auto" w:fill="auto"/>
          </w:tcPr>
          <w:p w:rsidR="00EF39E5" w:rsidRPr="00EF39E5" w:rsidRDefault="00EF39E5" w:rsidP="00EF39E5">
            <w:pPr>
              <w:autoSpaceDE w:val="0"/>
              <w:autoSpaceDN w:val="0"/>
              <w:adjustRightInd w:val="0"/>
              <w:rPr>
                <w:sz w:val="20"/>
                <w:lang w:val="en-CA" w:eastAsia="en-CA"/>
              </w:rPr>
            </w:pPr>
            <w:r w:rsidRPr="00EF39E5">
              <w:rPr>
                <w:i/>
                <w:sz w:val="20"/>
                <w:lang w:val="en-CA" w:eastAsia="en-CA"/>
              </w:rPr>
              <w:t>P. chyrsosporium</w:t>
            </w:r>
            <w:r w:rsidRPr="00EF39E5">
              <w:rPr>
                <w:sz w:val="20"/>
                <w:lang w:val="en-CA" w:eastAsia="en-CA"/>
              </w:rPr>
              <w:t xml:space="preserve"> is able to mineralise high concentration of PCP and PCA.  </w:t>
            </w:r>
          </w:p>
          <w:p w:rsidR="00EF39E5" w:rsidRPr="00EF39E5" w:rsidRDefault="00EF39E5" w:rsidP="00EF39E5">
            <w:pPr>
              <w:autoSpaceDE w:val="0"/>
              <w:autoSpaceDN w:val="0"/>
              <w:adjustRightInd w:val="0"/>
              <w:rPr>
                <w:sz w:val="20"/>
                <w:lang w:val="en-CA" w:eastAsia="en-CA"/>
              </w:rPr>
            </w:pPr>
          </w:p>
          <w:p w:rsidR="00EF39E5" w:rsidRPr="00EF39E5" w:rsidRDefault="00EF39E5" w:rsidP="00EF39E5">
            <w:pPr>
              <w:autoSpaceDE w:val="0"/>
              <w:autoSpaceDN w:val="0"/>
              <w:adjustRightInd w:val="0"/>
              <w:rPr>
                <w:sz w:val="20"/>
                <w:lang w:val="en-CA" w:eastAsia="en-CA"/>
              </w:rPr>
            </w:pPr>
            <w:r w:rsidRPr="00EF39E5">
              <w:rPr>
                <w:sz w:val="20"/>
                <w:lang w:val="en-CA" w:eastAsia="en-CA"/>
              </w:rPr>
              <w:t>Both PCP and PCA are readily mineralised in soil.</w:t>
            </w:r>
          </w:p>
          <w:p w:rsidR="00EF39E5" w:rsidRPr="00EF39E5" w:rsidRDefault="00EF39E5" w:rsidP="00EF39E5">
            <w:pPr>
              <w:rPr>
                <w:b/>
                <w:sz w:val="20"/>
                <w:lang w:val="en-CA" w:eastAsia="en-CA"/>
              </w:rPr>
            </w:pPr>
          </w:p>
          <w:p w:rsidR="00EF39E5" w:rsidRPr="00EF39E5" w:rsidRDefault="00EF39E5" w:rsidP="00EF39E5">
            <w:pPr>
              <w:rPr>
                <w:sz w:val="20"/>
                <w:lang w:val="en-CA" w:eastAsia="en-CA"/>
              </w:rPr>
            </w:pPr>
            <w:r w:rsidRPr="00EF39E5">
              <w:rPr>
                <w:b/>
                <w:sz w:val="20"/>
                <w:lang w:val="en-CA" w:eastAsia="en-CA"/>
              </w:rPr>
              <w:t>Essentially no radioactivity (&lt;0.05%) was found in either the volatile organic trap suggesting that PCP, PCA, or other intermediates were not volatile.</w:t>
            </w:r>
          </w:p>
        </w:tc>
        <w:tc>
          <w:tcPr>
            <w:tcW w:w="767" w:type="pct"/>
            <w:shd w:val="clear" w:color="auto" w:fill="auto"/>
          </w:tcPr>
          <w:p w:rsidR="00EF39E5" w:rsidRPr="00EF39E5" w:rsidRDefault="00EF39E5" w:rsidP="00EF39E5">
            <w:pPr>
              <w:rPr>
                <w:sz w:val="20"/>
                <w:lang w:val="en-CA" w:eastAsia="en-CA"/>
              </w:rPr>
            </w:pPr>
            <w:r w:rsidRPr="00EF39E5">
              <w:rPr>
                <w:sz w:val="20"/>
                <w:lang w:val="en-CA" w:eastAsia="en-CA"/>
              </w:rPr>
              <w:t>Chung and Aust 1995</w:t>
            </w:r>
          </w:p>
        </w:tc>
      </w:tr>
      <w:tr w:rsidR="00EF39E5" w:rsidRPr="00EF39E5" w:rsidTr="006F3B54">
        <w:tc>
          <w:tcPr>
            <w:tcW w:w="564" w:type="pct"/>
            <w:shd w:val="clear" w:color="auto" w:fill="auto"/>
          </w:tcPr>
          <w:p w:rsidR="00EF39E5" w:rsidRPr="00EF39E5" w:rsidRDefault="00EF39E5" w:rsidP="00EF39E5">
            <w:pPr>
              <w:rPr>
                <w:sz w:val="20"/>
                <w:lang w:val="en-CA" w:eastAsia="en-CA"/>
              </w:rPr>
            </w:pPr>
            <w:r w:rsidRPr="00EF39E5">
              <w:rPr>
                <w:i/>
                <w:sz w:val="20"/>
                <w:lang w:val="en-CA" w:eastAsia="en-CA"/>
              </w:rPr>
              <w:lastRenderedPageBreak/>
              <w:t xml:space="preserve">L. edodes </w:t>
            </w:r>
            <w:r w:rsidRPr="00EF39E5">
              <w:rPr>
                <w:sz w:val="20"/>
                <w:lang w:val="en-CA" w:eastAsia="en-CA"/>
              </w:rPr>
              <w:t>(Shitake mushroom)/PCP Sterilised and non-sterilised soil</w:t>
            </w:r>
          </w:p>
        </w:tc>
        <w:tc>
          <w:tcPr>
            <w:tcW w:w="307" w:type="pct"/>
          </w:tcPr>
          <w:p w:rsidR="00EF39E5" w:rsidRPr="00EF39E5" w:rsidRDefault="00EF39E5" w:rsidP="00EF39E5">
            <w:pPr>
              <w:rPr>
                <w:b/>
                <w:sz w:val="20"/>
                <w:lang w:val="en-CA" w:eastAsia="en-CA"/>
              </w:rPr>
            </w:pPr>
          </w:p>
        </w:tc>
        <w:tc>
          <w:tcPr>
            <w:tcW w:w="410" w:type="pct"/>
          </w:tcPr>
          <w:p w:rsidR="00EF39E5" w:rsidRPr="00EF39E5" w:rsidRDefault="00EF39E5" w:rsidP="00EF39E5">
            <w:pPr>
              <w:rPr>
                <w:b/>
                <w:sz w:val="20"/>
                <w:lang w:val="en-CA" w:eastAsia="en-CA"/>
              </w:rPr>
            </w:pPr>
          </w:p>
        </w:tc>
        <w:tc>
          <w:tcPr>
            <w:tcW w:w="702" w:type="pct"/>
            <w:shd w:val="clear" w:color="auto" w:fill="auto"/>
          </w:tcPr>
          <w:p w:rsidR="00EF39E5" w:rsidRPr="00EF39E5" w:rsidRDefault="00EF39E5" w:rsidP="00EF39E5">
            <w:pPr>
              <w:rPr>
                <w:b/>
                <w:sz w:val="20"/>
                <w:lang w:val="en-CA" w:eastAsia="en-CA"/>
              </w:rPr>
            </w:pPr>
            <w:r w:rsidRPr="00EF39E5">
              <w:rPr>
                <w:b/>
                <w:sz w:val="20"/>
                <w:lang w:val="en-CA" w:eastAsia="en-CA"/>
              </w:rPr>
              <w:t xml:space="preserve">After 10 weeks: </w:t>
            </w:r>
          </w:p>
          <w:p w:rsidR="00EF39E5" w:rsidRPr="00EF39E5" w:rsidRDefault="00EF39E5" w:rsidP="00EF39E5">
            <w:pPr>
              <w:rPr>
                <w:b/>
                <w:sz w:val="20"/>
                <w:lang w:val="en-CA" w:eastAsia="en-CA"/>
              </w:rPr>
            </w:pPr>
          </w:p>
          <w:p w:rsidR="00EF39E5" w:rsidRPr="00EF39E5" w:rsidRDefault="00EF39E5" w:rsidP="00EF39E5">
            <w:pPr>
              <w:rPr>
                <w:b/>
                <w:sz w:val="20"/>
                <w:lang w:val="en-CA" w:eastAsia="en-CA"/>
              </w:rPr>
            </w:pPr>
            <w:r w:rsidRPr="00EF39E5">
              <w:rPr>
                <w:b/>
                <w:sz w:val="20"/>
                <w:lang w:val="en-CA" w:eastAsia="en-CA"/>
              </w:rPr>
              <w:t xml:space="preserve">Monocultures of </w:t>
            </w:r>
            <w:r w:rsidRPr="00EF39E5">
              <w:rPr>
                <w:b/>
                <w:i/>
                <w:sz w:val="20"/>
                <w:lang w:val="en-CA" w:eastAsia="en-CA"/>
              </w:rPr>
              <w:t>L. edodes</w:t>
            </w:r>
            <w:r w:rsidRPr="00EF39E5">
              <w:rPr>
                <w:b/>
                <w:sz w:val="20"/>
                <w:lang w:val="en-CA" w:eastAsia="en-CA"/>
              </w:rPr>
              <w:t xml:space="preserve"> had eliminated both PCP and the chloroanisoles (including PCA).  (sterilised soil)</w:t>
            </w:r>
          </w:p>
          <w:p w:rsidR="00EF39E5" w:rsidRPr="00EF39E5" w:rsidRDefault="00EF39E5" w:rsidP="00EF39E5">
            <w:pPr>
              <w:rPr>
                <w:b/>
                <w:sz w:val="20"/>
                <w:lang w:val="en-CA" w:eastAsia="en-CA"/>
              </w:rPr>
            </w:pPr>
          </w:p>
          <w:p w:rsidR="00EF39E5" w:rsidRPr="00EF39E5" w:rsidRDefault="00EF39E5" w:rsidP="00EF39E5">
            <w:pPr>
              <w:rPr>
                <w:sz w:val="20"/>
                <w:lang w:val="en-CA" w:eastAsia="en-CA"/>
              </w:rPr>
            </w:pPr>
            <w:r w:rsidRPr="00EF39E5">
              <w:rPr>
                <w:b/>
                <w:sz w:val="20"/>
                <w:lang w:val="en-CA" w:eastAsia="en-CA"/>
              </w:rPr>
              <w:t>In the mixed culture, PCA, was still detected in soils with mixed microflora after 10 weeks. (non-sterilised soil)</w:t>
            </w:r>
          </w:p>
        </w:tc>
        <w:tc>
          <w:tcPr>
            <w:tcW w:w="882" w:type="pct"/>
            <w:shd w:val="clear" w:color="auto" w:fill="auto"/>
          </w:tcPr>
          <w:p w:rsidR="00EF39E5" w:rsidRPr="00EF39E5" w:rsidRDefault="00EF39E5" w:rsidP="00EF39E5">
            <w:pPr>
              <w:rPr>
                <w:sz w:val="20"/>
                <w:lang w:val="en-CA" w:eastAsia="en-CA"/>
              </w:rPr>
            </w:pPr>
            <w:r w:rsidRPr="00EF39E5">
              <w:rPr>
                <w:sz w:val="20"/>
                <w:lang w:val="en-CA" w:eastAsia="en-CA"/>
              </w:rPr>
              <w:t>PCA, TeCA, TeCP were detected, but concentrations were not reported.</w:t>
            </w:r>
          </w:p>
        </w:tc>
        <w:tc>
          <w:tcPr>
            <w:tcW w:w="1368" w:type="pct"/>
            <w:shd w:val="clear" w:color="auto" w:fill="auto"/>
          </w:tcPr>
          <w:p w:rsidR="00EF39E5" w:rsidRPr="00EF39E5" w:rsidRDefault="00EF39E5" w:rsidP="00EF39E5">
            <w:pPr>
              <w:autoSpaceDE w:val="0"/>
              <w:autoSpaceDN w:val="0"/>
              <w:adjustRightInd w:val="0"/>
              <w:rPr>
                <w:sz w:val="20"/>
                <w:lang w:val="en-CA" w:eastAsia="en-CA"/>
              </w:rPr>
            </w:pPr>
            <w:r w:rsidRPr="00EF39E5">
              <w:rPr>
                <w:sz w:val="20"/>
                <w:lang w:val="en-CA" w:eastAsia="en-CA"/>
              </w:rPr>
              <w:t>PCA was a major transformation product</w:t>
            </w:r>
          </w:p>
        </w:tc>
        <w:tc>
          <w:tcPr>
            <w:tcW w:w="767" w:type="pct"/>
            <w:shd w:val="clear" w:color="auto" w:fill="auto"/>
          </w:tcPr>
          <w:p w:rsidR="00EF39E5" w:rsidRPr="00EF39E5" w:rsidRDefault="00EF39E5" w:rsidP="00EF39E5">
            <w:pPr>
              <w:rPr>
                <w:sz w:val="20"/>
                <w:lang w:val="en-CA" w:eastAsia="en-CA"/>
              </w:rPr>
            </w:pPr>
            <w:r w:rsidRPr="00EF39E5">
              <w:rPr>
                <w:sz w:val="20"/>
                <w:lang w:val="en-CA" w:eastAsia="en-CA"/>
              </w:rPr>
              <w:t>Okeke et al. 1997</w:t>
            </w:r>
          </w:p>
        </w:tc>
      </w:tr>
      <w:tr w:rsidR="00EF39E5" w:rsidRPr="00EF39E5" w:rsidTr="006F3B54">
        <w:tc>
          <w:tcPr>
            <w:tcW w:w="564" w:type="pct"/>
            <w:shd w:val="clear" w:color="auto" w:fill="auto"/>
          </w:tcPr>
          <w:p w:rsidR="00EF39E5" w:rsidRPr="00EF39E5" w:rsidRDefault="00EF39E5" w:rsidP="00EF39E5">
            <w:pPr>
              <w:rPr>
                <w:i/>
                <w:sz w:val="20"/>
                <w:lang w:val="en-CA" w:eastAsia="en-CA"/>
              </w:rPr>
            </w:pPr>
            <w:r w:rsidRPr="00EF39E5">
              <w:rPr>
                <w:i/>
                <w:sz w:val="20"/>
                <w:lang w:val="en-CA" w:eastAsia="en-CA"/>
              </w:rPr>
              <w:t xml:space="preserve">L. edodes </w:t>
            </w:r>
            <w:r w:rsidRPr="00EF39E5">
              <w:rPr>
                <w:sz w:val="20"/>
                <w:lang w:val="en-CA" w:eastAsia="en-CA"/>
              </w:rPr>
              <w:t>(Shitake mushroom)/PCP</w:t>
            </w:r>
          </w:p>
        </w:tc>
        <w:tc>
          <w:tcPr>
            <w:tcW w:w="307" w:type="pct"/>
          </w:tcPr>
          <w:p w:rsidR="00EF39E5" w:rsidRPr="00EF39E5" w:rsidRDefault="00EF39E5" w:rsidP="00EF39E5">
            <w:pPr>
              <w:rPr>
                <w:sz w:val="20"/>
                <w:lang w:val="en-CA" w:eastAsia="en-CA"/>
              </w:rPr>
            </w:pPr>
          </w:p>
        </w:tc>
        <w:tc>
          <w:tcPr>
            <w:tcW w:w="410" w:type="pct"/>
          </w:tcPr>
          <w:p w:rsidR="00EF39E5" w:rsidRPr="00EF39E5" w:rsidRDefault="00EF39E5" w:rsidP="00EF39E5">
            <w:pPr>
              <w:rPr>
                <w:sz w:val="20"/>
                <w:lang w:val="en-CA" w:eastAsia="en-CA"/>
              </w:rPr>
            </w:pPr>
          </w:p>
        </w:tc>
        <w:tc>
          <w:tcPr>
            <w:tcW w:w="702" w:type="pct"/>
            <w:shd w:val="clear" w:color="auto" w:fill="auto"/>
          </w:tcPr>
          <w:p w:rsidR="00EF39E5" w:rsidRPr="00EF39E5" w:rsidRDefault="00EF39E5" w:rsidP="00EF39E5">
            <w:pPr>
              <w:rPr>
                <w:sz w:val="20"/>
                <w:lang w:val="en-CA" w:eastAsia="en-CA"/>
              </w:rPr>
            </w:pPr>
            <w:r w:rsidRPr="00EF39E5">
              <w:rPr>
                <w:sz w:val="20"/>
                <w:lang w:val="en-CA" w:eastAsia="en-CA"/>
              </w:rPr>
              <w:t xml:space="preserve">PCA was detected as a transformation product of PCP. </w:t>
            </w:r>
          </w:p>
        </w:tc>
        <w:tc>
          <w:tcPr>
            <w:tcW w:w="882" w:type="pct"/>
            <w:shd w:val="clear" w:color="auto" w:fill="auto"/>
          </w:tcPr>
          <w:p w:rsidR="00EF39E5" w:rsidRPr="00EF39E5" w:rsidRDefault="00EF39E5" w:rsidP="00EF39E5">
            <w:pPr>
              <w:rPr>
                <w:sz w:val="20"/>
                <w:lang w:val="en-CA" w:eastAsia="en-CA"/>
              </w:rPr>
            </w:pPr>
            <w:r w:rsidRPr="00EF39E5">
              <w:rPr>
                <w:sz w:val="20"/>
                <w:lang w:val="en-CA" w:eastAsia="en-CA"/>
              </w:rPr>
              <w:t>PCA was detected but concentrations were not reported.</w:t>
            </w:r>
          </w:p>
        </w:tc>
        <w:tc>
          <w:tcPr>
            <w:tcW w:w="1368" w:type="pct"/>
            <w:shd w:val="clear" w:color="auto" w:fill="auto"/>
          </w:tcPr>
          <w:p w:rsidR="00EF39E5" w:rsidRPr="00EF39E5" w:rsidRDefault="00EF39E5" w:rsidP="00EF39E5">
            <w:pPr>
              <w:autoSpaceDE w:val="0"/>
              <w:autoSpaceDN w:val="0"/>
              <w:adjustRightInd w:val="0"/>
              <w:rPr>
                <w:i/>
                <w:sz w:val="20"/>
                <w:lang w:val="en-CA" w:eastAsia="en-CA"/>
              </w:rPr>
            </w:pPr>
          </w:p>
        </w:tc>
        <w:tc>
          <w:tcPr>
            <w:tcW w:w="767" w:type="pct"/>
            <w:shd w:val="clear" w:color="auto" w:fill="auto"/>
          </w:tcPr>
          <w:p w:rsidR="00EF39E5" w:rsidRPr="00EF39E5" w:rsidRDefault="00EF39E5" w:rsidP="00EF39E5">
            <w:pPr>
              <w:rPr>
                <w:sz w:val="20"/>
                <w:lang w:val="en-CA" w:eastAsia="en-CA"/>
              </w:rPr>
            </w:pPr>
            <w:r w:rsidRPr="00EF39E5">
              <w:rPr>
                <w:sz w:val="20"/>
                <w:lang w:val="en-CA" w:eastAsia="en-CA"/>
              </w:rPr>
              <w:t xml:space="preserve">Okeke et al. 1993 </w:t>
            </w:r>
          </w:p>
        </w:tc>
      </w:tr>
      <w:tr w:rsidR="00EF39E5" w:rsidRPr="00EF39E5" w:rsidTr="006F3B54">
        <w:tc>
          <w:tcPr>
            <w:tcW w:w="564" w:type="pct"/>
            <w:shd w:val="clear" w:color="auto" w:fill="auto"/>
          </w:tcPr>
          <w:p w:rsidR="00EF39E5" w:rsidRPr="00EF39E5" w:rsidRDefault="00EF39E5" w:rsidP="00EF39E5">
            <w:pPr>
              <w:rPr>
                <w:i/>
                <w:sz w:val="20"/>
                <w:lang w:val="en-CA" w:eastAsia="en-CA"/>
              </w:rPr>
            </w:pPr>
            <w:r w:rsidRPr="00EF39E5">
              <w:rPr>
                <w:i/>
                <w:sz w:val="20"/>
                <w:lang w:val="en-CA" w:eastAsia="en-CA"/>
              </w:rPr>
              <w:t>P. chrysosporium</w:t>
            </w:r>
            <w:r w:rsidRPr="00EF39E5">
              <w:rPr>
                <w:sz w:val="20"/>
                <w:lang w:val="en-CA" w:eastAsia="en-CA"/>
              </w:rPr>
              <w:t xml:space="preserve"> and </w:t>
            </w:r>
            <w:r w:rsidRPr="00EF39E5">
              <w:rPr>
                <w:i/>
                <w:sz w:val="20"/>
                <w:lang w:val="en-CA" w:eastAsia="en-CA"/>
              </w:rPr>
              <w:t>L. edodes /</w:t>
            </w:r>
            <w:r w:rsidRPr="00EF39E5">
              <w:rPr>
                <w:sz w:val="20"/>
                <w:lang w:val="en-CA" w:eastAsia="en-CA"/>
              </w:rPr>
              <w:t>PCP</w:t>
            </w:r>
          </w:p>
        </w:tc>
        <w:tc>
          <w:tcPr>
            <w:tcW w:w="307" w:type="pct"/>
          </w:tcPr>
          <w:p w:rsidR="00EF39E5" w:rsidRPr="00EF39E5" w:rsidRDefault="00EF39E5" w:rsidP="00EF39E5">
            <w:pPr>
              <w:rPr>
                <w:sz w:val="20"/>
                <w:lang w:val="en-CA" w:eastAsia="en-CA"/>
              </w:rPr>
            </w:pPr>
          </w:p>
        </w:tc>
        <w:tc>
          <w:tcPr>
            <w:tcW w:w="410" w:type="pct"/>
          </w:tcPr>
          <w:p w:rsidR="00EF39E5" w:rsidRPr="00EF39E5" w:rsidRDefault="00EF39E5" w:rsidP="00EF39E5">
            <w:pPr>
              <w:rPr>
                <w:sz w:val="20"/>
                <w:lang w:val="en-CA" w:eastAsia="en-CA"/>
              </w:rPr>
            </w:pPr>
          </w:p>
        </w:tc>
        <w:tc>
          <w:tcPr>
            <w:tcW w:w="702" w:type="pct"/>
            <w:shd w:val="clear" w:color="auto" w:fill="auto"/>
          </w:tcPr>
          <w:p w:rsidR="00EF39E5" w:rsidRPr="00EF39E5" w:rsidRDefault="00EF39E5" w:rsidP="00EF39E5">
            <w:pPr>
              <w:rPr>
                <w:sz w:val="20"/>
                <w:lang w:val="en-CA" w:eastAsia="en-CA"/>
              </w:rPr>
            </w:pPr>
          </w:p>
        </w:tc>
        <w:tc>
          <w:tcPr>
            <w:tcW w:w="882" w:type="pct"/>
            <w:shd w:val="clear" w:color="auto" w:fill="auto"/>
          </w:tcPr>
          <w:p w:rsidR="00EF39E5" w:rsidRPr="00EF39E5" w:rsidRDefault="00EF39E5" w:rsidP="00EF39E5">
            <w:pPr>
              <w:rPr>
                <w:sz w:val="20"/>
                <w:lang w:val="en-CA" w:eastAsia="en-CA"/>
              </w:rPr>
            </w:pPr>
            <w:r w:rsidRPr="00EF39E5">
              <w:rPr>
                <w:sz w:val="20"/>
                <w:lang w:val="en-CA" w:eastAsia="en-CA"/>
              </w:rPr>
              <w:t>PCA, TeCA, TeCP were detected but concentrations were not reported.</w:t>
            </w:r>
          </w:p>
        </w:tc>
        <w:tc>
          <w:tcPr>
            <w:tcW w:w="1368" w:type="pct"/>
            <w:shd w:val="clear" w:color="auto" w:fill="auto"/>
          </w:tcPr>
          <w:p w:rsidR="00EF39E5" w:rsidRPr="00EF39E5" w:rsidRDefault="00EF39E5" w:rsidP="00EF39E5">
            <w:pPr>
              <w:autoSpaceDE w:val="0"/>
              <w:autoSpaceDN w:val="0"/>
              <w:adjustRightInd w:val="0"/>
              <w:rPr>
                <w:i/>
                <w:sz w:val="20"/>
                <w:lang w:val="en-CA" w:eastAsia="en-CA"/>
              </w:rPr>
            </w:pPr>
          </w:p>
        </w:tc>
        <w:tc>
          <w:tcPr>
            <w:tcW w:w="767" w:type="pct"/>
            <w:shd w:val="clear" w:color="auto" w:fill="auto"/>
          </w:tcPr>
          <w:p w:rsidR="00EF39E5" w:rsidRPr="00EF39E5" w:rsidRDefault="00EF39E5" w:rsidP="00EF39E5">
            <w:pPr>
              <w:rPr>
                <w:sz w:val="20"/>
                <w:lang w:val="en-CA" w:eastAsia="en-CA"/>
              </w:rPr>
            </w:pPr>
            <w:r w:rsidRPr="00EF39E5">
              <w:rPr>
                <w:sz w:val="20"/>
                <w:lang w:val="en-CA" w:eastAsia="en-CA"/>
              </w:rPr>
              <w:t>Okeke et al. 1994</w:t>
            </w:r>
          </w:p>
        </w:tc>
      </w:tr>
      <w:tr w:rsidR="00EF39E5" w:rsidRPr="00EF39E5" w:rsidTr="006F3B54">
        <w:tc>
          <w:tcPr>
            <w:tcW w:w="564" w:type="pct"/>
            <w:shd w:val="clear" w:color="auto" w:fill="auto"/>
          </w:tcPr>
          <w:p w:rsidR="00EF39E5" w:rsidRPr="00EF39E5" w:rsidRDefault="00EF39E5" w:rsidP="00EF39E5">
            <w:pPr>
              <w:rPr>
                <w:i/>
                <w:sz w:val="20"/>
                <w:lang w:val="en-CA" w:eastAsia="en-CA"/>
              </w:rPr>
            </w:pPr>
            <w:r w:rsidRPr="00EF39E5">
              <w:rPr>
                <w:sz w:val="20"/>
                <w:lang w:val="en-CA" w:eastAsia="en-CA"/>
              </w:rPr>
              <w:t xml:space="preserve">Gardone soil (sandy, mixed, </w:t>
            </w:r>
            <w:r w:rsidRPr="00EF39E5">
              <w:rPr>
                <w:sz w:val="20"/>
                <w:lang w:val="en-CA" w:eastAsia="en-CA"/>
              </w:rPr>
              <w:lastRenderedPageBreak/>
              <w:t>frigit Aridic haploxerol</w:t>
            </w:r>
          </w:p>
          <w:p w:rsidR="00EF39E5" w:rsidRPr="00EF39E5" w:rsidRDefault="00EF39E5" w:rsidP="00EF39E5">
            <w:pPr>
              <w:rPr>
                <w:i/>
                <w:sz w:val="20"/>
                <w:lang w:val="en-CA" w:eastAsia="en-CA"/>
              </w:rPr>
            </w:pPr>
          </w:p>
          <w:p w:rsidR="00EF39E5" w:rsidRPr="00EF39E5" w:rsidRDefault="00EF39E5" w:rsidP="00EF39E5">
            <w:pPr>
              <w:rPr>
                <w:i/>
                <w:sz w:val="20"/>
                <w:lang w:val="en-CA" w:eastAsia="en-CA"/>
              </w:rPr>
            </w:pPr>
            <w:r w:rsidRPr="00EF39E5">
              <w:rPr>
                <w:i/>
                <w:sz w:val="20"/>
                <w:lang w:val="en-CA" w:eastAsia="en-CA"/>
              </w:rPr>
              <w:t>P. sordida</w:t>
            </w:r>
          </w:p>
        </w:tc>
        <w:tc>
          <w:tcPr>
            <w:tcW w:w="307" w:type="pct"/>
          </w:tcPr>
          <w:p w:rsidR="00EF39E5" w:rsidRPr="00EF39E5" w:rsidRDefault="00EF39E5" w:rsidP="00EF39E5">
            <w:pPr>
              <w:rPr>
                <w:sz w:val="20"/>
                <w:lang w:val="en-CA" w:eastAsia="en-CA"/>
              </w:rPr>
            </w:pPr>
          </w:p>
        </w:tc>
        <w:tc>
          <w:tcPr>
            <w:tcW w:w="410" w:type="pct"/>
          </w:tcPr>
          <w:p w:rsidR="00EF39E5" w:rsidRPr="00EF39E5" w:rsidRDefault="00EF39E5" w:rsidP="00EF39E5">
            <w:pPr>
              <w:rPr>
                <w:sz w:val="20"/>
                <w:lang w:val="en-CA" w:eastAsia="en-CA"/>
              </w:rPr>
            </w:pPr>
            <w:r w:rsidRPr="00EF39E5">
              <w:rPr>
                <w:sz w:val="20"/>
                <w:lang w:val="en-CA" w:eastAsia="en-CA"/>
              </w:rPr>
              <w:t>62%</w:t>
            </w:r>
          </w:p>
        </w:tc>
        <w:tc>
          <w:tcPr>
            <w:tcW w:w="702" w:type="pct"/>
            <w:shd w:val="clear" w:color="auto" w:fill="auto"/>
          </w:tcPr>
          <w:p w:rsidR="00EF39E5" w:rsidRPr="00EF39E5" w:rsidRDefault="00EF39E5" w:rsidP="00EF39E5">
            <w:pPr>
              <w:rPr>
                <w:sz w:val="20"/>
                <w:lang w:val="en-CA" w:eastAsia="en-CA"/>
              </w:rPr>
            </w:pPr>
          </w:p>
        </w:tc>
        <w:tc>
          <w:tcPr>
            <w:tcW w:w="882" w:type="pct"/>
            <w:shd w:val="clear" w:color="auto" w:fill="auto"/>
          </w:tcPr>
          <w:p w:rsidR="00EF39E5" w:rsidRPr="00EF39E5" w:rsidRDefault="00EF39E5" w:rsidP="00EF39E5">
            <w:pPr>
              <w:rPr>
                <w:i/>
                <w:sz w:val="20"/>
                <w:lang w:val="en-CA" w:eastAsia="en-CA"/>
              </w:rPr>
            </w:pPr>
          </w:p>
        </w:tc>
        <w:tc>
          <w:tcPr>
            <w:tcW w:w="1368" w:type="pct"/>
            <w:shd w:val="clear" w:color="auto" w:fill="auto"/>
          </w:tcPr>
          <w:p w:rsidR="00EF39E5" w:rsidRPr="00EF39E5" w:rsidRDefault="00EF39E5" w:rsidP="00EF39E5">
            <w:pPr>
              <w:autoSpaceDE w:val="0"/>
              <w:autoSpaceDN w:val="0"/>
              <w:adjustRightInd w:val="0"/>
              <w:rPr>
                <w:i/>
                <w:sz w:val="20"/>
                <w:lang w:val="en-CA" w:eastAsia="en-CA"/>
              </w:rPr>
            </w:pPr>
          </w:p>
        </w:tc>
        <w:tc>
          <w:tcPr>
            <w:tcW w:w="767" w:type="pct"/>
            <w:shd w:val="clear" w:color="auto" w:fill="auto"/>
          </w:tcPr>
          <w:p w:rsidR="00EF39E5" w:rsidRPr="00EF39E5" w:rsidRDefault="00EF39E5" w:rsidP="00EF39E5">
            <w:pPr>
              <w:rPr>
                <w:sz w:val="20"/>
                <w:lang w:val="en-CA" w:eastAsia="en-CA"/>
              </w:rPr>
            </w:pPr>
            <w:r w:rsidRPr="00EF39E5">
              <w:rPr>
                <w:sz w:val="20"/>
                <w:lang w:val="en-CA" w:eastAsia="en-CA"/>
              </w:rPr>
              <w:t>Pfender et al., 1997</w:t>
            </w:r>
          </w:p>
        </w:tc>
      </w:tr>
      <w:tr w:rsidR="00EF39E5" w:rsidRPr="00EF39E5" w:rsidTr="006F3B54">
        <w:tc>
          <w:tcPr>
            <w:tcW w:w="564" w:type="pct"/>
            <w:shd w:val="clear" w:color="auto" w:fill="auto"/>
          </w:tcPr>
          <w:p w:rsidR="00EF39E5" w:rsidRPr="00EF39E5" w:rsidRDefault="00EF39E5" w:rsidP="00EF39E5">
            <w:pPr>
              <w:rPr>
                <w:i/>
                <w:sz w:val="20"/>
                <w:lang w:val="en-CA" w:eastAsia="en-CA"/>
              </w:rPr>
            </w:pPr>
            <w:r w:rsidRPr="00EF39E5">
              <w:rPr>
                <w:sz w:val="20"/>
                <w:lang w:val="en-CA" w:eastAsia="en-CA"/>
              </w:rPr>
              <w:lastRenderedPageBreak/>
              <w:t>Contaminate soil (90 days)</w:t>
            </w:r>
          </w:p>
          <w:p w:rsidR="00EF39E5" w:rsidRPr="00EF39E5" w:rsidRDefault="00EF39E5" w:rsidP="00EF39E5">
            <w:pPr>
              <w:rPr>
                <w:i/>
                <w:sz w:val="20"/>
                <w:lang w:val="en-CA" w:eastAsia="en-CA"/>
              </w:rPr>
            </w:pPr>
          </w:p>
          <w:p w:rsidR="00EF39E5" w:rsidRPr="00EF39E5" w:rsidRDefault="00EF39E5" w:rsidP="00EF39E5">
            <w:pPr>
              <w:rPr>
                <w:i/>
                <w:sz w:val="20"/>
                <w:lang w:val="en-CA" w:eastAsia="en-CA"/>
              </w:rPr>
            </w:pPr>
            <w:r w:rsidRPr="00EF39E5">
              <w:rPr>
                <w:i/>
                <w:sz w:val="20"/>
                <w:lang w:val="en-CA" w:eastAsia="en-CA"/>
              </w:rPr>
              <w:t>36 fungal strains</w:t>
            </w:r>
          </w:p>
        </w:tc>
        <w:tc>
          <w:tcPr>
            <w:tcW w:w="307" w:type="pct"/>
          </w:tcPr>
          <w:p w:rsidR="00EF39E5" w:rsidRPr="00EF39E5" w:rsidRDefault="00EF39E5" w:rsidP="00EF39E5">
            <w:pPr>
              <w:rPr>
                <w:sz w:val="20"/>
                <w:lang w:val="en-CA" w:eastAsia="en-CA"/>
              </w:rPr>
            </w:pPr>
          </w:p>
        </w:tc>
        <w:tc>
          <w:tcPr>
            <w:tcW w:w="410" w:type="pct"/>
          </w:tcPr>
          <w:p w:rsidR="00EF39E5" w:rsidRPr="00EF39E5" w:rsidRDefault="00EF39E5" w:rsidP="00EF39E5">
            <w:pPr>
              <w:rPr>
                <w:sz w:val="20"/>
                <w:lang w:val="en-CA" w:eastAsia="en-CA"/>
              </w:rPr>
            </w:pPr>
            <w:r w:rsidRPr="00EF39E5">
              <w:rPr>
                <w:sz w:val="20"/>
                <w:lang w:val="en-CA" w:eastAsia="en-CA"/>
              </w:rPr>
              <w:t>≤ 2.73%</w:t>
            </w:r>
          </w:p>
        </w:tc>
        <w:tc>
          <w:tcPr>
            <w:tcW w:w="702" w:type="pct"/>
            <w:shd w:val="clear" w:color="auto" w:fill="auto"/>
          </w:tcPr>
          <w:p w:rsidR="00EF39E5" w:rsidRPr="00EF39E5" w:rsidRDefault="00EF39E5" w:rsidP="00EF39E5">
            <w:pPr>
              <w:rPr>
                <w:sz w:val="20"/>
                <w:lang w:val="en-CA" w:eastAsia="en-CA"/>
              </w:rPr>
            </w:pPr>
            <w:r w:rsidRPr="00EF39E5">
              <w:rPr>
                <w:sz w:val="20"/>
                <w:lang w:val="en-CA" w:eastAsia="en-CA"/>
              </w:rPr>
              <w:t>PCP: 58-78% degraded</w:t>
            </w:r>
          </w:p>
        </w:tc>
        <w:tc>
          <w:tcPr>
            <w:tcW w:w="882" w:type="pct"/>
            <w:shd w:val="clear" w:color="auto" w:fill="auto"/>
          </w:tcPr>
          <w:p w:rsidR="00EF39E5" w:rsidRPr="00EF39E5" w:rsidRDefault="00EF39E5" w:rsidP="00EF39E5">
            <w:pPr>
              <w:rPr>
                <w:sz w:val="20"/>
                <w:lang w:val="en-CA" w:eastAsia="en-CA"/>
              </w:rPr>
            </w:pPr>
            <w:r w:rsidRPr="00EF39E5">
              <w:rPr>
                <w:sz w:val="20"/>
                <w:lang w:val="en-CA" w:eastAsia="en-CA"/>
              </w:rPr>
              <w:t>Chloride ion production</w:t>
            </w:r>
          </w:p>
          <w:p w:rsidR="00EF39E5" w:rsidRPr="00EF39E5" w:rsidRDefault="00EF39E5" w:rsidP="00EF39E5">
            <w:pPr>
              <w:rPr>
                <w:i/>
                <w:sz w:val="20"/>
                <w:lang w:val="en-CA" w:eastAsia="en-CA"/>
              </w:rPr>
            </w:pPr>
            <w:r w:rsidRPr="00EF39E5">
              <w:rPr>
                <w:sz w:val="20"/>
                <w:lang w:val="en-CA" w:eastAsia="en-CA"/>
              </w:rPr>
              <w:t>51.7%</w:t>
            </w:r>
            <w:r w:rsidRPr="00EF39E5">
              <w:rPr>
                <w:i/>
                <w:sz w:val="20"/>
                <w:lang w:val="en-CA" w:eastAsia="en-CA"/>
              </w:rPr>
              <w:t xml:space="preserve"> (P. cinerea)</w:t>
            </w:r>
          </w:p>
          <w:p w:rsidR="00EF39E5" w:rsidRPr="00EF39E5" w:rsidRDefault="00EF39E5" w:rsidP="00EF39E5">
            <w:pPr>
              <w:rPr>
                <w:i/>
                <w:sz w:val="20"/>
                <w:lang w:val="en-CA" w:eastAsia="en-CA"/>
              </w:rPr>
            </w:pPr>
            <w:r w:rsidRPr="00EF39E5">
              <w:rPr>
                <w:sz w:val="20"/>
                <w:lang w:val="en-CA" w:eastAsia="en-CA"/>
              </w:rPr>
              <w:t>51.3%</w:t>
            </w:r>
            <w:r w:rsidRPr="00EF39E5">
              <w:rPr>
                <w:i/>
                <w:sz w:val="20"/>
                <w:lang w:val="en-CA" w:eastAsia="en-CA"/>
              </w:rPr>
              <w:t xml:space="preserve"> (P. perfecra)</w:t>
            </w:r>
          </w:p>
        </w:tc>
        <w:tc>
          <w:tcPr>
            <w:tcW w:w="1368" w:type="pct"/>
            <w:shd w:val="clear" w:color="auto" w:fill="auto"/>
          </w:tcPr>
          <w:p w:rsidR="00EF39E5" w:rsidRPr="00EF39E5" w:rsidRDefault="00EF39E5" w:rsidP="00EF39E5">
            <w:pPr>
              <w:autoSpaceDE w:val="0"/>
              <w:autoSpaceDN w:val="0"/>
              <w:adjustRightInd w:val="0"/>
              <w:rPr>
                <w:i/>
                <w:sz w:val="20"/>
                <w:lang w:val="en-CA" w:eastAsia="en-CA"/>
              </w:rPr>
            </w:pPr>
            <w:r w:rsidRPr="00EF39E5">
              <w:rPr>
                <w:sz w:val="20"/>
                <w:lang w:val="en-CA" w:eastAsia="en-CA"/>
              </w:rPr>
              <w:t>Collected from an area in Sao Vicente, with high concentration of PCP.  PCA observed from</w:t>
            </w:r>
            <w:r w:rsidRPr="00EF39E5">
              <w:rPr>
                <w:i/>
                <w:sz w:val="20"/>
                <w:lang w:val="en-CA" w:eastAsia="en-CA"/>
              </w:rPr>
              <w:t xml:space="preserve"> P. cinerea, P. castanella and T. villosa</w:t>
            </w:r>
          </w:p>
        </w:tc>
        <w:tc>
          <w:tcPr>
            <w:tcW w:w="767" w:type="pct"/>
            <w:shd w:val="clear" w:color="auto" w:fill="auto"/>
          </w:tcPr>
          <w:p w:rsidR="00EF39E5" w:rsidRPr="00EF39E5" w:rsidRDefault="00EF39E5" w:rsidP="00EF39E5">
            <w:pPr>
              <w:rPr>
                <w:sz w:val="20"/>
                <w:lang w:val="en-CA" w:eastAsia="en-CA"/>
              </w:rPr>
            </w:pPr>
            <w:r w:rsidRPr="00EF39E5">
              <w:rPr>
                <w:sz w:val="20"/>
                <w:lang w:val="en-CA" w:eastAsia="en-CA"/>
              </w:rPr>
              <w:t>Machado et al., 2005</w:t>
            </w:r>
          </w:p>
        </w:tc>
      </w:tr>
      <w:tr w:rsidR="00EF39E5" w:rsidRPr="00EF39E5" w:rsidTr="006F3B54">
        <w:tc>
          <w:tcPr>
            <w:tcW w:w="564" w:type="pct"/>
            <w:shd w:val="clear" w:color="auto" w:fill="auto"/>
          </w:tcPr>
          <w:p w:rsidR="00EF39E5" w:rsidRPr="00EF39E5" w:rsidRDefault="00EF39E5" w:rsidP="00EF39E5">
            <w:pPr>
              <w:rPr>
                <w:i/>
                <w:sz w:val="20"/>
                <w:lang w:val="en-CA" w:eastAsia="en-CA"/>
              </w:rPr>
            </w:pPr>
            <w:r w:rsidRPr="00EF39E5">
              <w:rPr>
                <w:sz w:val="20"/>
                <w:lang w:val="en-CA" w:eastAsia="en-CA"/>
              </w:rPr>
              <w:t>Field soil contaminate with PCP (aged PCP residue)</w:t>
            </w:r>
          </w:p>
          <w:p w:rsidR="00EF39E5" w:rsidRPr="00EF39E5" w:rsidRDefault="00EF39E5" w:rsidP="00EF39E5">
            <w:pPr>
              <w:rPr>
                <w:i/>
                <w:sz w:val="20"/>
                <w:lang w:val="en-CA" w:eastAsia="en-CA"/>
              </w:rPr>
            </w:pPr>
          </w:p>
          <w:p w:rsidR="00EF39E5" w:rsidRPr="00EF39E5" w:rsidRDefault="00EF39E5" w:rsidP="00EF39E5">
            <w:pPr>
              <w:rPr>
                <w:i/>
                <w:sz w:val="20"/>
                <w:lang w:val="en-CA" w:eastAsia="en-CA"/>
              </w:rPr>
            </w:pPr>
            <w:r w:rsidRPr="00EF39E5">
              <w:rPr>
                <w:i/>
                <w:sz w:val="20"/>
                <w:lang w:val="en-CA" w:eastAsia="en-CA"/>
              </w:rPr>
              <w:t>Trametes versicolr HR 131 Trametes sp. HR577</w:t>
            </w:r>
          </w:p>
        </w:tc>
        <w:tc>
          <w:tcPr>
            <w:tcW w:w="307" w:type="pct"/>
          </w:tcPr>
          <w:p w:rsidR="00EF39E5" w:rsidRPr="00EF39E5" w:rsidRDefault="00EF39E5" w:rsidP="00EF39E5">
            <w:pPr>
              <w:rPr>
                <w:sz w:val="20"/>
                <w:lang w:val="en-CA" w:eastAsia="en-CA"/>
              </w:rPr>
            </w:pPr>
          </w:p>
        </w:tc>
        <w:tc>
          <w:tcPr>
            <w:tcW w:w="410" w:type="pct"/>
          </w:tcPr>
          <w:p w:rsidR="00EF39E5" w:rsidRPr="00EF39E5" w:rsidRDefault="00EF39E5" w:rsidP="00EF39E5">
            <w:pPr>
              <w:rPr>
                <w:sz w:val="20"/>
                <w:lang w:val="en-CA" w:eastAsia="en-CA"/>
              </w:rPr>
            </w:pPr>
            <w:r w:rsidRPr="00EF39E5">
              <w:rPr>
                <w:sz w:val="20"/>
                <w:lang w:val="en-CA" w:eastAsia="en-CA"/>
              </w:rPr>
              <w:t>&lt;10%</w:t>
            </w:r>
          </w:p>
        </w:tc>
        <w:tc>
          <w:tcPr>
            <w:tcW w:w="702" w:type="pct"/>
            <w:shd w:val="clear" w:color="auto" w:fill="auto"/>
          </w:tcPr>
          <w:p w:rsidR="00EF39E5" w:rsidRPr="00EF39E5" w:rsidRDefault="00EF39E5" w:rsidP="00EF39E5">
            <w:pPr>
              <w:rPr>
                <w:sz w:val="20"/>
                <w:lang w:val="en-CA" w:eastAsia="en-CA"/>
              </w:rPr>
            </w:pPr>
            <w:r w:rsidRPr="00EF39E5">
              <w:rPr>
                <w:sz w:val="20"/>
                <w:lang w:val="en-CA" w:eastAsia="en-CA"/>
              </w:rPr>
              <w:t>PCP: 37-70 degraded</w:t>
            </w:r>
          </w:p>
        </w:tc>
        <w:tc>
          <w:tcPr>
            <w:tcW w:w="882" w:type="pct"/>
            <w:shd w:val="clear" w:color="auto" w:fill="auto"/>
          </w:tcPr>
          <w:p w:rsidR="00EF39E5" w:rsidRPr="00EF39E5" w:rsidRDefault="00EF39E5" w:rsidP="00EF39E5">
            <w:pPr>
              <w:rPr>
                <w:i/>
                <w:sz w:val="20"/>
                <w:lang w:val="en-CA" w:eastAsia="en-CA"/>
              </w:rPr>
            </w:pPr>
          </w:p>
        </w:tc>
        <w:tc>
          <w:tcPr>
            <w:tcW w:w="1368" w:type="pct"/>
            <w:shd w:val="clear" w:color="auto" w:fill="auto"/>
          </w:tcPr>
          <w:p w:rsidR="00EF39E5" w:rsidRPr="00EF39E5" w:rsidRDefault="00EF39E5" w:rsidP="00EF39E5">
            <w:pPr>
              <w:autoSpaceDE w:val="0"/>
              <w:autoSpaceDN w:val="0"/>
              <w:adjustRightInd w:val="0"/>
              <w:rPr>
                <w:i/>
                <w:sz w:val="20"/>
                <w:lang w:val="en-CA" w:eastAsia="en-CA"/>
              </w:rPr>
            </w:pPr>
          </w:p>
        </w:tc>
        <w:tc>
          <w:tcPr>
            <w:tcW w:w="767" w:type="pct"/>
            <w:shd w:val="clear" w:color="auto" w:fill="auto"/>
          </w:tcPr>
          <w:p w:rsidR="00EF39E5" w:rsidRPr="00EF39E5" w:rsidRDefault="00EF39E5" w:rsidP="00EF39E5">
            <w:pPr>
              <w:rPr>
                <w:sz w:val="20"/>
                <w:lang w:val="en-CA" w:eastAsia="en-CA"/>
              </w:rPr>
            </w:pPr>
            <w:r w:rsidRPr="00EF39E5">
              <w:rPr>
                <w:sz w:val="20"/>
                <w:lang w:val="en-CA" w:eastAsia="en-CA"/>
              </w:rPr>
              <w:t>Ford et al., 2007</w:t>
            </w:r>
          </w:p>
        </w:tc>
      </w:tr>
      <w:tr w:rsidR="00EF39E5" w:rsidRPr="00EF39E5" w:rsidTr="006F3B54">
        <w:tc>
          <w:tcPr>
            <w:tcW w:w="564" w:type="pct"/>
            <w:shd w:val="clear" w:color="auto" w:fill="auto"/>
          </w:tcPr>
          <w:p w:rsidR="00EF39E5" w:rsidRPr="00EF39E5" w:rsidRDefault="00EF39E5" w:rsidP="00EF39E5">
            <w:pPr>
              <w:rPr>
                <w:sz w:val="20"/>
                <w:lang w:val="en-CA" w:eastAsia="en-CA"/>
              </w:rPr>
            </w:pPr>
            <w:r w:rsidRPr="00EF39E5">
              <w:rPr>
                <w:sz w:val="20"/>
                <w:lang w:val="en-CA" w:eastAsia="en-CA"/>
              </w:rPr>
              <w:t>Soil slurry (soil collected from a forest site)</w:t>
            </w:r>
          </w:p>
          <w:p w:rsidR="00EF39E5" w:rsidRPr="00EF39E5" w:rsidRDefault="00EF39E5" w:rsidP="00EF39E5">
            <w:pPr>
              <w:rPr>
                <w:i/>
                <w:sz w:val="20"/>
                <w:lang w:val="en-CA" w:eastAsia="en-CA"/>
              </w:rPr>
            </w:pPr>
            <w:r w:rsidRPr="00EF39E5">
              <w:rPr>
                <w:i/>
                <w:sz w:val="20"/>
                <w:lang w:val="en-CA" w:eastAsia="en-CA"/>
              </w:rPr>
              <w:t>Bjerkandera adusta Anthracophyllum doscolor</w:t>
            </w:r>
          </w:p>
        </w:tc>
        <w:tc>
          <w:tcPr>
            <w:tcW w:w="307" w:type="pct"/>
          </w:tcPr>
          <w:p w:rsidR="00EF39E5" w:rsidRPr="00EF39E5" w:rsidRDefault="00EF39E5" w:rsidP="00EF39E5">
            <w:pPr>
              <w:rPr>
                <w:sz w:val="20"/>
                <w:lang w:val="en-CA" w:eastAsia="en-CA"/>
              </w:rPr>
            </w:pPr>
          </w:p>
        </w:tc>
        <w:tc>
          <w:tcPr>
            <w:tcW w:w="410" w:type="pct"/>
          </w:tcPr>
          <w:p w:rsidR="00EF39E5" w:rsidRPr="00EF39E5" w:rsidRDefault="00EF39E5" w:rsidP="00EF39E5">
            <w:pPr>
              <w:rPr>
                <w:sz w:val="20"/>
                <w:lang w:val="en-CA" w:eastAsia="en-CA"/>
              </w:rPr>
            </w:pPr>
            <w:r w:rsidRPr="00EF39E5">
              <w:rPr>
                <w:sz w:val="20"/>
                <w:lang w:val="en-CA" w:eastAsia="en-CA"/>
              </w:rPr>
              <w:t>?</w:t>
            </w:r>
          </w:p>
        </w:tc>
        <w:tc>
          <w:tcPr>
            <w:tcW w:w="702" w:type="pct"/>
            <w:shd w:val="clear" w:color="auto" w:fill="auto"/>
          </w:tcPr>
          <w:p w:rsidR="00EF39E5" w:rsidRPr="00EF39E5" w:rsidRDefault="00EF39E5" w:rsidP="00EF39E5">
            <w:pPr>
              <w:rPr>
                <w:sz w:val="20"/>
                <w:lang w:val="en-CA" w:eastAsia="en-CA"/>
              </w:rPr>
            </w:pPr>
            <w:r w:rsidRPr="00EF39E5">
              <w:rPr>
                <w:sz w:val="20"/>
                <w:lang w:val="en-CA" w:eastAsia="en-CA"/>
              </w:rPr>
              <w:t>?</w:t>
            </w:r>
          </w:p>
        </w:tc>
        <w:tc>
          <w:tcPr>
            <w:tcW w:w="882" w:type="pct"/>
            <w:shd w:val="clear" w:color="auto" w:fill="auto"/>
          </w:tcPr>
          <w:p w:rsidR="00EF39E5" w:rsidRPr="00EF39E5" w:rsidRDefault="00EF39E5" w:rsidP="00EF39E5">
            <w:pPr>
              <w:rPr>
                <w:sz w:val="20"/>
                <w:lang w:val="en-CA" w:eastAsia="en-CA"/>
              </w:rPr>
            </w:pPr>
            <w:r w:rsidRPr="00EF39E5">
              <w:rPr>
                <w:sz w:val="20"/>
                <w:lang w:val="en-CA" w:eastAsia="en-CA"/>
              </w:rPr>
              <w:t>2,5-dichloro-1,4-dimethoxybenzene; 2-chloro-1,4-dimethoxybenzene; 3,4-dimethoxybenzaldehyde</w:t>
            </w:r>
          </w:p>
        </w:tc>
        <w:tc>
          <w:tcPr>
            <w:tcW w:w="1368" w:type="pct"/>
            <w:shd w:val="clear" w:color="auto" w:fill="auto"/>
          </w:tcPr>
          <w:p w:rsidR="00EF39E5" w:rsidRPr="00EF39E5" w:rsidRDefault="00EF39E5" w:rsidP="00EF39E5">
            <w:pPr>
              <w:autoSpaceDE w:val="0"/>
              <w:autoSpaceDN w:val="0"/>
              <w:adjustRightInd w:val="0"/>
              <w:rPr>
                <w:sz w:val="20"/>
                <w:lang w:val="en-CA" w:eastAsia="en-CA"/>
              </w:rPr>
            </w:pPr>
          </w:p>
        </w:tc>
        <w:tc>
          <w:tcPr>
            <w:tcW w:w="767" w:type="pct"/>
            <w:shd w:val="clear" w:color="auto" w:fill="auto"/>
          </w:tcPr>
          <w:p w:rsidR="00EF39E5" w:rsidRPr="00EF39E5" w:rsidRDefault="00EF39E5" w:rsidP="00EF39E5">
            <w:pPr>
              <w:rPr>
                <w:sz w:val="20"/>
                <w:lang w:val="en-CA" w:eastAsia="en-CA"/>
              </w:rPr>
            </w:pPr>
            <w:r w:rsidRPr="00EF39E5">
              <w:rPr>
                <w:sz w:val="20"/>
                <w:lang w:val="en-CA" w:eastAsia="en-CA"/>
              </w:rPr>
              <w:t>Rubilar et al., 2007</w:t>
            </w:r>
          </w:p>
        </w:tc>
      </w:tr>
      <w:tr w:rsidR="00EF39E5" w:rsidRPr="00EF39E5" w:rsidTr="006F3B54">
        <w:tc>
          <w:tcPr>
            <w:tcW w:w="564"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i/>
                <w:sz w:val="20"/>
                <w:lang w:val="en-CA" w:eastAsia="en-CA"/>
              </w:rPr>
            </w:pPr>
            <w:r w:rsidRPr="00EF39E5">
              <w:rPr>
                <w:i/>
                <w:sz w:val="20"/>
                <w:lang w:val="en-CA" w:eastAsia="en-CA"/>
              </w:rPr>
              <w:t>7 strains of Phanerochaete spp.</w:t>
            </w:r>
          </w:p>
          <w:p w:rsidR="00EF39E5" w:rsidRPr="00EF39E5" w:rsidRDefault="00EF39E5" w:rsidP="00EF39E5">
            <w:pPr>
              <w:rPr>
                <w:i/>
                <w:sz w:val="20"/>
                <w:lang w:val="en-CA" w:eastAsia="en-CA"/>
              </w:rPr>
            </w:pPr>
          </w:p>
          <w:p w:rsidR="00EF39E5" w:rsidRPr="00EF39E5" w:rsidRDefault="00EF39E5" w:rsidP="00EF39E5">
            <w:pPr>
              <w:rPr>
                <w:i/>
                <w:sz w:val="20"/>
                <w:lang w:val="en-CA" w:eastAsia="en-CA"/>
              </w:rPr>
            </w:pPr>
            <w:r w:rsidRPr="00EF39E5">
              <w:rPr>
                <w:i/>
                <w:sz w:val="20"/>
                <w:lang w:val="en-CA" w:eastAsia="en-CA"/>
              </w:rPr>
              <w:t xml:space="preserve">P.chyrosoporium  </w:t>
            </w:r>
          </w:p>
          <w:p w:rsidR="00EF39E5" w:rsidRPr="00EF39E5" w:rsidRDefault="00EF39E5" w:rsidP="00EF39E5">
            <w:pPr>
              <w:rPr>
                <w:i/>
                <w:sz w:val="20"/>
                <w:lang w:val="en-CA" w:eastAsia="en-CA"/>
              </w:rPr>
            </w:pPr>
          </w:p>
          <w:p w:rsidR="00EF39E5" w:rsidRPr="00EF39E5" w:rsidRDefault="00EF39E5" w:rsidP="00EF39E5">
            <w:pPr>
              <w:rPr>
                <w:i/>
                <w:sz w:val="20"/>
                <w:lang w:val="en-CA" w:eastAsia="en-CA"/>
              </w:rPr>
            </w:pPr>
            <w:r w:rsidRPr="00EF39E5">
              <w:rPr>
                <w:i/>
                <w:sz w:val="20"/>
                <w:lang w:val="en-CA" w:eastAsia="en-CA"/>
              </w:rPr>
              <w:t>P. sordida</w:t>
            </w:r>
          </w:p>
        </w:tc>
        <w:tc>
          <w:tcPr>
            <w:tcW w:w="307"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p>
        </w:tc>
        <w:tc>
          <w:tcPr>
            <w:tcW w:w="410"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p>
          <w:p w:rsidR="00EF39E5" w:rsidRPr="00EF39E5" w:rsidRDefault="00EF39E5" w:rsidP="00EF39E5">
            <w:pPr>
              <w:rPr>
                <w:sz w:val="20"/>
                <w:lang w:val="en-CA" w:eastAsia="en-CA"/>
              </w:rPr>
            </w:pPr>
          </w:p>
          <w:p w:rsidR="00EF39E5" w:rsidRPr="00EF39E5" w:rsidRDefault="00EF39E5" w:rsidP="00EF39E5">
            <w:pPr>
              <w:rPr>
                <w:sz w:val="20"/>
                <w:lang w:val="en-CA" w:eastAsia="en-CA"/>
              </w:rPr>
            </w:pPr>
          </w:p>
          <w:p w:rsidR="00EF39E5" w:rsidRPr="00EF39E5" w:rsidRDefault="00EF39E5" w:rsidP="00EF39E5">
            <w:pPr>
              <w:rPr>
                <w:sz w:val="20"/>
                <w:lang w:val="en-CA" w:eastAsia="en-CA"/>
              </w:rPr>
            </w:pPr>
          </w:p>
          <w:p w:rsidR="00EF39E5" w:rsidRPr="00EF39E5" w:rsidRDefault="00EF39E5" w:rsidP="00EF39E5">
            <w:pPr>
              <w:rPr>
                <w:sz w:val="20"/>
                <w:lang w:val="en-CA" w:eastAsia="en-CA"/>
              </w:rPr>
            </w:pPr>
            <w:r w:rsidRPr="00EF39E5">
              <w:rPr>
                <w:sz w:val="20"/>
                <w:lang w:val="en-CA" w:eastAsia="en-CA"/>
              </w:rPr>
              <w:t>64%</w:t>
            </w:r>
          </w:p>
          <w:p w:rsidR="00EF39E5" w:rsidRPr="00EF39E5" w:rsidRDefault="00EF39E5" w:rsidP="00EF39E5">
            <w:pPr>
              <w:rPr>
                <w:sz w:val="20"/>
                <w:lang w:val="en-CA" w:eastAsia="en-CA"/>
              </w:rPr>
            </w:pPr>
          </w:p>
          <w:p w:rsidR="00EF39E5" w:rsidRPr="00EF39E5" w:rsidRDefault="00EF39E5" w:rsidP="00EF39E5">
            <w:pPr>
              <w:rPr>
                <w:sz w:val="20"/>
                <w:lang w:val="en-CA" w:eastAsia="en-CA"/>
              </w:rPr>
            </w:pPr>
          </w:p>
          <w:p w:rsidR="00EF39E5" w:rsidRPr="00EF39E5" w:rsidRDefault="00EF39E5" w:rsidP="00EF39E5">
            <w:pPr>
              <w:rPr>
                <w:sz w:val="20"/>
                <w:lang w:val="en-CA" w:eastAsia="en-CA"/>
              </w:rPr>
            </w:pPr>
            <w:r w:rsidRPr="00EF39E5">
              <w:rPr>
                <w:sz w:val="20"/>
                <w:lang w:val="en-CA" w:eastAsia="en-CA"/>
              </w:rPr>
              <w:t>71%</w:t>
            </w:r>
          </w:p>
        </w:tc>
        <w:tc>
          <w:tcPr>
            <w:tcW w:w="70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PCA accumulated initially and was degraded during a second stage.</w:t>
            </w:r>
          </w:p>
          <w:p w:rsidR="00EF39E5" w:rsidRPr="00EF39E5" w:rsidRDefault="00EF39E5" w:rsidP="00EF39E5">
            <w:pPr>
              <w:rPr>
                <w:sz w:val="20"/>
                <w:lang w:val="en-CA" w:eastAsia="en-CA"/>
              </w:rPr>
            </w:pPr>
          </w:p>
          <w:p w:rsidR="00EF39E5" w:rsidRPr="00EF39E5" w:rsidRDefault="00EF39E5" w:rsidP="00EF39E5">
            <w:pPr>
              <w:rPr>
                <w:sz w:val="20"/>
                <w:lang w:val="en-CA" w:eastAsia="en-CA"/>
              </w:rPr>
            </w:pPr>
            <w:r w:rsidRPr="00EF39E5">
              <w:rPr>
                <w:sz w:val="20"/>
                <w:lang w:val="en-CA" w:eastAsia="en-CA"/>
              </w:rPr>
              <w:t xml:space="preserve">PCA was reduced by 18% in 55 days </w:t>
            </w:r>
          </w:p>
          <w:p w:rsidR="00EF39E5" w:rsidRPr="00EF39E5" w:rsidRDefault="00EF39E5" w:rsidP="00EF39E5">
            <w:pPr>
              <w:rPr>
                <w:sz w:val="20"/>
                <w:lang w:val="en-CA" w:eastAsia="en-CA"/>
              </w:rPr>
            </w:pPr>
          </w:p>
          <w:p w:rsidR="00EF39E5" w:rsidRPr="00EF39E5" w:rsidRDefault="00EF39E5" w:rsidP="00EF39E5">
            <w:pPr>
              <w:rPr>
                <w:sz w:val="20"/>
                <w:lang w:val="en-CA" w:eastAsia="en-CA"/>
              </w:rPr>
            </w:pPr>
            <w:r w:rsidRPr="00EF39E5">
              <w:rPr>
                <w:sz w:val="20"/>
                <w:lang w:val="en-CA" w:eastAsia="en-CA"/>
              </w:rPr>
              <w:lastRenderedPageBreak/>
              <w:t>PCA was reduce4d by 23% in 43 days</w:t>
            </w:r>
          </w:p>
          <w:p w:rsidR="00EF39E5" w:rsidRPr="00EF39E5" w:rsidRDefault="00EF39E5" w:rsidP="00EF39E5">
            <w:pPr>
              <w:rPr>
                <w:sz w:val="20"/>
                <w:lang w:val="en-CA" w:eastAsia="en-CA"/>
              </w:rPr>
            </w:pPr>
          </w:p>
          <w:p w:rsidR="00EF39E5" w:rsidRPr="00EF39E5" w:rsidRDefault="00EF39E5" w:rsidP="00EF39E5">
            <w:pPr>
              <w:rPr>
                <w:sz w:val="20"/>
                <w:lang w:val="en-CA" w:eastAsia="en-CA"/>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lastRenderedPageBreak/>
              <w:t>64% (9 days) and 71% (21 days) were maxiumum formation values as the authors indicated that PCA was mineralised.</w:t>
            </w: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autoSpaceDE w:val="0"/>
              <w:autoSpaceDN w:val="0"/>
              <w:adjustRightInd w:val="0"/>
              <w:rPr>
                <w:sz w:val="20"/>
                <w:lang w:val="en-CA" w:eastAsia="en-CA"/>
              </w:rPr>
            </w:pPr>
            <w:r w:rsidRPr="00EF39E5">
              <w:rPr>
                <w:sz w:val="20"/>
                <w:lang w:val="en-CA" w:eastAsia="en-CA"/>
              </w:rPr>
              <w:t>PCA production observed in 2 species</w:t>
            </w:r>
          </w:p>
          <w:p w:rsidR="00EF39E5" w:rsidRPr="00EF39E5" w:rsidRDefault="00EF39E5" w:rsidP="00EF39E5">
            <w:pPr>
              <w:autoSpaceDE w:val="0"/>
              <w:autoSpaceDN w:val="0"/>
              <w:adjustRightInd w:val="0"/>
              <w:rPr>
                <w:sz w:val="20"/>
                <w:lang w:val="en-CA" w:eastAsia="en-CA"/>
              </w:rPr>
            </w:pPr>
          </w:p>
          <w:p w:rsidR="00EF39E5" w:rsidRPr="00EF39E5" w:rsidRDefault="00EF39E5" w:rsidP="00EF39E5">
            <w:pPr>
              <w:autoSpaceDE w:val="0"/>
              <w:autoSpaceDN w:val="0"/>
              <w:adjustRightInd w:val="0"/>
              <w:rPr>
                <w:sz w:val="20"/>
                <w:lang w:val="en-CA" w:eastAsia="en-CA"/>
              </w:rPr>
            </w:pPr>
            <w:r w:rsidRPr="00EF39E5">
              <w:rPr>
                <w:sz w:val="20"/>
                <w:lang w:val="en-CA" w:eastAsia="en-CA"/>
              </w:rPr>
              <w:t>PCA appears to be slightly more persistent in this study.</w:t>
            </w:r>
          </w:p>
          <w:p w:rsidR="00EF39E5" w:rsidRPr="00EF39E5" w:rsidRDefault="00EF39E5" w:rsidP="00EF39E5">
            <w:pPr>
              <w:autoSpaceDE w:val="0"/>
              <w:autoSpaceDN w:val="0"/>
              <w:adjustRightInd w:val="0"/>
              <w:rPr>
                <w:sz w:val="20"/>
                <w:lang w:val="en-CA" w:eastAsia="en-CA"/>
              </w:rPr>
            </w:pPr>
          </w:p>
          <w:p w:rsidR="00EF39E5" w:rsidRPr="00EF39E5" w:rsidRDefault="00EF39E5" w:rsidP="00EF39E5">
            <w:pPr>
              <w:autoSpaceDE w:val="0"/>
              <w:autoSpaceDN w:val="0"/>
              <w:adjustRightInd w:val="0"/>
              <w:rPr>
                <w:sz w:val="20"/>
                <w:lang w:val="en-CA" w:eastAsia="en-CA"/>
              </w:rPr>
            </w:pPr>
            <w:r w:rsidRPr="00EF39E5">
              <w:rPr>
                <w:sz w:val="20"/>
                <w:lang w:val="en-CA" w:eastAsia="en-CA"/>
              </w:rPr>
              <w:t xml:space="preserve">Up to 13.8% of the total radioactivity in the liquid cultures was captured as volatiles.   Volatility was not reported for in the soil </w:t>
            </w:r>
          </w:p>
        </w:tc>
        <w:tc>
          <w:tcPr>
            <w:tcW w:w="767" w:type="pct"/>
            <w:tcBorders>
              <w:top w:val="single" w:sz="4" w:space="0" w:color="auto"/>
              <w:left w:val="single" w:sz="4" w:space="0" w:color="auto"/>
              <w:bottom w:val="single" w:sz="4" w:space="0" w:color="auto"/>
              <w:right w:val="doub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Lamar et al. 1990</w:t>
            </w:r>
          </w:p>
        </w:tc>
      </w:tr>
      <w:tr w:rsidR="00EF39E5" w:rsidRPr="00EF39E5" w:rsidTr="006F3B54">
        <w:tc>
          <w:tcPr>
            <w:tcW w:w="564"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i/>
                <w:sz w:val="20"/>
                <w:lang w:val="en-CA" w:eastAsia="en-CA"/>
              </w:rPr>
            </w:pPr>
            <w:r w:rsidRPr="00EF39E5">
              <w:rPr>
                <w:i/>
                <w:sz w:val="20"/>
                <w:lang w:val="en-CA" w:eastAsia="en-CA"/>
              </w:rPr>
              <w:lastRenderedPageBreak/>
              <w:t>Trichoderma harzuanum</w:t>
            </w:r>
          </w:p>
        </w:tc>
        <w:tc>
          <w:tcPr>
            <w:tcW w:w="307"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p>
        </w:tc>
        <w:tc>
          <w:tcPr>
            <w:tcW w:w="410"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r w:rsidRPr="00EF39E5">
              <w:rPr>
                <w:sz w:val="20"/>
                <w:lang w:val="en-CA" w:eastAsia="en-CA"/>
              </w:rPr>
              <w:t>13.5%</w:t>
            </w:r>
          </w:p>
        </w:tc>
        <w:tc>
          <w:tcPr>
            <w:tcW w:w="70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PCP: 0.5% PCP remaining after 14 days</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autoSpaceDE w:val="0"/>
              <w:autoSpaceDN w:val="0"/>
              <w:adjustRightInd w:val="0"/>
              <w:rPr>
                <w:sz w:val="20"/>
                <w:lang w:val="en-CA" w:eastAsia="en-CA"/>
              </w:rPr>
            </w:pPr>
            <w:r w:rsidRPr="00EF39E5">
              <w:rPr>
                <w:sz w:val="20"/>
                <w:lang w:val="en-CA" w:eastAsia="en-CA"/>
              </w:rPr>
              <w:t xml:space="preserve">The authors indicated that PCA was not the terminal metabolite in the case of soil corn rhizosphere unlike in the case of the liquid culture. In soil, PCA was either a metabolic intermediate or a temporary bypass reservoir for the purpose of rapidly eliminating PCP.   </w:t>
            </w:r>
          </w:p>
          <w:p w:rsidR="00EF39E5" w:rsidRPr="00EF39E5" w:rsidRDefault="00EF39E5" w:rsidP="00EF39E5">
            <w:pPr>
              <w:autoSpaceDE w:val="0"/>
              <w:autoSpaceDN w:val="0"/>
              <w:adjustRightInd w:val="0"/>
              <w:rPr>
                <w:sz w:val="20"/>
                <w:lang w:val="en-CA" w:eastAsia="en-CA"/>
              </w:rPr>
            </w:pPr>
          </w:p>
        </w:tc>
        <w:tc>
          <w:tcPr>
            <w:tcW w:w="767" w:type="pct"/>
            <w:tcBorders>
              <w:top w:val="single" w:sz="4" w:space="0" w:color="auto"/>
              <w:left w:val="single" w:sz="4" w:space="0" w:color="auto"/>
              <w:bottom w:val="single" w:sz="4" w:space="0" w:color="auto"/>
              <w:right w:val="doub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Rigot and Matsumura, 2002</w:t>
            </w:r>
          </w:p>
        </w:tc>
      </w:tr>
      <w:tr w:rsidR="00EF39E5" w:rsidRPr="00EF39E5" w:rsidTr="006F3B54">
        <w:tc>
          <w:tcPr>
            <w:tcW w:w="564"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i/>
                <w:sz w:val="20"/>
                <w:lang w:val="en-CA" w:eastAsia="en-CA"/>
              </w:rPr>
            </w:pPr>
            <w:r w:rsidRPr="00EF39E5">
              <w:rPr>
                <w:i/>
                <w:sz w:val="20"/>
                <w:lang w:val="en-CA" w:eastAsia="en-CA"/>
              </w:rPr>
              <w:t>7 strains of Phanerochaete spp.</w:t>
            </w:r>
          </w:p>
          <w:p w:rsidR="00EF39E5" w:rsidRPr="00EF39E5" w:rsidRDefault="00EF39E5" w:rsidP="00EF39E5">
            <w:pPr>
              <w:rPr>
                <w:i/>
                <w:sz w:val="20"/>
                <w:lang w:val="en-CA" w:eastAsia="en-CA"/>
              </w:rPr>
            </w:pPr>
            <w:r w:rsidRPr="00EF39E5">
              <w:rPr>
                <w:i/>
                <w:sz w:val="20"/>
                <w:lang w:val="en-CA" w:eastAsia="en-CA"/>
              </w:rPr>
              <w:t>P. chrysorhiza, P. laevis, P. suguinea, P.filamentosa, P. sordida, Inonotus circinatus, P. chrysosporium</w:t>
            </w:r>
          </w:p>
          <w:p w:rsidR="00EF39E5" w:rsidRPr="00EF39E5" w:rsidRDefault="00EF39E5" w:rsidP="00EF39E5">
            <w:pPr>
              <w:rPr>
                <w:i/>
                <w:sz w:val="20"/>
                <w:lang w:val="en-CA" w:eastAsia="en-CA"/>
              </w:rPr>
            </w:pPr>
          </w:p>
        </w:tc>
        <w:tc>
          <w:tcPr>
            <w:tcW w:w="307"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p>
        </w:tc>
        <w:tc>
          <w:tcPr>
            <w:tcW w:w="410"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p>
        </w:tc>
        <w:tc>
          <w:tcPr>
            <w:tcW w:w="70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 xml:space="preserve">PCA accumulated initially and was degraded during a second stage beginning after 9 days of incubation.  </w:t>
            </w:r>
          </w:p>
          <w:p w:rsidR="00EF39E5" w:rsidRPr="00EF39E5" w:rsidRDefault="00EF39E5" w:rsidP="00EF39E5">
            <w:pPr>
              <w:rPr>
                <w:sz w:val="20"/>
                <w:lang w:val="en-CA" w:eastAsia="en-CA"/>
              </w:rPr>
            </w:pPr>
          </w:p>
          <w:p w:rsidR="00EF39E5" w:rsidRPr="00EF39E5" w:rsidRDefault="00EF39E5" w:rsidP="00EF39E5">
            <w:pPr>
              <w:rPr>
                <w:sz w:val="20"/>
                <w:lang w:val="en-CA" w:eastAsia="en-CA"/>
              </w:rPr>
            </w:pPr>
            <w:r w:rsidRPr="00EF39E5">
              <w:rPr>
                <w:sz w:val="20"/>
                <w:lang w:val="en-CA" w:eastAsia="en-CA"/>
              </w:rPr>
              <w:t xml:space="preserve">PCA was reduced by 18% in soil inoculated with P.chyrosoporium  and by 23% in soil inoculated with P. sordida over 56 days. </w:t>
            </w:r>
          </w:p>
          <w:p w:rsidR="00EF39E5" w:rsidRPr="00EF39E5" w:rsidRDefault="00EF39E5" w:rsidP="00EF39E5">
            <w:pPr>
              <w:rPr>
                <w:sz w:val="20"/>
                <w:lang w:val="en-CA" w:eastAsia="en-CA"/>
              </w:rPr>
            </w:pPr>
          </w:p>
          <w:p w:rsidR="00EF39E5" w:rsidRPr="00EF39E5" w:rsidRDefault="00EF39E5" w:rsidP="00EF39E5">
            <w:pPr>
              <w:rPr>
                <w:sz w:val="20"/>
                <w:lang w:val="en-CA" w:eastAsia="en-CA"/>
              </w:rPr>
            </w:pPr>
            <w:r w:rsidRPr="00EF39E5">
              <w:rPr>
                <w:sz w:val="20"/>
                <w:lang w:val="en-CA" w:eastAsia="en-CA"/>
              </w:rPr>
              <w:t xml:space="preserve">PCA was mineralised by both P. sordida and P. chrysosporium in liquid culture.  </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autoSpaceDE w:val="0"/>
              <w:autoSpaceDN w:val="0"/>
              <w:adjustRightInd w:val="0"/>
              <w:rPr>
                <w:sz w:val="20"/>
                <w:lang w:val="en-CA" w:eastAsia="en-CA"/>
              </w:rPr>
            </w:pPr>
            <w:r w:rsidRPr="00EF39E5">
              <w:rPr>
                <w:i/>
                <w:sz w:val="20"/>
                <w:lang w:val="en-CA" w:eastAsia="en-CA"/>
              </w:rPr>
              <w:t>Phanerochaete spp.</w:t>
            </w:r>
            <w:r w:rsidRPr="00EF39E5">
              <w:rPr>
                <w:sz w:val="20"/>
                <w:lang w:val="en-CA" w:eastAsia="en-CA"/>
              </w:rPr>
              <w:t xml:space="preserve"> were sensitive to PCP. Growth was prevented at 5 ppm.  However, P. sordida and P. chrysosporium were able to tolerate higher concentrations of PCP (25 ppm), albeit at greatly decreased mycelial extensions rates.</w:t>
            </w:r>
          </w:p>
          <w:p w:rsidR="00EF39E5" w:rsidRPr="00EF39E5" w:rsidRDefault="00EF39E5" w:rsidP="00EF39E5">
            <w:pPr>
              <w:autoSpaceDE w:val="0"/>
              <w:autoSpaceDN w:val="0"/>
              <w:adjustRightInd w:val="0"/>
              <w:rPr>
                <w:sz w:val="20"/>
                <w:lang w:val="en-CA" w:eastAsia="en-CA"/>
              </w:rPr>
            </w:pPr>
          </w:p>
          <w:p w:rsidR="00EF39E5" w:rsidRPr="00EF39E5" w:rsidRDefault="00EF39E5" w:rsidP="00EF39E5">
            <w:pPr>
              <w:autoSpaceDE w:val="0"/>
              <w:autoSpaceDN w:val="0"/>
              <w:adjustRightInd w:val="0"/>
              <w:rPr>
                <w:sz w:val="20"/>
                <w:lang w:val="en-CA" w:eastAsia="en-CA"/>
              </w:rPr>
            </w:pPr>
            <w:r w:rsidRPr="00EF39E5">
              <w:rPr>
                <w:sz w:val="20"/>
                <w:lang w:val="en-CA" w:eastAsia="en-CA"/>
              </w:rPr>
              <w:t>PCA appears to be slightly more persistent in this study.</w:t>
            </w:r>
          </w:p>
          <w:p w:rsidR="00EF39E5" w:rsidRPr="00EF39E5" w:rsidRDefault="00EF39E5" w:rsidP="00EF39E5">
            <w:pPr>
              <w:autoSpaceDE w:val="0"/>
              <w:autoSpaceDN w:val="0"/>
              <w:adjustRightInd w:val="0"/>
              <w:rPr>
                <w:sz w:val="20"/>
                <w:lang w:val="en-CA" w:eastAsia="en-CA"/>
              </w:rPr>
            </w:pPr>
          </w:p>
          <w:p w:rsidR="00EF39E5" w:rsidRPr="00EF39E5" w:rsidRDefault="00EF39E5" w:rsidP="00EF39E5">
            <w:pPr>
              <w:autoSpaceDE w:val="0"/>
              <w:autoSpaceDN w:val="0"/>
              <w:adjustRightInd w:val="0"/>
              <w:rPr>
                <w:sz w:val="20"/>
                <w:lang w:val="en-CA" w:eastAsia="en-CA"/>
              </w:rPr>
            </w:pPr>
            <w:r w:rsidRPr="00EF39E5">
              <w:rPr>
                <w:sz w:val="20"/>
                <w:lang w:val="en-CA" w:eastAsia="en-CA"/>
              </w:rPr>
              <w:t>Up to 13.8% of the total radioactivity in the liquid cultures was captured as volatiles.</w:t>
            </w:r>
          </w:p>
        </w:tc>
        <w:tc>
          <w:tcPr>
            <w:tcW w:w="767" w:type="pct"/>
            <w:tcBorders>
              <w:top w:val="single" w:sz="4" w:space="0" w:color="auto"/>
              <w:left w:val="single" w:sz="4" w:space="0" w:color="auto"/>
              <w:bottom w:val="single" w:sz="4" w:space="0" w:color="auto"/>
              <w:right w:val="doub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Lamar et al. 1990</w:t>
            </w:r>
          </w:p>
        </w:tc>
      </w:tr>
      <w:tr w:rsidR="00EF39E5" w:rsidRPr="00EF39E5" w:rsidTr="006F3B54">
        <w:tc>
          <w:tcPr>
            <w:tcW w:w="564"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i/>
                <w:sz w:val="20"/>
                <w:lang w:val="en-CA" w:eastAsia="en-CA"/>
              </w:rPr>
            </w:pPr>
            <w:r w:rsidRPr="00EF39E5">
              <w:rPr>
                <w:sz w:val="20"/>
                <w:lang w:val="en-CA" w:eastAsia="en-CA"/>
              </w:rPr>
              <w:t>In field study</w:t>
            </w:r>
          </w:p>
          <w:p w:rsidR="00EF39E5" w:rsidRPr="00EF39E5" w:rsidRDefault="00EF39E5" w:rsidP="00EF39E5">
            <w:pPr>
              <w:rPr>
                <w:i/>
                <w:sz w:val="20"/>
                <w:lang w:val="en-CA" w:eastAsia="en-CA"/>
              </w:rPr>
            </w:pPr>
          </w:p>
          <w:p w:rsidR="00EF39E5" w:rsidRPr="00EF39E5" w:rsidRDefault="00EF39E5" w:rsidP="00EF39E5">
            <w:pPr>
              <w:rPr>
                <w:i/>
                <w:sz w:val="20"/>
                <w:lang w:val="en-CA" w:eastAsia="en-CA"/>
              </w:rPr>
            </w:pPr>
            <w:r w:rsidRPr="00EF39E5">
              <w:rPr>
                <w:i/>
                <w:sz w:val="20"/>
                <w:lang w:val="en-CA" w:eastAsia="en-CA"/>
              </w:rPr>
              <w:t>P. chrysosporium and P. Sordida</w:t>
            </w:r>
          </w:p>
          <w:p w:rsidR="00EF39E5" w:rsidRPr="00EF39E5" w:rsidRDefault="00EF39E5" w:rsidP="00EF39E5">
            <w:pPr>
              <w:rPr>
                <w:i/>
                <w:sz w:val="20"/>
                <w:lang w:val="en-CA" w:eastAsia="en-CA"/>
              </w:rPr>
            </w:pPr>
          </w:p>
          <w:p w:rsidR="00EF39E5" w:rsidRPr="00EF39E5" w:rsidRDefault="00EF39E5" w:rsidP="00EF39E5">
            <w:pPr>
              <w:rPr>
                <w:i/>
                <w:sz w:val="20"/>
                <w:lang w:val="en-CA" w:eastAsia="en-CA"/>
              </w:rPr>
            </w:pPr>
          </w:p>
        </w:tc>
        <w:tc>
          <w:tcPr>
            <w:tcW w:w="307"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r w:rsidRPr="00EF39E5">
              <w:rPr>
                <w:sz w:val="20"/>
                <w:lang w:val="en-CA" w:eastAsia="en-CA"/>
              </w:rPr>
              <w:lastRenderedPageBreak/>
              <w:t>88%-</w:t>
            </w:r>
            <w:r w:rsidRPr="00EF39E5">
              <w:rPr>
                <w:sz w:val="20"/>
                <w:lang w:val="en-CA" w:eastAsia="en-CA"/>
              </w:rPr>
              <w:lastRenderedPageBreak/>
              <w:t xml:space="preserve">91% decrease of PCP in 6.5 weeks. </w:t>
            </w:r>
          </w:p>
          <w:p w:rsidR="00EF39E5" w:rsidRPr="00EF39E5" w:rsidRDefault="00EF39E5" w:rsidP="00EF39E5">
            <w:pPr>
              <w:rPr>
                <w:sz w:val="20"/>
                <w:lang w:val="en-CA" w:eastAsia="en-CA"/>
              </w:rPr>
            </w:pPr>
          </w:p>
        </w:tc>
        <w:tc>
          <w:tcPr>
            <w:tcW w:w="410"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r w:rsidRPr="00EF39E5">
              <w:rPr>
                <w:sz w:val="20"/>
                <w:lang w:val="en-CA" w:eastAsia="en-CA"/>
              </w:rPr>
              <w:lastRenderedPageBreak/>
              <w:t>8-13%</w:t>
            </w:r>
          </w:p>
        </w:tc>
        <w:tc>
          <w:tcPr>
            <w:tcW w:w="70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 xml:space="preserve">PCA rapidly </w:t>
            </w:r>
            <w:r w:rsidRPr="00EF39E5">
              <w:rPr>
                <w:sz w:val="20"/>
                <w:lang w:val="en-CA" w:eastAsia="en-CA"/>
              </w:rPr>
              <w:lastRenderedPageBreak/>
              <w:t xml:space="preserve">increased during the first 15 days after inoculation.  After day 15, the amount of PCA in the soil inoculated with P. chrysosporium did not change significantly.  </w:t>
            </w:r>
          </w:p>
          <w:p w:rsidR="00EF39E5" w:rsidRPr="00EF39E5" w:rsidRDefault="00EF39E5" w:rsidP="00EF39E5">
            <w:pPr>
              <w:rPr>
                <w:sz w:val="20"/>
                <w:lang w:val="en-CA" w:eastAsia="en-CA"/>
              </w:rPr>
            </w:pPr>
          </w:p>
          <w:p w:rsidR="00EF39E5" w:rsidRPr="00EF39E5" w:rsidRDefault="00EF39E5" w:rsidP="00EF39E5">
            <w:pPr>
              <w:rPr>
                <w:sz w:val="20"/>
                <w:lang w:val="en-CA" w:eastAsia="en-CA"/>
              </w:rPr>
            </w:pPr>
            <w:r w:rsidRPr="00EF39E5">
              <w:rPr>
                <w:sz w:val="20"/>
                <w:lang w:val="en-CA" w:eastAsia="en-CA"/>
              </w:rPr>
              <w:t>In the soil incubated with P. sordida, PCA was 8% at day 22.</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i/>
                <w:sz w:val="20"/>
                <w:lang w:val="en-CA" w:eastAsia="en-CA"/>
              </w:rPr>
            </w:pPr>
            <w:r w:rsidRPr="00EF39E5">
              <w:rPr>
                <w:sz w:val="20"/>
                <w:lang w:val="en-CA" w:eastAsia="en-CA"/>
              </w:rPr>
              <w:lastRenderedPageBreak/>
              <w:t xml:space="preserve">PCP and PCA were </w:t>
            </w:r>
            <w:r w:rsidRPr="00EF39E5">
              <w:rPr>
                <w:sz w:val="20"/>
                <w:lang w:val="en-CA" w:eastAsia="en-CA"/>
              </w:rPr>
              <w:lastRenderedPageBreak/>
              <w:t xml:space="preserve">mineralised by P. Chrysosporium and P. sordida.  </w:t>
            </w: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autoSpaceDE w:val="0"/>
              <w:autoSpaceDN w:val="0"/>
              <w:adjustRightInd w:val="0"/>
              <w:rPr>
                <w:sz w:val="20"/>
                <w:lang w:val="en-CA" w:eastAsia="en-CA"/>
              </w:rPr>
            </w:pPr>
            <w:r w:rsidRPr="00EF39E5">
              <w:rPr>
                <w:sz w:val="20"/>
                <w:lang w:val="en-CA" w:eastAsia="en-CA"/>
              </w:rPr>
              <w:lastRenderedPageBreak/>
              <w:t xml:space="preserve">PCP was present in the soils at </w:t>
            </w:r>
            <w:r w:rsidRPr="00EF39E5">
              <w:rPr>
                <w:sz w:val="20"/>
                <w:lang w:val="en-CA" w:eastAsia="en-CA"/>
              </w:rPr>
              <w:lastRenderedPageBreak/>
              <w:t>concentrations between 100-400 ppm over the course of the 45 day study.</w:t>
            </w:r>
          </w:p>
          <w:p w:rsidR="00EF39E5" w:rsidRPr="00EF39E5" w:rsidRDefault="00EF39E5" w:rsidP="00EF39E5">
            <w:pPr>
              <w:autoSpaceDE w:val="0"/>
              <w:autoSpaceDN w:val="0"/>
              <w:adjustRightInd w:val="0"/>
              <w:rPr>
                <w:i/>
                <w:sz w:val="20"/>
                <w:lang w:val="en-CA" w:eastAsia="en-CA"/>
              </w:rPr>
            </w:pPr>
          </w:p>
          <w:p w:rsidR="00EF39E5" w:rsidRPr="00EF39E5" w:rsidRDefault="00EF39E5" w:rsidP="00EF39E5">
            <w:pPr>
              <w:autoSpaceDE w:val="0"/>
              <w:autoSpaceDN w:val="0"/>
              <w:adjustRightInd w:val="0"/>
              <w:rPr>
                <w:i/>
                <w:sz w:val="20"/>
                <w:lang w:val="en-CA" w:eastAsia="en-CA"/>
              </w:rPr>
            </w:pPr>
          </w:p>
        </w:tc>
        <w:tc>
          <w:tcPr>
            <w:tcW w:w="767" w:type="pct"/>
            <w:tcBorders>
              <w:top w:val="single" w:sz="4" w:space="0" w:color="auto"/>
              <w:left w:val="single" w:sz="4" w:space="0" w:color="auto"/>
              <w:bottom w:val="single" w:sz="4" w:space="0" w:color="auto"/>
              <w:right w:val="doub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lastRenderedPageBreak/>
              <w:t xml:space="preserve">Lamar and Dietrich </w:t>
            </w:r>
            <w:r w:rsidRPr="00EF39E5">
              <w:rPr>
                <w:sz w:val="20"/>
                <w:lang w:val="en-CA" w:eastAsia="en-CA"/>
              </w:rPr>
              <w:lastRenderedPageBreak/>
              <w:t>1990</w:t>
            </w:r>
          </w:p>
        </w:tc>
      </w:tr>
      <w:tr w:rsidR="00EF39E5" w:rsidRPr="00EF39E5" w:rsidTr="006F3B54">
        <w:tc>
          <w:tcPr>
            <w:tcW w:w="564"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i/>
                <w:sz w:val="20"/>
                <w:lang w:val="en-CA" w:eastAsia="en-CA"/>
              </w:rPr>
            </w:pPr>
            <w:r w:rsidRPr="00EF39E5">
              <w:rPr>
                <w:sz w:val="20"/>
                <w:lang w:val="en-CA" w:eastAsia="en-CA"/>
              </w:rPr>
              <w:lastRenderedPageBreak/>
              <w:t>Microbial Degradation</w:t>
            </w:r>
          </w:p>
          <w:p w:rsidR="00EF39E5" w:rsidRPr="00EF39E5" w:rsidRDefault="00EF39E5" w:rsidP="00EF39E5">
            <w:pPr>
              <w:rPr>
                <w:i/>
                <w:sz w:val="20"/>
                <w:lang w:val="en-CA" w:eastAsia="en-CA"/>
              </w:rPr>
            </w:pPr>
            <w:r w:rsidRPr="00EF39E5">
              <w:rPr>
                <w:i/>
                <w:sz w:val="20"/>
                <w:lang w:val="en-CA" w:eastAsia="en-CA"/>
              </w:rPr>
              <w:t>Various species</w:t>
            </w:r>
          </w:p>
        </w:tc>
        <w:tc>
          <w:tcPr>
            <w:tcW w:w="307"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p>
        </w:tc>
        <w:tc>
          <w:tcPr>
            <w:tcW w:w="410"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p>
        </w:tc>
        <w:tc>
          <w:tcPr>
            <w:tcW w:w="70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PCA was produced in very small yields in 5 of the 10 strains.</w:t>
            </w:r>
          </w:p>
          <w:p w:rsidR="00EF39E5" w:rsidRPr="00EF39E5" w:rsidRDefault="00EF39E5" w:rsidP="00EF39E5">
            <w:pPr>
              <w:rPr>
                <w:sz w:val="20"/>
                <w:lang w:val="en-CA" w:eastAsia="en-CA"/>
              </w:rPr>
            </w:pPr>
            <w:r w:rsidRPr="00EF39E5">
              <w:rPr>
                <w:sz w:val="20"/>
                <w:lang w:val="en-CA" w:eastAsia="en-CA"/>
              </w:rPr>
              <w:t xml:space="preserve">&lt;0.005% to 0.02%.  </w:t>
            </w:r>
          </w:p>
          <w:p w:rsidR="00EF39E5" w:rsidRPr="00EF39E5" w:rsidRDefault="00EF39E5" w:rsidP="00EF39E5">
            <w:pPr>
              <w:rPr>
                <w:sz w:val="20"/>
                <w:lang w:val="en-CA" w:eastAsia="en-CA"/>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Tetrachloroanisoles were formed by two pathways (dechlorination of pentachloroanisole or by methylation of tetrachlorophenoles)</w:t>
            </w: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autoSpaceDE w:val="0"/>
              <w:autoSpaceDN w:val="0"/>
              <w:adjustRightInd w:val="0"/>
              <w:rPr>
                <w:sz w:val="20"/>
                <w:lang w:val="en-CA" w:eastAsia="en-CA"/>
              </w:rPr>
            </w:pPr>
          </w:p>
        </w:tc>
        <w:tc>
          <w:tcPr>
            <w:tcW w:w="767" w:type="pct"/>
            <w:tcBorders>
              <w:top w:val="single" w:sz="4" w:space="0" w:color="auto"/>
              <w:left w:val="single" w:sz="4" w:space="0" w:color="auto"/>
              <w:bottom w:val="single" w:sz="4" w:space="0" w:color="auto"/>
              <w:right w:val="doub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Rott et al. 1979</w:t>
            </w:r>
          </w:p>
        </w:tc>
      </w:tr>
      <w:tr w:rsidR="00EF39E5" w:rsidRPr="00EF39E5" w:rsidTr="006F3B54">
        <w:tc>
          <w:tcPr>
            <w:tcW w:w="564"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i/>
                <w:sz w:val="20"/>
                <w:lang w:val="en-CA" w:eastAsia="en-CA"/>
              </w:rPr>
            </w:pPr>
            <w:r w:rsidRPr="00EF39E5">
              <w:rPr>
                <w:sz w:val="20"/>
                <w:lang w:val="en-CA" w:eastAsia="en-CA"/>
              </w:rPr>
              <w:t>Microbial degradation</w:t>
            </w:r>
          </w:p>
          <w:p w:rsidR="00EF39E5" w:rsidRPr="00EF39E5" w:rsidRDefault="00EF39E5" w:rsidP="00EF39E5">
            <w:pPr>
              <w:rPr>
                <w:i/>
                <w:sz w:val="20"/>
                <w:lang w:val="en-CA" w:eastAsia="en-CA"/>
              </w:rPr>
            </w:pPr>
          </w:p>
          <w:p w:rsidR="00EF39E5" w:rsidRPr="00EF39E5" w:rsidRDefault="00EF39E5" w:rsidP="00EF39E5">
            <w:pPr>
              <w:rPr>
                <w:i/>
                <w:sz w:val="20"/>
                <w:lang w:val="en-CA" w:eastAsia="en-CA"/>
              </w:rPr>
            </w:pPr>
            <w:r w:rsidRPr="00EF39E5">
              <w:rPr>
                <w:i/>
                <w:sz w:val="20"/>
                <w:lang w:val="en-CA" w:eastAsia="en-CA"/>
              </w:rPr>
              <w:t>Mycobacterium sp.</w:t>
            </w:r>
          </w:p>
          <w:p w:rsidR="00EF39E5" w:rsidRPr="00EF39E5" w:rsidRDefault="00EF39E5" w:rsidP="00EF39E5">
            <w:pPr>
              <w:rPr>
                <w:i/>
                <w:sz w:val="20"/>
                <w:lang w:val="en-CA" w:eastAsia="en-CA"/>
              </w:rPr>
            </w:pPr>
          </w:p>
          <w:p w:rsidR="00EF39E5" w:rsidRPr="00EF39E5" w:rsidRDefault="00EF39E5" w:rsidP="00EF39E5">
            <w:pPr>
              <w:rPr>
                <w:sz w:val="20"/>
                <w:lang w:val="en-CA" w:eastAsia="en-CA"/>
              </w:rPr>
            </w:pPr>
            <w:r w:rsidRPr="00EF39E5">
              <w:rPr>
                <w:sz w:val="20"/>
                <w:lang w:val="en-CA" w:eastAsia="en-CA"/>
              </w:rPr>
              <w:t>In a mineral salt water medium</w:t>
            </w:r>
          </w:p>
        </w:tc>
        <w:tc>
          <w:tcPr>
            <w:tcW w:w="307"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p>
        </w:tc>
        <w:tc>
          <w:tcPr>
            <w:tcW w:w="410" w:type="pct"/>
            <w:tcBorders>
              <w:top w:val="single" w:sz="4" w:space="0" w:color="auto"/>
              <w:left w:val="single" w:sz="4" w:space="0" w:color="auto"/>
              <w:bottom w:val="single" w:sz="4" w:space="0" w:color="auto"/>
              <w:right w:val="single" w:sz="4" w:space="0" w:color="auto"/>
            </w:tcBorders>
          </w:tcPr>
          <w:p w:rsidR="00EF39E5" w:rsidRPr="00EF39E5" w:rsidRDefault="00EF39E5" w:rsidP="00EF39E5">
            <w:pPr>
              <w:rPr>
                <w:sz w:val="20"/>
                <w:lang w:val="en-CA" w:eastAsia="en-CA"/>
              </w:rPr>
            </w:pPr>
          </w:p>
        </w:tc>
        <w:tc>
          <w:tcPr>
            <w:tcW w:w="70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Mycobacterium sp. metabolized</w:t>
            </w:r>
          </w:p>
          <w:p w:rsidR="00EF39E5" w:rsidRPr="00EF39E5" w:rsidRDefault="00EF39E5" w:rsidP="00EF39E5">
            <w:pPr>
              <w:rPr>
                <w:sz w:val="20"/>
                <w:lang w:val="en-CA" w:eastAsia="en-CA"/>
              </w:rPr>
            </w:pPr>
            <w:r w:rsidRPr="00EF39E5">
              <w:rPr>
                <w:sz w:val="20"/>
                <w:lang w:val="en-CA" w:eastAsia="en-CA"/>
              </w:rPr>
              <w:t>PCP mostly through the methylation and at the same time part of PCP was hydroxylated</w:t>
            </w:r>
          </w:p>
          <w:p w:rsidR="00EF39E5" w:rsidRPr="00EF39E5" w:rsidRDefault="00EF39E5" w:rsidP="00EF39E5">
            <w:pPr>
              <w:rPr>
                <w:sz w:val="20"/>
                <w:lang w:val="en-CA" w:eastAsia="en-CA"/>
              </w:rPr>
            </w:pPr>
            <w:r w:rsidRPr="00EF39E5">
              <w:rPr>
                <w:sz w:val="20"/>
                <w:lang w:val="en-CA" w:eastAsia="en-CA"/>
              </w:rPr>
              <w:t>at ortho and para positions to the hydroxyl group followed by successive methylation.</w:t>
            </w:r>
          </w:p>
          <w:p w:rsidR="00EF39E5" w:rsidRPr="00EF39E5" w:rsidRDefault="00EF39E5" w:rsidP="00EF39E5">
            <w:pPr>
              <w:rPr>
                <w:sz w:val="20"/>
                <w:lang w:val="en-CA" w:eastAsia="en-CA"/>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Maximum rate of the methylation was observed between pH 6.5 and 7.0. The hydroxylation,</w:t>
            </w:r>
          </w:p>
          <w:p w:rsidR="00EF39E5" w:rsidRPr="00EF39E5" w:rsidRDefault="00EF39E5" w:rsidP="00EF39E5">
            <w:pPr>
              <w:rPr>
                <w:sz w:val="20"/>
                <w:lang w:val="en-CA" w:eastAsia="en-CA"/>
              </w:rPr>
            </w:pPr>
            <w:r w:rsidRPr="00EF39E5">
              <w:rPr>
                <w:sz w:val="20"/>
                <w:lang w:val="en-CA" w:eastAsia="en-CA"/>
              </w:rPr>
              <w:t>however, was dominant below pH 6.0. The addition of nutrients into the incubation</w:t>
            </w:r>
          </w:p>
          <w:p w:rsidR="00EF39E5" w:rsidRPr="00EF39E5" w:rsidRDefault="00EF39E5" w:rsidP="00EF39E5">
            <w:pPr>
              <w:rPr>
                <w:sz w:val="20"/>
                <w:lang w:val="en-CA" w:eastAsia="en-CA"/>
              </w:rPr>
            </w:pPr>
            <w:r w:rsidRPr="00EF39E5">
              <w:rPr>
                <w:sz w:val="20"/>
                <w:lang w:val="en-CA" w:eastAsia="en-CA"/>
              </w:rPr>
              <w:t>medium resulted in enhancement of the methylation and exclusive formation of PCA as</w:t>
            </w:r>
          </w:p>
          <w:p w:rsidR="00EF39E5" w:rsidRPr="00EF39E5" w:rsidRDefault="00EF39E5" w:rsidP="00EF39E5">
            <w:pPr>
              <w:rPr>
                <w:sz w:val="20"/>
                <w:lang w:val="en-CA" w:eastAsia="en-CA"/>
              </w:rPr>
            </w:pPr>
            <w:r w:rsidRPr="00EF39E5">
              <w:rPr>
                <w:sz w:val="20"/>
                <w:lang w:val="en-CA" w:eastAsia="en-CA"/>
              </w:rPr>
              <w:t>a sole metabolite. Toxicity of PCA for Mycobacterium sp. and for germinating rice seeds</w:t>
            </w:r>
          </w:p>
          <w:p w:rsidR="00EF39E5" w:rsidRPr="00EF39E5" w:rsidRDefault="00EF39E5" w:rsidP="00EF39E5">
            <w:pPr>
              <w:autoSpaceDE w:val="0"/>
              <w:autoSpaceDN w:val="0"/>
              <w:adjustRightInd w:val="0"/>
              <w:rPr>
                <w:sz w:val="20"/>
                <w:lang w:val="en-CA" w:eastAsia="en-CA"/>
              </w:rPr>
            </w:pPr>
            <w:r w:rsidRPr="00EF39E5">
              <w:rPr>
                <w:sz w:val="20"/>
                <w:lang w:val="en-CA" w:eastAsia="en-CA"/>
              </w:rPr>
              <w:t>was significantly low compared with PCP.</w:t>
            </w:r>
          </w:p>
        </w:tc>
        <w:tc>
          <w:tcPr>
            <w:tcW w:w="767" w:type="pct"/>
            <w:tcBorders>
              <w:top w:val="single" w:sz="4" w:space="0" w:color="auto"/>
              <w:left w:val="single" w:sz="4" w:space="0" w:color="auto"/>
              <w:bottom w:val="single" w:sz="4" w:space="0" w:color="auto"/>
              <w:right w:val="double" w:sz="4" w:space="0" w:color="auto"/>
            </w:tcBorders>
            <w:shd w:val="clear" w:color="auto" w:fill="auto"/>
          </w:tcPr>
          <w:p w:rsidR="00EF39E5" w:rsidRPr="00EF39E5" w:rsidRDefault="00EF39E5" w:rsidP="00EF39E5">
            <w:pPr>
              <w:rPr>
                <w:sz w:val="20"/>
                <w:lang w:val="en-CA" w:eastAsia="en-CA"/>
              </w:rPr>
            </w:pPr>
            <w:r w:rsidRPr="00EF39E5">
              <w:rPr>
                <w:sz w:val="20"/>
                <w:lang w:val="en-CA" w:eastAsia="en-CA"/>
              </w:rPr>
              <w:t>Suzuki 1983b</w:t>
            </w:r>
          </w:p>
        </w:tc>
      </w:tr>
    </w:tbl>
    <w:p w:rsidR="0028346D" w:rsidRPr="00AC1806" w:rsidRDefault="0028346D" w:rsidP="00181E32">
      <w:pPr>
        <w:spacing w:before="120" w:after="120"/>
        <w:rPr>
          <w:sz w:val="20"/>
          <w:lang w:val="en-CA" w:eastAsia="en-CA"/>
        </w:rPr>
        <w:sectPr w:rsidR="0028346D" w:rsidRPr="00AC1806" w:rsidSect="008C4266">
          <w:pgSz w:w="15840" w:h="12240" w:orient="landscape"/>
          <w:pgMar w:top="1797" w:right="1440" w:bottom="1797" w:left="1440" w:header="709" w:footer="709" w:gutter="0"/>
          <w:cols w:space="708"/>
          <w:docGrid w:linePitch="360"/>
        </w:sectPr>
      </w:pPr>
    </w:p>
    <w:p w:rsidR="003B6E9D" w:rsidRDefault="0028346D" w:rsidP="00216D49">
      <w:pPr>
        <w:keepNext/>
        <w:spacing w:after="200" w:line="276" w:lineRule="auto"/>
      </w:pPr>
      <w:bookmarkStart w:id="54" w:name="_Toc323046460"/>
      <w:r>
        <w:rPr>
          <w:noProof/>
          <w:szCs w:val="24"/>
          <w:lang w:val="fr-FR" w:eastAsia="fr-FR"/>
        </w:rPr>
        <w:lastRenderedPageBreak/>
        <w:drawing>
          <wp:inline distT="0" distB="0" distL="0" distR="0">
            <wp:extent cx="4686300" cy="5838825"/>
            <wp:effectExtent l="0" t="0" r="0" b="9525"/>
            <wp:docPr id="39" name="Picture 39" descr="PCP degradation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CP degradation pathway"/>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300" cy="5838825"/>
                    </a:xfrm>
                    <a:prstGeom prst="rect">
                      <a:avLst/>
                    </a:prstGeom>
                    <a:noFill/>
                    <a:ln>
                      <a:noFill/>
                    </a:ln>
                  </pic:spPr>
                </pic:pic>
              </a:graphicData>
            </a:graphic>
          </wp:inline>
        </w:drawing>
      </w:r>
    </w:p>
    <w:p w:rsidR="003B6E9D" w:rsidRDefault="003B6E9D" w:rsidP="003B6E9D">
      <w:pPr>
        <w:pStyle w:val="Caption"/>
      </w:pPr>
      <w:r>
        <w:t xml:space="preserve">Figure </w:t>
      </w:r>
      <w:r w:rsidR="00EC4E10">
        <w:fldChar w:fldCharType="begin"/>
      </w:r>
      <w:r w:rsidR="00254334">
        <w:instrText xml:space="preserve"> STYLEREF 1 \s </w:instrText>
      </w:r>
      <w:r w:rsidR="00EC4E10">
        <w:fldChar w:fldCharType="separate"/>
      </w:r>
      <w:r w:rsidR="008A5CC4">
        <w:rPr>
          <w:noProof/>
        </w:rPr>
        <w:t>5</w:t>
      </w:r>
      <w:r w:rsidR="00EC4E10">
        <w:fldChar w:fldCharType="end"/>
      </w:r>
      <w:r w:rsidR="00254334">
        <w:noBreakHyphen/>
      </w:r>
      <w:r w:rsidR="00EC4E10">
        <w:fldChar w:fldCharType="begin"/>
      </w:r>
      <w:r w:rsidR="00254334">
        <w:instrText xml:space="preserve"> SEQ Figure \* ARABIC \s 1 </w:instrText>
      </w:r>
      <w:r w:rsidR="00EC4E10">
        <w:fldChar w:fldCharType="separate"/>
      </w:r>
      <w:r w:rsidR="008A5CC4">
        <w:rPr>
          <w:noProof/>
        </w:rPr>
        <w:t>6</w:t>
      </w:r>
      <w:r w:rsidR="00EC4E10">
        <w:fldChar w:fldCharType="end"/>
      </w:r>
      <w:r>
        <w:t xml:space="preserve">.  </w:t>
      </w:r>
      <w:r w:rsidRPr="00D75ABB">
        <w:rPr>
          <w:b w:val="0"/>
        </w:rPr>
        <w:t>Biotransformation pathways of PCP (EHC 71, 1997)</w:t>
      </w:r>
    </w:p>
    <w:p w:rsidR="00C97CD8" w:rsidRDefault="0028346D" w:rsidP="00C97CD8">
      <w:pPr>
        <w:pStyle w:val="Caption"/>
      </w:pPr>
      <w:r>
        <w:t xml:space="preserve"> </w:t>
      </w:r>
    </w:p>
    <w:p w:rsidR="00C97CD8" w:rsidRDefault="00C97CD8">
      <w:pPr>
        <w:spacing w:after="200" w:line="276" w:lineRule="auto"/>
        <w:rPr>
          <w:b/>
          <w:bCs/>
          <w:sz w:val="22"/>
          <w:szCs w:val="22"/>
        </w:rPr>
      </w:pPr>
      <w:r>
        <w:br w:type="page"/>
      </w:r>
    </w:p>
    <w:p w:rsidR="00C97CD8" w:rsidRPr="00D75ABB" w:rsidRDefault="00C97CD8" w:rsidP="00C97CD8">
      <w:pPr>
        <w:pStyle w:val="Caption"/>
        <w:rPr>
          <w:b w:val="0"/>
        </w:rPr>
      </w:pPr>
      <w:r>
        <w:lastRenderedPageBreak/>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8</w:t>
      </w:r>
      <w:r w:rsidR="00EC4E10">
        <w:fldChar w:fldCharType="end"/>
      </w:r>
      <w:r w:rsidR="00221E5B">
        <w:t>:</w:t>
      </w:r>
      <w:r>
        <w:t xml:space="preserve"> </w:t>
      </w:r>
      <w:r w:rsidRPr="00D75ABB">
        <w:rPr>
          <w:b w:val="0"/>
        </w:rPr>
        <w:t xml:space="preserve"> Environmental Transformation Products of PCP as reported in EHC 71(1987) with corrections from Annex E information submitted by Canada, 2013).</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3"/>
        <w:gridCol w:w="3908"/>
        <w:gridCol w:w="3686"/>
      </w:tblGrid>
      <w:tr w:rsidR="00C97CD8" w:rsidRPr="00E9549F" w:rsidTr="00001C4F">
        <w:trPr>
          <w:tblHeader/>
        </w:trPr>
        <w:tc>
          <w:tcPr>
            <w:tcW w:w="1303" w:type="dxa"/>
            <w:shd w:val="clear" w:color="auto" w:fill="E6E6E6"/>
          </w:tcPr>
          <w:p w:rsidR="00C97CD8" w:rsidRPr="00E9549F" w:rsidRDefault="00C97CD8" w:rsidP="002104EF">
            <w:pPr>
              <w:rPr>
                <w:b/>
                <w:sz w:val="20"/>
                <w:lang w:val="en-CA" w:eastAsia="en-CA"/>
              </w:rPr>
            </w:pPr>
            <w:r w:rsidRPr="00E9549F">
              <w:rPr>
                <w:b/>
                <w:sz w:val="20"/>
                <w:lang w:val="en-CA" w:eastAsia="en-CA"/>
              </w:rPr>
              <w:t>Number</w:t>
            </w:r>
          </w:p>
        </w:tc>
        <w:tc>
          <w:tcPr>
            <w:tcW w:w="3908" w:type="dxa"/>
            <w:shd w:val="clear" w:color="auto" w:fill="E6E6E6"/>
          </w:tcPr>
          <w:p w:rsidR="00C97CD8" w:rsidRPr="00E9549F" w:rsidRDefault="00C97CD8" w:rsidP="002104EF">
            <w:pPr>
              <w:rPr>
                <w:b/>
                <w:sz w:val="20"/>
                <w:lang w:val="en-CA" w:eastAsia="en-CA"/>
              </w:rPr>
            </w:pPr>
            <w:r w:rsidRPr="00E9549F">
              <w:rPr>
                <w:b/>
                <w:sz w:val="20"/>
                <w:lang w:val="en-CA" w:eastAsia="en-CA"/>
              </w:rPr>
              <w:t>Chemical Name</w:t>
            </w:r>
          </w:p>
        </w:tc>
        <w:tc>
          <w:tcPr>
            <w:tcW w:w="3686" w:type="dxa"/>
            <w:shd w:val="clear" w:color="auto" w:fill="E6E6E6"/>
          </w:tcPr>
          <w:p w:rsidR="00C97CD8" w:rsidRPr="00E9549F" w:rsidRDefault="00C97CD8" w:rsidP="002104EF">
            <w:pPr>
              <w:rPr>
                <w:b/>
                <w:sz w:val="20"/>
                <w:lang w:val="en-CA" w:eastAsia="en-CA"/>
              </w:rPr>
            </w:pPr>
            <w:r w:rsidRPr="00E9549F">
              <w:rPr>
                <w:b/>
                <w:sz w:val="20"/>
                <w:lang w:val="en-CA" w:eastAsia="en-CA"/>
              </w:rPr>
              <w:t>Reference</w:t>
            </w:r>
          </w:p>
        </w:tc>
      </w:tr>
      <w:tr w:rsidR="00C97CD8" w:rsidRPr="00E9549F"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1</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Pentachlorophenol acetate</w:t>
            </w:r>
          </w:p>
        </w:tc>
        <w:tc>
          <w:tcPr>
            <w:tcW w:w="3686" w:type="dxa"/>
            <w:shd w:val="clear" w:color="auto" w:fill="auto"/>
          </w:tcPr>
          <w:p w:rsidR="00C97CD8" w:rsidRPr="00E9549F" w:rsidRDefault="00C97CD8" w:rsidP="002104EF">
            <w:pPr>
              <w:rPr>
                <w:sz w:val="20"/>
                <w:lang w:val="en-CA" w:eastAsia="en-CA"/>
              </w:rPr>
            </w:pPr>
            <w:r w:rsidRPr="00E9549F">
              <w:rPr>
                <w:sz w:val="20"/>
                <w:lang w:val="en-CA" w:eastAsia="en-CA"/>
              </w:rPr>
              <w:t>Rott et al. 1979</w:t>
            </w:r>
          </w:p>
        </w:tc>
      </w:tr>
      <w:tr w:rsidR="00C97CD8" w:rsidRPr="00D75ABB"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2</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2,3,4,5-tetrachlorophenol</w:t>
            </w:r>
          </w:p>
        </w:tc>
        <w:tc>
          <w:tcPr>
            <w:tcW w:w="3686" w:type="dxa"/>
            <w:shd w:val="clear" w:color="auto" w:fill="auto"/>
          </w:tcPr>
          <w:p w:rsidR="00C97CD8" w:rsidRPr="00F96F77" w:rsidRDefault="00C97CD8" w:rsidP="002104EF">
            <w:pPr>
              <w:rPr>
                <w:sz w:val="20"/>
                <w:lang w:val="da-DK" w:eastAsia="en-CA"/>
              </w:rPr>
            </w:pPr>
            <w:r w:rsidRPr="00F96F77">
              <w:rPr>
                <w:sz w:val="20"/>
                <w:lang w:val="da-DK" w:eastAsia="en-CA"/>
              </w:rPr>
              <w:t>Ide et al. 1972; Kuwatsuka and Igarashi 1975; Murthy et al. 1979</w:t>
            </w:r>
          </w:p>
        </w:tc>
      </w:tr>
      <w:tr w:rsidR="00C97CD8" w:rsidRPr="00D75ABB"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3</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2,3,5,6-tetrachlorophenol</w:t>
            </w:r>
          </w:p>
        </w:tc>
        <w:tc>
          <w:tcPr>
            <w:tcW w:w="3686" w:type="dxa"/>
            <w:shd w:val="clear" w:color="auto" w:fill="auto"/>
          </w:tcPr>
          <w:p w:rsidR="00C97CD8" w:rsidRPr="00F96F77" w:rsidRDefault="00C97CD8" w:rsidP="002104EF">
            <w:pPr>
              <w:rPr>
                <w:sz w:val="20"/>
                <w:lang w:val="da-DK" w:eastAsia="en-CA"/>
              </w:rPr>
            </w:pPr>
            <w:r w:rsidRPr="00F96F77">
              <w:rPr>
                <w:sz w:val="20"/>
                <w:lang w:val="da-DK" w:eastAsia="en-CA"/>
              </w:rPr>
              <w:t>Ide et al. 1972; Kuwatsuka and Igarashi 1975; Murthy et al. 1979</w:t>
            </w:r>
          </w:p>
        </w:tc>
      </w:tr>
      <w:tr w:rsidR="00C97CD8" w:rsidRPr="00D75ABB"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4</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2,3,4,6-tetrachlorophenol</w:t>
            </w:r>
          </w:p>
        </w:tc>
        <w:tc>
          <w:tcPr>
            <w:tcW w:w="3686" w:type="dxa"/>
            <w:shd w:val="clear" w:color="auto" w:fill="auto"/>
          </w:tcPr>
          <w:p w:rsidR="00C97CD8" w:rsidRPr="00F96F77" w:rsidRDefault="00C97CD8" w:rsidP="002104EF">
            <w:pPr>
              <w:rPr>
                <w:sz w:val="20"/>
                <w:lang w:val="da-DK" w:eastAsia="en-CA"/>
              </w:rPr>
            </w:pPr>
            <w:r w:rsidRPr="00F96F77">
              <w:rPr>
                <w:sz w:val="20"/>
                <w:lang w:val="da-DK" w:eastAsia="en-CA"/>
              </w:rPr>
              <w:t>Ide et al. 1972; Kuwatsuka and Igarashi 1975</w:t>
            </w:r>
          </w:p>
        </w:tc>
      </w:tr>
      <w:tr w:rsidR="00C97CD8" w:rsidRPr="00D75ABB"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5</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2,4,5-trichlorophenol</w:t>
            </w:r>
          </w:p>
        </w:tc>
        <w:tc>
          <w:tcPr>
            <w:tcW w:w="3686" w:type="dxa"/>
            <w:shd w:val="clear" w:color="auto" w:fill="auto"/>
          </w:tcPr>
          <w:p w:rsidR="00C97CD8" w:rsidRPr="00F96F77" w:rsidRDefault="00C97CD8" w:rsidP="002104EF">
            <w:pPr>
              <w:rPr>
                <w:sz w:val="20"/>
                <w:lang w:val="da-DK" w:eastAsia="en-CA"/>
              </w:rPr>
            </w:pPr>
            <w:r w:rsidRPr="00F96F77">
              <w:rPr>
                <w:sz w:val="20"/>
                <w:lang w:val="da-DK" w:eastAsia="en-CA"/>
              </w:rPr>
              <w:t>Ide et al. 1972; Kuwatsuka and Igarashi 1975</w:t>
            </w:r>
          </w:p>
        </w:tc>
      </w:tr>
      <w:tr w:rsidR="00C97CD8" w:rsidRPr="00E9549F"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6</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2,3,6-trichlorophenol</w:t>
            </w:r>
          </w:p>
        </w:tc>
        <w:tc>
          <w:tcPr>
            <w:tcW w:w="3686" w:type="dxa"/>
            <w:shd w:val="clear" w:color="auto" w:fill="auto"/>
          </w:tcPr>
          <w:p w:rsidR="00C97CD8" w:rsidRPr="00F96F77" w:rsidRDefault="00C97CD8" w:rsidP="002104EF">
            <w:pPr>
              <w:rPr>
                <w:sz w:val="20"/>
                <w:lang w:val="en-CA" w:eastAsia="en-CA"/>
              </w:rPr>
            </w:pPr>
            <w:r w:rsidRPr="00F96F77">
              <w:rPr>
                <w:sz w:val="20"/>
                <w:lang w:val="en-CA" w:eastAsia="en-CA"/>
              </w:rPr>
              <w:t>Kuwatsuka and Igarashi 1975; Murthy et al. 1979</w:t>
            </w:r>
          </w:p>
        </w:tc>
      </w:tr>
      <w:tr w:rsidR="00C97CD8" w:rsidRPr="00E9549F"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7</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2,3,4-trichlorophenol</w:t>
            </w:r>
          </w:p>
        </w:tc>
        <w:tc>
          <w:tcPr>
            <w:tcW w:w="3686" w:type="dxa"/>
            <w:shd w:val="clear" w:color="auto" w:fill="auto"/>
          </w:tcPr>
          <w:p w:rsidR="00C97CD8" w:rsidRPr="00E9549F" w:rsidRDefault="00C97CD8" w:rsidP="002104EF">
            <w:pPr>
              <w:rPr>
                <w:sz w:val="20"/>
                <w:lang w:val="fr-CA" w:eastAsia="en-CA"/>
              </w:rPr>
            </w:pPr>
            <w:r w:rsidRPr="00E9549F">
              <w:rPr>
                <w:sz w:val="20"/>
                <w:lang w:val="fr-CA" w:eastAsia="en-CA"/>
              </w:rPr>
              <w:t>Kuwatsuka and Igarashi 1975</w:t>
            </w:r>
          </w:p>
        </w:tc>
      </w:tr>
      <w:tr w:rsidR="00C97CD8" w:rsidRPr="00D75ABB"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8</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2,3,5-trichlorophenol</w:t>
            </w:r>
          </w:p>
        </w:tc>
        <w:tc>
          <w:tcPr>
            <w:tcW w:w="3686" w:type="dxa"/>
            <w:shd w:val="clear" w:color="auto" w:fill="auto"/>
          </w:tcPr>
          <w:p w:rsidR="00C97CD8" w:rsidRPr="00F96F77" w:rsidRDefault="00C97CD8" w:rsidP="002104EF">
            <w:pPr>
              <w:rPr>
                <w:sz w:val="20"/>
                <w:lang w:val="da-DK" w:eastAsia="en-CA"/>
              </w:rPr>
            </w:pPr>
            <w:r w:rsidRPr="00F96F77">
              <w:rPr>
                <w:sz w:val="20"/>
                <w:lang w:val="da-DK" w:eastAsia="en-CA"/>
              </w:rPr>
              <w:t xml:space="preserve">Ide et al. 1972; Kuwatsuka and Igarashi 1975 </w:t>
            </w:r>
          </w:p>
        </w:tc>
      </w:tr>
      <w:tr w:rsidR="00C97CD8" w:rsidRPr="00E9549F"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9</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2,4,6-trichlorophenol</w:t>
            </w:r>
          </w:p>
        </w:tc>
        <w:tc>
          <w:tcPr>
            <w:tcW w:w="3686" w:type="dxa"/>
            <w:shd w:val="clear" w:color="auto" w:fill="auto"/>
          </w:tcPr>
          <w:p w:rsidR="00C97CD8" w:rsidRPr="00E9549F" w:rsidRDefault="00C97CD8" w:rsidP="002104EF">
            <w:pPr>
              <w:rPr>
                <w:sz w:val="20"/>
                <w:lang w:val="fr-CA" w:eastAsia="en-CA"/>
              </w:rPr>
            </w:pPr>
            <w:r w:rsidRPr="00E9549F">
              <w:rPr>
                <w:sz w:val="20"/>
                <w:lang w:val="fr-CA" w:eastAsia="en-CA"/>
              </w:rPr>
              <w:t>Kuwatsuka and Igarashi 1975</w:t>
            </w:r>
          </w:p>
        </w:tc>
      </w:tr>
      <w:tr w:rsidR="00C97CD8" w:rsidRPr="00D75ABB"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10</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3,4-dichlorophenol</w:t>
            </w:r>
          </w:p>
        </w:tc>
        <w:tc>
          <w:tcPr>
            <w:tcW w:w="3686" w:type="dxa"/>
            <w:shd w:val="clear" w:color="auto" w:fill="auto"/>
          </w:tcPr>
          <w:p w:rsidR="00C97CD8" w:rsidRPr="00F96F77" w:rsidRDefault="00C97CD8" w:rsidP="002104EF">
            <w:pPr>
              <w:rPr>
                <w:sz w:val="20"/>
                <w:lang w:val="da-DK" w:eastAsia="en-CA"/>
              </w:rPr>
            </w:pPr>
            <w:r w:rsidRPr="00F96F77">
              <w:rPr>
                <w:sz w:val="20"/>
                <w:lang w:val="da-DK" w:eastAsia="en-CA"/>
              </w:rPr>
              <w:t>Ide et al. 1972; Kuwatsuka and Igarashi 1975</w:t>
            </w:r>
          </w:p>
        </w:tc>
      </w:tr>
      <w:tr w:rsidR="00C97CD8" w:rsidRPr="00D75ABB"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11</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3,5-dichlorophenol</w:t>
            </w:r>
          </w:p>
        </w:tc>
        <w:tc>
          <w:tcPr>
            <w:tcW w:w="3686" w:type="dxa"/>
            <w:shd w:val="clear" w:color="auto" w:fill="auto"/>
          </w:tcPr>
          <w:p w:rsidR="00C97CD8" w:rsidRPr="00F96F77" w:rsidRDefault="00C97CD8" w:rsidP="002104EF">
            <w:pPr>
              <w:rPr>
                <w:sz w:val="20"/>
                <w:lang w:val="da-DK" w:eastAsia="en-CA"/>
              </w:rPr>
            </w:pPr>
            <w:r w:rsidRPr="00F96F77">
              <w:rPr>
                <w:sz w:val="20"/>
                <w:lang w:val="da-DK" w:eastAsia="en-CA"/>
              </w:rPr>
              <w:t>Ide et al. 1972; Kuwatsuka and Igarashi 1975</w:t>
            </w:r>
          </w:p>
        </w:tc>
      </w:tr>
      <w:tr w:rsidR="00C97CD8" w:rsidRPr="00E9549F"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12</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2,3,4,5-tetrachloroanisole (acetate)</w:t>
            </w:r>
          </w:p>
        </w:tc>
        <w:tc>
          <w:tcPr>
            <w:tcW w:w="3686" w:type="dxa"/>
            <w:shd w:val="clear" w:color="auto" w:fill="auto"/>
          </w:tcPr>
          <w:p w:rsidR="00C97CD8" w:rsidRPr="00E9549F" w:rsidRDefault="00C97CD8" w:rsidP="002104EF">
            <w:pPr>
              <w:rPr>
                <w:sz w:val="20"/>
                <w:lang w:val="fr-CA" w:eastAsia="en-CA"/>
              </w:rPr>
            </w:pPr>
            <w:r w:rsidRPr="00E9549F">
              <w:rPr>
                <w:sz w:val="20"/>
                <w:lang w:val="fr-CA" w:eastAsia="en-CA"/>
              </w:rPr>
              <w:t>Rott et al. 1979b</w:t>
            </w:r>
          </w:p>
        </w:tc>
      </w:tr>
      <w:tr w:rsidR="00C97CD8" w:rsidRPr="00E9549F" w:rsidTr="00001C4F">
        <w:tc>
          <w:tcPr>
            <w:tcW w:w="1303" w:type="dxa"/>
            <w:shd w:val="clear" w:color="auto" w:fill="auto"/>
          </w:tcPr>
          <w:p w:rsidR="00C97CD8" w:rsidRPr="00E9549F" w:rsidRDefault="00C97CD8" w:rsidP="002104EF">
            <w:pPr>
              <w:rPr>
                <w:sz w:val="20"/>
                <w:lang w:val="fr-CA" w:eastAsia="en-CA"/>
              </w:rPr>
            </w:pPr>
            <w:r w:rsidRPr="00E9549F">
              <w:rPr>
                <w:sz w:val="20"/>
                <w:lang w:val="fr-CA" w:eastAsia="en-CA"/>
              </w:rPr>
              <w:t>13</w:t>
            </w:r>
          </w:p>
        </w:tc>
        <w:tc>
          <w:tcPr>
            <w:tcW w:w="3908" w:type="dxa"/>
            <w:shd w:val="clear" w:color="auto" w:fill="auto"/>
          </w:tcPr>
          <w:p w:rsidR="00C97CD8" w:rsidRPr="00E9549F" w:rsidRDefault="00C97CD8" w:rsidP="002104EF">
            <w:pPr>
              <w:rPr>
                <w:sz w:val="20"/>
                <w:lang w:val="fr-CA" w:eastAsia="en-CA"/>
              </w:rPr>
            </w:pPr>
            <w:r w:rsidRPr="00E9549F">
              <w:rPr>
                <w:sz w:val="20"/>
                <w:lang w:val="fr-CA" w:eastAsia="en-CA"/>
              </w:rPr>
              <w:t>2,3,5,6-tetrachloroanisole (acetate)</w:t>
            </w:r>
          </w:p>
        </w:tc>
        <w:tc>
          <w:tcPr>
            <w:tcW w:w="3686" w:type="dxa"/>
            <w:shd w:val="clear" w:color="auto" w:fill="auto"/>
          </w:tcPr>
          <w:p w:rsidR="00C97CD8" w:rsidRPr="00E9549F" w:rsidRDefault="00C97CD8" w:rsidP="002104EF">
            <w:pPr>
              <w:rPr>
                <w:sz w:val="20"/>
                <w:lang w:val="fr-CA" w:eastAsia="en-CA"/>
              </w:rPr>
            </w:pPr>
            <w:r w:rsidRPr="00E9549F">
              <w:rPr>
                <w:sz w:val="20"/>
                <w:lang w:val="fr-CA" w:eastAsia="en-CA"/>
              </w:rPr>
              <w:t>Rott et al. 1979b</w:t>
            </w:r>
          </w:p>
        </w:tc>
      </w:tr>
      <w:tr w:rsidR="00C97CD8" w:rsidRPr="00D75ABB" w:rsidTr="00001C4F">
        <w:tc>
          <w:tcPr>
            <w:tcW w:w="1303" w:type="dxa"/>
            <w:shd w:val="clear" w:color="auto" w:fill="auto"/>
          </w:tcPr>
          <w:p w:rsidR="00C97CD8" w:rsidRPr="00E9549F" w:rsidRDefault="00C97CD8" w:rsidP="002104EF">
            <w:pPr>
              <w:rPr>
                <w:sz w:val="20"/>
                <w:lang w:val="fr-CA" w:eastAsia="en-CA"/>
              </w:rPr>
            </w:pPr>
            <w:r w:rsidRPr="00E9549F">
              <w:rPr>
                <w:sz w:val="20"/>
                <w:lang w:val="fr-CA" w:eastAsia="en-CA"/>
              </w:rPr>
              <w:t>14</w:t>
            </w:r>
          </w:p>
        </w:tc>
        <w:tc>
          <w:tcPr>
            <w:tcW w:w="3908" w:type="dxa"/>
            <w:shd w:val="clear" w:color="auto" w:fill="auto"/>
          </w:tcPr>
          <w:p w:rsidR="00C97CD8" w:rsidRPr="00E9549F" w:rsidRDefault="00C97CD8" w:rsidP="002104EF">
            <w:pPr>
              <w:rPr>
                <w:sz w:val="20"/>
                <w:lang w:val="fr-CA" w:eastAsia="en-CA"/>
              </w:rPr>
            </w:pPr>
            <w:r w:rsidRPr="00E9549F">
              <w:rPr>
                <w:sz w:val="20"/>
                <w:lang w:val="fr-CA" w:eastAsia="en-CA"/>
              </w:rPr>
              <w:t>2,3,4,6-tetrachloroanisole (acetate)</w:t>
            </w:r>
          </w:p>
        </w:tc>
        <w:tc>
          <w:tcPr>
            <w:tcW w:w="3686" w:type="dxa"/>
            <w:shd w:val="clear" w:color="auto" w:fill="auto"/>
          </w:tcPr>
          <w:p w:rsidR="00C97CD8" w:rsidRPr="00F96F77" w:rsidRDefault="00C97CD8" w:rsidP="002104EF">
            <w:pPr>
              <w:rPr>
                <w:sz w:val="20"/>
                <w:lang w:val="da-DK" w:eastAsia="en-CA"/>
              </w:rPr>
            </w:pPr>
            <w:r w:rsidRPr="00F96F77">
              <w:rPr>
                <w:sz w:val="20"/>
                <w:lang w:val="da-DK" w:eastAsia="en-CA"/>
              </w:rPr>
              <w:t>Engel et al. 1966; Rott et al. 1979b; Haimi et al. 1993</w:t>
            </w:r>
          </w:p>
        </w:tc>
      </w:tr>
      <w:tr w:rsidR="00C97CD8" w:rsidRPr="00D75ABB"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20</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Pentachloroanisole</w:t>
            </w:r>
          </w:p>
        </w:tc>
        <w:tc>
          <w:tcPr>
            <w:tcW w:w="3686" w:type="dxa"/>
            <w:shd w:val="clear" w:color="auto" w:fill="auto"/>
          </w:tcPr>
          <w:p w:rsidR="00C97CD8" w:rsidRPr="00F96F77" w:rsidRDefault="00C97CD8" w:rsidP="002104EF">
            <w:pPr>
              <w:rPr>
                <w:sz w:val="20"/>
                <w:lang w:val="fr-CA" w:eastAsia="en-CA"/>
              </w:rPr>
            </w:pPr>
            <w:r w:rsidRPr="00F96F77">
              <w:rPr>
                <w:sz w:val="20"/>
                <w:lang w:val="fr-CA" w:eastAsia="en-CA"/>
              </w:rPr>
              <w:t>Cserjesi &amp; Johnson 1972; Kuwatsaka &amp; Igarashi 1975; Murthy et al. 1979; Rott et al. 1979</w:t>
            </w:r>
          </w:p>
        </w:tc>
      </w:tr>
      <w:tr w:rsidR="00C97CD8" w:rsidRPr="00D75ABB"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21</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Tetrachlorocatechol (diacetate)</w:t>
            </w:r>
          </w:p>
        </w:tc>
        <w:tc>
          <w:tcPr>
            <w:tcW w:w="3686" w:type="dxa"/>
            <w:shd w:val="clear" w:color="auto" w:fill="auto"/>
          </w:tcPr>
          <w:p w:rsidR="00C97CD8" w:rsidRPr="00E9549F" w:rsidRDefault="00C97CD8" w:rsidP="002104EF">
            <w:pPr>
              <w:rPr>
                <w:sz w:val="20"/>
                <w:lang w:val="fr-CA" w:eastAsia="en-CA"/>
              </w:rPr>
            </w:pPr>
            <w:r w:rsidRPr="00E9549F">
              <w:rPr>
                <w:sz w:val="20"/>
                <w:lang w:val="fr-CA" w:eastAsia="en-CA"/>
              </w:rPr>
              <w:t>Suzuki 1977; Rott et al. 1979b</w:t>
            </w:r>
          </w:p>
        </w:tc>
      </w:tr>
      <w:tr w:rsidR="00C97CD8" w:rsidRPr="00E9549F"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22</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Tetrachlorohydroquinone</w:t>
            </w:r>
          </w:p>
        </w:tc>
        <w:tc>
          <w:tcPr>
            <w:tcW w:w="3686" w:type="dxa"/>
            <w:shd w:val="clear" w:color="auto" w:fill="auto"/>
          </w:tcPr>
          <w:p w:rsidR="00C97CD8" w:rsidRPr="00E9549F" w:rsidRDefault="00C97CD8" w:rsidP="002104EF">
            <w:pPr>
              <w:rPr>
                <w:sz w:val="20"/>
                <w:lang w:val="fr-CA" w:eastAsia="en-CA"/>
              </w:rPr>
            </w:pPr>
            <w:r w:rsidRPr="00E9549F">
              <w:rPr>
                <w:sz w:val="20"/>
                <w:lang w:val="fr-CA" w:eastAsia="en-CA"/>
              </w:rPr>
              <w:t>Suzuki 1977</w:t>
            </w:r>
          </w:p>
        </w:tc>
      </w:tr>
      <w:tr w:rsidR="00C97CD8" w:rsidRPr="00E9549F"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23</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Tetrachlororesorcinol (diacetate)</w:t>
            </w:r>
          </w:p>
        </w:tc>
        <w:tc>
          <w:tcPr>
            <w:tcW w:w="3686" w:type="dxa"/>
            <w:shd w:val="clear" w:color="auto" w:fill="auto"/>
          </w:tcPr>
          <w:p w:rsidR="00C97CD8" w:rsidRPr="00E9549F" w:rsidRDefault="00C97CD8" w:rsidP="002104EF">
            <w:pPr>
              <w:rPr>
                <w:sz w:val="20"/>
                <w:lang w:val="fr-CA" w:eastAsia="en-CA"/>
              </w:rPr>
            </w:pPr>
            <w:r w:rsidRPr="00E9549F">
              <w:rPr>
                <w:sz w:val="20"/>
                <w:lang w:val="fr-CA" w:eastAsia="en-CA"/>
              </w:rPr>
              <w:t>Rott et al. 1979b</w:t>
            </w:r>
          </w:p>
        </w:tc>
      </w:tr>
      <w:tr w:rsidR="00C97CD8" w:rsidRPr="00E9549F"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24</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Tetrachlorohydroquinone dimethylether (diacetate)</w:t>
            </w:r>
          </w:p>
        </w:tc>
        <w:tc>
          <w:tcPr>
            <w:tcW w:w="3686" w:type="dxa"/>
            <w:shd w:val="clear" w:color="auto" w:fill="auto"/>
          </w:tcPr>
          <w:p w:rsidR="00C97CD8" w:rsidRPr="00E9549F" w:rsidRDefault="00C97CD8" w:rsidP="002104EF">
            <w:pPr>
              <w:rPr>
                <w:sz w:val="20"/>
                <w:lang w:val="fr-CA" w:eastAsia="en-CA"/>
              </w:rPr>
            </w:pPr>
            <w:r w:rsidRPr="00E9549F">
              <w:rPr>
                <w:sz w:val="20"/>
                <w:lang w:val="fr-CA" w:eastAsia="en-CA"/>
              </w:rPr>
              <w:t>Rott et al. 1979</w:t>
            </w:r>
          </w:p>
        </w:tc>
      </w:tr>
      <w:tr w:rsidR="00C97CD8" w:rsidRPr="00E9549F"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 xml:space="preserve">25 </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Trichlorobenzoquinone</w:t>
            </w:r>
          </w:p>
        </w:tc>
        <w:tc>
          <w:tcPr>
            <w:tcW w:w="3686" w:type="dxa"/>
            <w:shd w:val="clear" w:color="auto" w:fill="auto"/>
          </w:tcPr>
          <w:p w:rsidR="00C97CD8" w:rsidRPr="00E9549F" w:rsidRDefault="00C97CD8" w:rsidP="002104EF">
            <w:pPr>
              <w:rPr>
                <w:sz w:val="20"/>
                <w:lang w:val="fr-CA" w:eastAsia="en-CA"/>
              </w:rPr>
            </w:pPr>
            <w:r w:rsidRPr="00E9549F">
              <w:rPr>
                <w:sz w:val="20"/>
                <w:lang w:val="fr-CA" w:eastAsia="en-CA"/>
              </w:rPr>
              <w:t>Reiner et al. 1978</w:t>
            </w:r>
          </w:p>
        </w:tc>
      </w:tr>
      <w:tr w:rsidR="00C97CD8" w:rsidRPr="00E9549F"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26</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Trichlorohydroxybenzoquinone</w:t>
            </w:r>
          </w:p>
        </w:tc>
        <w:tc>
          <w:tcPr>
            <w:tcW w:w="3686" w:type="dxa"/>
            <w:shd w:val="clear" w:color="auto" w:fill="auto"/>
          </w:tcPr>
          <w:p w:rsidR="00C97CD8" w:rsidRPr="00E9549F" w:rsidRDefault="00C97CD8" w:rsidP="002104EF">
            <w:pPr>
              <w:rPr>
                <w:sz w:val="20"/>
                <w:lang w:val="fr-CA" w:eastAsia="en-CA"/>
              </w:rPr>
            </w:pPr>
            <w:r w:rsidRPr="00E9549F">
              <w:rPr>
                <w:sz w:val="20"/>
                <w:lang w:val="fr-CA" w:eastAsia="en-CA"/>
              </w:rPr>
              <w:t>Reiner et al. 1978</w:t>
            </w:r>
          </w:p>
        </w:tc>
      </w:tr>
      <w:tr w:rsidR="00C97CD8" w:rsidRPr="00E9549F"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27</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2,3,6-trichlorohydroquinone</w:t>
            </w:r>
          </w:p>
        </w:tc>
        <w:tc>
          <w:tcPr>
            <w:tcW w:w="3686" w:type="dxa"/>
            <w:shd w:val="clear" w:color="auto" w:fill="auto"/>
          </w:tcPr>
          <w:p w:rsidR="00C97CD8" w:rsidRPr="00E9549F" w:rsidRDefault="00C97CD8" w:rsidP="002104EF">
            <w:pPr>
              <w:rPr>
                <w:sz w:val="20"/>
                <w:lang w:val="fr-CA" w:eastAsia="en-CA"/>
              </w:rPr>
            </w:pPr>
            <w:r w:rsidRPr="00E9549F">
              <w:rPr>
                <w:sz w:val="20"/>
                <w:lang w:val="fr-CA" w:eastAsia="en-CA"/>
              </w:rPr>
              <w:t>Reiner et al. 1978</w:t>
            </w:r>
          </w:p>
        </w:tc>
      </w:tr>
      <w:tr w:rsidR="00C97CD8" w:rsidRPr="00E9549F"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28</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2,6-dichlorohydroquinone</w:t>
            </w:r>
          </w:p>
        </w:tc>
        <w:tc>
          <w:tcPr>
            <w:tcW w:w="3686" w:type="dxa"/>
            <w:shd w:val="clear" w:color="auto" w:fill="auto"/>
          </w:tcPr>
          <w:p w:rsidR="00C97CD8" w:rsidRPr="00E9549F" w:rsidRDefault="00C97CD8" w:rsidP="002104EF">
            <w:pPr>
              <w:rPr>
                <w:sz w:val="20"/>
                <w:lang w:val="fr-CA" w:eastAsia="en-CA"/>
              </w:rPr>
            </w:pPr>
            <w:r w:rsidRPr="00E9549F">
              <w:rPr>
                <w:sz w:val="20"/>
                <w:lang w:val="fr-CA" w:eastAsia="en-CA"/>
              </w:rPr>
              <w:t>Reiner et al. 1978</w:t>
            </w:r>
          </w:p>
        </w:tc>
      </w:tr>
      <w:tr w:rsidR="00C97CD8" w:rsidRPr="00E9549F"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29</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2-chlorohydroquinone</w:t>
            </w:r>
          </w:p>
        </w:tc>
        <w:tc>
          <w:tcPr>
            <w:tcW w:w="3686" w:type="dxa"/>
            <w:shd w:val="clear" w:color="auto" w:fill="auto"/>
          </w:tcPr>
          <w:p w:rsidR="00C97CD8" w:rsidRPr="00E9549F" w:rsidRDefault="00C97CD8" w:rsidP="002104EF">
            <w:pPr>
              <w:rPr>
                <w:sz w:val="20"/>
                <w:lang w:val="fr-CA" w:eastAsia="en-CA"/>
              </w:rPr>
            </w:pPr>
            <w:r w:rsidRPr="00E9549F">
              <w:rPr>
                <w:sz w:val="20"/>
                <w:lang w:val="fr-CA" w:eastAsia="en-CA"/>
              </w:rPr>
              <w:t>Reiner et al. 1978</w:t>
            </w:r>
          </w:p>
        </w:tc>
      </w:tr>
      <w:tr w:rsidR="00C97CD8" w:rsidRPr="00740CA7"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30</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CO</w:t>
            </w:r>
            <w:r w:rsidRPr="00E9549F">
              <w:rPr>
                <w:sz w:val="20"/>
                <w:vertAlign w:val="subscript"/>
                <w:lang w:val="en-CA" w:eastAsia="en-CA"/>
              </w:rPr>
              <w:t>2</w:t>
            </w:r>
          </w:p>
        </w:tc>
        <w:tc>
          <w:tcPr>
            <w:tcW w:w="3686" w:type="dxa"/>
            <w:shd w:val="clear" w:color="auto" w:fill="auto"/>
          </w:tcPr>
          <w:p w:rsidR="00C97CD8" w:rsidRPr="00F96F77" w:rsidRDefault="00C97CD8" w:rsidP="002104EF">
            <w:pPr>
              <w:rPr>
                <w:sz w:val="20"/>
                <w:lang w:val="en-CA" w:eastAsia="en-CA"/>
              </w:rPr>
            </w:pPr>
            <w:r w:rsidRPr="00F96F77">
              <w:rPr>
                <w:sz w:val="20"/>
                <w:lang w:val="en-CA" w:eastAsia="en-CA"/>
              </w:rPr>
              <w:t>Chu and Kirsch 1972; Kirsch and Etzel 1973; Suzuki 1977</w:t>
            </w:r>
          </w:p>
        </w:tc>
      </w:tr>
      <w:tr w:rsidR="00C97CD8" w:rsidRPr="00E9549F"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31</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Cl</w:t>
            </w:r>
            <w:r w:rsidRPr="00E9549F">
              <w:rPr>
                <w:sz w:val="20"/>
                <w:vertAlign w:val="superscript"/>
                <w:lang w:val="en-CA" w:eastAsia="en-CA"/>
              </w:rPr>
              <w:t>-</w:t>
            </w:r>
          </w:p>
        </w:tc>
        <w:tc>
          <w:tcPr>
            <w:tcW w:w="3686" w:type="dxa"/>
            <w:shd w:val="clear" w:color="auto" w:fill="auto"/>
          </w:tcPr>
          <w:p w:rsidR="00C97CD8" w:rsidRPr="00E9549F" w:rsidRDefault="00C97CD8" w:rsidP="002104EF">
            <w:pPr>
              <w:rPr>
                <w:sz w:val="20"/>
                <w:lang w:val="en-CA" w:eastAsia="en-CA"/>
              </w:rPr>
            </w:pPr>
            <w:r w:rsidRPr="00E9549F">
              <w:rPr>
                <w:sz w:val="20"/>
                <w:lang w:val="en-CA" w:eastAsia="en-CA"/>
              </w:rPr>
              <w:t>Watanabe 1973; Suzuki 1977</w:t>
            </w:r>
          </w:p>
        </w:tc>
      </w:tr>
      <w:tr w:rsidR="00C97CD8" w:rsidRPr="00E9549F"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 xml:space="preserve">32 </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Tetrachloromuconic acid</w:t>
            </w:r>
          </w:p>
        </w:tc>
        <w:tc>
          <w:tcPr>
            <w:tcW w:w="3686" w:type="dxa"/>
            <w:shd w:val="clear" w:color="auto" w:fill="auto"/>
          </w:tcPr>
          <w:p w:rsidR="00C97CD8" w:rsidRPr="00E9549F" w:rsidRDefault="00C97CD8" w:rsidP="002104EF">
            <w:pPr>
              <w:rPr>
                <w:sz w:val="20"/>
                <w:lang w:val="en-CA" w:eastAsia="en-CA"/>
              </w:rPr>
            </w:pPr>
            <w:r w:rsidRPr="00E9549F">
              <w:rPr>
                <w:sz w:val="20"/>
                <w:lang w:val="en-CA" w:eastAsia="en-CA"/>
              </w:rPr>
              <w:t>Lyr 1962</w:t>
            </w:r>
          </w:p>
        </w:tc>
      </w:tr>
      <w:tr w:rsidR="00C97CD8" w:rsidRPr="00E9549F" w:rsidTr="00001C4F">
        <w:tc>
          <w:tcPr>
            <w:tcW w:w="1303" w:type="dxa"/>
            <w:shd w:val="clear" w:color="auto" w:fill="auto"/>
          </w:tcPr>
          <w:p w:rsidR="00C97CD8" w:rsidRPr="00E9549F" w:rsidRDefault="00C97CD8" w:rsidP="002104EF">
            <w:pPr>
              <w:rPr>
                <w:sz w:val="20"/>
                <w:lang w:val="en-CA" w:eastAsia="en-CA"/>
              </w:rPr>
            </w:pPr>
            <w:r w:rsidRPr="00E9549F">
              <w:rPr>
                <w:sz w:val="20"/>
                <w:lang w:val="en-CA" w:eastAsia="en-CA"/>
              </w:rPr>
              <w:t xml:space="preserve">33 </w:t>
            </w:r>
          </w:p>
        </w:tc>
        <w:tc>
          <w:tcPr>
            <w:tcW w:w="3908" w:type="dxa"/>
            <w:shd w:val="clear" w:color="auto" w:fill="auto"/>
          </w:tcPr>
          <w:p w:rsidR="00C97CD8" w:rsidRPr="00E9549F" w:rsidRDefault="00C97CD8" w:rsidP="002104EF">
            <w:pPr>
              <w:rPr>
                <w:sz w:val="20"/>
                <w:lang w:val="en-CA" w:eastAsia="en-CA"/>
              </w:rPr>
            </w:pPr>
            <w:r w:rsidRPr="00E9549F">
              <w:rPr>
                <w:sz w:val="20"/>
                <w:lang w:val="en-CA" w:eastAsia="en-CA"/>
              </w:rPr>
              <w:t>beta-hydroxytrichloromuconic acid</w:t>
            </w:r>
          </w:p>
        </w:tc>
        <w:tc>
          <w:tcPr>
            <w:tcW w:w="3686" w:type="dxa"/>
            <w:shd w:val="clear" w:color="auto" w:fill="auto"/>
          </w:tcPr>
          <w:p w:rsidR="00C97CD8" w:rsidRPr="00E9549F" w:rsidRDefault="00C97CD8" w:rsidP="002104EF">
            <w:pPr>
              <w:rPr>
                <w:sz w:val="20"/>
                <w:lang w:val="en-CA" w:eastAsia="en-CA"/>
              </w:rPr>
            </w:pPr>
            <w:r w:rsidRPr="00E9549F">
              <w:rPr>
                <w:sz w:val="20"/>
                <w:lang w:val="en-CA" w:eastAsia="en-CA"/>
              </w:rPr>
              <w:t>Lyr 1962</w:t>
            </w:r>
          </w:p>
        </w:tc>
      </w:tr>
    </w:tbl>
    <w:p w:rsidR="00C97CD8" w:rsidRPr="00761DFA" w:rsidRDefault="00C97CD8" w:rsidP="00C97CD8">
      <w:pPr>
        <w:rPr>
          <w:szCs w:val="24"/>
          <w:lang w:val="en-CA" w:eastAsia="en-CA"/>
        </w:rPr>
      </w:pPr>
    </w:p>
    <w:p w:rsidR="00C97CD8" w:rsidRPr="009861D3" w:rsidRDefault="00C97CD8" w:rsidP="00C97CD8">
      <w:pPr>
        <w:rPr>
          <w:noProof/>
          <w:sz w:val="22"/>
          <w:szCs w:val="22"/>
          <w:lang w:val="en-CA" w:eastAsia="en-CA"/>
        </w:rPr>
      </w:pPr>
    </w:p>
    <w:p w:rsidR="0028346D" w:rsidRDefault="0028346D">
      <w:pPr>
        <w:spacing w:after="200" w:line="276" w:lineRule="auto"/>
        <w:rPr>
          <w:rFonts w:eastAsiaTheme="majorEastAsia"/>
          <w:b/>
          <w:bCs/>
          <w:sz w:val="22"/>
          <w:szCs w:val="22"/>
        </w:rPr>
      </w:pPr>
      <w:r>
        <w:br w:type="page"/>
      </w:r>
    </w:p>
    <w:p w:rsidR="009A414D" w:rsidRPr="009861D3" w:rsidRDefault="009A414D" w:rsidP="009A414D">
      <w:pPr>
        <w:pStyle w:val="Heading3"/>
        <w:numPr>
          <w:ilvl w:val="2"/>
          <w:numId w:val="40"/>
        </w:numPr>
      </w:pPr>
      <w:bookmarkStart w:id="55" w:name="_Toc353407044"/>
      <w:r w:rsidRPr="009861D3">
        <w:lastRenderedPageBreak/>
        <w:t>Aquatic Field Study</w:t>
      </w:r>
      <w:bookmarkEnd w:id="55"/>
    </w:p>
    <w:p w:rsidR="009A414D" w:rsidRPr="009861D3" w:rsidRDefault="009A414D" w:rsidP="009A414D">
      <w:pPr>
        <w:rPr>
          <w:noProof/>
          <w:sz w:val="22"/>
          <w:szCs w:val="22"/>
          <w:lang w:val="en-CA" w:eastAsia="en-CA"/>
        </w:rPr>
      </w:pPr>
    </w:p>
    <w:p w:rsidR="009A414D" w:rsidRPr="009861D3" w:rsidRDefault="009A414D"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Pierce and Victor (1978) studied the fate of PCP and its transformation products in an aquatic system after an accidental release in 1974 of wood-treating wastes containing PCP in fuel </w:t>
      </w:r>
      <w:r w:rsidR="00001C4F" w:rsidRPr="009861D3">
        <w:rPr>
          <w:sz w:val="22"/>
          <w:szCs w:val="22"/>
          <w:lang w:val="en-CA" w:eastAsia="en-CA"/>
        </w:rPr>
        <w:t>oil and</w:t>
      </w:r>
      <w:r w:rsidRPr="009861D3">
        <w:rPr>
          <w:sz w:val="22"/>
          <w:szCs w:val="22"/>
          <w:lang w:val="en-CA" w:eastAsia="en-CA"/>
        </w:rPr>
        <w:t xml:space="preserve"> a second spill in 1976.  The authors reported that PCP and its transformation products, TeCP and PCA </w:t>
      </w:r>
      <w:r w:rsidR="00EE17FB">
        <w:rPr>
          <w:sz w:val="22"/>
          <w:szCs w:val="22"/>
          <w:lang w:val="en-CA" w:eastAsia="en-CA"/>
        </w:rPr>
        <w:t xml:space="preserve">were </w:t>
      </w:r>
      <w:r w:rsidRPr="009861D3">
        <w:rPr>
          <w:sz w:val="22"/>
          <w:szCs w:val="22"/>
          <w:lang w:val="en-CA" w:eastAsia="en-CA"/>
        </w:rPr>
        <w:t>measured in water and in fish for over six months following the spill. Fish were observed to accumulate PCP and PCP transformation products (PCA and TeCP) rapidly from the water. The concentrations in fish decreased as the concentration in the water decreased, but required six to ten months to reach background levels. Interpretation of the data is complicated by the chronic influx of PCP from the contaminated watershed areas and the possible periodic release of small amount of PCP-containing waste from the industrial holding pond.</w:t>
      </w:r>
    </w:p>
    <w:p w:rsidR="009A414D" w:rsidRPr="009861D3" w:rsidRDefault="009A414D" w:rsidP="00EE0D45">
      <w:pPr>
        <w:pStyle w:val="ListParagraph"/>
        <w:autoSpaceDE w:val="0"/>
        <w:autoSpaceDN w:val="0"/>
        <w:adjustRightInd w:val="0"/>
        <w:ind w:left="0"/>
        <w:contextualSpacing w:val="0"/>
        <w:rPr>
          <w:sz w:val="22"/>
          <w:szCs w:val="22"/>
          <w:lang w:val="en-CA" w:eastAsia="en-CA"/>
        </w:rPr>
      </w:pPr>
    </w:p>
    <w:p w:rsidR="009A414D" w:rsidRPr="009861D3" w:rsidRDefault="009A414D"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The average values as reported by Pierce and Victor were plotted and are presented in Figures 2.3-1 to 2.3-10.  </w:t>
      </w:r>
    </w:p>
    <w:p w:rsidR="009A414D" w:rsidRPr="009861D3" w:rsidRDefault="009A414D" w:rsidP="00EE0D45">
      <w:pPr>
        <w:pStyle w:val="ListParagraph"/>
        <w:autoSpaceDE w:val="0"/>
        <w:autoSpaceDN w:val="0"/>
        <w:adjustRightInd w:val="0"/>
        <w:ind w:left="0"/>
        <w:contextualSpacing w:val="0"/>
        <w:rPr>
          <w:sz w:val="22"/>
          <w:szCs w:val="22"/>
          <w:lang w:val="en-CA" w:eastAsia="en-CA"/>
        </w:rPr>
      </w:pPr>
    </w:p>
    <w:p w:rsidR="009A414D" w:rsidRPr="009861D3" w:rsidRDefault="009A414D"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At all sites, PCP underwent simultaneous degradation and partitioning from the water column to the sediment as is shown by the simultaneous decrease in the water concentrations of PCP and the increase in the sediment concentrations of PCP and its transformation products TeCP and PCA. </w:t>
      </w:r>
    </w:p>
    <w:p w:rsidR="009A414D" w:rsidRPr="009861D3" w:rsidRDefault="009A414D" w:rsidP="00EE0D45">
      <w:pPr>
        <w:pStyle w:val="ListParagraph"/>
        <w:autoSpaceDE w:val="0"/>
        <w:autoSpaceDN w:val="0"/>
        <w:adjustRightInd w:val="0"/>
        <w:ind w:left="0"/>
        <w:contextualSpacing w:val="0"/>
        <w:rPr>
          <w:sz w:val="22"/>
          <w:szCs w:val="22"/>
          <w:lang w:val="en-CA" w:eastAsia="en-CA"/>
        </w:rPr>
      </w:pPr>
    </w:p>
    <w:p w:rsidR="009A414D" w:rsidRPr="009861D3" w:rsidRDefault="009A414D"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Concentrations of PCA in the water column remained low during the observation period. Initial low concentrations of PCA increased gradually in the sediment over the four-month period. At these sites, significant amounts of PCP were still available as a source of PCA. The continuous formation of PCA from PCP precluded an assessment of the degradation/persistence of PCA. However, due to the presence of TeCA (tetrachloroanisoles) and tetrachlorophenol, as reported by the authors, it is possible that some transformation of PCA was occurring.</w:t>
      </w:r>
    </w:p>
    <w:p w:rsidR="009A414D" w:rsidRPr="009861D3" w:rsidRDefault="009A414D" w:rsidP="00EE0D45">
      <w:pPr>
        <w:pStyle w:val="ListParagraph"/>
        <w:autoSpaceDE w:val="0"/>
        <w:autoSpaceDN w:val="0"/>
        <w:adjustRightInd w:val="0"/>
        <w:ind w:left="0"/>
        <w:contextualSpacing w:val="0"/>
        <w:rPr>
          <w:sz w:val="22"/>
          <w:szCs w:val="22"/>
          <w:lang w:val="en-CA" w:eastAsia="en-CA"/>
        </w:rPr>
      </w:pPr>
    </w:p>
    <w:p w:rsidR="009A414D" w:rsidRPr="009861D3" w:rsidRDefault="009A414D"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Decreased concentrations of PCP, PCA and TeCP were observed at Site A, however, this site was located in a stream and there is too much uncertainty regarding the fate of the sediment to make any conclusion regarding dissipation half-lives (e.g., sediments may have been washed downstream or buried over time). </w:t>
      </w:r>
    </w:p>
    <w:p w:rsidR="009A414D" w:rsidRPr="009861D3" w:rsidRDefault="009A414D" w:rsidP="00EE0D45">
      <w:pPr>
        <w:pStyle w:val="ListParagraph"/>
        <w:autoSpaceDE w:val="0"/>
        <w:autoSpaceDN w:val="0"/>
        <w:adjustRightInd w:val="0"/>
        <w:ind w:left="0"/>
        <w:contextualSpacing w:val="0"/>
        <w:rPr>
          <w:sz w:val="22"/>
          <w:szCs w:val="22"/>
          <w:lang w:val="en-CA" w:eastAsia="en-CA"/>
        </w:rPr>
      </w:pPr>
    </w:p>
    <w:p w:rsidR="009A414D" w:rsidRPr="009861D3" w:rsidRDefault="009A414D"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The low solubility of PCA in water (&lt;1 mg/kg) and the high estimated K</w:t>
      </w:r>
      <w:r w:rsidRPr="00EE0D45">
        <w:rPr>
          <w:sz w:val="22"/>
          <w:szCs w:val="22"/>
          <w:lang w:val="en-CA" w:eastAsia="en-CA"/>
        </w:rPr>
        <w:t>OC</w:t>
      </w:r>
      <w:r w:rsidRPr="009861D3">
        <w:rPr>
          <w:sz w:val="22"/>
          <w:szCs w:val="22"/>
          <w:lang w:val="en-CA" w:eastAsia="en-CA"/>
        </w:rPr>
        <w:t xml:space="preserve"> value (2474 and 13800 L/kg) indicate that PCA is likely to partition to sediment in aquatic systems. </w:t>
      </w:r>
      <w:r w:rsidR="00030E9B" w:rsidRPr="00AE0290">
        <w:rPr>
          <w:sz w:val="22"/>
          <w:szCs w:val="22"/>
          <w:lang w:val="en-CA" w:eastAsia="en-CA"/>
        </w:rPr>
        <w:t>Given the absence of PCA in the technical product, it is likely that in this aquatic system, PCA was formed through the biomethylation of PCP in the sediment. Once in the sediment, it is likely that simultaneous formation of PCA from PCP and demethylation of PCA back to PCP was occurring as predicted by the laboratory transformation studies</w:t>
      </w:r>
      <w:r w:rsidRPr="009861D3">
        <w:rPr>
          <w:sz w:val="22"/>
          <w:szCs w:val="22"/>
          <w:lang w:val="en-CA" w:eastAsia="en-CA"/>
        </w:rPr>
        <w:t xml:space="preserve">. Since significant amounts of PCP were available as a source of PCA over the monitoring period, the continuous formation of PCA from PCP precluded a half-life calculation of PCA. However, the increase in concentration of the tetrachlorophenols indicates that PCP was also undergoing dechlorination to lower chlorinated phenols predicted by the laboratory studies to be the main degradation pathway of PCP. </w:t>
      </w:r>
    </w:p>
    <w:p w:rsidR="009A414D" w:rsidRPr="009861D3" w:rsidRDefault="009A414D" w:rsidP="00EE0D45">
      <w:pPr>
        <w:pStyle w:val="ListParagraph"/>
        <w:autoSpaceDE w:val="0"/>
        <w:autoSpaceDN w:val="0"/>
        <w:adjustRightInd w:val="0"/>
        <w:ind w:left="0"/>
        <w:contextualSpacing w:val="0"/>
        <w:rPr>
          <w:sz w:val="22"/>
          <w:szCs w:val="22"/>
          <w:lang w:val="en-CA" w:eastAsia="en-CA"/>
        </w:rPr>
      </w:pPr>
    </w:p>
    <w:p w:rsidR="009A414D" w:rsidRPr="00EE0D45" w:rsidRDefault="009A414D"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As this was a field study, it was not possible to capture all potential losses including the loss due to volatilisation. The physical and chemical properties of PCA indicate that volatilisation is a potential source of loss from water. The fate dynamics between PCP and PCA in sediment, water and air in the aquatic environment preclude assessing a true degradation half-life from field or monitoring data.  However, </w:t>
      </w:r>
      <w:r w:rsidR="00030E9B" w:rsidRPr="00AE0290">
        <w:rPr>
          <w:sz w:val="22"/>
          <w:szCs w:val="22"/>
          <w:lang w:val="en-CA" w:eastAsia="en-CA"/>
        </w:rPr>
        <w:t>qualitative information such as the partitioning behaviour of PCA in aquatic systems (i.e., movement from water to sediment) and the degradation of PCP to lower chlorinated phenols is consistent with the biotransformation and mobility observed in the</w:t>
      </w:r>
      <w:r w:rsidRPr="009861D3">
        <w:rPr>
          <w:sz w:val="22"/>
          <w:szCs w:val="22"/>
          <w:lang w:val="en-CA" w:eastAsia="en-CA"/>
        </w:rPr>
        <w:t xml:space="preserve"> laboratory studies.</w:t>
      </w:r>
    </w:p>
    <w:p w:rsidR="009A414D" w:rsidRPr="00396539" w:rsidRDefault="00FF314A" w:rsidP="009A414D">
      <w:pPr>
        <w:rPr>
          <w:szCs w:val="24"/>
          <w:lang w:val="en-CA" w:eastAsia="en-CA"/>
        </w:rPr>
      </w:pPr>
      <w:r>
        <w:rPr>
          <w:noProof/>
          <w:szCs w:val="24"/>
          <w:lang w:val="fr-FR" w:eastAsia="fr-FR"/>
        </w:rPr>
        <w:lastRenderedPageBreak/>
        <w:drawing>
          <wp:inline distT="0" distB="0" distL="0" distR="0">
            <wp:extent cx="4407768"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1977" cy="2555138"/>
                    </a:xfrm>
                    <a:prstGeom prst="rect">
                      <a:avLst/>
                    </a:prstGeom>
                    <a:noFill/>
                    <a:ln>
                      <a:noFill/>
                    </a:ln>
                  </pic:spPr>
                </pic:pic>
              </a:graphicData>
            </a:graphic>
          </wp:inline>
        </w:drawing>
      </w:r>
      <w:r>
        <w:rPr>
          <w:noProof/>
          <w:szCs w:val="24"/>
          <w:lang w:val="fr-FR" w:eastAsia="fr-FR"/>
        </w:rPr>
        <w:drawing>
          <wp:anchor distT="0" distB="0" distL="114300" distR="114300" simplePos="0" relativeHeight="251666432" behindDoc="0" locked="0" layoutInCell="1" allowOverlap="1">
            <wp:simplePos x="0" y="0"/>
            <wp:positionH relativeFrom="column">
              <wp:posOffset>96520</wp:posOffset>
            </wp:positionH>
            <wp:positionV relativeFrom="paragraph">
              <wp:posOffset>2381885</wp:posOffset>
            </wp:positionV>
            <wp:extent cx="4323080" cy="2505075"/>
            <wp:effectExtent l="0" t="0" r="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3080" cy="2505075"/>
                    </a:xfrm>
                    <a:prstGeom prst="rect">
                      <a:avLst/>
                    </a:prstGeom>
                    <a:noFill/>
                    <a:ln>
                      <a:noFill/>
                    </a:ln>
                  </pic:spPr>
                </pic:pic>
              </a:graphicData>
            </a:graphic>
          </wp:anchor>
        </w:drawing>
      </w:r>
      <w:r>
        <w:rPr>
          <w:noProof/>
          <w:szCs w:val="24"/>
          <w:lang w:val="fr-FR" w:eastAsia="fr-FR"/>
        </w:rPr>
        <w:drawing>
          <wp:anchor distT="0" distB="0" distL="114300" distR="114300" simplePos="0" relativeHeight="251667456" behindDoc="0" locked="0" layoutInCell="1" allowOverlap="1">
            <wp:simplePos x="0" y="0"/>
            <wp:positionH relativeFrom="column">
              <wp:posOffset>95250</wp:posOffset>
            </wp:positionH>
            <wp:positionV relativeFrom="paragraph">
              <wp:posOffset>-171450</wp:posOffset>
            </wp:positionV>
            <wp:extent cx="4323080" cy="2505075"/>
            <wp:effectExtent l="0" t="0" r="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3080" cy="2505075"/>
                    </a:xfrm>
                    <a:prstGeom prst="rect">
                      <a:avLst/>
                    </a:prstGeom>
                    <a:noFill/>
                    <a:ln>
                      <a:noFill/>
                    </a:ln>
                  </pic:spPr>
                </pic:pic>
              </a:graphicData>
            </a:graphic>
          </wp:anchor>
        </w:drawing>
      </w:r>
    </w:p>
    <w:p w:rsidR="009A414D" w:rsidRPr="00396539" w:rsidRDefault="009A414D" w:rsidP="009A414D">
      <w:pPr>
        <w:rPr>
          <w:noProof/>
          <w:szCs w:val="24"/>
          <w:lang w:val="en-CA" w:eastAsia="en-CA"/>
        </w:rPr>
      </w:pPr>
    </w:p>
    <w:p w:rsidR="009A414D" w:rsidRPr="00396539" w:rsidRDefault="009A414D" w:rsidP="009A414D">
      <w:pPr>
        <w:rPr>
          <w:noProof/>
          <w:szCs w:val="24"/>
          <w:lang w:val="en-CA" w:eastAsia="en-CA"/>
        </w:rPr>
      </w:pPr>
    </w:p>
    <w:p w:rsidR="009A414D" w:rsidRPr="00396539" w:rsidRDefault="009A414D" w:rsidP="009A414D">
      <w:pPr>
        <w:rPr>
          <w:noProof/>
          <w:szCs w:val="24"/>
          <w:lang w:val="en-CA" w:eastAsia="en-CA"/>
        </w:rPr>
      </w:pPr>
    </w:p>
    <w:p w:rsidR="009A414D" w:rsidRPr="00396539" w:rsidRDefault="009A414D" w:rsidP="009A414D">
      <w:pPr>
        <w:rPr>
          <w:noProof/>
          <w:szCs w:val="24"/>
          <w:lang w:val="en-CA" w:eastAsia="en-CA"/>
        </w:rPr>
      </w:pPr>
      <w:r>
        <w:rPr>
          <w:noProof/>
          <w:szCs w:val="24"/>
          <w:lang w:val="fr-FR" w:eastAsia="fr-FR"/>
        </w:rPr>
        <w:lastRenderedPageBreak/>
        <w:drawing>
          <wp:inline distT="0" distB="0" distL="0" distR="0">
            <wp:extent cx="4226556" cy="244775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6556" cy="2447754"/>
                    </a:xfrm>
                    <a:prstGeom prst="rect">
                      <a:avLst/>
                    </a:prstGeom>
                    <a:noFill/>
                    <a:ln>
                      <a:noFill/>
                    </a:ln>
                  </pic:spPr>
                </pic:pic>
              </a:graphicData>
            </a:graphic>
          </wp:inline>
        </w:drawing>
      </w:r>
    </w:p>
    <w:p w:rsidR="009A414D" w:rsidRPr="00396539" w:rsidRDefault="009A414D" w:rsidP="009A414D">
      <w:pPr>
        <w:rPr>
          <w:noProof/>
          <w:szCs w:val="24"/>
          <w:lang w:val="en-CA" w:eastAsia="en-CA"/>
        </w:rPr>
      </w:pPr>
      <w:r>
        <w:rPr>
          <w:noProof/>
          <w:szCs w:val="24"/>
          <w:lang w:val="fr-FR" w:eastAsia="fr-FR"/>
        </w:rPr>
        <w:drawing>
          <wp:inline distT="0" distB="0" distL="0" distR="0">
            <wp:extent cx="4229100" cy="24271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2085" cy="2428875"/>
                    </a:xfrm>
                    <a:prstGeom prst="rect">
                      <a:avLst/>
                    </a:prstGeom>
                    <a:noFill/>
                    <a:ln>
                      <a:noFill/>
                    </a:ln>
                  </pic:spPr>
                </pic:pic>
              </a:graphicData>
            </a:graphic>
          </wp:inline>
        </w:drawing>
      </w:r>
    </w:p>
    <w:p w:rsidR="009A414D" w:rsidRPr="00396539" w:rsidRDefault="009A414D" w:rsidP="009A414D">
      <w:pPr>
        <w:rPr>
          <w:szCs w:val="24"/>
          <w:lang w:val="en-CA" w:eastAsia="en-CA"/>
        </w:rPr>
      </w:pPr>
    </w:p>
    <w:p w:rsidR="009A414D" w:rsidRPr="00396539" w:rsidRDefault="009A414D" w:rsidP="009A414D">
      <w:pPr>
        <w:rPr>
          <w:szCs w:val="24"/>
          <w:lang w:val="en-CA" w:eastAsia="en-CA"/>
        </w:rPr>
      </w:pPr>
      <w:r>
        <w:rPr>
          <w:noProof/>
          <w:szCs w:val="24"/>
          <w:lang w:val="fr-FR" w:eastAsia="fr-FR"/>
        </w:rPr>
        <w:drawing>
          <wp:inline distT="0" distB="0" distL="0" distR="0">
            <wp:extent cx="4191118" cy="2427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3732" cy="2428744"/>
                    </a:xfrm>
                    <a:prstGeom prst="rect">
                      <a:avLst/>
                    </a:prstGeom>
                    <a:noFill/>
                    <a:ln>
                      <a:noFill/>
                    </a:ln>
                  </pic:spPr>
                </pic:pic>
              </a:graphicData>
            </a:graphic>
          </wp:inline>
        </w:drawing>
      </w:r>
    </w:p>
    <w:p w:rsidR="009A414D" w:rsidRPr="00396539" w:rsidRDefault="009A414D" w:rsidP="009A414D">
      <w:pPr>
        <w:rPr>
          <w:noProof/>
          <w:szCs w:val="24"/>
          <w:lang w:val="en-CA" w:eastAsia="en-CA"/>
        </w:rPr>
      </w:pPr>
      <w:r>
        <w:rPr>
          <w:noProof/>
          <w:szCs w:val="24"/>
          <w:lang w:val="fr-FR" w:eastAsia="fr-FR"/>
        </w:rPr>
        <w:lastRenderedPageBreak/>
        <w:drawing>
          <wp:inline distT="0" distB="0" distL="0" distR="0">
            <wp:extent cx="4114800" cy="23830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2383032"/>
                    </a:xfrm>
                    <a:prstGeom prst="rect">
                      <a:avLst/>
                    </a:prstGeom>
                    <a:noFill/>
                    <a:ln>
                      <a:noFill/>
                    </a:ln>
                  </pic:spPr>
                </pic:pic>
              </a:graphicData>
            </a:graphic>
          </wp:inline>
        </w:drawing>
      </w:r>
    </w:p>
    <w:p w:rsidR="009A414D" w:rsidRPr="00396539" w:rsidRDefault="009A414D" w:rsidP="009A414D">
      <w:pPr>
        <w:rPr>
          <w:noProof/>
          <w:szCs w:val="24"/>
          <w:lang w:val="en-CA" w:eastAsia="en-CA"/>
        </w:rPr>
      </w:pPr>
      <w:r>
        <w:rPr>
          <w:noProof/>
          <w:szCs w:val="24"/>
          <w:lang w:val="fr-FR" w:eastAsia="fr-FR"/>
        </w:rPr>
        <w:drawing>
          <wp:inline distT="0" distB="0" distL="0" distR="0">
            <wp:extent cx="4216160" cy="24288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6160" cy="2428875"/>
                    </a:xfrm>
                    <a:prstGeom prst="rect">
                      <a:avLst/>
                    </a:prstGeom>
                    <a:noFill/>
                    <a:ln>
                      <a:noFill/>
                    </a:ln>
                  </pic:spPr>
                </pic:pic>
              </a:graphicData>
            </a:graphic>
          </wp:inline>
        </w:drawing>
      </w:r>
    </w:p>
    <w:p w:rsidR="009A414D" w:rsidRPr="00396539" w:rsidRDefault="009A414D" w:rsidP="009A414D">
      <w:pPr>
        <w:rPr>
          <w:noProof/>
          <w:szCs w:val="24"/>
          <w:lang w:val="en-CA" w:eastAsia="en-CA"/>
        </w:rPr>
      </w:pPr>
      <w:r>
        <w:rPr>
          <w:noProof/>
          <w:szCs w:val="24"/>
          <w:lang w:val="fr-FR" w:eastAsia="fr-FR"/>
        </w:rPr>
        <w:drawing>
          <wp:inline distT="0" distB="0" distL="0" distR="0">
            <wp:extent cx="4219575" cy="2430842"/>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2430842"/>
                    </a:xfrm>
                    <a:prstGeom prst="rect">
                      <a:avLst/>
                    </a:prstGeom>
                    <a:noFill/>
                    <a:ln>
                      <a:noFill/>
                    </a:ln>
                  </pic:spPr>
                </pic:pic>
              </a:graphicData>
            </a:graphic>
          </wp:inline>
        </w:drawing>
      </w:r>
    </w:p>
    <w:p w:rsidR="009A414D" w:rsidRDefault="009A414D" w:rsidP="009A414D">
      <w:pPr>
        <w:rPr>
          <w:noProof/>
        </w:rPr>
      </w:pPr>
      <w:r>
        <w:rPr>
          <w:noProof/>
          <w:szCs w:val="24"/>
          <w:lang w:val="fr-FR" w:eastAsia="fr-FR"/>
        </w:rPr>
        <w:lastRenderedPageBreak/>
        <w:drawing>
          <wp:inline distT="0" distB="0" distL="0" distR="0">
            <wp:extent cx="4162425" cy="2397919"/>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2425" cy="2397919"/>
                    </a:xfrm>
                    <a:prstGeom prst="rect">
                      <a:avLst/>
                    </a:prstGeom>
                    <a:noFill/>
                    <a:ln>
                      <a:noFill/>
                    </a:ln>
                  </pic:spPr>
                </pic:pic>
              </a:graphicData>
            </a:graphic>
          </wp:inline>
        </w:drawing>
      </w:r>
    </w:p>
    <w:p w:rsidR="009A414D" w:rsidRDefault="009A414D" w:rsidP="009A414D">
      <w:pPr>
        <w:rPr>
          <w:noProof/>
        </w:rPr>
      </w:pPr>
    </w:p>
    <w:p w:rsidR="006026B6" w:rsidRDefault="006026B6" w:rsidP="00917467">
      <w:pPr>
        <w:pStyle w:val="Heading2"/>
      </w:pPr>
      <w:bookmarkStart w:id="56" w:name="_Toc353407045"/>
      <w:r>
        <w:t>Metabolism Information from HCB, lindane and quintozene</w:t>
      </w:r>
      <w:bookmarkEnd w:id="56"/>
    </w:p>
    <w:p w:rsidR="006026B6" w:rsidRDefault="006026B6" w:rsidP="006026B6"/>
    <w:p w:rsidR="006026B6" w:rsidRDefault="00761DFB"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PCP is a major metabolism product of HCB in a variety of different animals including fungi, caterpillars, fish, rats, birds, monkeys and humans</w:t>
      </w:r>
      <w:r w:rsidR="006026B6" w:rsidRPr="00EE0D45">
        <w:rPr>
          <w:sz w:val="22"/>
          <w:szCs w:val="22"/>
          <w:lang w:val="en-CA" w:eastAsia="en-CA"/>
        </w:rPr>
        <w:t xml:space="preserve"> (Sanborn et al. 1977; Frankovic et al. 1995; Kasokat et al. 1989; Metcalf et al. 1973; Mehendale et al. 1975; Koss et al. 1976; Szokolay et al. 1980; Mehendale and Matthews 1973 in Courtney 1979; Lui and Sweeny 1975 in Courtney 1979; Renner 1981; Gomez-Catalane et al. 1987; To-Figueras et al. 1997; Engst et al. 1975; van Ommen et al. 1985; van Ommen et al. 1986; Muller et al. 1978; Deberts et al. 1981).</w:t>
      </w:r>
    </w:p>
    <w:p w:rsidR="00EE0D45" w:rsidRPr="00EE0D45" w:rsidRDefault="00EE0D45" w:rsidP="00EE0D45">
      <w:pPr>
        <w:pStyle w:val="ListParagraph"/>
        <w:autoSpaceDE w:val="0"/>
        <w:autoSpaceDN w:val="0"/>
        <w:adjustRightInd w:val="0"/>
        <w:ind w:left="0"/>
        <w:contextualSpacing w:val="0"/>
        <w:rPr>
          <w:sz w:val="22"/>
          <w:szCs w:val="22"/>
          <w:lang w:val="en-CA" w:eastAsia="en-CA"/>
        </w:rPr>
      </w:pPr>
    </w:p>
    <w:p w:rsidR="006026B6" w:rsidRDefault="006026B6"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 xml:space="preserve">The pathway of metabolism of HCB in mammals was reviewed by Debets and Strik (1979) and by Renner (1988) as reported in </w:t>
      </w:r>
      <w:r w:rsidR="002A4FB8" w:rsidRPr="00EE0D45">
        <w:rPr>
          <w:sz w:val="22"/>
          <w:szCs w:val="22"/>
          <w:lang w:val="en-CA" w:eastAsia="en-CA"/>
        </w:rPr>
        <w:t>Environmental Health Criteria (EHC)</w:t>
      </w:r>
      <w:r w:rsidRPr="00EE0D45">
        <w:rPr>
          <w:sz w:val="22"/>
          <w:szCs w:val="22"/>
          <w:lang w:val="en-CA" w:eastAsia="en-CA"/>
        </w:rPr>
        <w:t xml:space="preserve"> 195, </w:t>
      </w:r>
      <w:r w:rsidR="002A4FB8" w:rsidRPr="00EE0D45">
        <w:rPr>
          <w:sz w:val="22"/>
          <w:szCs w:val="22"/>
          <w:lang w:val="en-CA" w:eastAsia="en-CA"/>
        </w:rPr>
        <w:t>IPCS (</w:t>
      </w:r>
      <w:r w:rsidRPr="00EE0D45">
        <w:rPr>
          <w:sz w:val="22"/>
          <w:szCs w:val="22"/>
          <w:lang w:val="en-CA" w:eastAsia="en-CA"/>
        </w:rPr>
        <w:t>1997</w:t>
      </w:r>
      <w:r w:rsidR="002A4FB8" w:rsidRPr="00EE0D45">
        <w:rPr>
          <w:sz w:val="22"/>
          <w:szCs w:val="22"/>
          <w:lang w:val="en-CA" w:eastAsia="en-CA"/>
        </w:rPr>
        <w:t>)</w:t>
      </w:r>
      <w:r w:rsidRPr="00EE0D45">
        <w:rPr>
          <w:sz w:val="22"/>
          <w:szCs w:val="22"/>
          <w:lang w:val="en-CA" w:eastAsia="en-CA"/>
        </w:rPr>
        <w:t>. HCB is metabolised into less chlorinated benzenes, chlorinated phenols, and other minor metabolites via three distinct pathways: i) oxidation giving rise to phenolic metabolites including PCP, tetrachlorohydroquinone and tetrachlorobenzoquinone; ii) glutathione conjugation leading to pentachlorothiophenol, pentachlorothioanixoles and other sulphur-containing metabolites; and iii) a minor pathway that yields lower chlorinated benzenes.</w:t>
      </w:r>
    </w:p>
    <w:p w:rsidR="00EE0D45" w:rsidRPr="00EE0D45" w:rsidRDefault="00EE0D45" w:rsidP="00EE0D45">
      <w:pPr>
        <w:pStyle w:val="ListParagraph"/>
        <w:autoSpaceDE w:val="0"/>
        <w:autoSpaceDN w:val="0"/>
        <w:adjustRightInd w:val="0"/>
        <w:ind w:left="0"/>
        <w:contextualSpacing w:val="0"/>
        <w:rPr>
          <w:sz w:val="22"/>
          <w:szCs w:val="22"/>
          <w:lang w:val="en-CA" w:eastAsia="en-CA"/>
        </w:rPr>
      </w:pPr>
    </w:p>
    <w:p w:rsidR="006026B6" w:rsidRDefault="00761DFB"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PCP is also a metabolic transformation product of PCNB (quintozene) in various mammals including rats and monkeys</w:t>
      </w:r>
      <w:r w:rsidR="006026B6" w:rsidRPr="00EE0D45">
        <w:rPr>
          <w:sz w:val="22"/>
          <w:szCs w:val="22"/>
          <w:lang w:val="en-CA" w:eastAsia="en-CA"/>
        </w:rPr>
        <w:t xml:space="preserve"> (EHC 41 1980; Muller et al. 1978; Kogel et al. 1979, Renner 1981). In the environment, the U.S. EPA (2008b) has also reported that PCP was detected as a metabolite of PCNB in several registrant-submitted environmental fate studies and in the published literature, Murthy and Kaufman (1978) reported PCP in anaerobic soils; Begum et al. (1979) reported PCP in onion plants and Torres et al. (1996) reported PCA in formation by a soil micromycetes. </w:t>
      </w:r>
    </w:p>
    <w:p w:rsidR="00EE0D45" w:rsidRPr="00EE0D45" w:rsidRDefault="00EE0D45" w:rsidP="00EE0D45">
      <w:pPr>
        <w:pStyle w:val="ListParagraph"/>
        <w:autoSpaceDE w:val="0"/>
        <w:autoSpaceDN w:val="0"/>
        <w:adjustRightInd w:val="0"/>
        <w:ind w:left="0"/>
        <w:contextualSpacing w:val="0"/>
        <w:rPr>
          <w:sz w:val="22"/>
          <w:szCs w:val="22"/>
          <w:lang w:val="en-CA" w:eastAsia="en-CA"/>
        </w:rPr>
      </w:pPr>
    </w:p>
    <w:p w:rsidR="006026B6" w:rsidRDefault="00761DFB"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There is also literature information on the formation of PCP from lindane.</w:t>
      </w:r>
      <w:r w:rsidR="006026B6" w:rsidRPr="00EE0D45">
        <w:rPr>
          <w:sz w:val="22"/>
          <w:szCs w:val="22"/>
          <w:lang w:val="en-CA" w:eastAsia="en-CA"/>
        </w:rPr>
        <w:t xml:space="preserve"> Kujawa et al. (1977) reports PCP as a transformation product of lindane in rats. In the summary report by Engst et al. (1979), the following references are cited as showing PCP </w:t>
      </w:r>
      <w:r w:rsidR="00E711FE" w:rsidRPr="00EE0D45">
        <w:rPr>
          <w:sz w:val="22"/>
          <w:szCs w:val="22"/>
          <w:lang w:val="en-CA" w:eastAsia="en-CA"/>
        </w:rPr>
        <w:t xml:space="preserve">formed </w:t>
      </w:r>
      <w:r w:rsidR="006026B6" w:rsidRPr="00EE0D45">
        <w:rPr>
          <w:sz w:val="22"/>
          <w:szCs w:val="22"/>
          <w:lang w:val="en-CA" w:eastAsia="en-CA"/>
        </w:rPr>
        <w:t xml:space="preserve">as a transformation product of lindane: Balba and Saba (1974) reports PCP produced from lindane in plants, Engst et al., 1978a and Gopalaswamy and Aryar (1976) in mammals. </w:t>
      </w:r>
    </w:p>
    <w:p w:rsidR="00EE0D45" w:rsidRPr="00EE0D45" w:rsidRDefault="00EE0D45" w:rsidP="00EE0D45">
      <w:pPr>
        <w:pStyle w:val="ListParagraph"/>
        <w:autoSpaceDE w:val="0"/>
        <w:autoSpaceDN w:val="0"/>
        <w:adjustRightInd w:val="0"/>
        <w:ind w:left="0"/>
        <w:contextualSpacing w:val="0"/>
        <w:rPr>
          <w:sz w:val="22"/>
          <w:szCs w:val="22"/>
          <w:lang w:val="en-CA" w:eastAsia="en-CA"/>
        </w:rPr>
      </w:pPr>
    </w:p>
    <w:p w:rsidR="006026B6" w:rsidRDefault="006026B6"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The EHC124 (1991) review of lindane, also cites several studies identifying chlorophenols, including PCP, as transformation products of lindane in animals (Grover &amp; Sims 1965; Chadwick &amp; Freal 1972a</w:t>
      </w:r>
      <w:proofErr w:type="gramStart"/>
      <w:r w:rsidRPr="00EE0D45">
        <w:rPr>
          <w:sz w:val="22"/>
          <w:szCs w:val="22"/>
          <w:lang w:val="en-CA" w:eastAsia="en-CA"/>
        </w:rPr>
        <w:t>,b</w:t>
      </w:r>
      <w:proofErr w:type="gramEnd"/>
      <w:r w:rsidRPr="00EE0D45">
        <w:rPr>
          <w:sz w:val="22"/>
          <w:szCs w:val="22"/>
          <w:lang w:val="en-CA" w:eastAsia="en-CA"/>
        </w:rPr>
        <w:t xml:space="preserve">; Freal &amp; Chadwick 1973; Kurihara &amp; Nakajima 1974; </w:t>
      </w:r>
      <w:r w:rsidRPr="00EE0D45">
        <w:rPr>
          <w:sz w:val="22"/>
          <w:szCs w:val="22"/>
          <w:lang w:val="en-CA" w:eastAsia="en-CA"/>
        </w:rPr>
        <w:lastRenderedPageBreak/>
        <w:t>Chadwick et al. 1975; Engst et al. 1976; Kujawa et al. 1977; Stein et al. 1977; Tanaka et al. 1977; Engst et al. 1978b; Tanaka et al. 1979; Aiyar 1980; Fitzloff et al. 1982).</w:t>
      </w:r>
    </w:p>
    <w:p w:rsidR="00EE0D45" w:rsidRPr="00EE0D45" w:rsidRDefault="00EE0D45" w:rsidP="00EE0D45">
      <w:pPr>
        <w:pStyle w:val="ListParagraph"/>
        <w:autoSpaceDE w:val="0"/>
        <w:autoSpaceDN w:val="0"/>
        <w:adjustRightInd w:val="0"/>
        <w:ind w:left="0"/>
        <w:contextualSpacing w:val="0"/>
        <w:rPr>
          <w:sz w:val="22"/>
          <w:szCs w:val="22"/>
          <w:lang w:val="en-CA" w:eastAsia="en-CA"/>
        </w:rPr>
      </w:pPr>
    </w:p>
    <w:p w:rsidR="00995D2C" w:rsidRDefault="00396539" w:rsidP="00917467">
      <w:pPr>
        <w:pStyle w:val="Heading2"/>
      </w:pPr>
      <w:bookmarkStart w:id="57" w:name="_Toc353407046"/>
      <w:r w:rsidRPr="009861D3">
        <w:t>Mobility</w:t>
      </w:r>
      <w:bookmarkStart w:id="58" w:name="_Toc323046461"/>
      <w:bookmarkEnd w:id="54"/>
      <w:bookmarkEnd w:id="57"/>
    </w:p>
    <w:p w:rsidR="00396539" w:rsidRPr="00995D2C" w:rsidRDefault="00396539" w:rsidP="00917467">
      <w:pPr>
        <w:pStyle w:val="Heading3"/>
      </w:pPr>
      <w:bookmarkStart w:id="59" w:name="_Toc353407047"/>
      <w:r w:rsidRPr="00995D2C">
        <w:t>Adsorption / desorption</w:t>
      </w:r>
      <w:bookmarkEnd w:id="58"/>
      <w:bookmarkEnd w:id="59"/>
      <w:r w:rsidRPr="00995D2C">
        <w:t xml:space="preserve"> </w:t>
      </w:r>
    </w:p>
    <w:p w:rsidR="00396539" w:rsidRPr="009861D3" w:rsidRDefault="00396539" w:rsidP="00396539">
      <w:pPr>
        <w:rPr>
          <w:sz w:val="22"/>
          <w:szCs w:val="22"/>
          <w:lang w:val="en-CA" w:eastAsia="en-CA"/>
        </w:rPr>
      </w:pPr>
    </w:p>
    <w:p w:rsidR="007953C8" w:rsidRPr="007953C8" w:rsidRDefault="007953C8" w:rsidP="00EE0D45">
      <w:pPr>
        <w:pStyle w:val="ListParagraph"/>
        <w:numPr>
          <w:ilvl w:val="0"/>
          <w:numId w:val="53"/>
        </w:numPr>
        <w:autoSpaceDE w:val="0"/>
        <w:autoSpaceDN w:val="0"/>
        <w:adjustRightInd w:val="0"/>
        <w:ind w:left="0" w:firstLine="0"/>
        <w:contextualSpacing w:val="0"/>
        <w:rPr>
          <w:sz w:val="22"/>
          <w:szCs w:val="22"/>
          <w:lang w:val="en-CA" w:eastAsia="en-CA"/>
        </w:rPr>
      </w:pPr>
      <w:r w:rsidRPr="007953C8">
        <w:rPr>
          <w:sz w:val="22"/>
          <w:szCs w:val="22"/>
          <w:lang w:val="en-CA" w:eastAsia="en-CA"/>
        </w:rPr>
        <w:t>Measured K</w:t>
      </w:r>
      <w:r w:rsidRPr="00EE0D45">
        <w:rPr>
          <w:sz w:val="22"/>
          <w:szCs w:val="22"/>
          <w:lang w:val="en-CA" w:eastAsia="en-CA"/>
        </w:rPr>
        <w:t>OC</w:t>
      </w:r>
      <w:r w:rsidRPr="007953C8">
        <w:rPr>
          <w:sz w:val="22"/>
          <w:szCs w:val="22"/>
          <w:lang w:val="en-CA" w:eastAsia="en-CA"/>
        </w:rPr>
        <w:t xml:space="preserve"> values as reported in UNEP/POPS/PORC.7/INF/5 and in the Annex E Information </w:t>
      </w:r>
      <w:r w:rsidR="00E711FE">
        <w:rPr>
          <w:sz w:val="22"/>
          <w:szCs w:val="22"/>
          <w:lang w:val="en-CA" w:eastAsia="en-CA"/>
        </w:rPr>
        <w:t>s</w:t>
      </w:r>
      <w:r w:rsidRPr="007953C8">
        <w:rPr>
          <w:sz w:val="22"/>
          <w:szCs w:val="22"/>
          <w:lang w:val="en-CA" w:eastAsia="en-CA"/>
        </w:rPr>
        <w:t>ubmitted by the U.S., range from 706 to 4000</w:t>
      </w:r>
      <w:r w:rsidR="00A64E3C">
        <w:rPr>
          <w:sz w:val="22"/>
          <w:szCs w:val="22"/>
          <w:lang w:val="en-CA" w:eastAsia="en-CA"/>
        </w:rPr>
        <w:t xml:space="preserve">; </w:t>
      </w:r>
      <w:r w:rsidRPr="007953C8">
        <w:rPr>
          <w:sz w:val="22"/>
          <w:szCs w:val="22"/>
          <w:lang w:val="en-CA" w:eastAsia="en-CA"/>
        </w:rPr>
        <w:t xml:space="preserve"> indicating that </w:t>
      </w:r>
      <w:r w:rsidR="00761DFB" w:rsidRPr="00001C4F">
        <w:rPr>
          <w:sz w:val="22"/>
          <w:szCs w:val="22"/>
          <w:lang w:val="en-CA" w:eastAsia="en-CA"/>
        </w:rPr>
        <w:t>PCP is likely to have slight to moderate mobility in soil</w:t>
      </w:r>
      <w:r w:rsidRPr="007953C8">
        <w:rPr>
          <w:sz w:val="22"/>
          <w:szCs w:val="22"/>
          <w:lang w:val="en-CA" w:eastAsia="en-CA"/>
        </w:rPr>
        <w:t xml:space="preserve"> as per the McCall et al. </w:t>
      </w:r>
      <w:r w:rsidR="00E711FE">
        <w:rPr>
          <w:sz w:val="22"/>
          <w:szCs w:val="22"/>
          <w:lang w:val="en-CA" w:eastAsia="en-CA"/>
        </w:rPr>
        <w:t>(</w:t>
      </w:r>
      <w:r w:rsidRPr="007953C8">
        <w:rPr>
          <w:sz w:val="22"/>
          <w:szCs w:val="22"/>
          <w:lang w:val="en-CA" w:eastAsia="en-CA"/>
        </w:rPr>
        <w:t>1981</w:t>
      </w:r>
      <w:r w:rsidR="00E711FE">
        <w:rPr>
          <w:sz w:val="22"/>
          <w:szCs w:val="22"/>
          <w:lang w:val="en-CA" w:eastAsia="en-CA"/>
        </w:rPr>
        <w:t>)</w:t>
      </w:r>
      <w:r w:rsidRPr="007953C8">
        <w:rPr>
          <w:sz w:val="22"/>
          <w:szCs w:val="22"/>
          <w:lang w:val="en-CA" w:eastAsia="en-CA"/>
        </w:rPr>
        <w:t xml:space="preserve"> classification scheme.</w:t>
      </w:r>
    </w:p>
    <w:p w:rsidR="007953C8" w:rsidRPr="007953C8" w:rsidRDefault="007953C8" w:rsidP="00EE0D45">
      <w:pPr>
        <w:pStyle w:val="ListParagraph"/>
        <w:autoSpaceDE w:val="0"/>
        <w:autoSpaceDN w:val="0"/>
        <w:adjustRightInd w:val="0"/>
        <w:ind w:left="0"/>
        <w:contextualSpacing w:val="0"/>
        <w:rPr>
          <w:sz w:val="22"/>
          <w:szCs w:val="22"/>
          <w:lang w:val="en-CA" w:eastAsia="en-CA"/>
        </w:rPr>
      </w:pPr>
    </w:p>
    <w:p w:rsidR="007953C8" w:rsidRPr="007953C8" w:rsidRDefault="007953C8" w:rsidP="00EE0D45">
      <w:pPr>
        <w:pStyle w:val="ListParagraph"/>
        <w:numPr>
          <w:ilvl w:val="0"/>
          <w:numId w:val="53"/>
        </w:numPr>
        <w:autoSpaceDE w:val="0"/>
        <w:autoSpaceDN w:val="0"/>
        <w:adjustRightInd w:val="0"/>
        <w:ind w:left="0" w:firstLine="0"/>
        <w:contextualSpacing w:val="0"/>
        <w:rPr>
          <w:sz w:val="22"/>
          <w:szCs w:val="22"/>
          <w:lang w:val="en-CA" w:eastAsia="en-CA"/>
        </w:rPr>
      </w:pPr>
      <w:r w:rsidRPr="007953C8">
        <w:rPr>
          <w:sz w:val="22"/>
          <w:szCs w:val="22"/>
          <w:lang w:val="en-CA" w:eastAsia="en-CA"/>
        </w:rPr>
        <w:t>The following additional analysis of mobility is from the Annex E Informa</w:t>
      </w:r>
      <w:r w:rsidR="00E711FE">
        <w:rPr>
          <w:sz w:val="22"/>
          <w:szCs w:val="22"/>
          <w:lang w:val="en-CA" w:eastAsia="en-CA"/>
        </w:rPr>
        <w:t>tio</w:t>
      </w:r>
      <w:r w:rsidRPr="007953C8">
        <w:rPr>
          <w:sz w:val="22"/>
          <w:szCs w:val="22"/>
          <w:lang w:val="en-CA" w:eastAsia="en-CA"/>
        </w:rPr>
        <w:t xml:space="preserve">n </w:t>
      </w:r>
      <w:r w:rsidR="00E711FE">
        <w:rPr>
          <w:sz w:val="22"/>
          <w:szCs w:val="22"/>
          <w:lang w:val="en-CA" w:eastAsia="en-CA"/>
        </w:rPr>
        <w:t>s</w:t>
      </w:r>
      <w:r w:rsidRPr="007953C8">
        <w:rPr>
          <w:sz w:val="22"/>
          <w:szCs w:val="22"/>
          <w:lang w:val="en-CA" w:eastAsia="en-CA"/>
        </w:rPr>
        <w:t>ubmitted by the U.S., 2013.</w:t>
      </w:r>
    </w:p>
    <w:p w:rsidR="007953C8" w:rsidRPr="007953C8" w:rsidRDefault="007953C8" w:rsidP="00EE0D45">
      <w:pPr>
        <w:pStyle w:val="ListParagraph"/>
        <w:autoSpaceDE w:val="0"/>
        <w:autoSpaceDN w:val="0"/>
        <w:adjustRightInd w:val="0"/>
        <w:ind w:left="0"/>
        <w:contextualSpacing w:val="0"/>
        <w:rPr>
          <w:sz w:val="22"/>
          <w:szCs w:val="22"/>
          <w:lang w:val="en-CA" w:eastAsia="en-CA"/>
        </w:rPr>
      </w:pPr>
    </w:p>
    <w:p w:rsidR="007953C8" w:rsidRPr="007953C8" w:rsidRDefault="007953C8" w:rsidP="00EE0D45">
      <w:pPr>
        <w:pStyle w:val="ListParagraph"/>
        <w:numPr>
          <w:ilvl w:val="0"/>
          <w:numId w:val="53"/>
        </w:numPr>
        <w:autoSpaceDE w:val="0"/>
        <w:autoSpaceDN w:val="0"/>
        <w:adjustRightInd w:val="0"/>
        <w:ind w:left="0" w:firstLine="0"/>
        <w:contextualSpacing w:val="0"/>
        <w:rPr>
          <w:sz w:val="22"/>
          <w:szCs w:val="22"/>
          <w:lang w:val="en-CA" w:eastAsia="en-CA"/>
        </w:rPr>
      </w:pPr>
      <w:r w:rsidRPr="007953C8">
        <w:rPr>
          <w:sz w:val="22"/>
          <w:szCs w:val="22"/>
          <w:lang w:val="en-CA" w:eastAsia="en-CA"/>
        </w:rPr>
        <w:t xml:space="preserve">The mobility of PCP in the environment is dependent, among other things, on the pH of the system.  PCP is a weakly acid compound (pKa = 4.74) in aqueous solution that will exist in increased proporionts in the ionised form with increasing pH.  At pH 6.5 and higher, the majority of the PCP present in a system will occur as the phenolate anion.  Because ionised PCP has substantially greater solubility in water than does unionised PCP, the </w:t>
      </w:r>
      <w:r w:rsidR="00761DFB" w:rsidRPr="00001C4F">
        <w:rPr>
          <w:sz w:val="22"/>
          <w:szCs w:val="22"/>
          <w:lang w:val="en-CA" w:eastAsia="en-CA"/>
        </w:rPr>
        <w:t>aqueous solubility of PCP increases with increasing pH</w:t>
      </w:r>
      <w:r w:rsidRPr="007953C8">
        <w:rPr>
          <w:sz w:val="22"/>
          <w:szCs w:val="22"/>
          <w:lang w:val="en-CA" w:eastAsia="en-CA"/>
        </w:rPr>
        <w:t xml:space="preserve">, indicating a greater mobility when the pH of water/soil is more alkaline.  In addition, PCP will be less soluble in organic matter in soils of higher pH.  Maximum adsorption has been reported at soil pH values of 4.6-5.1, with no adsorption above pH 6.8 (Choi and Aomine, 1974).  As a result of the increased solubility in water and the decreased adsorption to the soil, the mobility of the phenolate anion in the environment at pHs of greater than 6 can be substantial in the absence of transformation. The results of studies in the literature also indicate that </w:t>
      </w:r>
      <w:r w:rsidR="00761DFB" w:rsidRPr="00001C4F">
        <w:rPr>
          <w:sz w:val="22"/>
          <w:szCs w:val="22"/>
          <w:lang w:val="en-CA" w:eastAsia="en-CA"/>
        </w:rPr>
        <w:t>desorption of PCP is also greater at higher pHs (Banerji and Wie 1993; You and Liu, 1996); this implies that previously adsorbed PCP transported on particles to environments of higher pH may be desorbed at new</w:t>
      </w:r>
      <w:r w:rsidRPr="007953C8">
        <w:rPr>
          <w:sz w:val="22"/>
          <w:szCs w:val="22"/>
          <w:lang w:val="en-CA" w:eastAsia="en-CA"/>
        </w:rPr>
        <w:t xml:space="preserve"> sites.</w:t>
      </w:r>
    </w:p>
    <w:p w:rsidR="007953C8" w:rsidRPr="007953C8" w:rsidRDefault="007953C8" w:rsidP="00EE0D45">
      <w:pPr>
        <w:pStyle w:val="ListParagraph"/>
        <w:autoSpaceDE w:val="0"/>
        <w:autoSpaceDN w:val="0"/>
        <w:adjustRightInd w:val="0"/>
        <w:ind w:left="0"/>
        <w:contextualSpacing w:val="0"/>
        <w:rPr>
          <w:sz w:val="22"/>
          <w:szCs w:val="22"/>
          <w:lang w:val="en-CA" w:eastAsia="en-CA"/>
        </w:rPr>
      </w:pPr>
    </w:p>
    <w:p w:rsidR="007953C8" w:rsidRPr="007953C8" w:rsidRDefault="007953C8" w:rsidP="00EE0D45">
      <w:pPr>
        <w:pStyle w:val="ListParagraph"/>
        <w:numPr>
          <w:ilvl w:val="0"/>
          <w:numId w:val="53"/>
        </w:numPr>
        <w:autoSpaceDE w:val="0"/>
        <w:autoSpaceDN w:val="0"/>
        <w:adjustRightInd w:val="0"/>
        <w:ind w:left="0" w:firstLine="0"/>
        <w:contextualSpacing w:val="0"/>
        <w:rPr>
          <w:sz w:val="22"/>
          <w:szCs w:val="22"/>
          <w:lang w:val="en-CA" w:eastAsia="en-CA"/>
        </w:rPr>
      </w:pPr>
      <w:r w:rsidRPr="007953C8">
        <w:rPr>
          <w:sz w:val="22"/>
          <w:szCs w:val="22"/>
          <w:lang w:val="en-CA" w:eastAsia="en-CA"/>
        </w:rPr>
        <w:t>Although the mobility of PCP in soils is strongly affect</w:t>
      </w:r>
      <w:r w:rsidR="00D23F69">
        <w:rPr>
          <w:sz w:val="22"/>
          <w:szCs w:val="22"/>
          <w:lang w:val="en-CA" w:eastAsia="en-CA"/>
        </w:rPr>
        <w:t>ed</w:t>
      </w:r>
      <w:r w:rsidRPr="007953C8">
        <w:rPr>
          <w:sz w:val="22"/>
          <w:szCs w:val="22"/>
          <w:lang w:val="en-CA" w:eastAsia="en-CA"/>
        </w:rPr>
        <w:t xml:space="preserve"> by the soil pH, the soil organic matter content also affects the adsorption of the compound.  The concentration of PCP in the soil or in groundwater also has an effect on its mobility; adsorption of PCP to aquifer or soil may decrease as PCP concentrations increase.  Also the presence of alchohols or petroleum hydrocarbons in the soil may also increase the mobility of PCP. </w:t>
      </w:r>
    </w:p>
    <w:p w:rsidR="007953C8" w:rsidRDefault="007953C8" w:rsidP="00EE0D45">
      <w:pPr>
        <w:pStyle w:val="ListParagraph"/>
        <w:autoSpaceDE w:val="0"/>
        <w:autoSpaceDN w:val="0"/>
        <w:adjustRightInd w:val="0"/>
        <w:ind w:left="0"/>
        <w:contextualSpacing w:val="0"/>
        <w:rPr>
          <w:sz w:val="22"/>
          <w:szCs w:val="22"/>
          <w:lang w:val="en-CA" w:eastAsia="en-CA"/>
        </w:rPr>
      </w:pPr>
    </w:p>
    <w:p w:rsidR="00396539" w:rsidRDefault="00396539"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The estimated soil adsorption coefficient (KOCWIN v2.0 in U.S. EPA 2001) is 2474 L/kg (MCI method) and 13800 L/kg (Kow method) (Appendix II). The Koc estimate of 2474 and 13800 indicate that PCA is likely to be immobile or have slight mobility when in soils as per the McCall et al. (1981) classification scheme. The high K</w:t>
      </w:r>
      <w:r w:rsidRPr="00EE0D45">
        <w:rPr>
          <w:sz w:val="22"/>
          <w:szCs w:val="22"/>
          <w:lang w:val="en-CA" w:eastAsia="en-CA"/>
        </w:rPr>
        <w:t>OC</w:t>
      </w:r>
      <w:r w:rsidRPr="009861D3">
        <w:rPr>
          <w:sz w:val="22"/>
          <w:szCs w:val="22"/>
          <w:lang w:val="en-CA" w:eastAsia="en-CA"/>
        </w:rPr>
        <w:t xml:space="preserve"> also indicate that in aquatic systems, PCA is likely to partition to sediment.</w:t>
      </w:r>
    </w:p>
    <w:p w:rsidR="003203F7" w:rsidRDefault="003203F7" w:rsidP="00396539">
      <w:pPr>
        <w:rPr>
          <w:sz w:val="22"/>
          <w:szCs w:val="22"/>
          <w:lang w:val="en-CA" w:eastAsia="en-CA"/>
        </w:rPr>
      </w:pPr>
    </w:p>
    <w:p w:rsidR="00347BA3" w:rsidRPr="00347BA3" w:rsidRDefault="00347BA3" w:rsidP="00A152CC">
      <w:pPr>
        <w:pStyle w:val="Heading3"/>
        <w:rPr>
          <w:lang w:val="en-CA" w:eastAsia="en-CA"/>
        </w:rPr>
      </w:pPr>
      <w:bookmarkStart w:id="60" w:name="_Toc353407048"/>
      <w:r w:rsidRPr="00347BA3">
        <w:rPr>
          <w:lang w:val="en-CA" w:eastAsia="en-CA"/>
        </w:rPr>
        <w:t>Aqueous Availability from Treated Wood</w:t>
      </w:r>
      <w:bookmarkEnd w:id="60"/>
      <w:r w:rsidRPr="00347BA3">
        <w:rPr>
          <w:lang w:val="en-CA" w:eastAsia="en-CA"/>
        </w:rPr>
        <w:t xml:space="preserve"> </w:t>
      </w:r>
    </w:p>
    <w:p w:rsidR="00B75D56" w:rsidRDefault="00B75D56" w:rsidP="00B75D56">
      <w:pPr>
        <w:rPr>
          <w:lang w:val="en-CA" w:eastAsia="en-CA"/>
        </w:rPr>
      </w:pPr>
    </w:p>
    <w:p w:rsidR="003D6DE7" w:rsidRPr="007953C8" w:rsidRDefault="003D6DE7" w:rsidP="00EE0D45">
      <w:pPr>
        <w:pStyle w:val="ListParagraph"/>
        <w:numPr>
          <w:ilvl w:val="0"/>
          <w:numId w:val="53"/>
        </w:numPr>
        <w:autoSpaceDE w:val="0"/>
        <w:autoSpaceDN w:val="0"/>
        <w:adjustRightInd w:val="0"/>
        <w:ind w:left="0" w:firstLine="0"/>
        <w:contextualSpacing w:val="0"/>
        <w:rPr>
          <w:sz w:val="22"/>
          <w:szCs w:val="22"/>
          <w:lang w:val="en-CA" w:eastAsia="en-CA"/>
        </w:rPr>
      </w:pPr>
      <w:r w:rsidRPr="007953C8">
        <w:rPr>
          <w:sz w:val="22"/>
          <w:szCs w:val="22"/>
          <w:lang w:val="en-CA" w:eastAsia="en-CA"/>
        </w:rPr>
        <w:t>The following additional analysis of mobility is from the Annex E Informa</w:t>
      </w:r>
      <w:r w:rsidR="00E711FE">
        <w:rPr>
          <w:sz w:val="22"/>
          <w:szCs w:val="22"/>
          <w:lang w:val="en-CA" w:eastAsia="en-CA"/>
        </w:rPr>
        <w:t>ti</w:t>
      </w:r>
      <w:r w:rsidRPr="007953C8">
        <w:rPr>
          <w:sz w:val="22"/>
          <w:szCs w:val="22"/>
          <w:lang w:val="en-CA" w:eastAsia="en-CA"/>
        </w:rPr>
        <w:t>on Submitted by the U.S., 2013</w:t>
      </w:r>
      <w:r w:rsidR="000F7017">
        <w:rPr>
          <w:sz w:val="22"/>
          <w:szCs w:val="22"/>
          <w:lang w:val="en-CA" w:eastAsia="en-CA"/>
        </w:rPr>
        <w:t xml:space="preserve"> </w:t>
      </w:r>
      <w:r w:rsidR="000F7017" w:rsidRPr="00EE0D45">
        <w:rPr>
          <w:sz w:val="22"/>
          <w:szCs w:val="22"/>
          <w:lang w:val="en-CA" w:eastAsia="en-CA"/>
        </w:rPr>
        <w:t>[U.S. EPA 2008]</w:t>
      </w:r>
      <w:r w:rsidRPr="007953C8">
        <w:rPr>
          <w:sz w:val="22"/>
          <w:szCs w:val="22"/>
          <w:lang w:val="en-CA" w:eastAsia="en-CA"/>
        </w:rPr>
        <w:t>.</w:t>
      </w:r>
    </w:p>
    <w:p w:rsidR="003D6DE7" w:rsidRPr="00EE0D45" w:rsidRDefault="003D6DE7" w:rsidP="00EE0D45">
      <w:pPr>
        <w:pStyle w:val="ListParagraph"/>
        <w:autoSpaceDE w:val="0"/>
        <w:autoSpaceDN w:val="0"/>
        <w:adjustRightInd w:val="0"/>
        <w:ind w:left="0"/>
        <w:contextualSpacing w:val="0"/>
        <w:rPr>
          <w:sz w:val="22"/>
          <w:szCs w:val="22"/>
          <w:lang w:val="en-CA" w:eastAsia="en-CA"/>
        </w:rPr>
      </w:pPr>
    </w:p>
    <w:p w:rsidR="00347BA3" w:rsidRPr="00EE0D45" w:rsidRDefault="00347BA3"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 xml:space="preserve">Wood treated with PCP may release the compound through volatilisation or leaching.  Additionally, PCP may be phototransformed on the wood surface, making transformation products available for leaching.  All three processes are affected by the solvent systems/carriers used in the application of the compound.  The leaching of PCP out of utility poles may also </w:t>
      </w:r>
      <w:r w:rsidRPr="00EE0D45">
        <w:rPr>
          <w:sz w:val="22"/>
          <w:szCs w:val="22"/>
          <w:lang w:val="en-CA" w:eastAsia="en-CA"/>
        </w:rPr>
        <w:lastRenderedPageBreak/>
        <w:t xml:space="preserve">partially depend on the method of application (pressure or thermal treatment).  PCP may be leached from the poles as the compound moves with either aqueous solution (as from rain) or with the solvent down the pole, either at the surface or within the pole.  </w:t>
      </w:r>
      <w:r w:rsidR="00761DFB" w:rsidRPr="00EE0D45">
        <w:rPr>
          <w:sz w:val="22"/>
          <w:szCs w:val="22"/>
          <w:lang w:val="en-CA" w:eastAsia="en-CA"/>
        </w:rPr>
        <w:t>Based on experimental data</w:t>
      </w:r>
      <w:r w:rsidR="00E711FE" w:rsidRPr="00EE0D45">
        <w:rPr>
          <w:sz w:val="22"/>
          <w:szCs w:val="22"/>
          <w:lang w:val="en-CA" w:eastAsia="en-CA"/>
        </w:rPr>
        <w:t xml:space="preserve"> (Weinberg Group 1997)</w:t>
      </w:r>
      <w:r w:rsidR="00761DFB" w:rsidRPr="00EE0D45">
        <w:rPr>
          <w:sz w:val="22"/>
          <w:szCs w:val="22"/>
          <w:lang w:val="en-CA" w:eastAsia="en-CA"/>
        </w:rPr>
        <w:t>, it was determined that the main mechanism for the leaching of PCP and its mircrocontaminants is the downward migration of the oil carrier along the vertical axis of the pole,</w:t>
      </w:r>
      <w:r w:rsidRPr="00EE0D45">
        <w:rPr>
          <w:sz w:val="22"/>
          <w:szCs w:val="22"/>
          <w:lang w:val="en-CA" w:eastAsia="en-CA"/>
        </w:rPr>
        <w:t xml:space="preserve"> designated as “Gravitational Induced Downward Migration of Oil” (GIDMO).  Leaching of PCP in aqueous solution from rainwater is not considered to be as important as GIDMO, as the replenishment rate at pole surfaces is a limiting factor with respect to the availability of the compound for leaching.  Thus, contamination of subsurface soil found in the vicinity of utility poles may result from the downward movement of PCP within the pole, with subsequent leaching form the bottom part of the pole to the soil surface or to the subsoil near the underground portion of the pole, as well as from the downward movement of PCP from the surface soils to the subsoil.  When leaching of PCP from treated poles occurs, the simultaneous leaching of the carrier solvents may affect the mobility of the compound in the soil.  </w:t>
      </w:r>
    </w:p>
    <w:p w:rsidR="00347BA3" w:rsidRPr="00EE0D45" w:rsidRDefault="00347BA3" w:rsidP="00EE0D45">
      <w:pPr>
        <w:pStyle w:val="ListParagraph"/>
        <w:autoSpaceDE w:val="0"/>
        <w:autoSpaceDN w:val="0"/>
        <w:adjustRightInd w:val="0"/>
        <w:ind w:left="0"/>
        <w:contextualSpacing w:val="0"/>
        <w:rPr>
          <w:sz w:val="22"/>
          <w:szCs w:val="22"/>
          <w:lang w:val="en-CA" w:eastAsia="en-CA"/>
        </w:rPr>
      </w:pPr>
    </w:p>
    <w:p w:rsidR="00347BA3" w:rsidRPr="00EE0D45" w:rsidRDefault="00347BA3"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 xml:space="preserve">Literature information </w:t>
      </w:r>
      <w:r w:rsidR="004E7BF5" w:rsidRPr="00EE0D45">
        <w:rPr>
          <w:sz w:val="22"/>
          <w:szCs w:val="22"/>
          <w:lang w:val="en-CA" w:eastAsia="en-CA"/>
        </w:rPr>
        <w:t>indicates</w:t>
      </w:r>
      <w:r w:rsidRPr="00EE0D45">
        <w:rPr>
          <w:sz w:val="22"/>
          <w:szCs w:val="22"/>
          <w:lang w:val="en-CA" w:eastAsia="en-CA"/>
        </w:rPr>
        <w:t xml:space="preserve"> that PCP applied in soil is rapidly transported from the upper portion of the poles to the underground portion </w:t>
      </w:r>
      <w:r w:rsidR="00D23F69" w:rsidRPr="00EE0D45">
        <w:rPr>
          <w:sz w:val="22"/>
          <w:szCs w:val="22"/>
          <w:lang w:val="en-CA" w:eastAsia="en-CA"/>
        </w:rPr>
        <w:t xml:space="preserve">during </w:t>
      </w:r>
      <w:r w:rsidRPr="00EE0D45">
        <w:rPr>
          <w:sz w:val="22"/>
          <w:szCs w:val="22"/>
          <w:lang w:val="en-CA" w:eastAsia="en-CA"/>
        </w:rPr>
        <w:t>the first few years of use (Cooper, 1991)</w:t>
      </w:r>
      <w:r w:rsidR="00D23F69" w:rsidRPr="00EE0D45">
        <w:rPr>
          <w:sz w:val="22"/>
          <w:szCs w:val="22"/>
          <w:lang w:val="en-CA" w:eastAsia="en-CA"/>
        </w:rPr>
        <w:t xml:space="preserve">. </w:t>
      </w:r>
      <w:r w:rsidRPr="00EE0D45">
        <w:rPr>
          <w:sz w:val="22"/>
          <w:szCs w:val="22"/>
          <w:lang w:val="en-CA" w:eastAsia="en-CA"/>
        </w:rPr>
        <w:t xml:space="preserve">Laboratory studies </w:t>
      </w:r>
      <w:r w:rsidR="008D61C1" w:rsidRPr="00EE0D45">
        <w:rPr>
          <w:sz w:val="22"/>
          <w:szCs w:val="22"/>
          <w:lang w:val="en-CA" w:eastAsia="en-CA"/>
        </w:rPr>
        <w:t xml:space="preserve">(references not specified in U.S. EPA 2008) </w:t>
      </w:r>
      <w:r w:rsidRPr="00EE0D45">
        <w:rPr>
          <w:sz w:val="22"/>
          <w:szCs w:val="22"/>
          <w:lang w:val="en-CA" w:eastAsia="en-CA"/>
        </w:rPr>
        <w:t xml:space="preserve">have also demonstrated a relatively high initial rate of depletion from the wood surface, which became relatively constant with time.  Rainwater from treated cedar (oil carrier) maintained a relatively constant PCP concentration of 0.3-0.7 µg/ml over a one-year period (Cserji, 1976).  </w:t>
      </w:r>
      <w:r w:rsidR="00007A9E" w:rsidRPr="00EE0D45">
        <w:rPr>
          <w:sz w:val="22"/>
          <w:szCs w:val="22"/>
          <w:lang w:val="en-CA" w:eastAsia="en-CA"/>
        </w:rPr>
        <w:t>L</w:t>
      </w:r>
      <w:r w:rsidRPr="00EE0D45">
        <w:rPr>
          <w:sz w:val="22"/>
          <w:szCs w:val="22"/>
          <w:lang w:val="en-CA" w:eastAsia="en-CA"/>
        </w:rPr>
        <w:t xml:space="preserve">eaching </w:t>
      </w:r>
      <w:r w:rsidR="00007A9E" w:rsidRPr="00EE0D45">
        <w:rPr>
          <w:sz w:val="22"/>
          <w:szCs w:val="22"/>
          <w:lang w:val="en-CA" w:eastAsia="en-CA"/>
        </w:rPr>
        <w:t xml:space="preserve">(via rainfall) </w:t>
      </w:r>
      <w:r w:rsidRPr="00EE0D45">
        <w:rPr>
          <w:sz w:val="22"/>
          <w:szCs w:val="22"/>
          <w:lang w:val="en-CA" w:eastAsia="en-CA"/>
        </w:rPr>
        <w:t>from a bundle of 15 utility poles of douglas fir (16- to 27- in diameters) held in storage areas, indicated that the release of PCP was rela</w:t>
      </w:r>
      <w:r w:rsidR="003065CE" w:rsidRPr="00EE0D45">
        <w:rPr>
          <w:sz w:val="22"/>
          <w:szCs w:val="22"/>
          <w:lang w:val="en-CA" w:eastAsia="en-CA"/>
        </w:rPr>
        <w:t>tively</w:t>
      </w:r>
      <w:r w:rsidRPr="00EE0D45">
        <w:rPr>
          <w:sz w:val="22"/>
          <w:szCs w:val="22"/>
          <w:lang w:val="en-CA" w:eastAsia="en-CA"/>
        </w:rPr>
        <w:t xml:space="preserve"> constant throughout </w:t>
      </w:r>
      <w:r w:rsidR="00007A9E" w:rsidRPr="00EE0D45">
        <w:rPr>
          <w:sz w:val="22"/>
          <w:szCs w:val="22"/>
          <w:lang w:val="en-CA" w:eastAsia="en-CA"/>
        </w:rPr>
        <w:t xml:space="preserve">a </w:t>
      </w:r>
      <w:r w:rsidRPr="00EE0D45">
        <w:rPr>
          <w:sz w:val="22"/>
          <w:szCs w:val="22"/>
          <w:lang w:val="en-CA" w:eastAsia="en-CA"/>
        </w:rPr>
        <w:t>four-month study period</w:t>
      </w:r>
      <w:r w:rsidR="00007A9E" w:rsidRPr="00EE0D45">
        <w:rPr>
          <w:sz w:val="22"/>
          <w:szCs w:val="22"/>
          <w:lang w:val="en-CA" w:eastAsia="en-CA"/>
        </w:rPr>
        <w:t xml:space="preserve">.  </w:t>
      </w:r>
      <w:r w:rsidRPr="00EE0D45">
        <w:rPr>
          <w:sz w:val="22"/>
          <w:szCs w:val="22"/>
          <w:lang w:val="en-CA" w:eastAsia="en-CA"/>
        </w:rPr>
        <w:t>PCP concentra</w:t>
      </w:r>
      <w:r w:rsidR="00007A9E" w:rsidRPr="00EE0D45">
        <w:rPr>
          <w:sz w:val="22"/>
          <w:szCs w:val="22"/>
          <w:lang w:val="en-CA" w:eastAsia="en-CA"/>
        </w:rPr>
        <w:t>t</w:t>
      </w:r>
      <w:r w:rsidRPr="00EE0D45">
        <w:rPr>
          <w:sz w:val="22"/>
          <w:szCs w:val="22"/>
          <w:lang w:val="en-CA" w:eastAsia="en-CA"/>
        </w:rPr>
        <w:t>ions of 1.57-2.85 mg/L of rainfall</w:t>
      </w:r>
      <w:r w:rsidR="00007A9E" w:rsidRPr="00EE0D45">
        <w:rPr>
          <w:sz w:val="22"/>
          <w:szCs w:val="22"/>
          <w:lang w:val="en-CA" w:eastAsia="en-CA"/>
        </w:rPr>
        <w:t xml:space="preserve"> were observed</w:t>
      </w:r>
      <w:r w:rsidRPr="00EE0D45">
        <w:rPr>
          <w:sz w:val="22"/>
          <w:szCs w:val="22"/>
          <w:lang w:val="en-CA" w:eastAsia="en-CA"/>
        </w:rPr>
        <w:t xml:space="preserve"> (Whiticar, 1994).  In a leaching study utilizing class 5 red pine poles which were pressure-treated with PCP, sealed to simulate in-service poles, and subjected to simulated acid rainfall (pH 4.2) for 10 days at 20ºC, the mean PCP loss per leaching event was 23.3 mg/pole section with a total mean loss of 232 mg (range of 159.7-330 mg); the maximum concentration of PCP was 4.4 mg/L (Buchanana, 1991).</w:t>
      </w:r>
    </w:p>
    <w:p w:rsidR="00347BA3" w:rsidRPr="00EE0D45" w:rsidRDefault="00347BA3" w:rsidP="00EE0D45">
      <w:pPr>
        <w:pStyle w:val="ListParagraph"/>
        <w:autoSpaceDE w:val="0"/>
        <w:autoSpaceDN w:val="0"/>
        <w:adjustRightInd w:val="0"/>
        <w:ind w:left="0"/>
        <w:contextualSpacing w:val="0"/>
        <w:rPr>
          <w:sz w:val="22"/>
          <w:szCs w:val="22"/>
          <w:lang w:val="en-CA" w:eastAsia="en-CA"/>
        </w:rPr>
      </w:pPr>
    </w:p>
    <w:p w:rsidR="00347BA3" w:rsidRPr="00EE0D45" w:rsidRDefault="00347BA3"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In a study conducted by the Elec</w:t>
      </w:r>
      <w:r w:rsidR="003D6DE7" w:rsidRPr="00EE0D45">
        <w:rPr>
          <w:sz w:val="22"/>
          <w:szCs w:val="22"/>
          <w:lang w:val="en-CA" w:eastAsia="en-CA"/>
        </w:rPr>
        <w:t>t</w:t>
      </w:r>
      <w:r w:rsidRPr="00EE0D45">
        <w:rPr>
          <w:sz w:val="22"/>
          <w:szCs w:val="22"/>
          <w:lang w:val="en-CA" w:eastAsia="en-CA"/>
        </w:rPr>
        <w:t>ric Power Institute (EPRl 1995a), soils adjacent to in-service</w:t>
      </w:r>
      <w:r w:rsidR="00EE0D45" w:rsidRPr="00EE0D45">
        <w:rPr>
          <w:sz w:val="22"/>
          <w:szCs w:val="22"/>
          <w:lang w:val="en-CA" w:eastAsia="en-CA"/>
        </w:rPr>
        <w:t xml:space="preserve"> </w:t>
      </w:r>
      <w:r w:rsidRPr="00EE0D45">
        <w:rPr>
          <w:sz w:val="22"/>
          <w:szCs w:val="22"/>
          <w:lang w:val="en-CA" w:eastAsia="en-CA"/>
        </w:rPr>
        <w:t xml:space="preserve">utility poles (mainly southern pine) in NY </w:t>
      </w:r>
      <w:r w:rsidR="00E311DA" w:rsidRPr="00EE0D45">
        <w:rPr>
          <w:sz w:val="22"/>
          <w:szCs w:val="22"/>
          <w:lang w:val="en-CA" w:eastAsia="en-CA"/>
        </w:rPr>
        <w:t>were anal</w:t>
      </w:r>
      <w:r w:rsidRPr="00EE0D45">
        <w:rPr>
          <w:sz w:val="22"/>
          <w:szCs w:val="22"/>
          <w:lang w:val="en-CA" w:eastAsia="en-CA"/>
        </w:rPr>
        <w:t>yzed for PCP and other compounds</w:t>
      </w:r>
      <w:r w:rsidR="00EE0D45" w:rsidRPr="00EE0D45">
        <w:rPr>
          <w:sz w:val="22"/>
          <w:szCs w:val="22"/>
          <w:lang w:val="en-CA" w:eastAsia="en-CA"/>
        </w:rPr>
        <w:t xml:space="preserve"> </w:t>
      </w:r>
      <w:r w:rsidRPr="00EE0D45">
        <w:rPr>
          <w:sz w:val="22"/>
          <w:szCs w:val="22"/>
          <w:lang w:val="en-CA" w:eastAsia="en-CA"/>
        </w:rPr>
        <w:t>as a means of examining the release of PCP from treated wood in the environment. The soils</w:t>
      </w:r>
      <w:r w:rsidR="00EE0D45" w:rsidRPr="00EE0D45">
        <w:rPr>
          <w:sz w:val="22"/>
          <w:szCs w:val="22"/>
          <w:lang w:val="en-CA" w:eastAsia="en-CA"/>
        </w:rPr>
        <w:t xml:space="preserve"> </w:t>
      </w:r>
      <w:r w:rsidRPr="00EE0D45">
        <w:rPr>
          <w:sz w:val="22"/>
          <w:szCs w:val="22"/>
          <w:lang w:val="en-CA" w:eastAsia="en-CA"/>
        </w:rPr>
        <w:t>were mainly classified as “'lean clay" and "clayey sand" (43% each) and the PCP</w:t>
      </w:r>
      <w:r w:rsidR="00EE0D45" w:rsidRPr="00EE0D45">
        <w:rPr>
          <w:sz w:val="22"/>
          <w:szCs w:val="22"/>
          <w:lang w:val="en-CA" w:eastAsia="en-CA"/>
        </w:rPr>
        <w:t xml:space="preserve"> </w:t>
      </w:r>
      <w:r w:rsidRPr="00EE0D45">
        <w:rPr>
          <w:sz w:val="22"/>
          <w:szCs w:val="22"/>
          <w:lang w:val="en-CA" w:eastAsia="en-CA"/>
        </w:rPr>
        <w:t>carrier on</w:t>
      </w:r>
      <w:r w:rsidR="00D23F69" w:rsidRPr="00EE0D45">
        <w:rPr>
          <w:sz w:val="22"/>
          <w:szCs w:val="22"/>
          <w:lang w:val="en-CA" w:eastAsia="en-CA"/>
        </w:rPr>
        <w:t xml:space="preserve"> </w:t>
      </w:r>
      <w:r w:rsidRPr="00EE0D45">
        <w:rPr>
          <w:sz w:val="22"/>
          <w:szCs w:val="22"/>
          <w:lang w:val="en-CA" w:eastAsia="en-CA"/>
        </w:rPr>
        <w:t>28 of the 3</w:t>
      </w:r>
      <w:r w:rsidR="00C34B6E" w:rsidRPr="00EE0D45">
        <w:rPr>
          <w:sz w:val="22"/>
          <w:szCs w:val="22"/>
          <w:lang w:val="en-CA" w:eastAsia="en-CA"/>
        </w:rPr>
        <w:t>1</w:t>
      </w:r>
      <w:r w:rsidRPr="00EE0D45">
        <w:rPr>
          <w:sz w:val="22"/>
          <w:szCs w:val="22"/>
          <w:lang w:val="en-CA" w:eastAsia="en-CA"/>
        </w:rPr>
        <w:t xml:space="preserve"> poles was petroleum. Although soil charactcristics and. levels of PCP</w:t>
      </w:r>
      <w:r w:rsidR="00EE0D45" w:rsidRPr="00EE0D45">
        <w:rPr>
          <w:sz w:val="22"/>
          <w:szCs w:val="22"/>
          <w:lang w:val="en-CA" w:eastAsia="en-CA"/>
        </w:rPr>
        <w:t xml:space="preserve"> </w:t>
      </w:r>
      <w:r w:rsidRPr="00EE0D45">
        <w:rPr>
          <w:sz w:val="22"/>
          <w:szCs w:val="22"/>
          <w:lang w:val="en-CA" w:eastAsia="en-CA"/>
        </w:rPr>
        <w:t>contamination (site maximum of 0.35-1900 ppm, with the majority at &lt;100 ppm) varied</w:t>
      </w:r>
      <w:r w:rsidR="00EE0D45" w:rsidRPr="00EE0D45">
        <w:rPr>
          <w:sz w:val="22"/>
          <w:szCs w:val="22"/>
          <w:lang w:val="en-CA" w:eastAsia="en-CA"/>
        </w:rPr>
        <w:t xml:space="preserve"> </w:t>
      </w:r>
      <w:r w:rsidRPr="00EE0D45">
        <w:rPr>
          <w:sz w:val="22"/>
          <w:szCs w:val="22"/>
          <w:lang w:val="en-CA" w:eastAsia="en-CA"/>
        </w:rPr>
        <w:t>throughout the sites, a general trend was observed with respect to the changes in concentration of</w:t>
      </w:r>
      <w:r w:rsidR="00EE0D45" w:rsidRPr="00EE0D45">
        <w:rPr>
          <w:sz w:val="22"/>
          <w:szCs w:val="22"/>
          <w:lang w:val="en-CA" w:eastAsia="en-CA"/>
        </w:rPr>
        <w:t xml:space="preserve"> </w:t>
      </w:r>
      <w:r w:rsidRPr="00EE0D45">
        <w:rPr>
          <w:sz w:val="22"/>
          <w:szCs w:val="22"/>
          <w:lang w:val="en-CA" w:eastAsia="en-CA"/>
        </w:rPr>
        <w:t>PCP with distance from the poles. Pentachlorophenol was observed to decrease as the</w:t>
      </w:r>
      <w:r w:rsidR="00EE0D45" w:rsidRPr="00EE0D45">
        <w:rPr>
          <w:sz w:val="22"/>
          <w:szCs w:val="22"/>
          <w:lang w:val="en-CA" w:eastAsia="en-CA"/>
        </w:rPr>
        <w:t xml:space="preserve"> </w:t>
      </w:r>
      <w:r w:rsidRPr="00EE0D45">
        <w:rPr>
          <w:sz w:val="22"/>
          <w:szCs w:val="22"/>
          <w:lang w:val="en-CA" w:eastAsia="en-CA"/>
        </w:rPr>
        <w:t>distance from the pole increased; a decrease as great as two orders of magnitude, with an average</w:t>
      </w:r>
      <w:r w:rsidR="00EE0D45" w:rsidRPr="00EE0D45">
        <w:rPr>
          <w:sz w:val="22"/>
          <w:szCs w:val="22"/>
          <w:lang w:val="en-CA" w:eastAsia="en-CA"/>
        </w:rPr>
        <w:t xml:space="preserve"> </w:t>
      </w:r>
      <w:r w:rsidRPr="00EE0D45">
        <w:rPr>
          <w:sz w:val="22"/>
          <w:szCs w:val="22"/>
          <w:lang w:val="en-CA" w:eastAsia="en-CA"/>
        </w:rPr>
        <w:t>of one order of magnitude, was observed between 3 and 8 inches from the poles. While higher</w:t>
      </w:r>
      <w:r w:rsidR="00EE0D45" w:rsidRPr="00EE0D45">
        <w:rPr>
          <w:sz w:val="22"/>
          <w:szCs w:val="22"/>
          <w:lang w:val="en-CA" w:eastAsia="en-CA"/>
        </w:rPr>
        <w:t xml:space="preserve"> </w:t>
      </w:r>
      <w:r w:rsidRPr="00EE0D45">
        <w:rPr>
          <w:sz w:val="22"/>
          <w:szCs w:val="22"/>
          <w:lang w:val="en-CA" w:eastAsia="en-CA"/>
        </w:rPr>
        <w:t>concentrations of PCP were generally observed in surva</w:t>
      </w:r>
      <w:r w:rsidR="00D23F69" w:rsidRPr="00EE0D45">
        <w:rPr>
          <w:sz w:val="22"/>
          <w:szCs w:val="22"/>
          <w:lang w:val="en-CA" w:eastAsia="en-CA"/>
        </w:rPr>
        <w:t>c</w:t>
      </w:r>
      <w:r w:rsidRPr="00EE0D45">
        <w:rPr>
          <w:sz w:val="22"/>
          <w:szCs w:val="22"/>
          <w:lang w:val="en-CA" w:eastAsia="en-CA"/>
        </w:rPr>
        <w:t>e soils, a general trend with respect to</w:t>
      </w:r>
      <w:r w:rsidR="00EE0D45" w:rsidRPr="00EE0D45">
        <w:rPr>
          <w:sz w:val="22"/>
          <w:szCs w:val="22"/>
          <w:lang w:val="en-CA" w:eastAsia="en-CA"/>
        </w:rPr>
        <w:t xml:space="preserve"> </w:t>
      </w:r>
      <w:r w:rsidRPr="00EE0D45">
        <w:rPr>
          <w:sz w:val="22"/>
          <w:szCs w:val="22"/>
          <w:lang w:val="en-CA" w:eastAsia="en-CA"/>
        </w:rPr>
        <w:t xml:space="preserve">depth was not observed across all soils, nor was there a general trend with repected to the location of the maxium concentration of PCP. </w:t>
      </w:r>
      <w:r w:rsidR="00030E9B" w:rsidRPr="00EE0D45">
        <w:rPr>
          <w:sz w:val="22"/>
          <w:szCs w:val="22"/>
          <w:lang w:val="en-CA" w:eastAsia="en-CA"/>
        </w:rPr>
        <w:t>Because PCP could reach the subsurface soil through</w:t>
      </w:r>
      <w:r w:rsidR="00EE0D45" w:rsidRPr="00EE0D45">
        <w:rPr>
          <w:sz w:val="22"/>
          <w:szCs w:val="22"/>
          <w:lang w:val="en-CA" w:eastAsia="en-CA"/>
        </w:rPr>
        <w:t xml:space="preserve"> </w:t>
      </w:r>
      <w:r w:rsidR="00761DFB" w:rsidRPr="00EE0D45">
        <w:rPr>
          <w:sz w:val="22"/>
          <w:szCs w:val="22"/>
          <w:lang w:val="en-CA" w:eastAsia="en-CA"/>
        </w:rPr>
        <w:t>other means than directly leaching fom the soil suface down through the soil, it was concluded that the concentration of PCP in the surface soils would not accurately predict subsurface concentrat</w:t>
      </w:r>
      <w:r w:rsidR="00030E9B" w:rsidRPr="00EE0D45">
        <w:rPr>
          <w:sz w:val="22"/>
          <w:szCs w:val="22"/>
          <w:lang w:val="en-CA" w:eastAsia="en-CA"/>
        </w:rPr>
        <w:t>ions.</w:t>
      </w:r>
      <w:r w:rsidRPr="00EE0D45">
        <w:rPr>
          <w:sz w:val="22"/>
          <w:szCs w:val="22"/>
          <w:lang w:val="en-CA" w:eastAsia="en-CA"/>
        </w:rPr>
        <w:t xml:space="preserve">  Other means by which PCP could reach subsurface soil include leaching from the below-ground surface of the poles, particularly whena fluctuating water table is present near the bottom of the poles.  The soil concentrations of lower-chlorinated phenols were generally lower than the levels of PCP detected.  </w:t>
      </w:r>
      <w:r w:rsidR="00761DFB" w:rsidRPr="00EE0D45">
        <w:rPr>
          <w:sz w:val="22"/>
          <w:szCs w:val="22"/>
          <w:lang w:val="en-CA" w:eastAsia="en-CA"/>
        </w:rPr>
        <w:t>Neither concentrations of PCP in the poles, PCP application rates, nor the age of the poles correlated well with the concentration of PCP detected in the soils near the poles</w:t>
      </w:r>
      <w:r w:rsidR="00030E9B" w:rsidRPr="00EE0D45">
        <w:rPr>
          <w:sz w:val="22"/>
          <w:szCs w:val="22"/>
          <w:lang w:val="en-CA" w:eastAsia="en-CA"/>
        </w:rPr>
        <w:t>.</w:t>
      </w:r>
      <w:r w:rsidRPr="00EE0D45">
        <w:rPr>
          <w:sz w:val="22"/>
          <w:szCs w:val="22"/>
          <w:lang w:val="en-CA" w:eastAsia="en-CA"/>
        </w:rPr>
        <w:t xml:space="preserve"> </w:t>
      </w:r>
    </w:p>
    <w:p w:rsidR="00347BA3" w:rsidRPr="00EE0D45" w:rsidRDefault="00347BA3" w:rsidP="00EE0D45">
      <w:pPr>
        <w:pStyle w:val="ListParagraph"/>
        <w:autoSpaceDE w:val="0"/>
        <w:autoSpaceDN w:val="0"/>
        <w:adjustRightInd w:val="0"/>
        <w:ind w:left="0"/>
        <w:contextualSpacing w:val="0"/>
        <w:rPr>
          <w:sz w:val="22"/>
          <w:szCs w:val="22"/>
          <w:lang w:val="en-CA" w:eastAsia="en-CA"/>
        </w:rPr>
      </w:pPr>
    </w:p>
    <w:p w:rsidR="00347BA3" w:rsidRPr="00EE0D45" w:rsidRDefault="00347BA3"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lastRenderedPageBreak/>
        <w:t>In a second PRI study (EPRI, 1995b), soils adjacent to in-service utility poles in 16 states throughout the U.S. were analysed for PCP.  Results of the study were similar to those of the EPRI study conducted in the NY state: 1) the concentration of PCP decreased as the distance from the pole increased; 2) higher concentrations of PCP were generally observed in surface soils, but a general trend with repect to depth was not observe</w:t>
      </w:r>
      <w:r w:rsidR="00D23F69" w:rsidRPr="00EE0D45">
        <w:rPr>
          <w:sz w:val="22"/>
          <w:szCs w:val="22"/>
          <w:lang w:val="en-CA" w:eastAsia="en-CA"/>
        </w:rPr>
        <w:t xml:space="preserve"> </w:t>
      </w:r>
      <w:r w:rsidRPr="00EE0D45">
        <w:rPr>
          <w:sz w:val="22"/>
          <w:szCs w:val="22"/>
          <w:lang w:val="en-CA" w:eastAsia="en-CA"/>
        </w:rPr>
        <w:t xml:space="preserve">dacross all soils; and 3) the concentration of PCP in the soils near the poles did not correlate well with pole parameters. </w:t>
      </w:r>
    </w:p>
    <w:p w:rsidR="00347BA3" w:rsidRPr="00EE0D45" w:rsidRDefault="00347BA3" w:rsidP="00EE0D45">
      <w:pPr>
        <w:pStyle w:val="ListParagraph"/>
        <w:autoSpaceDE w:val="0"/>
        <w:autoSpaceDN w:val="0"/>
        <w:adjustRightInd w:val="0"/>
        <w:ind w:left="0"/>
        <w:contextualSpacing w:val="0"/>
        <w:rPr>
          <w:sz w:val="22"/>
          <w:szCs w:val="22"/>
          <w:lang w:val="en-CA" w:eastAsia="en-CA"/>
        </w:rPr>
      </w:pPr>
    </w:p>
    <w:p w:rsidR="00347BA3" w:rsidRPr="00347BA3" w:rsidRDefault="00347BA3" w:rsidP="00EE0D45">
      <w:pPr>
        <w:pStyle w:val="ListParagraph"/>
        <w:numPr>
          <w:ilvl w:val="0"/>
          <w:numId w:val="53"/>
        </w:numPr>
        <w:autoSpaceDE w:val="0"/>
        <w:autoSpaceDN w:val="0"/>
        <w:adjustRightInd w:val="0"/>
        <w:ind w:left="0" w:firstLine="0"/>
        <w:contextualSpacing w:val="0"/>
        <w:rPr>
          <w:lang w:eastAsia="en-CA"/>
        </w:rPr>
      </w:pPr>
      <w:r w:rsidRPr="00EE0D45">
        <w:rPr>
          <w:sz w:val="22"/>
          <w:szCs w:val="22"/>
          <w:lang w:val="en-CA" w:eastAsia="en-CA"/>
        </w:rPr>
        <w:t xml:space="preserve">Because of the demonstrated tendency for PCP to adsorb to soils and the moderately rapid degradation of the compound in the environment, it is </w:t>
      </w:r>
      <w:r w:rsidR="00C34B6E" w:rsidRPr="00EE0D45">
        <w:rPr>
          <w:sz w:val="22"/>
          <w:szCs w:val="22"/>
          <w:lang w:val="en-CA" w:eastAsia="en-CA"/>
        </w:rPr>
        <w:t>un</w:t>
      </w:r>
      <w:r w:rsidRPr="00EE0D45">
        <w:rPr>
          <w:sz w:val="22"/>
          <w:szCs w:val="22"/>
          <w:lang w:val="en-CA" w:eastAsia="en-CA"/>
        </w:rPr>
        <w:t xml:space="preserve">likely that </w:t>
      </w:r>
      <w:r w:rsidR="00C34B6E" w:rsidRPr="00EE0D45">
        <w:rPr>
          <w:sz w:val="22"/>
          <w:szCs w:val="22"/>
          <w:lang w:val="en-CA" w:eastAsia="en-CA"/>
        </w:rPr>
        <w:t xml:space="preserve">contamination of </w:t>
      </w:r>
      <w:r w:rsidRPr="00EE0D45">
        <w:rPr>
          <w:sz w:val="22"/>
          <w:szCs w:val="22"/>
          <w:lang w:val="en-CA" w:eastAsia="en-CA"/>
        </w:rPr>
        <w:t xml:space="preserve">groundwater will result from </w:t>
      </w:r>
      <w:r w:rsidR="00C34B6E" w:rsidRPr="00EE0D45">
        <w:rPr>
          <w:sz w:val="22"/>
          <w:szCs w:val="22"/>
          <w:lang w:val="en-CA" w:eastAsia="en-CA"/>
        </w:rPr>
        <w:t xml:space="preserve">the use </w:t>
      </w:r>
      <w:r w:rsidRPr="00EE0D45">
        <w:rPr>
          <w:sz w:val="22"/>
          <w:szCs w:val="22"/>
          <w:lang w:val="en-CA" w:eastAsia="en-CA"/>
        </w:rPr>
        <w:t>of utility poles</w:t>
      </w:r>
      <w:r w:rsidR="00C34B6E" w:rsidRPr="00EE0D45">
        <w:rPr>
          <w:sz w:val="22"/>
          <w:szCs w:val="22"/>
          <w:lang w:val="en-CA" w:eastAsia="en-CA"/>
        </w:rPr>
        <w:t xml:space="preserve">.  Situations where ground water could potentially be contaminated include: i) when the </w:t>
      </w:r>
      <w:r w:rsidRPr="00EE0D45">
        <w:rPr>
          <w:sz w:val="22"/>
          <w:szCs w:val="22"/>
          <w:lang w:val="en-CA" w:eastAsia="en-CA"/>
        </w:rPr>
        <w:t xml:space="preserve">bottom of the pole is directly in contact with the water table (or with a fluctuating water table) or </w:t>
      </w:r>
      <w:r w:rsidR="00C34B6E" w:rsidRPr="00EE0D45">
        <w:rPr>
          <w:sz w:val="22"/>
          <w:szCs w:val="22"/>
          <w:lang w:val="en-CA" w:eastAsia="en-CA"/>
        </w:rPr>
        <w:t xml:space="preserve">ii) </w:t>
      </w:r>
      <w:r w:rsidRPr="00EE0D45">
        <w:rPr>
          <w:sz w:val="22"/>
          <w:szCs w:val="22"/>
          <w:lang w:val="en-CA" w:eastAsia="en-CA"/>
        </w:rPr>
        <w:t>where leaching occurs from multiple poles in a wood storage or treatment area</w:t>
      </w:r>
      <w:r w:rsidRPr="00347BA3">
        <w:rPr>
          <w:rFonts w:ascii="TimesNewRomanPSMT" w:hAnsi="TimesNewRomanPSMT" w:cs="TimesNewRomanPSMT"/>
          <w:sz w:val="22"/>
          <w:szCs w:val="22"/>
        </w:rPr>
        <w:t>.</w:t>
      </w:r>
    </w:p>
    <w:p w:rsidR="00347BA3" w:rsidRDefault="00347BA3" w:rsidP="00B75D56">
      <w:pPr>
        <w:autoSpaceDE w:val="0"/>
        <w:autoSpaceDN w:val="0"/>
        <w:adjustRightInd w:val="0"/>
        <w:rPr>
          <w:rFonts w:ascii="TimesNewRomanPSMT" w:hAnsi="TimesNewRomanPSMT" w:cs="TimesNewRomanPSMT"/>
          <w:sz w:val="22"/>
          <w:szCs w:val="22"/>
        </w:rPr>
      </w:pPr>
    </w:p>
    <w:p w:rsidR="003203F7" w:rsidRPr="00522179" w:rsidRDefault="003203F7" w:rsidP="00917467">
      <w:pPr>
        <w:pStyle w:val="Heading2"/>
        <w:rPr>
          <w:lang w:val="en-CA" w:eastAsia="en-CA"/>
        </w:rPr>
      </w:pPr>
      <w:bookmarkStart w:id="61" w:name="_Ref349670207"/>
      <w:bookmarkStart w:id="62" w:name="_Ref349670216"/>
      <w:bookmarkStart w:id="63" w:name="_Ref349670389"/>
      <w:bookmarkStart w:id="64" w:name="_Toc353407049"/>
      <w:r w:rsidRPr="009C2B23">
        <w:rPr>
          <w:lang w:val="en-CA" w:eastAsia="en-CA"/>
        </w:rPr>
        <w:t>Potential for Long Range Transport</w:t>
      </w:r>
      <w:bookmarkEnd w:id="61"/>
      <w:bookmarkEnd w:id="62"/>
      <w:bookmarkEnd w:id="63"/>
      <w:bookmarkEnd w:id="64"/>
    </w:p>
    <w:p w:rsidR="00396539" w:rsidRPr="00C540F0" w:rsidRDefault="00396539" w:rsidP="00396539">
      <w:pPr>
        <w:autoSpaceDE w:val="0"/>
        <w:autoSpaceDN w:val="0"/>
        <w:adjustRightInd w:val="0"/>
        <w:rPr>
          <w:sz w:val="22"/>
          <w:szCs w:val="22"/>
          <w:lang w:val="en-CA"/>
        </w:rPr>
      </w:pPr>
    </w:p>
    <w:p w:rsidR="006A3E2A" w:rsidRPr="00EE0D45" w:rsidRDefault="00030E9B"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PCP is a relatively volatile compound, while its sodium salt is non-volatile. Based on PCP’s low Henry’s law constant, volatilisation from aqueous systems is not expected to be a significant mode of transport in the environment.</w:t>
      </w:r>
      <w:r w:rsidR="00B4663E" w:rsidRPr="00EE0D45">
        <w:rPr>
          <w:sz w:val="22"/>
          <w:szCs w:val="22"/>
          <w:lang w:val="en-CA" w:eastAsia="en-CA"/>
        </w:rPr>
        <w:t xml:space="preserve"> In the atmosphere, volatilized PCP may undergo photolysis or may react with photochemically produced hydroxyl radicals. </w:t>
      </w:r>
      <w:r w:rsidR="001A08AF" w:rsidRPr="00EE0D45">
        <w:rPr>
          <w:sz w:val="22"/>
          <w:szCs w:val="22"/>
          <w:lang w:val="en-CA" w:eastAsia="en-CA"/>
        </w:rPr>
        <w:t>Although the laboratory derived half-lives based on reactions with OH-radicals indicate a low potential for long range transport</w:t>
      </w:r>
      <w:r w:rsidR="00E54912" w:rsidRPr="00EE0D45">
        <w:rPr>
          <w:sz w:val="22"/>
          <w:szCs w:val="22"/>
          <w:lang w:val="en-CA" w:eastAsia="en-CA"/>
        </w:rPr>
        <w:t xml:space="preserve"> (half-lives 12-44 h Slooff et al. (19</w:t>
      </w:r>
      <w:r w:rsidR="00CE23D4" w:rsidRPr="00EE0D45">
        <w:rPr>
          <w:sz w:val="22"/>
          <w:szCs w:val="22"/>
          <w:lang w:val="en-CA" w:eastAsia="en-CA"/>
        </w:rPr>
        <w:t>91</w:t>
      </w:r>
      <w:r w:rsidR="00E54912" w:rsidRPr="00EE0D45">
        <w:rPr>
          <w:sz w:val="22"/>
          <w:szCs w:val="22"/>
          <w:lang w:val="en-CA" w:eastAsia="en-CA"/>
        </w:rPr>
        <w:t>))</w:t>
      </w:r>
      <w:r w:rsidR="00CB3D28" w:rsidRPr="00EE0D45">
        <w:rPr>
          <w:sz w:val="22"/>
          <w:szCs w:val="22"/>
          <w:lang w:val="en-CA" w:eastAsia="en-CA"/>
        </w:rPr>
        <w:t>.</w:t>
      </w:r>
      <w:r w:rsidR="001A08AF" w:rsidRPr="00EE0D45">
        <w:rPr>
          <w:sz w:val="22"/>
          <w:szCs w:val="22"/>
          <w:lang w:val="en-CA" w:eastAsia="en-CA"/>
        </w:rPr>
        <w:t xml:space="preserve"> </w:t>
      </w:r>
      <w:r w:rsidR="00B4663E" w:rsidRPr="00EE0D45">
        <w:rPr>
          <w:sz w:val="22"/>
          <w:szCs w:val="22"/>
          <w:lang w:val="en-CA" w:eastAsia="en-CA"/>
        </w:rPr>
        <w:t xml:space="preserve">Atmospheric PCP associated with particulate matter or moisture will be subject to wet and/or dry deposition. </w:t>
      </w:r>
    </w:p>
    <w:p w:rsidR="006A3E2A" w:rsidRPr="00EE0D45" w:rsidRDefault="006A3E2A" w:rsidP="00EE0D45">
      <w:pPr>
        <w:pStyle w:val="ListParagraph"/>
        <w:autoSpaceDE w:val="0"/>
        <w:autoSpaceDN w:val="0"/>
        <w:adjustRightInd w:val="0"/>
        <w:ind w:left="0"/>
        <w:contextualSpacing w:val="0"/>
        <w:rPr>
          <w:sz w:val="22"/>
          <w:szCs w:val="22"/>
          <w:lang w:val="en-CA" w:eastAsia="en-CA"/>
        </w:rPr>
      </w:pPr>
    </w:p>
    <w:p w:rsidR="00B4663E" w:rsidRPr="00EE0D45" w:rsidRDefault="00030E9B"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Although modelling calculations predict PCP transport over considerable distances, PCP has been reported primarily in air monitoring programs close to potential sources (urban areas</w:t>
      </w:r>
      <w:r w:rsidR="00A711AC" w:rsidRPr="00EE0D45">
        <w:rPr>
          <w:sz w:val="22"/>
          <w:szCs w:val="22"/>
          <w:lang w:val="en-CA" w:eastAsia="en-CA"/>
        </w:rPr>
        <w:t xml:space="preserve"> (as in Zheng et al 2011)</w:t>
      </w:r>
      <w:r w:rsidRPr="00EE0D45">
        <w:rPr>
          <w:sz w:val="22"/>
          <w:szCs w:val="22"/>
          <w:lang w:val="en-CA" w:eastAsia="en-CA"/>
        </w:rPr>
        <w:t>, proximity to historical use sites)</w:t>
      </w:r>
      <w:r w:rsidR="00197378" w:rsidRPr="00EE0D45">
        <w:rPr>
          <w:sz w:val="22"/>
          <w:szCs w:val="22"/>
          <w:lang w:val="en-CA" w:eastAsia="en-CA"/>
        </w:rPr>
        <w:t xml:space="preserve"> and has rarely been </w:t>
      </w:r>
      <w:r w:rsidR="00CE23D4" w:rsidRPr="00EE0D45">
        <w:rPr>
          <w:sz w:val="22"/>
          <w:szCs w:val="22"/>
          <w:lang w:val="en-CA" w:eastAsia="en-CA"/>
        </w:rPr>
        <w:t>reported</w:t>
      </w:r>
      <w:r w:rsidR="00197378" w:rsidRPr="00EE0D45">
        <w:rPr>
          <w:sz w:val="22"/>
          <w:szCs w:val="22"/>
          <w:lang w:val="en-CA" w:eastAsia="en-CA"/>
        </w:rPr>
        <w:t>ed in remote areas (see Section 5.8.2)</w:t>
      </w:r>
      <w:r w:rsidR="00B4663E" w:rsidRPr="00EE0D45">
        <w:rPr>
          <w:sz w:val="22"/>
          <w:szCs w:val="22"/>
          <w:lang w:val="en-CA" w:eastAsia="en-CA"/>
        </w:rPr>
        <w:t xml:space="preserve">. </w:t>
      </w:r>
    </w:p>
    <w:p w:rsidR="00B4663E" w:rsidRPr="00EE0D45" w:rsidRDefault="00B4663E" w:rsidP="00EE0D45">
      <w:pPr>
        <w:pStyle w:val="ListParagraph"/>
        <w:autoSpaceDE w:val="0"/>
        <w:autoSpaceDN w:val="0"/>
        <w:adjustRightInd w:val="0"/>
        <w:ind w:left="0"/>
        <w:contextualSpacing w:val="0"/>
        <w:rPr>
          <w:sz w:val="22"/>
          <w:szCs w:val="22"/>
          <w:lang w:val="en-CA" w:eastAsia="en-CA"/>
        </w:rPr>
      </w:pPr>
    </w:p>
    <w:p w:rsidR="00CB3D28" w:rsidRPr="007953C8" w:rsidRDefault="00CB3D28" w:rsidP="00EE0D45">
      <w:pPr>
        <w:pStyle w:val="ListParagraph"/>
        <w:numPr>
          <w:ilvl w:val="0"/>
          <w:numId w:val="53"/>
        </w:numPr>
        <w:autoSpaceDE w:val="0"/>
        <w:autoSpaceDN w:val="0"/>
        <w:adjustRightInd w:val="0"/>
        <w:ind w:left="0" w:firstLine="0"/>
        <w:contextualSpacing w:val="0"/>
        <w:rPr>
          <w:sz w:val="22"/>
          <w:szCs w:val="22"/>
          <w:lang w:val="en-CA" w:eastAsia="en-CA"/>
        </w:rPr>
      </w:pPr>
      <w:r w:rsidRPr="007953C8">
        <w:rPr>
          <w:sz w:val="22"/>
          <w:szCs w:val="22"/>
          <w:lang w:val="en-CA" w:eastAsia="en-CA"/>
        </w:rPr>
        <w:t>The Henry’s law constant for PCA is estimated as 1.94x 10</w:t>
      </w:r>
      <w:r w:rsidRPr="00EE0D45">
        <w:rPr>
          <w:sz w:val="22"/>
          <w:szCs w:val="22"/>
          <w:lang w:val="en-CA" w:eastAsia="en-CA"/>
        </w:rPr>
        <w:t>-3</w:t>
      </w:r>
      <w:r w:rsidRPr="007953C8">
        <w:rPr>
          <w:sz w:val="22"/>
          <w:szCs w:val="22"/>
          <w:lang w:val="en-CA" w:eastAsia="en-CA"/>
        </w:rPr>
        <w:t xml:space="preserve"> atm-m</w:t>
      </w:r>
      <w:r w:rsidRPr="00EE0D45">
        <w:rPr>
          <w:sz w:val="22"/>
          <w:szCs w:val="22"/>
          <w:lang w:val="en-CA" w:eastAsia="en-CA"/>
        </w:rPr>
        <w:t>3</w:t>
      </w:r>
      <w:r w:rsidRPr="007953C8">
        <w:rPr>
          <w:sz w:val="22"/>
          <w:szCs w:val="22"/>
          <w:lang w:val="en-CA" w:eastAsia="en-CA"/>
        </w:rPr>
        <w:t>/mole, using a group estimation method and 7.12x 10</w:t>
      </w:r>
      <w:r w:rsidRPr="00EE0D45">
        <w:rPr>
          <w:sz w:val="22"/>
          <w:szCs w:val="22"/>
          <w:lang w:val="en-CA" w:eastAsia="en-CA"/>
        </w:rPr>
        <w:t>-5</w:t>
      </w:r>
      <w:r w:rsidRPr="007953C8">
        <w:rPr>
          <w:sz w:val="22"/>
          <w:szCs w:val="22"/>
          <w:lang w:val="en-CA" w:eastAsia="en-CA"/>
        </w:rPr>
        <w:t xml:space="preserve"> atm-m</w:t>
      </w:r>
      <w:r w:rsidRPr="00EE0D45">
        <w:rPr>
          <w:sz w:val="22"/>
          <w:szCs w:val="22"/>
          <w:lang w:val="en-CA" w:eastAsia="en-CA"/>
        </w:rPr>
        <w:t>3</w:t>
      </w:r>
      <w:r w:rsidRPr="007953C8">
        <w:rPr>
          <w:sz w:val="22"/>
          <w:szCs w:val="22"/>
          <w:lang w:val="en-CA" w:eastAsia="en-CA"/>
        </w:rPr>
        <w:t xml:space="preserve">/mole, using a bond estimation method (HENRYWIN v.3.20 in U.S. EPA 2011). This value indicates that that PCA has the potential to volatilize from water or moist soil. Based on this value for Henry's law constant, the volatilization half-life from a model river (1 m deep, flowing 1 m/sec, wind velocity of 5 m/sec) is estimated to be 2.2 hours. The volatilization half-life from a model lake (1 m deep, flowing 0.05 m/sec, wind velocity of 0.5 m/sec) is estimated to be 6.9 days (Estimated by Group SAR Method in U.S. EPA 2011). </w:t>
      </w:r>
    </w:p>
    <w:p w:rsidR="00CB3D28" w:rsidRPr="007953C8" w:rsidRDefault="00CB3D28" w:rsidP="00EE0D45">
      <w:pPr>
        <w:pStyle w:val="ListParagraph"/>
        <w:autoSpaceDE w:val="0"/>
        <w:autoSpaceDN w:val="0"/>
        <w:adjustRightInd w:val="0"/>
        <w:ind w:left="0"/>
        <w:contextualSpacing w:val="0"/>
        <w:rPr>
          <w:sz w:val="22"/>
          <w:szCs w:val="22"/>
          <w:lang w:val="en-CA" w:eastAsia="en-CA"/>
        </w:rPr>
      </w:pPr>
    </w:p>
    <w:p w:rsidR="00CB3D28" w:rsidRPr="007953C8" w:rsidRDefault="00CB3D28" w:rsidP="00EE0D45">
      <w:pPr>
        <w:pStyle w:val="ListParagraph"/>
        <w:numPr>
          <w:ilvl w:val="0"/>
          <w:numId w:val="53"/>
        </w:numPr>
        <w:autoSpaceDE w:val="0"/>
        <w:autoSpaceDN w:val="0"/>
        <w:adjustRightInd w:val="0"/>
        <w:ind w:left="0" w:firstLine="0"/>
        <w:contextualSpacing w:val="0"/>
        <w:rPr>
          <w:sz w:val="22"/>
          <w:szCs w:val="22"/>
          <w:lang w:val="en-CA" w:eastAsia="en-CA"/>
        </w:rPr>
      </w:pPr>
      <w:r w:rsidRPr="007953C8">
        <w:rPr>
          <w:sz w:val="22"/>
          <w:szCs w:val="22"/>
          <w:lang w:val="en-CA" w:eastAsia="en-CA"/>
        </w:rPr>
        <w:t>PCA can be photo-oxidised in the atmosphere through reactions with hydroxyl (OH) radicals.  The calculated half-life for PCA based on this reaction is 9.8 days, with an atmospheric (OH) concentration of 1.56 x 10</w:t>
      </w:r>
      <w:r w:rsidRPr="00EE0D45">
        <w:rPr>
          <w:sz w:val="22"/>
          <w:szCs w:val="22"/>
          <w:lang w:val="en-CA" w:eastAsia="en-CA"/>
        </w:rPr>
        <w:t>6</w:t>
      </w:r>
      <w:r w:rsidRPr="007953C8">
        <w:rPr>
          <w:sz w:val="22"/>
          <w:szCs w:val="22"/>
          <w:lang w:val="en-CA" w:eastAsia="en-CA"/>
        </w:rPr>
        <w:t xml:space="preserve"> OH/cm</w:t>
      </w:r>
      <w:r w:rsidRPr="00EE0D45">
        <w:rPr>
          <w:sz w:val="22"/>
          <w:szCs w:val="22"/>
          <w:lang w:val="en-CA" w:eastAsia="en-CA"/>
        </w:rPr>
        <w:t>3</w:t>
      </w:r>
      <w:r w:rsidRPr="007953C8">
        <w:rPr>
          <w:sz w:val="22"/>
          <w:szCs w:val="22"/>
          <w:lang w:val="en-CA" w:eastAsia="en-CA"/>
        </w:rPr>
        <w:t xml:space="preserve"> (AopWin v1.96 in U.S. EPA, 2011). No experimental data are available on atmospheric degradation.</w:t>
      </w:r>
    </w:p>
    <w:p w:rsidR="00CB3D28" w:rsidRDefault="00CB3D28" w:rsidP="00EE0D45">
      <w:pPr>
        <w:pStyle w:val="ListParagraph"/>
        <w:autoSpaceDE w:val="0"/>
        <w:autoSpaceDN w:val="0"/>
        <w:adjustRightInd w:val="0"/>
        <w:ind w:left="0"/>
        <w:contextualSpacing w:val="0"/>
        <w:rPr>
          <w:sz w:val="22"/>
          <w:szCs w:val="22"/>
          <w:lang w:val="en-CA" w:eastAsia="en-CA"/>
        </w:rPr>
      </w:pPr>
    </w:p>
    <w:p w:rsidR="003203F7" w:rsidRPr="00181E32" w:rsidRDefault="00CB3D28" w:rsidP="00EE0D45">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V</w:t>
      </w:r>
      <w:r w:rsidR="003203F7" w:rsidRPr="00181E32">
        <w:rPr>
          <w:sz w:val="22"/>
          <w:szCs w:val="22"/>
          <w:lang w:val="en-CA" w:eastAsia="en-CA"/>
        </w:rPr>
        <w:t>olatilisation of PCA has</w:t>
      </w:r>
      <w:r>
        <w:rPr>
          <w:sz w:val="22"/>
          <w:szCs w:val="22"/>
          <w:lang w:val="en-CA" w:eastAsia="en-CA"/>
        </w:rPr>
        <w:t xml:space="preserve"> also</w:t>
      </w:r>
      <w:r w:rsidR="003203F7" w:rsidRPr="00181E32">
        <w:rPr>
          <w:sz w:val="22"/>
          <w:szCs w:val="22"/>
          <w:lang w:val="en-CA" w:eastAsia="en-CA"/>
        </w:rPr>
        <w:t xml:space="preserve"> been observed in several laboratory studies using liquid medium (Badkoubi et al. 1996, Walter et al. 2004, Lamar et al. 1990). </w:t>
      </w:r>
      <w:r w:rsidR="00030E9B" w:rsidRPr="00EF6EF0">
        <w:rPr>
          <w:sz w:val="22"/>
          <w:szCs w:val="22"/>
          <w:lang w:val="en-CA" w:eastAsia="en-CA"/>
        </w:rPr>
        <w:t>A QSAR estimate of the phototransformation half-life of PCA in air is estimated to be 9.8 days (</w:t>
      </w:r>
      <w:r w:rsidR="003203F7" w:rsidRPr="00181E32">
        <w:rPr>
          <w:sz w:val="22"/>
          <w:szCs w:val="22"/>
          <w:lang w:val="en-CA" w:eastAsia="en-CA"/>
        </w:rPr>
        <w:t xml:space="preserve">U.S. EPA 2011).  No other information on half-lives of PCA in air was available. Based on the QSAR estimate for the half-life in air and the detection in air and snow in the arctic, there is evidence indicating the PCA is persistent in air and can be transported to remote locations. </w:t>
      </w:r>
    </w:p>
    <w:p w:rsidR="00152A0B" w:rsidRPr="00EE0D45" w:rsidRDefault="00152A0B" w:rsidP="00EE0D45">
      <w:pPr>
        <w:pStyle w:val="ListParagraph"/>
        <w:autoSpaceDE w:val="0"/>
        <w:autoSpaceDN w:val="0"/>
        <w:adjustRightInd w:val="0"/>
        <w:ind w:left="0"/>
        <w:contextualSpacing w:val="0"/>
        <w:rPr>
          <w:sz w:val="22"/>
          <w:szCs w:val="22"/>
          <w:lang w:val="en-CA" w:eastAsia="en-CA"/>
        </w:rPr>
      </w:pPr>
    </w:p>
    <w:p w:rsidR="003203F7" w:rsidRPr="00EE0D45" w:rsidRDefault="00761DFB"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 xml:space="preserve">Monitoring data collected show the presence of both PCP and PCA in air. PCA is generally found at higher concentrations and more frequently than PCP. Swedish air monitoring </w:t>
      </w:r>
      <w:r w:rsidRPr="00EE0D45">
        <w:rPr>
          <w:sz w:val="22"/>
          <w:szCs w:val="22"/>
          <w:lang w:val="en-CA" w:eastAsia="en-CA"/>
        </w:rPr>
        <w:lastRenderedPageBreak/>
        <w:t>information reported that PCA was detected at higher levels than PCP</w:t>
      </w:r>
      <w:r w:rsidR="00152A0B" w:rsidRPr="00EE0D45">
        <w:rPr>
          <w:sz w:val="22"/>
          <w:szCs w:val="22"/>
          <w:lang w:val="en-CA" w:eastAsia="en-CA"/>
        </w:rPr>
        <w:t xml:space="preserve">. </w:t>
      </w:r>
      <w:r w:rsidR="00CB3D28" w:rsidRPr="00EE0D45">
        <w:rPr>
          <w:sz w:val="22"/>
          <w:szCs w:val="22"/>
          <w:lang w:val="en-CA" w:eastAsia="en-CA"/>
        </w:rPr>
        <w:t xml:space="preserve">PCA is monitored and measured </w:t>
      </w:r>
      <w:r w:rsidR="00152A0B" w:rsidRPr="00EE0D45">
        <w:rPr>
          <w:sz w:val="22"/>
          <w:szCs w:val="22"/>
          <w:lang w:val="en-CA" w:eastAsia="en-CA"/>
        </w:rPr>
        <w:t>in air in remote areas such as the Canadian High Arctic station of Alert, Nunavut, Canada.  The research station at Alert is part of Canada’s National Implementation Plan for Arctic Monitoring and Assessment Programme (Hayley Hung, 2013).</w:t>
      </w:r>
      <w:r w:rsidR="008D61C1" w:rsidRPr="00EE0D45">
        <w:rPr>
          <w:sz w:val="22"/>
          <w:szCs w:val="22"/>
          <w:lang w:val="en-CA" w:eastAsia="en-CA"/>
        </w:rPr>
        <w:t xml:space="preserve"> Monitoring information for PCP and PCA is addressed in Section 5.8.2 and Section 5.9.1. </w:t>
      </w:r>
      <w:r w:rsidR="00126AB5" w:rsidRPr="00EE0D45">
        <w:rPr>
          <w:sz w:val="22"/>
          <w:szCs w:val="22"/>
          <w:lang w:val="en-CA" w:eastAsia="en-CA"/>
        </w:rPr>
        <w:t xml:space="preserve">.  </w:t>
      </w:r>
    </w:p>
    <w:p w:rsidR="001F75E3" w:rsidRPr="00EE0D45" w:rsidRDefault="001F75E3" w:rsidP="00EE0D45">
      <w:pPr>
        <w:pStyle w:val="ListParagraph"/>
        <w:autoSpaceDE w:val="0"/>
        <w:autoSpaceDN w:val="0"/>
        <w:adjustRightInd w:val="0"/>
        <w:ind w:left="0"/>
        <w:contextualSpacing w:val="0"/>
        <w:rPr>
          <w:sz w:val="22"/>
          <w:szCs w:val="22"/>
          <w:lang w:val="en-CA" w:eastAsia="en-CA"/>
        </w:rPr>
      </w:pPr>
    </w:p>
    <w:p w:rsidR="001F75E3" w:rsidRPr="009E44DB" w:rsidRDefault="00030E9B" w:rsidP="00EE0D45">
      <w:pPr>
        <w:pStyle w:val="ListParagraph"/>
        <w:numPr>
          <w:ilvl w:val="0"/>
          <w:numId w:val="53"/>
        </w:numPr>
        <w:autoSpaceDE w:val="0"/>
        <w:autoSpaceDN w:val="0"/>
        <w:adjustRightInd w:val="0"/>
        <w:ind w:left="0" w:firstLine="0"/>
        <w:contextualSpacing w:val="0"/>
        <w:rPr>
          <w:sz w:val="22"/>
          <w:szCs w:val="22"/>
          <w:lang w:val="en-CA" w:eastAsia="en-CA"/>
        </w:rPr>
      </w:pPr>
      <w:r w:rsidRPr="000F46A1">
        <w:rPr>
          <w:sz w:val="22"/>
          <w:szCs w:val="22"/>
          <w:lang w:val="en-CA" w:eastAsia="en-CA"/>
        </w:rPr>
        <w:t xml:space="preserve">Based on the QSAR estimate for the half-life in air and the detection in air and snow in the arctic, there is evidence indicating that PCA is persistent in air and can be transported to remote locations. </w:t>
      </w:r>
      <w:r w:rsidR="00CB3D28" w:rsidRPr="00EE0D45">
        <w:rPr>
          <w:sz w:val="22"/>
          <w:szCs w:val="22"/>
          <w:lang w:val="en-CA" w:eastAsia="en-CA"/>
        </w:rPr>
        <w:t>Although the half-life of PCP in air is below the criteria threshold for long range transport, there is information indicating the potential long range of PCP through the sorption to particulate matter.</w:t>
      </w:r>
    </w:p>
    <w:p w:rsidR="001F75E3" w:rsidRPr="001F75E3" w:rsidRDefault="001F75E3" w:rsidP="00396539">
      <w:pPr>
        <w:autoSpaceDE w:val="0"/>
        <w:autoSpaceDN w:val="0"/>
        <w:adjustRightInd w:val="0"/>
        <w:rPr>
          <w:sz w:val="22"/>
          <w:szCs w:val="22"/>
          <w:lang w:val="en-CA"/>
        </w:rPr>
      </w:pPr>
    </w:p>
    <w:p w:rsidR="00396539" w:rsidRPr="00C540F0" w:rsidRDefault="00761DFA" w:rsidP="00917467">
      <w:pPr>
        <w:pStyle w:val="Heading2"/>
      </w:pPr>
      <w:bookmarkStart w:id="65" w:name="_Toc353407050"/>
      <w:r w:rsidRPr="00C540F0">
        <w:t>Bioaccumulation</w:t>
      </w:r>
      <w:bookmarkEnd w:id="65"/>
    </w:p>
    <w:p w:rsidR="00761DFA" w:rsidRPr="009861D3" w:rsidRDefault="00761DFA" w:rsidP="00917467">
      <w:pPr>
        <w:pStyle w:val="Heading3"/>
        <w:rPr>
          <w:u w:val="single"/>
        </w:rPr>
      </w:pPr>
      <w:bookmarkStart w:id="66" w:name="_Toc353407051"/>
      <w:r w:rsidRPr="00995D2C">
        <w:t>Aquatic Organisms</w:t>
      </w:r>
      <w:bookmarkEnd w:id="66"/>
    </w:p>
    <w:p w:rsidR="00761DFA" w:rsidRPr="009861D3" w:rsidRDefault="00761DFA" w:rsidP="00761DFA">
      <w:pPr>
        <w:rPr>
          <w:sz w:val="22"/>
          <w:szCs w:val="22"/>
          <w:lang w:val="en-CA" w:eastAsia="en-CA"/>
        </w:rPr>
      </w:pPr>
    </w:p>
    <w:p w:rsidR="00347BA3" w:rsidRPr="00347BA3" w:rsidRDefault="00347BA3" w:rsidP="00347BA3">
      <w:pPr>
        <w:rPr>
          <w:b/>
          <w:sz w:val="22"/>
          <w:szCs w:val="22"/>
          <w:u w:val="single"/>
          <w:lang w:val="en-CA" w:eastAsia="en-CA"/>
        </w:rPr>
      </w:pPr>
      <w:r w:rsidRPr="00347BA3">
        <w:rPr>
          <w:b/>
          <w:sz w:val="22"/>
          <w:szCs w:val="22"/>
          <w:u w:val="single"/>
          <w:lang w:val="en-CA" w:eastAsia="en-CA"/>
        </w:rPr>
        <w:t>PCP</w:t>
      </w:r>
    </w:p>
    <w:p w:rsidR="00347BA3" w:rsidRPr="00347BA3" w:rsidRDefault="00347BA3" w:rsidP="00347BA3">
      <w:pPr>
        <w:rPr>
          <w:b/>
          <w:sz w:val="22"/>
          <w:szCs w:val="22"/>
          <w:u w:val="single"/>
          <w:lang w:val="en-CA" w:eastAsia="en-CA"/>
        </w:rPr>
      </w:pPr>
    </w:p>
    <w:p w:rsidR="00347BA3" w:rsidRPr="00347BA3" w:rsidRDefault="007E0C44"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 xml:space="preserve">In the open literature, a range for the log Kow for PCP varies between 1.3 and 5.86. However, the  recommended values are 5.12 and 5.18. The log KOW is strongly pH dependent . The log Kow may not be a good indicator of bioconcentration as PCP is subject to metabolic transformation (UNEP/POPS/POPRC.7/INF/5). </w:t>
      </w:r>
    </w:p>
    <w:p w:rsidR="00A22BD8" w:rsidRDefault="00A22BD8" w:rsidP="00EE0D45">
      <w:pPr>
        <w:pStyle w:val="ListParagraph"/>
        <w:autoSpaceDE w:val="0"/>
        <w:autoSpaceDN w:val="0"/>
        <w:adjustRightInd w:val="0"/>
        <w:ind w:left="0"/>
        <w:contextualSpacing w:val="0"/>
        <w:rPr>
          <w:sz w:val="22"/>
          <w:szCs w:val="22"/>
          <w:lang w:val="en-CA" w:eastAsia="en-CA"/>
        </w:rPr>
      </w:pPr>
    </w:p>
    <w:p w:rsidR="00347BA3" w:rsidRPr="00347BA3" w:rsidRDefault="00347BA3" w:rsidP="00EE0D45">
      <w:pPr>
        <w:pStyle w:val="ListParagraph"/>
        <w:numPr>
          <w:ilvl w:val="0"/>
          <w:numId w:val="53"/>
        </w:numPr>
        <w:autoSpaceDE w:val="0"/>
        <w:autoSpaceDN w:val="0"/>
        <w:adjustRightInd w:val="0"/>
        <w:ind w:left="0" w:firstLine="0"/>
        <w:contextualSpacing w:val="0"/>
        <w:rPr>
          <w:sz w:val="22"/>
          <w:szCs w:val="22"/>
          <w:lang w:val="en-CA" w:eastAsia="en-CA"/>
        </w:rPr>
      </w:pPr>
      <w:r w:rsidRPr="00347BA3">
        <w:rPr>
          <w:sz w:val="22"/>
          <w:szCs w:val="22"/>
          <w:lang w:val="en-CA" w:eastAsia="en-CA"/>
        </w:rPr>
        <w:t>In a radiolabelled guideline bioconcentration study conducted in bluegill sunfish, BCF values of 190-790 were reported</w:t>
      </w:r>
      <w:r w:rsidR="00372C39">
        <w:rPr>
          <w:sz w:val="22"/>
          <w:szCs w:val="22"/>
          <w:lang w:val="en-CA" w:eastAsia="en-CA"/>
        </w:rPr>
        <w:t xml:space="preserve"> (U.S. EPA </w:t>
      </w:r>
      <w:r w:rsidR="008F5259">
        <w:rPr>
          <w:sz w:val="22"/>
          <w:szCs w:val="22"/>
          <w:lang w:val="en-CA" w:eastAsia="en-CA"/>
        </w:rPr>
        <w:t xml:space="preserve">2008 submitted Annex E information as: </w:t>
      </w:r>
      <w:r w:rsidR="008F5259" w:rsidRPr="008F5259">
        <w:rPr>
          <w:sz w:val="22"/>
          <w:szCs w:val="22"/>
          <w:lang w:val="en-CA" w:eastAsia="en-CA"/>
        </w:rPr>
        <w:t>UNEP-POPS-POPRC8CO-SUBM-PCP-USA_8-</w:t>
      </w:r>
      <w:proofErr w:type="gramStart"/>
      <w:r w:rsidR="008F5259" w:rsidRPr="008F5259">
        <w:rPr>
          <w:sz w:val="22"/>
          <w:szCs w:val="22"/>
          <w:lang w:val="en-CA" w:eastAsia="en-CA"/>
        </w:rPr>
        <w:t>20130110.En[</w:t>
      </w:r>
      <w:proofErr w:type="gramEnd"/>
      <w:r w:rsidR="008F5259" w:rsidRPr="008F5259">
        <w:rPr>
          <w:sz w:val="22"/>
          <w:szCs w:val="22"/>
          <w:lang w:val="en-CA" w:eastAsia="en-CA"/>
        </w:rPr>
        <w:t>1]</w:t>
      </w:r>
      <w:r w:rsidR="008F5259">
        <w:rPr>
          <w:sz w:val="22"/>
          <w:szCs w:val="22"/>
          <w:lang w:val="en-CA" w:eastAsia="en-CA"/>
        </w:rPr>
        <w:t>.pdf).</w:t>
      </w:r>
      <w:r w:rsidR="00372C39" w:rsidRPr="00347BA3">
        <w:rPr>
          <w:sz w:val="22"/>
          <w:szCs w:val="22"/>
          <w:lang w:val="en-CA" w:eastAsia="en-CA"/>
        </w:rPr>
        <w:t xml:space="preserve"> </w:t>
      </w:r>
      <w:r w:rsidRPr="00347BA3">
        <w:rPr>
          <w:sz w:val="22"/>
          <w:szCs w:val="22"/>
          <w:lang w:val="en-CA" w:eastAsia="en-CA"/>
        </w:rPr>
        <w:t>All residues were identified as PCP, with the exception of 6-13% which were presented as glucoronide conjugates of PCP in the nonedible tissues.  Depuration was rapid with over 97% of the residues eliminated from all tissues by day 14.</w:t>
      </w:r>
    </w:p>
    <w:p w:rsidR="00347BA3" w:rsidRPr="00347BA3" w:rsidRDefault="00347BA3" w:rsidP="00EE0D45">
      <w:pPr>
        <w:pStyle w:val="ListParagraph"/>
        <w:autoSpaceDE w:val="0"/>
        <w:autoSpaceDN w:val="0"/>
        <w:adjustRightInd w:val="0"/>
        <w:ind w:left="0"/>
        <w:contextualSpacing w:val="0"/>
        <w:rPr>
          <w:sz w:val="22"/>
          <w:szCs w:val="22"/>
          <w:lang w:val="en-CA" w:eastAsia="en-CA"/>
        </w:rPr>
      </w:pPr>
    </w:p>
    <w:p w:rsidR="00347BA3" w:rsidRPr="00347BA3" w:rsidRDefault="00347BA3" w:rsidP="00EE0D45">
      <w:pPr>
        <w:pStyle w:val="ListParagraph"/>
        <w:numPr>
          <w:ilvl w:val="0"/>
          <w:numId w:val="53"/>
        </w:numPr>
        <w:autoSpaceDE w:val="0"/>
        <w:autoSpaceDN w:val="0"/>
        <w:adjustRightInd w:val="0"/>
        <w:ind w:left="0" w:firstLine="0"/>
        <w:contextualSpacing w:val="0"/>
        <w:rPr>
          <w:sz w:val="22"/>
          <w:szCs w:val="22"/>
          <w:lang w:val="en-CA" w:eastAsia="en-CA"/>
        </w:rPr>
      </w:pPr>
      <w:r w:rsidRPr="00347BA3">
        <w:rPr>
          <w:sz w:val="22"/>
          <w:szCs w:val="22"/>
          <w:lang w:val="en-CA" w:eastAsia="en-CA"/>
        </w:rPr>
        <w:t xml:space="preserve">In addition, measured BCF values for PCP from the published literature </w:t>
      </w:r>
      <w:r w:rsidR="00C7687F">
        <w:rPr>
          <w:sz w:val="22"/>
          <w:szCs w:val="22"/>
          <w:lang w:val="en-CA" w:eastAsia="en-CA"/>
        </w:rPr>
        <w:t xml:space="preserve">for </w:t>
      </w:r>
      <w:r w:rsidRPr="00347BA3">
        <w:rPr>
          <w:sz w:val="22"/>
          <w:szCs w:val="22"/>
          <w:lang w:val="en-CA" w:eastAsia="en-CA"/>
        </w:rPr>
        <w:t>crustacean</w:t>
      </w:r>
      <w:r w:rsidR="00C7687F">
        <w:rPr>
          <w:sz w:val="22"/>
          <w:szCs w:val="22"/>
          <w:lang w:val="en-CA" w:eastAsia="en-CA"/>
        </w:rPr>
        <w:t>s</w:t>
      </w:r>
      <w:r w:rsidRPr="00347BA3">
        <w:rPr>
          <w:sz w:val="22"/>
          <w:szCs w:val="22"/>
          <w:lang w:val="en-CA" w:eastAsia="en-CA"/>
        </w:rPr>
        <w:t>, bivalves, aquatic and terrestrial worms and fish are reported in UNEP/POPS/POPRC.7/INF/5.</w:t>
      </w:r>
    </w:p>
    <w:p w:rsidR="00347BA3" w:rsidRDefault="00347BA3" w:rsidP="001F75E3">
      <w:pPr>
        <w:rPr>
          <w:sz w:val="22"/>
          <w:szCs w:val="22"/>
          <w:lang w:val="en-CA" w:eastAsia="en-CA"/>
        </w:rPr>
      </w:pPr>
    </w:p>
    <w:p w:rsidR="00C7687F" w:rsidRPr="00D75ABB" w:rsidRDefault="00C7687F" w:rsidP="009A414D">
      <w:pPr>
        <w:pStyle w:val="Caption"/>
        <w:keepNext/>
        <w:rPr>
          <w:b w:val="0"/>
        </w:rPr>
      </w:pPr>
      <w:bookmarkStart w:id="67" w:name="_Ref350011867"/>
      <w:r>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9</w:t>
      </w:r>
      <w:r w:rsidR="00EC4E10">
        <w:fldChar w:fldCharType="end"/>
      </w:r>
      <w:bookmarkEnd w:id="67"/>
      <w:r w:rsidR="00221E5B">
        <w:t>:</w:t>
      </w:r>
      <w:r>
        <w:t xml:space="preserve"> </w:t>
      </w:r>
      <w:r w:rsidRPr="00D75ABB">
        <w:rPr>
          <w:b w:val="0"/>
        </w:rPr>
        <w:t xml:space="preserve"> Summary of laboratory BCF and BAFs for PCP in Biota as reported in UNEP/POPS/POPER.7/INF/5 and Annex E information submitted by the U.S.A. 2013.</w:t>
      </w:r>
    </w:p>
    <w:tbl>
      <w:tblPr>
        <w:tblW w:w="26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3"/>
        <w:gridCol w:w="2268"/>
      </w:tblGrid>
      <w:tr w:rsidR="00C7687F" w:rsidRPr="00C7687F" w:rsidTr="00C7687F">
        <w:trPr>
          <w:tblHeader/>
        </w:trPr>
        <w:tc>
          <w:tcPr>
            <w:tcW w:w="2557" w:type="pct"/>
            <w:tcBorders>
              <w:top w:val="double" w:sz="4" w:space="0" w:color="auto"/>
              <w:left w:val="double" w:sz="4" w:space="0" w:color="auto"/>
              <w:bottom w:val="double" w:sz="6" w:space="0" w:color="000000"/>
            </w:tcBorders>
            <w:shd w:val="clear" w:color="auto" w:fill="E6E6E6"/>
          </w:tcPr>
          <w:p w:rsidR="00C7687F" w:rsidRPr="00C7687F" w:rsidRDefault="00C7687F" w:rsidP="00C7687F">
            <w:pPr>
              <w:rPr>
                <w:b/>
                <w:szCs w:val="22"/>
                <w:lang w:val="en-CA" w:eastAsia="en-CA"/>
              </w:rPr>
            </w:pPr>
            <w:r w:rsidRPr="00C7687F">
              <w:rPr>
                <w:b/>
                <w:sz w:val="22"/>
                <w:szCs w:val="22"/>
                <w:lang w:val="en-CA" w:eastAsia="en-CA"/>
              </w:rPr>
              <w:t>Organism</w:t>
            </w:r>
          </w:p>
        </w:tc>
        <w:tc>
          <w:tcPr>
            <w:tcW w:w="2443" w:type="pct"/>
            <w:tcBorders>
              <w:top w:val="double" w:sz="4" w:space="0" w:color="auto"/>
              <w:bottom w:val="double" w:sz="6" w:space="0" w:color="000000"/>
            </w:tcBorders>
            <w:shd w:val="clear" w:color="auto" w:fill="E6E6E6"/>
          </w:tcPr>
          <w:p w:rsidR="00C7687F" w:rsidRPr="00C7687F" w:rsidRDefault="00C7687F" w:rsidP="00C7687F">
            <w:pPr>
              <w:rPr>
                <w:b/>
                <w:szCs w:val="22"/>
                <w:vertAlign w:val="superscript"/>
                <w:lang w:val="en-CA" w:eastAsia="en-CA"/>
              </w:rPr>
            </w:pPr>
            <w:r w:rsidRPr="00C7687F">
              <w:rPr>
                <w:b/>
                <w:sz w:val="22"/>
                <w:szCs w:val="22"/>
                <w:lang w:val="en-CA" w:eastAsia="en-CA"/>
              </w:rPr>
              <w:t>BCF</w:t>
            </w:r>
            <w:r w:rsidR="009647DB">
              <w:rPr>
                <w:b/>
                <w:sz w:val="22"/>
                <w:szCs w:val="22"/>
                <w:lang w:val="en-CA" w:eastAsia="en-CA"/>
              </w:rPr>
              <w:t>/BAF</w:t>
            </w:r>
          </w:p>
        </w:tc>
      </w:tr>
      <w:tr w:rsidR="00C7687F" w:rsidRPr="00C7687F" w:rsidTr="00C7687F">
        <w:tc>
          <w:tcPr>
            <w:tcW w:w="2557" w:type="pct"/>
            <w:tcBorders>
              <w:left w:val="double" w:sz="4" w:space="0" w:color="auto"/>
              <w:bottom w:val="double" w:sz="6" w:space="0" w:color="000000"/>
            </w:tcBorders>
            <w:shd w:val="clear" w:color="auto" w:fill="auto"/>
          </w:tcPr>
          <w:p w:rsidR="00C7687F" w:rsidRPr="00C7687F" w:rsidRDefault="00C7687F" w:rsidP="00C7687F">
            <w:pPr>
              <w:rPr>
                <w:szCs w:val="22"/>
                <w:lang w:val="en-CA" w:eastAsia="en-CA"/>
              </w:rPr>
            </w:pPr>
            <w:r w:rsidRPr="00C7687F">
              <w:rPr>
                <w:i/>
                <w:sz w:val="22"/>
                <w:szCs w:val="22"/>
                <w:lang w:val="en-CA" w:eastAsia="en-CA"/>
              </w:rPr>
              <w:t>Crustacea</w:t>
            </w:r>
          </w:p>
        </w:tc>
        <w:tc>
          <w:tcPr>
            <w:tcW w:w="2443" w:type="pct"/>
            <w:tcBorders>
              <w:bottom w:val="double" w:sz="6" w:space="0" w:color="000000"/>
            </w:tcBorders>
            <w:shd w:val="clear" w:color="auto" w:fill="auto"/>
          </w:tcPr>
          <w:p w:rsidR="00C7687F" w:rsidRPr="00C7687F" w:rsidRDefault="00C7687F" w:rsidP="00C7687F">
            <w:pPr>
              <w:rPr>
                <w:szCs w:val="22"/>
                <w:lang w:val="en-CA" w:eastAsia="en-CA"/>
              </w:rPr>
            </w:pPr>
            <w:r w:rsidRPr="00C7687F">
              <w:rPr>
                <w:sz w:val="22"/>
                <w:szCs w:val="22"/>
                <w:lang w:val="en-CA" w:eastAsia="en-CA"/>
              </w:rPr>
              <w:t>19-640</w:t>
            </w:r>
          </w:p>
        </w:tc>
      </w:tr>
      <w:tr w:rsidR="00C7687F" w:rsidRPr="00C7687F" w:rsidTr="00C7687F">
        <w:tc>
          <w:tcPr>
            <w:tcW w:w="2557" w:type="pct"/>
            <w:tcBorders>
              <w:top w:val="double" w:sz="6" w:space="0" w:color="000000"/>
              <w:left w:val="double" w:sz="4" w:space="0" w:color="auto"/>
              <w:bottom w:val="double" w:sz="6" w:space="0" w:color="000000"/>
            </w:tcBorders>
            <w:shd w:val="clear" w:color="auto" w:fill="auto"/>
          </w:tcPr>
          <w:p w:rsidR="00C7687F" w:rsidRPr="00C7687F" w:rsidRDefault="00C7687F" w:rsidP="00C7687F">
            <w:pPr>
              <w:rPr>
                <w:szCs w:val="22"/>
                <w:lang w:val="en-CA" w:eastAsia="en-CA"/>
              </w:rPr>
            </w:pPr>
            <w:r w:rsidRPr="00C7687F">
              <w:rPr>
                <w:sz w:val="22"/>
                <w:szCs w:val="22"/>
                <w:lang w:val="en-CA" w:eastAsia="en-CA"/>
              </w:rPr>
              <w:t>bivalves</w:t>
            </w:r>
          </w:p>
        </w:tc>
        <w:tc>
          <w:tcPr>
            <w:tcW w:w="2443" w:type="pct"/>
            <w:tcBorders>
              <w:top w:val="double" w:sz="6" w:space="0" w:color="000000"/>
              <w:bottom w:val="double" w:sz="6" w:space="0" w:color="000000"/>
            </w:tcBorders>
            <w:shd w:val="clear" w:color="auto" w:fill="auto"/>
          </w:tcPr>
          <w:p w:rsidR="00C7687F" w:rsidRPr="00C7687F" w:rsidRDefault="00C7687F" w:rsidP="00C7687F">
            <w:pPr>
              <w:rPr>
                <w:szCs w:val="22"/>
                <w:lang w:val="en-CA" w:eastAsia="en-CA"/>
              </w:rPr>
            </w:pPr>
            <w:r w:rsidRPr="00C7687F">
              <w:rPr>
                <w:sz w:val="22"/>
                <w:szCs w:val="22"/>
                <w:lang w:val="en-CA" w:eastAsia="en-CA"/>
              </w:rPr>
              <w:t>0.9-461</w:t>
            </w:r>
          </w:p>
        </w:tc>
      </w:tr>
      <w:tr w:rsidR="00C7687F" w:rsidRPr="00C7687F" w:rsidTr="00C7687F">
        <w:tc>
          <w:tcPr>
            <w:tcW w:w="2557" w:type="pct"/>
            <w:tcBorders>
              <w:top w:val="double" w:sz="6" w:space="0" w:color="000000"/>
              <w:left w:val="double" w:sz="4" w:space="0" w:color="auto"/>
              <w:bottom w:val="double" w:sz="6" w:space="0" w:color="000000"/>
            </w:tcBorders>
            <w:shd w:val="clear" w:color="auto" w:fill="auto"/>
          </w:tcPr>
          <w:p w:rsidR="00C7687F" w:rsidRPr="00C7687F" w:rsidRDefault="00C7687F" w:rsidP="00C7687F">
            <w:pPr>
              <w:rPr>
                <w:szCs w:val="22"/>
                <w:lang w:val="en-CA" w:eastAsia="en-CA"/>
              </w:rPr>
            </w:pPr>
            <w:r w:rsidRPr="00C7687F">
              <w:rPr>
                <w:sz w:val="22"/>
                <w:szCs w:val="22"/>
                <w:lang w:val="en-CA" w:eastAsia="en-CA"/>
              </w:rPr>
              <w:t>worms</w:t>
            </w:r>
          </w:p>
        </w:tc>
        <w:tc>
          <w:tcPr>
            <w:tcW w:w="2443" w:type="pct"/>
            <w:tcBorders>
              <w:top w:val="double" w:sz="6" w:space="0" w:color="000000"/>
              <w:bottom w:val="double" w:sz="6" w:space="0" w:color="000000"/>
            </w:tcBorders>
            <w:shd w:val="clear" w:color="auto" w:fill="auto"/>
          </w:tcPr>
          <w:p w:rsidR="00C7687F" w:rsidRPr="00C7687F" w:rsidRDefault="00C7687F" w:rsidP="00C7687F">
            <w:pPr>
              <w:rPr>
                <w:szCs w:val="22"/>
                <w:lang w:val="en-CA" w:eastAsia="en-CA"/>
              </w:rPr>
            </w:pPr>
            <w:r w:rsidRPr="00C7687F">
              <w:rPr>
                <w:sz w:val="22"/>
                <w:szCs w:val="22"/>
                <w:lang w:val="en-CA" w:eastAsia="en-CA"/>
              </w:rPr>
              <w:t>71-830</w:t>
            </w:r>
          </w:p>
        </w:tc>
      </w:tr>
      <w:tr w:rsidR="00C7687F" w:rsidRPr="00C7687F" w:rsidTr="00C7687F">
        <w:tc>
          <w:tcPr>
            <w:tcW w:w="2557" w:type="pct"/>
            <w:tcBorders>
              <w:top w:val="double" w:sz="6" w:space="0" w:color="000000"/>
              <w:left w:val="double" w:sz="4" w:space="0" w:color="auto"/>
              <w:bottom w:val="double" w:sz="4" w:space="0" w:color="auto"/>
            </w:tcBorders>
            <w:shd w:val="clear" w:color="auto" w:fill="auto"/>
          </w:tcPr>
          <w:p w:rsidR="00C7687F" w:rsidRPr="00C7687F" w:rsidDel="003B2392" w:rsidRDefault="00C7687F" w:rsidP="00C7687F">
            <w:pPr>
              <w:rPr>
                <w:szCs w:val="22"/>
                <w:lang w:val="en-CA" w:eastAsia="en-CA"/>
              </w:rPr>
            </w:pPr>
            <w:r w:rsidRPr="00C7687F">
              <w:rPr>
                <w:sz w:val="22"/>
                <w:szCs w:val="22"/>
                <w:lang w:val="en-CA" w:eastAsia="en-CA"/>
              </w:rPr>
              <w:t>fish</w:t>
            </w:r>
          </w:p>
        </w:tc>
        <w:tc>
          <w:tcPr>
            <w:tcW w:w="2443" w:type="pct"/>
            <w:tcBorders>
              <w:top w:val="double" w:sz="6" w:space="0" w:color="000000"/>
              <w:bottom w:val="double" w:sz="4" w:space="0" w:color="auto"/>
            </w:tcBorders>
            <w:shd w:val="clear" w:color="auto" w:fill="auto"/>
          </w:tcPr>
          <w:p w:rsidR="00C7687F" w:rsidRPr="00C7687F" w:rsidDel="003B2392" w:rsidRDefault="00C7687F" w:rsidP="00C7687F">
            <w:pPr>
              <w:rPr>
                <w:szCs w:val="22"/>
                <w:lang w:val="en-CA" w:eastAsia="en-CA"/>
              </w:rPr>
            </w:pPr>
            <w:r w:rsidRPr="00C7687F">
              <w:rPr>
                <w:sz w:val="22"/>
                <w:szCs w:val="22"/>
                <w:lang w:val="en-CA" w:eastAsia="en-CA"/>
              </w:rPr>
              <w:t>5-4900</w:t>
            </w:r>
          </w:p>
        </w:tc>
      </w:tr>
    </w:tbl>
    <w:p w:rsidR="00C7687F" w:rsidRPr="00347BA3" w:rsidRDefault="00C7687F" w:rsidP="001F75E3">
      <w:pPr>
        <w:rPr>
          <w:sz w:val="22"/>
          <w:szCs w:val="22"/>
          <w:lang w:val="en-CA" w:eastAsia="en-CA"/>
        </w:rPr>
      </w:pPr>
    </w:p>
    <w:p w:rsidR="00C7687F" w:rsidRDefault="00C7687F" w:rsidP="001F75E3">
      <w:pPr>
        <w:rPr>
          <w:sz w:val="22"/>
          <w:szCs w:val="22"/>
          <w:lang w:val="en-CA" w:eastAsia="en-CA"/>
        </w:rPr>
      </w:pPr>
    </w:p>
    <w:p w:rsidR="00347BA3" w:rsidRPr="00347BA3" w:rsidRDefault="00347BA3" w:rsidP="00EE0D45">
      <w:pPr>
        <w:pStyle w:val="ListParagraph"/>
        <w:numPr>
          <w:ilvl w:val="0"/>
          <w:numId w:val="53"/>
        </w:numPr>
        <w:autoSpaceDE w:val="0"/>
        <w:autoSpaceDN w:val="0"/>
        <w:adjustRightInd w:val="0"/>
        <w:ind w:left="0" w:firstLine="0"/>
        <w:contextualSpacing w:val="0"/>
        <w:rPr>
          <w:sz w:val="22"/>
          <w:szCs w:val="22"/>
          <w:lang w:val="en-CA" w:eastAsia="en-CA"/>
        </w:rPr>
      </w:pPr>
      <w:r w:rsidRPr="00347BA3">
        <w:rPr>
          <w:sz w:val="22"/>
          <w:szCs w:val="22"/>
          <w:lang w:val="en-CA" w:eastAsia="en-CA"/>
        </w:rPr>
        <w:t xml:space="preserve">Measured BCF data range from 19-640 in crustacean, 0.9-461 in bivalves, 71-3 830 in aquatic and terrestrial worms and 5-4 900 in fish.  </w:t>
      </w:r>
      <w:r w:rsidR="00030E9B" w:rsidRPr="000F46A1">
        <w:rPr>
          <w:sz w:val="22"/>
          <w:szCs w:val="22"/>
          <w:lang w:val="en-CA" w:eastAsia="en-CA"/>
        </w:rPr>
        <w:t>There is only one study with BCF&gt;5 000</w:t>
      </w:r>
      <w:r w:rsidR="004F313D">
        <w:rPr>
          <w:sz w:val="22"/>
          <w:szCs w:val="22"/>
          <w:lang w:val="en-CA" w:eastAsia="en-CA"/>
        </w:rPr>
        <w:t xml:space="preserve"> (Gossiaux et al. 1996 in </w:t>
      </w:r>
      <w:r w:rsidR="004F313D" w:rsidRPr="004F313D">
        <w:rPr>
          <w:sz w:val="22"/>
          <w:szCs w:val="22"/>
          <w:lang w:val="en-CA" w:eastAsia="en-CA"/>
        </w:rPr>
        <w:t>UNEP/POPS/POPRC.7/INF/5</w:t>
      </w:r>
      <w:r w:rsidR="004F313D">
        <w:rPr>
          <w:sz w:val="22"/>
          <w:szCs w:val="22"/>
          <w:lang w:val="en-CA" w:eastAsia="en-CA"/>
        </w:rPr>
        <w:t xml:space="preserve">).  However, only the </w:t>
      </w:r>
      <w:r w:rsidR="008000B2">
        <w:rPr>
          <w:sz w:val="22"/>
          <w:szCs w:val="22"/>
          <w:lang w:val="en-CA" w:eastAsia="en-CA"/>
        </w:rPr>
        <w:t>total radioactivity</w:t>
      </w:r>
      <w:r w:rsidR="004F313D">
        <w:rPr>
          <w:sz w:val="22"/>
          <w:szCs w:val="22"/>
          <w:lang w:val="en-CA" w:eastAsia="en-CA"/>
        </w:rPr>
        <w:t xml:space="preserve"> was determined and parent PCP was not measured, therefore, the measurement included all potential transformation products of PCP as well as PCP</w:t>
      </w:r>
      <w:r w:rsidR="00030E9B" w:rsidRPr="000F46A1">
        <w:rPr>
          <w:sz w:val="22"/>
          <w:szCs w:val="22"/>
          <w:lang w:val="en-CA" w:eastAsia="en-CA"/>
        </w:rPr>
        <w:t>. Considering the factors stated above (biotransformation, depuration), PCP does not meet the indicative value of BCF&gt; 5 000.</w:t>
      </w:r>
      <w:r w:rsidRPr="00347BA3">
        <w:rPr>
          <w:sz w:val="22"/>
          <w:szCs w:val="22"/>
          <w:lang w:val="en-CA" w:eastAsia="en-CA"/>
        </w:rPr>
        <w:t xml:space="preserve">  </w:t>
      </w:r>
    </w:p>
    <w:p w:rsidR="00347BA3" w:rsidRPr="00347BA3" w:rsidRDefault="00347BA3" w:rsidP="00EE0D45">
      <w:pPr>
        <w:pStyle w:val="ListParagraph"/>
        <w:autoSpaceDE w:val="0"/>
        <w:autoSpaceDN w:val="0"/>
        <w:adjustRightInd w:val="0"/>
        <w:ind w:left="0"/>
        <w:contextualSpacing w:val="0"/>
        <w:rPr>
          <w:sz w:val="22"/>
          <w:szCs w:val="22"/>
          <w:lang w:val="en-CA" w:eastAsia="en-CA"/>
        </w:rPr>
      </w:pPr>
    </w:p>
    <w:p w:rsidR="00347BA3" w:rsidRPr="00EE0D45" w:rsidRDefault="00347BA3"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lastRenderedPageBreak/>
        <w:t>Letcher et al. (2009) reports BMFs&gt;1 for PCP in polar bears, however,</w:t>
      </w:r>
      <w:r w:rsidR="00393846" w:rsidRPr="00EE0D45">
        <w:rPr>
          <w:sz w:val="22"/>
          <w:szCs w:val="22"/>
          <w:lang w:val="en-CA" w:eastAsia="en-CA"/>
        </w:rPr>
        <w:t xml:space="preserve"> the analytical method </w:t>
      </w:r>
      <w:r w:rsidR="00584ACA" w:rsidRPr="00EE0D45">
        <w:rPr>
          <w:sz w:val="22"/>
          <w:szCs w:val="22"/>
          <w:lang w:val="en-CA" w:eastAsia="en-CA"/>
        </w:rPr>
        <w:t>contained a</w:t>
      </w:r>
      <w:r w:rsidR="00FC59E0" w:rsidRPr="00EE0D45">
        <w:rPr>
          <w:sz w:val="22"/>
          <w:szCs w:val="22"/>
          <w:lang w:val="en-CA" w:eastAsia="en-CA"/>
        </w:rPr>
        <w:t xml:space="preserve"> methylation</w:t>
      </w:r>
      <w:r w:rsidR="00584ACA" w:rsidRPr="00EE0D45">
        <w:rPr>
          <w:sz w:val="22"/>
          <w:szCs w:val="22"/>
          <w:lang w:val="en-CA" w:eastAsia="en-CA"/>
        </w:rPr>
        <w:t xml:space="preserve"> step</w:t>
      </w:r>
      <w:r w:rsidR="00FC59E0" w:rsidRPr="00EE0D45">
        <w:rPr>
          <w:sz w:val="22"/>
          <w:szCs w:val="22"/>
          <w:lang w:val="en-CA" w:eastAsia="en-CA"/>
        </w:rPr>
        <w:t xml:space="preserve"> with </w:t>
      </w:r>
      <w:r w:rsidR="00C34A57" w:rsidRPr="00EE0D45">
        <w:rPr>
          <w:sz w:val="22"/>
          <w:szCs w:val="22"/>
          <w:lang w:val="en-CA" w:eastAsia="en-CA"/>
        </w:rPr>
        <w:t>diazo</w:t>
      </w:r>
      <w:r w:rsidR="00393846" w:rsidRPr="00EE0D45">
        <w:rPr>
          <w:sz w:val="22"/>
          <w:szCs w:val="22"/>
          <w:lang w:val="en-CA" w:eastAsia="en-CA"/>
        </w:rPr>
        <w:t>methane tha</w:t>
      </w:r>
      <w:r w:rsidR="00FC59E0" w:rsidRPr="00EE0D45">
        <w:rPr>
          <w:sz w:val="22"/>
          <w:szCs w:val="22"/>
          <w:lang w:val="en-CA" w:eastAsia="en-CA"/>
        </w:rPr>
        <w:t xml:space="preserve">t would have made it impossible </w:t>
      </w:r>
      <w:r w:rsidR="00393846" w:rsidRPr="00EE0D45">
        <w:rPr>
          <w:sz w:val="22"/>
          <w:szCs w:val="22"/>
          <w:lang w:val="en-CA" w:eastAsia="en-CA"/>
        </w:rPr>
        <w:t>to d</w:t>
      </w:r>
      <w:r w:rsidR="007A3C8B" w:rsidRPr="00EE0D45">
        <w:rPr>
          <w:sz w:val="22"/>
          <w:szCs w:val="22"/>
          <w:lang w:val="en-CA" w:eastAsia="en-CA"/>
        </w:rPr>
        <w:t xml:space="preserve">ifferentiate </w:t>
      </w:r>
      <w:proofErr w:type="gramStart"/>
      <w:r w:rsidR="007A3C8B" w:rsidRPr="00EE0D45">
        <w:rPr>
          <w:sz w:val="22"/>
          <w:szCs w:val="22"/>
          <w:lang w:val="en-CA" w:eastAsia="en-CA"/>
        </w:rPr>
        <w:t xml:space="preserve">between </w:t>
      </w:r>
      <w:r w:rsidR="00393846" w:rsidRPr="00EE0D45">
        <w:rPr>
          <w:sz w:val="22"/>
          <w:szCs w:val="22"/>
          <w:lang w:val="en-CA" w:eastAsia="en-CA"/>
        </w:rPr>
        <w:t xml:space="preserve"> </w:t>
      </w:r>
      <w:r w:rsidR="007A3C8B" w:rsidRPr="00EE0D45">
        <w:rPr>
          <w:sz w:val="22"/>
          <w:szCs w:val="22"/>
          <w:lang w:val="en-CA" w:eastAsia="en-CA"/>
        </w:rPr>
        <w:t>P</w:t>
      </w:r>
      <w:r w:rsidR="00393846" w:rsidRPr="00EE0D45">
        <w:rPr>
          <w:sz w:val="22"/>
          <w:szCs w:val="22"/>
          <w:lang w:val="en-CA" w:eastAsia="en-CA"/>
        </w:rPr>
        <w:t>CP</w:t>
      </w:r>
      <w:proofErr w:type="gramEnd"/>
      <w:r w:rsidR="00393846" w:rsidRPr="00EE0D45">
        <w:rPr>
          <w:sz w:val="22"/>
          <w:szCs w:val="22"/>
          <w:lang w:val="en-CA" w:eastAsia="en-CA"/>
        </w:rPr>
        <w:t xml:space="preserve"> </w:t>
      </w:r>
      <w:r w:rsidR="007A3C8B" w:rsidRPr="00EE0D45">
        <w:rPr>
          <w:sz w:val="22"/>
          <w:szCs w:val="22"/>
          <w:lang w:val="en-CA" w:eastAsia="en-CA"/>
        </w:rPr>
        <w:t xml:space="preserve">and </w:t>
      </w:r>
      <w:r w:rsidR="00393846" w:rsidRPr="00EE0D45">
        <w:rPr>
          <w:sz w:val="22"/>
          <w:szCs w:val="22"/>
          <w:lang w:val="en-CA" w:eastAsia="en-CA"/>
        </w:rPr>
        <w:t xml:space="preserve"> PCA.  </w:t>
      </w:r>
      <w:r w:rsidR="007A3C8B" w:rsidRPr="00EE0D45">
        <w:rPr>
          <w:sz w:val="22"/>
          <w:szCs w:val="22"/>
          <w:lang w:val="en-CA" w:eastAsia="en-CA"/>
        </w:rPr>
        <w:t>Also</w:t>
      </w:r>
      <w:r w:rsidR="00393846" w:rsidRPr="00EE0D45">
        <w:rPr>
          <w:sz w:val="22"/>
          <w:szCs w:val="22"/>
          <w:lang w:val="en-CA" w:eastAsia="en-CA"/>
        </w:rPr>
        <w:t xml:space="preserve">, </w:t>
      </w:r>
      <w:r w:rsidRPr="00EE0D45">
        <w:rPr>
          <w:sz w:val="22"/>
          <w:szCs w:val="22"/>
          <w:lang w:val="en-CA" w:eastAsia="en-CA"/>
        </w:rPr>
        <w:t>given that PCP is a metabolic product of HCB</w:t>
      </w:r>
      <w:r w:rsidR="00BE3ACC" w:rsidRPr="00EE0D45">
        <w:rPr>
          <w:sz w:val="22"/>
          <w:szCs w:val="22"/>
          <w:lang w:val="en-CA" w:eastAsia="en-CA"/>
        </w:rPr>
        <w:t>, a known contaminant of Arctic biota,</w:t>
      </w:r>
      <w:r w:rsidRPr="00EE0D45">
        <w:rPr>
          <w:sz w:val="22"/>
          <w:szCs w:val="22"/>
          <w:lang w:val="en-CA" w:eastAsia="en-CA"/>
        </w:rPr>
        <w:t xml:space="preserve"> in various organisms including mammals</w:t>
      </w:r>
      <w:r w:rsidR="007A3C8B" w:rsidRPr="00EE0D45">
        <w:rPr>
          <w:sz w:val="22"/>
          <w:szCs w:val="22"/>
          <w:lang w:val="en-CA" w:eastAsia="en-CA"/>
        </w:rPr>
        <w:t xml:space="preserve"> </w:t>
      </w:r>
      <w:r w:rsidR="00BE3ACC" w:rsidRPr="00EE0D45">
        <w:rPr>
          <w:sz w:val="22"/>
          <w:szCs w:val="22"/>
          <w:lang w:val="en-CA" w:eastAsia="en-CA"/>
        </w:rPr>
        <w:t xml:space="preserve">(See Section 5.4) </w:t>
      </w:r>
      <w:r w:rsidR="00393846" w:rsidRPr="00EE0D45">
        <w:rPr>
          <w:sz w:val="22"/>
          <w:szCs w:val="22"/>
          <w:lang w:val="en-CA" w:eastAsia="en-CA"/>
        </w:rPr>
        <w:t>and the potential that they were m</w:t>
      </w:r>
      <w:r w:rsidR="00C34A57" w:rsidRPr="00EE0D45">
        <w:rPr>
          <w:sz w:val="22"/>
          <w:szCs w:val="22"/>
          <w:lang w:val="en-CA" w:eastAsia="en-CA"/>
        </w:rPr>
        <w:t>e</w:t>
      </w:r>
      <w:r w:rsidR="00393846" w:rsidRPr="00EE0D45">
        <w:rPr>
          <w:sz w:val="22"/>
          <w:szCs w:val="22"/>
          <w:lang w:val="en-CA" w:eastAsia="en-CA"/>
        </w:rPr>
        <w:t>asuring PCP and PCA together</w:t>
      </w:r>
      <w:r w:rsidR="00BE3ACC" w:rsidRPr="00EE0D45">
        <w:rPr>
          <w:sz w:val="22"/>
          <w:szCs w:val="22"/>
          <w:lang w:val="en-CA" w:eastAsia="en-CA"/>
        </w:rPr>
        <w:t>,</w:t>
      </w:r>
      <w:r w:rsidR="00393846" w:rsidRPr="00EE0D45">
        <w:rPr>
          <w:sz w:val="22"/>
          <w:szCs w:val="22"/>
          <w:lang w:val="en-CA" w:eastAsia="en-CA"/>
        </w:rPr>
        <w:t xml:space="preserve"> </w:t>
      </w:r>
      <w:r w:rsidRPr="00EE0D45">
        <w:rPr>
          <w:sz w:val="22"/>
          <w:szCs w:val="22"/>
          <w:lang w:val="en-CA" w:eastAsia="en-CA"/>
        </w:rPr>
        <w:t>this BMF estimate may not be an appropriate indicator of</w:t>
      </w:r>
      <w:r w:rsidR="004F313D" w:rsidRPr="00EE0D45">
        <w:rPr>
          <w:sz w:val="22"/>
          <w:szCs w:val="22"/>
          <w:lang w:val="en-CA" w:eastAsia="en-CA"/>
        </w:rPr>
        <w:t xml:space="preserve"> </w:t>
      </w:r>
      <w:r w:rsidR="00C34A57" w:rsidRPr="00EE0D45">
        <w:rPr>
          <w:sz w:val="22"/>
          <w:szCs w:val="22"/>
          <w:lang w:val="en-CA" w:eastAsia="en-CA"/>
        </w:rPr>
        <w:t xml:space="preserve">the </w:t>
      </w:r>
      <w:r w:rsidR="004F313D" w:rsidRPr="00EE0D45">
        <w:rPr>
          <w:sz w:val="22"/>
          <w:szCs w:val="22"/>
          <w:lang w:val="en-CA" w:eastAsia="en-CA"/>
        </w:rPr>
        <w:t>potential</w:t>
      </w:r>
      <w:r w:rsidRPr="00EE0D45">
        <w:rPr>
          <w:sz w:val="22"/>
          <w:szCs w:val="22"/>
          <w:lang w:val="en-CA" w:eastAsia="en-CA"/>
        </w:rPr>
        <w:t xml:space="preserve"> biomagnification</w:t>
      </w:r>
      <w:r w:rsidR="00C34A57" w:rsidRPr="00EE0D45">
        <w:rPr>
          <w:sz w:val="22"/>
          <w:szCs w:val="22"/>
          <w:lang w:val="en-CA" w:eastAsia="en-CA"/>
        </w:rPr>
        <w:t xml:space="preserve"> of PCP</w:t>
      </w:r>
      <w:r w:rsidRPr="00EE0D45">
        <w:rPr>
          <w:sz w:val="22"/>
          <w:szCs w:val="22"/>
          <w:lang w:val="en-CA" w:eastAsia="en-CA"/>
        </w:rPr>
        <w:t xml:space="preserve">.   </w:t>
      </w:r>
    </w:p>
    <w:p w:rsidR="00347BA3" w:rsidRPr="00347BA3" w:rsidRDefault="00347BA3" w:rsidP="00EE0D45">
      <w:pPr>
        <w:pStyle w:val="ListParagraph"/>
        <w:autoSpaceDE w:val="0"/>
        <w:autoSpaceDN w:val="0"/>
        <w:adjustRightInd w:val="0"/>
        <w:ind w:left="0"/>
        <w:contextualSpacing w:val="0"/>
        <w:rPr>
          <w:sz w:val="22"/>
          <w:szCs w:val="22"/>
          <w:lang w:val="en-CA" w:eastAsia="en-CA"/>
        </w:rPr>
      </w:pPr>
    </w:p>
    <w:p w:rsidR="00BE3ACC" w:rsidRDefault="00BE3ACC" w:rsidP="00EE0D45">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 xml:space="preserve">Hoekstra et al. (2003) noted that PCP was the most abundant halogenated phenolic compound found in bowhead plasma. It was suggested that the PCP originated from either HCB or PCA.  </w:t>
      </w:r>
    </w:p>
    <w:p w:rsidR="00BE3ACC" w:rsidRDefault="00BE3ACC" w:rsidP="00EE0D45">
      <w:pPr>
        <w:pStyle w:val="ListParagraph"/>
        <w:autoSpaceDE w:val="0"/>
        <w:autoSpaceDN w:val="0"/>
        <w:adjustRightInd w:val="0"/>
        <w:ind w:left="0"/>
        <w:contextualSpacing w:val="0"/>
        <w:rPr>
          <w:sz w:val="22"/>
          <w:szCs w:val="22"/>
          <w:lang w:val="en-CA" w:eastAsia="en-CA"/>
        </w:rPr>
      </w:pPr>
    </w:p>
    <w:p w:rsidR="00347BA3" w:rsidRPr="00347BA3" w:rsidRDefault="00BE3ACC" w:rsidP="00EE0D45">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Although PCP is detected frequently in Arctic biota, b</w:t>
      </w:r>
      <w:r w:rsidR="00347BA3" w:rsidRPr="00347BA3">
        <w:rPr>
          <w:sz w:val="22"/>
          <w:szCs w:val="22"/>
          <w:lang w:val="en-CA" w:eastAsia="en-CA"/>
        </w:rPr>
        <w:t xml:space="preserve">iomagnification of PCP in terrestrial or aquatic food chains has not been observed.  </w:t>
      </w:r>
    </w:p>
    <w:p w:rsidR="00347BA3" w:rsidRDefault="00347BA3" w:rsidP="001F75E3">
      <w:pPr>
        <w:rPr>
          <w:sz w:val="22"/>
          <w:szCs w:val="22"/>
          <w:u w:val="single"/>
          <w:lang w:val="en-CA" w:eastAsia="en-CA"/>
        </w:rPr>
      </w:pPr>
    </w:p>
    <w:p w:rsidR="00084275" w:rsidRPr="00347BA3" w:rsidRDefault="00084275" w:rsidP="001F75E3">
      <w:pPr>
        <w:rPr>
          <w:b/>
          <w:sz w:val="22"/>
          <w:szCs w:val="22"/>
          <w:u w:val="single"/>
          <w:lang w:val="en-CA" w:eastAsia="en-CA"/>
        </w:rPr>
      </w:pPr>
      <w:r w:rsidRPr="00347BA3">
        <w:rPr>
          <w:b/>
          <w:sz w:val="22"/>
          <w:szCs w:val="22"/>
          <w:u w:val="single"/>
          <w:lang w:val="en-CA" w:eastAsia="en-CA"/>
        </w:rPr>
        <w:t>PCA</w:t>
      </w:r>
    </w:p>
    <w:p w:rsidR="00084275" w:rsidRDefault="00084275" w:rsidP="00761DFA">
      <w:pPr>
        <w:rPr>
          <w:b/>
          <w:sz w:val="22"/>
          <w:szCs w:val="22"/>
          <w:u w:val="single"/>
          <w:lang w:val="en-CA" w:eastAsia="en-CA"/>
        </w:rPr>
      </w:pPr>
    </w:p>
    <w:p w:rsidR="00761DFA" w:rsidRPr="009861D3" w:rsidRDefault="00761DFA" w:rsidP="00761DFA">
      <w:pPr>
        <w:rPr>
          <w:b/>
          <w:sz w:val="22"/>
          <w:szCs w:val="22"/>
          <w:lang w:val="en-CA" w:eastAsia="en-CA"/>
        </w:rPr>
      </w:pPr>
      <w:r w:rsidRPr="009861D3">
        <w:rPr>
          <w:b/>
          <w:sz w:val="22"/>
          <w:szCs w:val="22"/>
          <w:u w:val="single"/>
          <w:lang w:val="en-CA" w:eastAsia="en-CA"/>
        </w:rPr>
        <w:t>Laboratory Studies</w:t>
      </w:r>
      <w:r w:rsidRPr="009861D3">
        <w:rPr>
          <w:b/>
          <w:sz w:val="22"/>
          <w:szCs w:val="22"/>
          <w:lang w:val="en-CA" w:eastAsia="en-CA"/>
        </w:rPr>
        <w:t>:</w:t>
      </w:r>
    </w:p>
    <w:p w:rsidR="00761DFA" w:rsidRPr="009861D3" w:rsidRDefault="00761DFA" w:rsidP="00761DFA">
      <w:pPr>
        <w:rPr>
          <w:sz w:val="22"/>
          <w:szCs w:val="22"/>
          <w:lang w:val="en-CA" w:eastAsia="en-CA"/>
        </w:rPr>
      </w:pPr>
    </w:p>
    <w:p w:rsidR="00347BA3" w:rsidRPr="00347BA3" w:rsidRDefault="00347BA3" w:rsidP="00EE0D45">
      <w:pPr>
        <w:pStyle w:val="ListParagraph"/>
        <w:numPr>
          <w:ilvl w:val="0"/>
          <w:numId w:val="53"/>
        </w:numPr>
        <w:autoSpaceDE w:val="0"/>
        <w:autoSpaceDN w:val="0"/>
        <w:adjustRightInd w:val="0"/>
        <w:ind w:left="0" w:firstLine="0"/>
        <w:contextualSpacing w:val="0"/>
        <w:rPr>
          <w:sz w:val="22"/>
          <w:szCs w:val="22"/>
          <w:lang w:val="en-CA" w:eastAsia="en-CA"/>
        </w:rPr>
      </w:pPr>
      <w:r w:rsidRPr="00347BA3">
        <w:rPr>
          <w:sz w:val="22"/>
          <w:szCs w:val="22"/>
          <w:lang w:val="en-CA" w:eastAsia="en-CA"/>
        </w:rPr>
        <w:t>The log K</w:t>
      </w:r>
      <w:r w:rsidRPr="00EE0D45">
        <w:rPr>
          <w:sz w:val="22"/>
          <w:szCs w:val="22"/>
          <w:lang w:val="en-CA" w:eastAsia="en-CA"/>
        </w:rPr>
        <w:t>OW</w:t>
      </w:r>
      <w:r w:rsidRPr="00347BA3">
        <w:rPr>
          <w:sz w:val="22"/>
          <w:szCs w:val="22"/>
          <w:lang w:val="en-CA" w:eastAsia="en-CA"/>
        </w:rPr>
        <w:t xml:space="preserve"> of PCA of 5.45 indicates the potential for PCA to bioaccumulate. </w:t>
      </w:r>
    </w:p>
    <w:p w:rsidR="00347BA3" w:rsidRPr="00347BA3" w:rsidRDefault="00347BA3" w:rsidP="00EE0D45">
      <w:pPr>
        <w:pStyle w:val="ListParagraph"/>
        <w:autoSpaceDE w:val="0"/>
        <w:autoSpaceDN w:val="0"/>
        <w:adjustRightInd w:val="0"/>
        <w:ind w:left="0"/>
        <w:contextualSpacing w:val="0"/>
        <w:rPr>
          <w:sz w:val="22"/>
          <w:szCs w:val="22"/>
          <w:lang w:val="en-CA" w:eastAsia="en-CA"/>
        </w:rPr>
      </w:pPr>
    </w:p>
    <w:p w:rsidR="00347BA3" w:rsidRPr="00347BA3" w:rsidRDefault="00347BA3" w:rsidP="00EE0D45">
      <w:pPr>
        <w:pStyle w:val="ListParagraph"/>
        <w:numPr>
          <w:ilvl w:val="0"/>
          <w:numId w:val="53"/>
        </w:numPr>
        <w:autoSpaceDE w:val="0"/>
        <w:autoSpaceDN w:val="0"/>
        <w:adjustRightInd w:val="0"/>
        <w:ind w:left="0" w:firstLine="0"/>
        <w:contextualSpacing w:val="0"/>
        <w:rPr>
          <w:sz w:val="22"/>
          <w:szCs w:val="22"/>
          <w:lang w:val="en-CA" w:eastAsia="en-CA"/>
        </w:rPr>
      </w:pPr>
      <w:r w:rsidRPr="00347BA3">
        <w:rPr>
          <w:sz w:val="22"/>
          <w:szCs w:val="22"/>
          <w:lang w:val="en-CA" w:eastAsia="en-CA"/>
        </w:rPr>
        <w:t>In a bioaccumulation study conducted by Oliver and Niimi (1985), rainbow trout (</w:t>
      </w:r>
      <w:r w:rsidRPr="00EE0D45">
        <w:rPr>
          <w:sz w:val="22"/>
          <w:szCs w:val="22"/>
          <w:lang w:val="en-CA" w:eastAsia="en-CA"/>
        </w:rPr>
        <w:t>Oncorhynchus mykiss)</w:t>
      </w:r>
      <w:r w:rsidRPr="00347BA3">
        <w:rPr>
          <w:sz w:val="22"/>
          <w:szCs w:val="22"/>
          <w:lang w:val="en-CA" w:eastAsia="en-CA"/>
        </w:rPr>
        <w:t xml:space="preserve"> were exposed to PCA (and 17 other compounds simultaneously) at average water concentrations of 0.9 ± 0.3 and 10 ± 6.2 ng/L for 96 days. BCFs in the low concentration tank appeared to reach a steady state on day 35. BCFs in the high concentration tank were more variable, but a steady state appeared to have been reached on day 50. C</w:t>
      </w:r>
      <w:r w:rsidRPr="00EE0D45">
        <w:rPr>
          <w:sz w:val="22"/>
          <w:szCs w:val="22"/>
          <w:lang w:val="en-CA" w:eastAsia="en-CA"/>
        </w:rPr>
        <w:t xml:space="preserve">oncentrations of PCA in the water were variable over time. </w:t>
      </w:r>
      <w:r w:rsidRPr="00347BA3">
        <w:rPr>
          <w:sz w:val="22"/>
          <w:szCs w:val="22"/>
          <w:lang w:val="en-CA" w:eastAsia="en-CA"/>
        </w:rPr>
        <w:t>No depuration phase was conducted. It should be noted that v</w:t>
      </w:r>
      <w:r w:rsidRPr="00EE0D45">
        <w:rPr>
          <w:sz w:val="22"/>
          <w:szCs w:val="22"/>
          <w:lang w:val="en-CA" w:eastAsia="en-CA"/>
        </w:rPr>
        <w:t xml:space="preserve">ariation was 33% in the low concentration tank (0.9 ± 0.3 ng/L) and was ca. 66% in the high concentration tank (10 ± 6.2 ng/L). </w:t>
      </w:r>
      <w:r w:rsidR="00030E9B" w:rsidRPr="00EE0D45">
        <w:rPr>
          <w:sz w:val="22"/>
          <w:szCs w:val="22"/>
          <w:lang w:val="en-CA" w:eastAsia="en-CA"/>
        </w:rPr>
        <w:t>Also, given that there was exposure to multiple chemicals simultaneously, metabolic capacity of the test organisms may have been affected. Average BCFs were well above 5000 (15,000 ± 4,950 and 20,000 ± 13,200 in the low and high concentration tanks, respectively), however, the results should be considered in conjunction with other information.</w:t>
      </w:r>
    </w:p>
    <w:p w:rsidR="00347BA3" w:rsidRPr="00EE0D45" w:rsidRDefault="00347BA3" w:rsidP="00EE0D45">
      <w:pPr>
        <w:pStyle w:val="ListParagraph"/>
        <w:autoSpaceDE w:val="0"/>
        <w:autoSpaceDN w:val="0"/>
        <w:adjustRightInd w:val="0"/>
        <w:ind w:left="0"/>
        <w:contextualSpacing w:val="0"/>
        <w:rPr>
          <w:sz w:val="22"/>
          <w:szCs w:val="22"/>
          <w:lang w:val="en-CA" w:eastAsia="en-CA"/>
        </w:rPr>
      </w:pPr>
    </w:p>
    <w:p w:rsidR="00761DFA" w:rsidRPr="009861D3" w:rsidRDefault="00761DFA"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A 7-d static bioaccumulation study conducted on guppies (</w:t>
      </w:r>
      <w:r w:rsidRPr="00EE0D45">
        <w:rPr>
          <w:sz w:val="22"/>
          <w:szCs w:val="22"/>
          <w:lang w:val="en-CA" w:eastAsia="en-CA"/>
        </w:rPr>
        <w:t>Poecilia reticulate)</w:t>
      </w:r>
      <w:r w:rsidRPr="009861D3">
        <w:rPr>
          <w:sz w:val="22"/>
          <w:szCs w:val="22"/>
          <w:lang w:val="en-CA" w:eastAsia="en-CA"/>
        </w:rPr>
        <w:t xml:space="preserve"> by Opperhuizen and Voors (1987) was not considered appropriate for the determination of bioaccumulation factors for classification purposes because the test system was not at equilibrium and recovery rates were extremely low (22.5% for PCA) due to a continuous decrease in aqueous concentrations. However, additional information on the behaviour of PCA in fish can be obtained from the study. The authors concluded that chloroanisoles were eliminated rapidly from the fish. Half-lives for the tetra- and the pentachloroanisoles were between one and four days. </w:t>
      </w:r>
      <w:r w:rsidR="00030E9B" w:rsidRPr="002766BC">
        <w:rPr>
          <w:sz w:val="22"/>
          <w:szCs w:val="22"/>
          <w:lang w:val="en-CA" w:eastAsia="en-CA"/>
        </w:rPr>
        <w:t>Since a rapid decrease of the total amount of test compounds in the aquarium was found for all congeners, the calculation of bioconcentration factors was not possible</w:t>
      </w:r>
      <w:r w:rsidRPr="009861D3">
        <w:rPr>
          <w:sz w:val="22"/>
          <w:szCs w:val="22"/>
          <w:lang w:val="en-CA" w:eastAsia="en-CA"/>
        </w:rPr>
        <w:t xml:space="preserve">. Only estimates of the concentration ratio between fish and water are made. Based on the observed high loss of the test compounds from the system and the formation of metabolites, the authors suggested that the total clearance is dominated by transformations of the chloroanisoles. </w:t>
      </w:r>
      <w:r w:rsidR="00030E9B" w:rsidRPr="002766BC">
        <w:rPr>
          <w:sz w:val="22"/>
          <w:szCs w:val="22"/>
          <w:lang w:val="en-CA" w:eastAsia="en-CA"/>
        </w:rPr>
        <w:t>Clearance rates of chlorinated anisoles in fish are much higher than expected from their estimated hydrophobicity</w:t>
      </w:r>
      <w:r w:rsidRPr="009861D3">
        <w:rPr>
          <w:sz w:val="22"/>
          <w:szCs w:val="22"/>
          <w:lang w:val="en-CA" w:eastAsia="en-CA"/>
        </w:rPr>
        <w:t xml:space="preserve">. The authors speculated that this may be explained by metabolic hydrolysis of the ether bonds into corresponding hydroxyl groups.  Due to these high elimination rates, </w:t>
      </w:r>
      <w:r w:rsidR="00030E9B" w:rsidRPr="002766BC">
        <w:rPr>
          <w:sz w:val="22"/>
          <w:szCs w:val="22"/>
          <w:lang w:val="en-CA" w:eastAsia="en-CA"/>
        </w:rPr>
        <w:t>bioconcentration factors are relatively low, compared to those of chlorobenzenes and other hydrophobic chemicals</w:t>
      </w:r>
      <w:r w:rsidRPr="009861D3">
        <w:rPr>
          <w:sz w:val="22"/>
          <w:szCs w:val="22"/>
          <w:lang w:val="en-CA" w:eastAsia="en-CA"/>
        </w:rPr>
        <w:t xml:space="preserve">.  </w:t>
      </w:r>
    </w:p>
    <w:p w:rsidR="00761DFA" w:rsidRPr="009861D3" w:rsidRDefault="00761DFA" w:rsidP="00761DFA">
      <w:pPr>
        <w:rPr>
          <w:sz w:val="22"/>
          <w:szCs w:val="22"/>
          <w:lang w:val="en-CA" w:eastAsia="en-CA"/>
        </w:rPr>
      </w:pPr>
    </w:p>
    <w:p w:rsidR="00761DFA" w:rsidRPr="009861D3" w:rsidRDefault="00761DFA"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lastRenderedPageBreak/>
        <w:t xml:space="preserve">In a bioaccumulation study conducted Glickman et al. (1977), rainbow trout were exposed to </w:t>
      </w:r>
      <w:r w:rsidRPr="00EE0D45">
        <w:rPr>
          <w:sz w:val="22"/>
          <w:szCs w:val="22"/>
          <w:lang w:val="en-CA" w:eastAsia="en-CA"/>
        </w:rPr>
        <w:t>14</w:t>
      </w:r>
      <w:r w:rsidRPr="009861D3">
        <w:rPr>
          <w:sz w:val="22"/>
          <w:szCs w:val="22"/>
          <w:lang w:val="en-CA" w:eastAsia="en-CA"/>
        </w:rPr>
        <w:t xml:space="preserve">C-PCA at concentrations of 0.024 mg/L. Fish were sampled at 1, 2, 4, 8 and 12 hours in the uptake study and, after transfer to clean water they were sampled at 0, 4, 8, 15, 24, 48, 72, 96, 120, 144 and seven days. Half-lives of PCA in tissues of rainbow trout were 6.3, 9.8, 23 and 6.3 days in blood, liver, fat and muscle, respectively. Corresponding extrapolated half-lives of PCP were 6.2, 9.8, 23 and 6.9 hours. </w:t>
      </w:r>
      <w:r w:rsidR="00761DFB" w:rsidRPr="00542A11">
        <w:rPr>
          <w:sz w:val="22"/>
          <w:szCs w:val="22"/>
          <w:lang w:val="en-CA" w:eastAsia="en-CA"/>
        </w:rPr>
        <w:t xml:space="preserve">PCP–exposed trout showed no methylation of PCP to PCA in any of the tissues studied. However, the bile of the PCA-exposed trout contained PCP glucuronide as well as PCA, indicating demethylation of PCA </w:t>
      </w:r>
      <w:r w:rsidR="00761DFB" w:rsidRPr="00EE0D45">
        <w:rPr>
          <w:sz w:val="22"/>
          <w:szCs w:val="22"/>
          <w:lang w:val="en-CA" w:eastAsia="en-CA"/>
        </w:rPr>
        <w:t>in vivo</w:t>
      </w:r>
      <w:r w:rsidR="00761DFB" w:rsidRPr="00542A11">
        <w:rPr>
          <w:sz w:val="22"/>
          <w:szCs w:val="22"/>
          <w:lang w:val="en-CA" w:eastAsia="en-CA"/>
        </w:rPr>
        <w:t xml:space="preserve"> by the rainbow trout</w:t>
      </w:r>
      <w:r w:rsidRPr="009861D3">
        <w:rPr>
          <w:sz w:val="22"/>
          <w:szCs w:val="22"/>
          <w:lang w:val="en-CA" w:eastAsia="en-CA"/>
        </w:rPr>
        <w:t xml:space="preserve">. </w:t>
      </w:r>
    </w:p>
    <w:p w:rsidR="00181E32" w:rsidRDefault="00181E32" w:rsidP="00761DFA">
      <w:pPr>
        <w:rPr>
          <w:b/>
          <w:sz w:val="22"/>
          <w:szCs w:val="22"/>
          <w:u w:val="single"/>
          <w:lang w:val="en-CA" w:eastAsia="en-CA"/>
        </w:rPr>
      </w:pPr>
    </w:p>
    <w:p w:rsidR="00761DFA" w:rsidRPr="009861D3" w:rsidRDefault="00761DFA" w:rsidP="00761DFA">
      <w:pPr>
        <w:rPr>
          <w:b/>
          <w:sz w:val="22"/>
          <w:szCs w:val="22"/>
          <w:u w:val="single"/>
          <w:lang w:val="en-CA" w:eastAsia="en-CA"/>
        </w:rPr>
      </w:pPr>
      <w:r w:rsidRPr="009861D3">
        <w:rPr>
          <w:b/>
          <w:sz w:val="22"/>
          <w:szCs w:val="22"/>
          <w:u w:val="single"/>
          <w:lang w:val="en-CA" w:eastAsia="en-CA"/>
        </w:rPr>
        <w:t>Aquatic Field Bioaccumulation:</w:t>
      </w:r>
    </w:p>
    <w:p w:rsidR="00761DFA" w:rsidRPr="009861D3" w:rsidRDefault="00761DFA" w:rsidP="00761DFA">
      <w:pPr>
        <w:autoSpaceDE w:val="0"/>
        <w:autoSpaceDN w:val="0"/>
        <w:adjustRightInd w:val="0"/>
        <w:rPr>
          <w:sz w:val="22"/>
          <w:szCs w:val="22"/>
          <w:lang w:val="en-CA" w:eastAsia="en-CA"/>
        </w:rPr>
      </w:pPr>
    </w:p>
    <w:p w:rsidR="00761DFA" w:rsidRPr="009861D3" w:rsidRDefault="00761DFA" w:rsidP="00EE0D45">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Pierce and Victor (1978) studied the fate of PCP and its transformation products in an aquatic system after exposure from an accidental release of wood-treating wastes containing PCP in fuel oil in 1974 and a second spill in 1976. The authors reported that PCP and its transformation products, TeCP and PCA persisted in water and in fish for over six months following the spill. Interpretation of the data is complicated by the chronic influx of PCP from the contaminated watershed areas and the possible periodic release of small amount of PCP-containing waste from the industrial holding pond.</w:t>
      </w:r>
    </w:p>
    <w:p w:rsidR="00761DFA" w:rsidRPr="009861D3" w:rsidRDefault="00761DFA" w:rsidP="00EE0D45">
      <w:pPr>
        <w:pStyle w:val="ListParagraph"/>
        <w:autoSpaceDE w:val="0"/>
        <w:autoSpaceDN w:val="0"/>
        <w:adjustRightInd w:val="0"/>
        <w:ind w:left="0"/>
        <w:contextualSpacing w:val="0"/>
        <w:rPr>
          <w:sz w:val="22"/>
          <w:szCs w:val="22"/>
          <w:lang w:val="en-CA" w:eastAsia="en-CA"/>
        </w:rPr>
      </w:pPr>
    </w:p>
    <w:p w:rsidR="00761DFA" w:rsidRDefault="00761DFB" w:rsidP="00EE0D45">
      <w:pPr>
        <w:pStyle w:val="ListParagraph"/>
        <w:numPr>
          <w:ilvl w:val="0"/>
          <w:numId w:val="53"/>
        </w:numPr>
        <w:autoSpaceDE w:val="0"/>
        <w:autoSpaceDN w:val="0"/>
        <w:adjustRightInd w:val="0"/>
        <w:ind w:left="0" w:firstLine="0"/>
        <w:contextualSpacing w:val="0"/>
        <w:rPr>
          <w:sz w:val="22"/>
          <w:szCs w:val="22"/>
          <w:lang w:val="en-CA" w:eastAsia="en-CA"/>
        </w:rPr>
      </w:pPr>
      <w:r w:rsidRPr="00542A11">
        <w:rPr>
          <w:sz w:val="22"/>
          <w:szCs w:val="22"/>
          <w:lang w:val="en-CA" w:eastAsia="en-CA"/>
        </w:rPr>
        <w:t>Fish were observed to accumulate PCP and PCP transformation products (PCA and TeCP) rapidly from the water</w:t>
      </w:r>
      <w:r w:rsidR="00761DFA" w:rsidRPr="009861D3">
        <w:rPr>
          <w:sz w:val="22"/>
          <w:szCs w:val="22"/>
          <w:lang w:val="en-CA" w:eastAsia="en-CA"/>
        </w:rPr>
        <w:t>. The concentrations in fish decreased as the concentration in the water decreased, but required six to ten months to reach background levels.</w:t>
      </w:r>
    </w:p>
    <w:p w:rsidR="00436355" w:rsidRDefault="00436355" w:rsidP="00EE0D45">
      <w:pPr>
        <w:pStyle w:val="ListParagraph"/>
        <w:autoSpaceDE w:val="0"/>
        <w:autoSpaceDN w:val="0"/>
        <w:adjustRightInd w:val="0"/>
        <w:ind w:left="0"/>
        <w:contextualSpacing w:val="0"/>
        <w:rPr>
          <w:sz w:val="22"/>
          <w:szCs w:val="22"/>
          <w:lang w:val="en-CA" w:eastAsia="en-CA"/>
        </w:rPr>
      </w:pPr>
    </w:p>
    <w:p w:rsidR="00436355" w:rsidRPr="00EE0D45" w:rsidRDefault="00436355" w:rsidP="00EE0D45">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 xml:space="preserve">The U.S. Fish and Wildlife Service periodically determines concentrations of organochlorine chemicals in freshwater fish collected from a nationwide network of 112 stations as part of the National Contaminant Biomonitoring Program. Schmitt et al., 1990 analysed samples taken from 1970 up to 1985.  PCA was detected in 1980 and 1984 in fish samples from 30% of the stations (Schmitt et al., 1990). </w:t>
      </w:r>
      <w:r w:rsidRPr="00EE0D45">
        <w:rPr>
          <w:sz w:val="22"/>
          <w:szCs w:val="22"/>
          <w:lang w:val="en-CA" w:eastAsia="en-CA"/>
        </w:rPr>
        <w:t>The National Study of Chemical Residues in Lake Fish Tissues (U.S. EPA 2009) detected PCA in both bottom feeding and predator fish, however, the detection frequency was lower in the predators.</w:t>
      </w:r>
    </w:p>
    <w:p w:rsidR="00436355" w:rsidRPr="00EE0D45" w:rsidRDefault="00436355" w:rsidP="00EE0D45">
      <w:pPr>
        <w:pStyle w:val="ListParagraph"/>
        <w:autoSpaceDE w:val="0"/>
        <w:autoSpaceDN w:val="0"/>
        <w:adjustRightInd w:val="0"/>
        <w:ind w:left="0"/>
        <w:contextualSpacing w:val="0"/>
        <w:rPr>
          <w:sz w:val="22"/>
          <w:szCs w:val="22"/>
          <w:lang w:val="en-CA" w:eastAsia="en-CA"/>
        </w:rPr>
      </w:pPr>
    </w:p>
    <w:p w:rsidR="00436355" w:rsidRPr="00EE0D45" w:rsidRDefault="00436355"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 xml:space="preserve">A study from Greenland shows bioaccumulation of PCA in a range of species </w:t>
      </w:r>
      <w:r w:rsidR="0054155B" w:rsidRPr="00EE0D45">
        <w:rPr>
          <w:sz w:val="22"/>
          <w:szCs w:val="22"/>
          <w:lang w:val="en-CA" w:eastAsia="en-CA"/>
        </w:rPr>
        <w:t>v</w:t>
      </w:r>
      <w:r w:rsidRPr="00EE0D45">
        <w:rPr>
          <w:sz w:val="22"/>
          <w:szCs w:val="22"/>
          <w:lang w:val="en-CA" w:eastAsia="en-CA"/>
        </w:rPr>
        <w:t xml:space="preserve">arying from aquatic invertebrates to fish, birds and mammals (Vorkamp et al, 2004).  However, the concentration of PCA found in these different trophic levels showed no evidence of biomagnification. </w:t>
      </w:r>
      <w:r w:rsidR="00030E9B" w:rsidRPr="00EE0D45">
        <w:rPr>
          <w:sz w:val="22"/>
          <w:szCs w:val="22"/>
          <w:lang w:val="en-CA" w:eastAsia="en-CA"/>
        </w:rPr>
        <w:t>Vorkamp et al. (2004) noted the concentrations in top predatory marine mammals (harp seal, narwhal and beluga) do not exceed the concentrations in marine fish, contradicting the typical pattern of bioaccumulation in the food chain. Compared with the results for chlorobenzenes and other chlorinated pesticides the concentrations of PCA were considered to be low in biota</w:t>
      </w:r>
      <w:r w:rsidR="00761DFB" w:rsidRPr="00EE0D45">
        <w:rPr>
          <w:sz w:val="22"/>
          <w:szCs w:val="22"/>
          <w:lang w:val="en-CA" w:eastAsia="en-CA"/>
        </w:rPr>
        <w:t>.</w:t>
      </w:r>
      <w:r w:rsidRPr="00EE0D45">
        <w:rPr>
          <w:sz w:val="22"/>
          <w:szCs w:val="22"/>
          <w:lang w:val="en-CA" w:eastAsia="en-CA"/>
        </w:rPr>
        <w:t xml:space="preserve">  </w:t>
      </w:r>
    </w:p>
    <w:p w:rsidR="00743656" w:rsidRPr="00EE0D45" w:rsidRDefault="00743656" w:rsidP="00EE0D45">
      <w:pPr>
        <w:pStyle w:val="ListParagraph"/>
        <w:autoSpaceDE w:val="0"/>
        <w:autoSpaceDN w:val="0"/>
        <w:adjustRightInd w:val="0"/>
        <w:ind w:left="0"/>
        <w:contextualSpacing w:val="0"/>
        <w:rPr>
          <w:sz w:val="22"/>
          <w:szCs w:val="22"/>
          <w:lang w:val="en-CA" w:eastAsia="en-CA"/>
        </w:rPr>
      </w:pPr>
    </w:p>
    <w:p w:rsidR="00743656" w:rsidRPr="00EE0D45" w:rsidRDefault="0039396F"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U</w:t>
      </w:r>
      <w:r w:rsidR="00743656" w:rsidRPr="00EE0D45">
        <w:rPr>
          <w:sz w:val="22"/>
          <w:szCs w:val="22"/>
          <w:lang w:val="en-CA" w:eastAsia="en-CA"/>
        </w:rPr>
        <w:t xml:space="preserve">npublished information </w:t>
      </w:r>
      <w:r w:rsidR="00471056" w:rsidRPr="00EE0D45">
        <w:rPr>
          <w:sz w:val="22"/>
          <w:szCs w:val="22"/>
          <w:lang w:val="en-CA" w:eastAsia="en-CA"/>
        </w:rPr>
        <w:t>(Muir</w:t>
      </w:r>
      <w:r w:rsidR="00DC62F0" w:rsidRPr="00EE0D45">
        <w:rPr>
          <w:sz w:val="22"/>
          <w:szCs w:val="22"/>
          <w:lang w:val="en-CA" w:eastAsia="en-CA"/>
        </w:rPr>
        <w:t xml:space="preserve"> 2013) </w:t>
      </w:r>
      <w:r w:rsidR="00743656" w:rsidRPr="00EE0D45">
        <w:rPr>
          <w:sz w:val="22"/>
          <w:szCs w:val="22"/>
          <w:lang w:val="en-CA" w:eastAsia="en-CA"/>
        </w:rPr>
        <w:t xml:space="preserve">on residues of PCA in biota </w:t>
      </w:r>
      <w:r w:rsidRPr="00EE0D45">
        <w:rPr>
          <w:sz w:val="22"/>
          <w:szCs w:val="22"/>
          <w:lang w:val="en-CA" w:eastAsia="en-CA"/>
        </w:rPr>
        <w:t xml:space="preserve">from </w:t>
      </w:r>
      <w:r w:rsidR="00743656" w:rsidRPr="00EE0D45">
        <w:rPr>
          <w:sz w:val="22"/>
          <w:szCs w:val="22"/>
          <w:lang w:val="en-CA" w:eastAsia="en-CA"/>
        </w:rPr>
        <w:t xml:space="preserve">remote </w:t>
      </w:r>
      <w:r w:rsidR="00471056" w:rsidRPr="00EE0D45">
        <w:rPr>
          <w:sz w:val="22"/>
          <w:szCs w:val="22"/>
          <w:lang w:val="en-CA" w:eastAsia="en-CA"/>
        </w:rPr>
        <w:t xml:space="preserve">Canadian </w:t>
      </w:r>
      <w:r w:rsidR="00743656" w:rsidRPr="00EE0D45">
        <w:rPr>
          <w:sz w:val="22"/>
          <w:szCs w:val="22"/>
          <w:lang w:val="en-CA" w:eastAsia="en-CA"/>
        </w:rPr>
        <w:t>arctic areas</w:t>
      </w:r>
      <w:r w:rsidR="00471056" w:rsidRPr="00EE0D45">
        <w:rPr>
          <w:sz w:val="22"/>
          <w:szCs w:val="22"/>
          <w:lang w:val="en-CA" w:eastAsia="en-CA"/>
        </w:rPr>
        <w:t xml:space="preserve"> are summarized </w:t>
      </w:r>
      <w:proofErr w:type="gramStart"/>
      <w:r w:rsidR="00471056" w:rsidRPr="00EE0D45">
        <w:rPr>
          <w:sz w:val="22"/>
          <w:szCs w:val="22"/>
          <w:lang w:val="en-CA" w:eastAsia="en-CA"/>
        </w:rPr>
        <w:t xml:space="preserve">in </w:t>
      </w:r>
      <w:r w:rsidR="00743656" w:rsidRPr="00EE0D45">
        <w:rPr>
          <w:sz w:val="22"/>
          <w:szCs w:val="22"/>
          <w:lang w:val="en-CA" w:eastAsia="en-CA"/>
        </w:rPr>
        <w:t xml:space="preserve"> </w:t>
      </w:r>
      <w:proofErr w:type="gramEnd"/>
      <w:r w:rsidR="00EC4E10" w:rsidRPr="00EE0D45">
        <w:rPr>
          <w:sz w:val="22"/>
          <w:szCs w:val="22"/>
          <w:lang w:val="en-CA" w:eastAsia="en-CA"/>
        </w:rPr>
        <w:fldChar w:fldCharType="begin"/>
      </w:r>
      <w:r w:rsidR="00DC62F0" w:rsidRPr="00EE0D45">
        <w:rPr>
          <w:sz w:val="22"/>
          <w:szCs w:val="22"/>
          <w:lang w:val="en-CA" w:eastAsia="en-CA"/>
        </w:rPr>
        <w:instrText xml:space="preserve"> REF _Ref352925381 \h </w:instrText>
      </w:r>
      <w:r w:rsidR="00EE0D45">
        <w:rPr>
          <w:sz w:val="22"/>
          <w:szCs w:val="22"/>
          <w:lang w:val="en-CA" w:eastAsia="en-CA"/>
        </w:rPr>
        <w:instrText xml:space="preserve"> \* MERGEFORMAT </w:instrText>
      </w:r>
      <w:r w:rsidR="00EC4E10" w:rsidRPr="00EE0D45">
        <w:rPr>
          <w:sz w:val="22"/>
          <w:szCs w:val="22"/>
          <w:lang w:val="en-CA" w:eastAsia="en-CA"/>
        </w:rPr>
      </w:r>
      <w:r w:rsidR="00EC4E10" w:rsidRPr="00EE0D45">
        <w:rPr>
          <w:sz w:val="22"/>
          <w:szCs w:val="22"/>
          <w:lang w:val="en-CA" w:eastAsia="en-CA"/>
        </w:rPr>
        <w:fldChar w:fldCharType="separate"/>
      </w:r>
      <w:r w:rsidR="00DC62F0" w:rsidRPr="00EE0D45">
        <w:rPr>
          <w:sz w:val="22"/>
          <w:szCs w:val="22"/>
          <w:lang w:val="en-CA" w:eastAsia="en-CA"/>
        </w:rPr>
        <w:t>Table 5</w:t>
      </w:r>
      <w:r w:rsidR="00DC62F0" w:rsidRPr="00EE0D45">
        <w:rPr>
          <w:sz w:val="22"/>
          <w:szCs w:val="22"/>
          <w:lang w:val="en-CA" w:eastAsia="en-CA"/>
        </w:rPr>
        <w:noBreakHyphen/>
        <w:t>13</w:t>
      </w:r>
      <w:r w:rsidR="00EC4E10" w:rsidRPr="00EE0D45">
        <w:rPr>
          <w:sz w:val="22"/>
          <w:szCs w:val="22"/>
          <w:lang w:val="en-CA" w:eastAsia="en-CA"/>
        </w:rPr>
        <w:fldChar w:fldCharType="end"/>
      </w:r>
      <w:r w:rsidR="00471056" w:rsidRPr="00EE0D45">
        <w:rPr>
          <w:sz w:val="22"/>
          <w:szCs w:val="22"/>
          <w:lang w:val="en-CA" w:eastAsia="en-CA"/>
        </w:rPr>
        <w:t xml:space="preserve">.  </w:t>
      </w:r>
      <w:r w:rsidR="00743656" w:rsidRPr="00EE0D45">
        <w:rPr>
          <w:sz w:val="22"/>
          <w:szCs w:val="22"/>
          <w:lang w:val="en-CA" w:eastAsia="en-CA"/>
        </w:rPr>
        <w:t>From 2000-2010, the range of concentrations in polar bears, ringed seal, arctic char, landlocked char, lake trout and burbot are reported to be &lt;0.1-42 ng/g lipid, &lt;LOD-0.82 ng/g lipid , &lt;LOD-0.10 ng/g lipid, &lt;LOD-1.83 ng/g lipid, &lt;LOD-0.35 ng/g lipid and &lt;LOD – 3.85 ng/g lipid, respectively.</w:t>
      </w:r>
      <w:r w:rsidR="00471056" w:rsidRPr="00EE0D45">
        <w:rPr>
          <w:sz w:val="22"/>
          <w:szCs w:val="22"/>
          <w:lang w:val="en-CA" w:eastAsia="en-CA"/>
        </w:rPr>
        <w:t xml:space="preserve"> </w:t>
      </w:r>
      <w:r w:rsidR="002C3EB6" w:rsidRPr="00EE0D45">
        <w:rPr>
          <w:sz w:val="22"/>
          <w:szCs w:val="22"/>
          <w:lang w:val="en-CA" w:eastAsia="en-CA"/>
        </w:rPr>
        <w:t>BAFs cannot be calculated from these data because sampling sites differ between and within species and there is a 10 year spa</w:t>
      </w:r>
      <w:r w:rsidR="00E94141" w:rsidRPr="00EE0D45">
        <w:rPr>
          <w:sz w:val="22"/>
          <w:szCs w:val="22"/>
          <w:lang w:val="en-CA" w:eastAsia="en-CA"/>
        </w:rPr>
        <w:t>n</w:t>
      </w:r>
      <w:r w:rsidR="002C3EB6" w:rsidRPr="00EE0D45">
        <w:rPr>
          <w:sz w:val="22"/>
          <w:szCs w:val="22"/>
          <w:lang w:val="en-CA" w:eastAsia="en-CA"/>
        </w:rPr>
        <w:t xml:space="preserve"> of time when sampling occurred.  </w:t>
      </w:r>
    </w:p>
    <w:p w:rsidR="00743656" w:rsidRPr="00EE0D45" w:rsidRDefault="00743656" w:rsidP="00EE0D45">
      <w:pPr>
        <w:pStyle w:val="ListParagraph"/>
        <w:autoSpaceDE w:val="0"/>
        <w:autoSpaceDN w:val="0"/>
        <w:adjustRightInd w:val="0"/>
        <w:ind w:left="0"/>
        <w:contextualSpacing w:val="0"/>
        <w:rPr>
          <w:sz w:val="22"/>
          <w:szCs w:val="22"/>
          <w:lang w:val="en-CA" w:eastAsia="en-CA"/>
        </w:rPr>
      </w:pPr>
    </w:p>
    <w:p w:rsidR="00743656" w:rsidRPr="00EE0D45" w:rsidRDefault="00743656" w:rsidP="00EE0D45">
      <w:pPr>
        <w:pStyle w:val="ListParagraph"/>
        <w:numPr>
          <w:ilvl w:val="0"/>
          <w:numId w:val="53"/>
        </w:numPr>
        <w:autoSpaceDE w:val="0"/>
        <w:autoSpaceDN w:val="0"/>
        <w:adjustRightInd w:val="0"/>
        <w:ind w:left="0" w:firstLine="0"/>
        <w:contextualSpacing w:val="0"/>
        <w:rPr>
          <w:sz w:val="22"/>
          <w:szCs w:val="22"/>
          <w:lang w:val="en-CA" w:eastAsia="en-CA"/>
        </w:rPr>
      </w:pPr>
      <w:r w:rsidRPr="00EE0D45">
        <w:rPr>
          <w:sz w:val="22"/>
          <w:szCs w:val="22"/>
          <w:lang w:val="en-CA" w:eastAsia="en-CA"/>
        </w:rPr>
        <w:t xml:space="preserve">PCA is detected frequently in arctic biota at low concentrations.  </w:t>
      </w:r>
      <w:r w:rsidR="00761DFB" w:rsidRPr="00EE0D45">
        <w:rPr>
          <w:sz w:val="22"/>
          <w:szCs w:val="22"/>
          <w:lang w:val="en-CA" w:eastAsia="en-CA"/>
        </w:rPr>
        <w:t>In aquatic food webs, concentrations in top predatory animals do not exceed concentrations in lower trophic organisms.</w:t>
      </w:r>
    </w:p>
    <w:p w:rsidR="00436355" w:rsidRPr="00436355" w:rsidRDefault="00436355" w:rsidP="00761DFA">
      <w:pPr>
        <w:rPr>
          <w:sz w:val="22"/>
          <w:szCs w:val="22"/>
          <w:lang w:eastAsia="en-CA"/>
        </w:rPr>
      </w:pPr>
    </w:p>
    <w:p w:rsidR="00761DFA" w:rsidRDefault="00995D2C" w:rsidP="00917467">
      <w:pPr>
        <w:pStyle w:val="Heading3"/>
      </w:pPr>
      <w:bookmarkStart w:id="68" w:name="_Toc353407052"/>
      <w:r>
        <w:lastRenderedPageBreak/>
        <w:t>Terrestrial organisms</w:t>
      </w:r>
      <w:bookmarkEnd w:id="68"/>
    </w:p>
    <w:p w:rsidR="00995D2C" w:rsidRDefault="00995D2C" w:rsidP="00995D2C">
      <w:pPr>
        <w:rPr>
          <w:lang w:val="en-CA" w:eastAsia="en-CA"/>
        </w:rPr>
      </w:pPr>
    </w:p>
    <w:p w:rsidR="00347BA3" w:rsidRPr="00347BA3" w:rsidRDefault="00347BA3" w:rsidP="00347BA3">
      <w:pPr>
        <w:rPr>
          <w:b/>
          <w:sz w:val="22"/>
          <w:szCs w:val="22"/>
          <w:lang w:val="en-CA" w:eastAsia="en-CA"/>
        </w:rPr>
      </w:pPr>
      <w:r w:rsidRPr="00347BA3">
        <w:rPr>
          <w:b/>
          <w:sz w:val="22"/>
          <w:szCs w:val="22"/>
          <w:lang w:val="en-CA" w:eastAsia="en-CA"/>
        </w:rPr>
        <w:t>PCP</w:t>
      </w:r>
    </w:p>
    <w:p w:rsidR="00347BA3" w:rsidRPr="00347BA3" w:rsidRDefault="00347BA3" w:rsidP="00347BA3">
      <w:pPr>
        <w:rPr>
          <w:sz w:val="22"/>
          <w:szCs w:val="22"/>
          <w:lang w:val="en-CA" w:eastAsia="en-CA"/>
        </w:rPr>
      </w:pPr>
    </w:p>
    <w:p w:rsidR="00347BA3" w:rsidRPr="00347BA3" w:rsidRDefault="00347BA3" w:rsidP="0072517B">
      <w:pPr>
        <w:pStyle w:val="ListParagraph"/>
        <w:numPr>
          <w:ilvl w:val="0"/>
          <w:numId w:val="53"/>
        </w:numPr>
        <w:autoSpaceDE w:val="0"/>
        <w:autoSpaceDN w:val="0"/>
        <w:adjustRightInd w:val="0"/>
        <w:ind w:left="0" w:firstLine="0"/>
        <w:contextualSpacing w:val="0"/>
        <w:rPr>
          <w:sz w:val="22"/>
          <w:szCs w:val="22"/>
          <w:lang w:val="en-CA" w:eastAsia="en-CA"/>
        </w:rPr>
      </w:pPr>
      <w:r w:rsidRPr="00347BA3">
        <w:rPr>
          <w:sz w:val="22"/>
          <w:szCs w:val="22"/>
          <w:lang w:val="en-CA" w:eastAsia="en-CA"/>
        </w:rPr>
        <w:t>Measured BCF values for PCP in terrestrial worms were 426-996 and are reported in UNEP/POPS/POPRC.7/INF/5.</w:t>
      </w:r>
    </w:p>
    <w:p w:rsidR="00347BA3" w:rsidRPr="00347BA3" w:rsidRDefault="00347BA3" w:rsidP="0072517B">
      <w:pPr>
        <w:pStyle w:val="ListParagraph"/>
        <w:autoSpaceDE w:val="0"/>
        <w:autoSpaceDN w:val="0"/>
        <w:adjustRightInd w:val="0"/>
        <w:ind w:left="0"/>
        <w:contextualSpacing w:val="0"/>
        <w:rPr>
          <w:sz w:val="22"/>
          <w:szCs w:val="22"/>
          <w:lang w:val="en-CA" w:eastAsia="en-CA"/>
        </w:rPr>
      </w:pPr>
    </w:p>
    <w:p w:rsidR="00347BA3" w:rsidRPr="00347BA3" w:rsidRDefault="00347BA3" w:rsidP="0072517B">
      <w:pPr>
        <w:pStyle w:val="ListParagraph"/>
        <w:numPr>
          <w:ilvl w:val="0"/>
          <w:numId w:val="53"/>
        </w:numPr>
        <w:autoSpaceDE w:val="0"/>
        <w:autoSpaceDN w:val="0"/>
        <w:adjustRightInd w:val="0"/>
        <w:ind w:left="0" w:firstLine="0"/>
        <w:contextualSpacing w:val="0"/>
        <w:rPr>
          <w:sz w:val="22"/>
          <w:szCs w:val="22"/>
          <w:lang w:val="en-CA" w:eastAsia="en-CA"/>
        </w:rPr>
      </w:pPr>
      <w:r w:rsidRPr="00347BA3">
        <w:rPr>
          <w:sz w:val="22"/>
          <w:szCs w:val="22"/>
          <w:lang w:val="en-CA" w:eastAsia="en-CA"/>
        </w:rPr>
        <w:t xml:space="preserve">Biomagnification of PCP in terrestrial food chains has not been observed.  </w:t>
      </w:r>
    </w:p>
    <w:p w:rsidR="00347BA3" w:rsidRPr="00347BA3" w:rsidRDefault="00347BA3" w:rsidP="00347BA3">
      <w:pPr>
        <w:rPr>
          <w:lang w:val="en-CA" w:eastAsia="en-CA"/>
        </w:rPr>
      </w:pPr>
    </w:p>
    <w:p w:rsidR="00347BA3" w:rsidRPr="00347BA3" w:rsidRDefault="00347BA3" w:rsidP="00347BA3">
      <w:pPr>
        <w:rPr>
          <w:b/>
          <w:lang w:val="en-CA" w:eastAsia="en-CA"/>
        </w:rPr>
      </w:pPr>
      <w:r w:rsidRPr="00347BA3">
        <w:rPr>
          <w:b/>
          <w:lang w:val="en-CA" w:eastAsia="en-CA"/>
        </w:rPr>
        <w:t>PCA</w:t>
      </w:r>
    </w:p>
    <w:p w:rsidR="00347BA3" w:rsidRDefault="00347BA3" w:rsidP="00995D2C">
      <w:pPr>
        <w:rPr>
          <w:b/>
          <w:u w:val="single"/>
          <w:lang w:val="en-CA" w:eastAsia="en-CA"/>
        </w:rPr>
      </w:pPr>
    </w:p>
    <w:p w:rsidR="00995D2C" w:rsidRPr="00995D2C" w:rsidRDefault="00995D2C" w:rsidP="00995D2C">
      <w:pPr>
        <w:rPr>
          <w:b/>
          <w:u w:val="single"/>
          <w:lang w:val="en-CA" w:eastAsia="en-CA"/>
        </w:rPr>
      </w:pPr>
      <w:r w:rsidRPr="00995D2C">
        <w:rPr>
          <w:b/>
          <w:u w:val="single"/>
          <w:lang w:val="en-CA" w:eastAsia="en-CA"/>
        </w:rPr>
        <w:t>Laboratory:</w:t>
      </w:r>
    </w:p>
    <w:p w:rsidR="00761DFA" w:rsidRPr="009861D3" w:rsidRDefault="00761DFA" w:rsidP="00761DFA">
      <w:pPr>
        <w:rPr>
          <w:sz w:val="22"/>
          <w:szCs w:val="22"/>
          <w:lang w:val="en-CA" w:eastAsia="en-CA"/>
        </w:rPr>
      </w:pPr>
    </w:p>
    <w:p w:rsidR="00761DFA" w:rsidRPr="009861D3" w:rsidRDefault="00761DFA" w:rsidP="0072517B">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 xml:space="preserve">BAFs of PCA and TeCA in earthworms exposed to soil from a contaminated site were reported as 5-40 (Haimi et al. 1992, Haimi et al. 1993). In a laboratory experiment, the concentrations of 2,3,4,6-tetrachloroanisole and pentachloroanisole were high in earthworms one week after introduction.  Concentrations in earthworms and soil decreased to a low level at a considerable rate (in approximately 5 weeks). Similar degradation rates were observed in the control soils without earthworms and the soils with earthworms. In the earthworms, the concentration of 2,3,4,6-TCA and PCA increased until week 15, after which they decreased. </w:t>
      </w:r>
    </w:p>
    <w:p w:rsidR="00761DFA" w:rsidRPr="009861D3" w:rsidRDefault="00761DFA" w:rsidP="0072517B">
      <w:pPr>
        <w:pStyle w:val="ListParagraph"/>
        <w:autoSpaceDE w:val="0"/>
        <w:autoSpaceDN w:val="0"/>
        <w:adjustRightInd w:val="0"/>
        <w:ind w:left="0"/>
        <w:contextualSpacing w:val="0"/>
        <w:rPr>
          <w:sz w:val="22"/>
          <w:szCs w:val="22"/>
          <w:lang w:val="en-CA" w:eastAsia="en-CA"/>
        </w:rPr>
      </w:pPr>
    </w:p>
    <w:p w:rsidR="00761DFA" w:rsidRPr="009861D3" w:rsidRDefault="00761DFA" w:rsidP="0072517B">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Vodicnik et al. (1980) determined that following injection of PCA into female mice elimination of [</w:t>
      </w:r>
      <w:r w:rsidRPr="0072517B">
        <w:rPr>
          <w:sz w:val="22"/>
          <w:szCs w:val="22"/>
          <w:lang w:val="en-CA" w:eastAsia="en-CA"/>
        </w:rPr>
        <w:t>14</w:t>
      </w:r>
      <w:r w:rsidRPr="009861D3">
        <w:rPr>
          <w:sz w:val="22"/>
          <w:szCs w:val="22"/>
          <w:lang w:val="en-CA" w:eastAsia="en-CA"/>
        </w:rPr>
        <w:t>C</w:t>
      </w:r>
      <w:proofErr w:type="gramStart"/>
      <w:r w:rsidRPr="009861D3">
        <w:rPr>
          <w:sz w:val="22"/>
          <w:szCs w:val="22"/>
          <w:lang w:val="en-CA" w:eastAsia="en-CA"/>
        </w:rPr>
        <w:t>]PCA</w:t>
      </w:r>
      <w:proofErr w:type="gramEnd"/>
      <w:r w:rsidRPr="009861D3">
        <w:rPr>
          <w:sz w:val="22"/>
          <w:szCs w:val="22"/>
          <w:lang w:val="en-CA" w:eastAsia="en-CA"/>
        </w:rPr>
        <w:t xml:space="preserve"> equivalents was rapid with half-lives ranging from 5-10 hours in all tissues except the liver.  Excretion of </w:t>
      </w:r>
      <w:r w:rsidRPr="0072517B">
        <w:rPr>
          <w:sz w:val="22"/>
          <w:szCs w:val="22"/>
          <w:lang w:val="en-CA" w:eastAsia="en-CA"/>
        </w:rPr>
        <w:t>14</w:t>
      </w:r>
      <w:r w:rsidRPr="009861D3">
        <w:rPr>
          <w:sz w:val="22"/>
          <w:szCs w:val="22"/>
          <w:lang w:val="en-CA" w:eastAsia="en-CA"/>
        </w:rPr>
        <w:t xml:space="preserve">C was primarily through the urine. However, there was no evidence of parent PCA in either urine or feces.  PCP was detected in the urine and feces at approximately 2 and 32% of applied radioactivity, respectively. The majority of the </w:t>
      </w:r>
      <w:r w:rsidRPr="0072517B">
        <w:rPr>
          <w:sz w:val="22"/>
          <w:szCs w:val="22"/>
          <w:lang w:val="en-CA" w:eastAsia="en-CA"/>
        </w:rPr>
        <w:t>14</w:t>
      </w:r>
      <w:r w:rsidRPr="009861D3">
        <w:rPr>
          <w:sz w:val="22"/>
          <w:szCs w:val="22"/>
          <w:lang w:val="en-CA" w:eastAsia="en-CA"/>
        </w:rPr>
        <w:t xml:space="preserve">C was associated with the PCP conjugate. </w:t>
      </w:r>
      <w:r w:rsidR="00761DFB" w:rsidRPr="00542A11">
        <w:rPr>
          <w:sz w:val="22"/>
          <w:szCs w:val="22"/>
          <w:lang w:val="en-CA" w:eastAsia="en-CA"/>
        </w:rPr>
        <w:t>The authors concluded that PCA must be demethylated prior to conjugation and/or excretion.</w:t>
      </w:r>
    </w:p>
    <w:p w:rsidR="00761DFA" w:rsidRPr="009861D3" w:rsidRDefault="00761DFA" w:rsidP="0072517B">
      <w:pPr>
        <w:pStyle w:val="ListParagraph"/>
        <w:autoSpaceDE w:val="0"/>
        <w:autoSpaceDN w:val="0"/>
        <w:adjustRightInd w:val="0"/>
        <w:ind w:left="0"/>
        <w:contextualSpacing w:val="0"/>
        <w:rPr>
          <w:sz w:val="22"/>
          <w:szCs w:val="22"/>
          <w:lang w:val="en-CA" w:eastAsia="en-CA"/>
        </w:rPr>
      </w:pPr>
    </w:p>
    <w:p w:rsidR="00761DFA" w:rsidRPr="009861D3" w:rsidRDefault="00761DFA" w:rsidP="0072517B">
      <w:pPr>
        <w:pStyle w:val="ListParagraph"/>
        <w:numPr>
          <w:ilvl w:val="0"/>
          <w:numId w:val="53"/>
        </w:numPr>
        <w:autoSpaceDE w:val="0"/>
        <w:autoSpaceDN w:val="0"/>
        <w:adjustRightInd w:val="0"/>
        <w:ind w:left="0" w:firstLine="0"/>
        <w:contextualSpacing w:val="0"/>
        <w:rPr>
          <w:sz w:val="22"/>
          <w:szCs w:val="22"/>
          <w:lang w:val="en-CA" w:eastAsia="en-CA"/>
        </w:rPr>
      </w:pPr>
      <w:r w:rsidRPr="009861D3">
        <w:rPr>
          <w:sz w:val="22"/>
          <w:szCs w:val="22"/>
          <w:lang w:val="en-CA" w:eastAsia="en-CA"/>
        </w:rPr>
        <w:t>Other references include Ikeda and Sapienza (1995) and Ikeda et al. (1994). These have not been reviewed, but are provided here as additional references.</w:t>
      </w:r>
    </w:p>
    <w:p w:rsidR="00761DFA" w:rsidRPr="009861D3" w:rsidRDefault="00761DFA" w:rsidP="00761DFA">
      <w:pPr>
        <w:rPr>
          <w:sz w:val="22"/>
          <w:szCs w:val="22"/>
          <w:lang w:val="en-CA" w:eastAsia="en-CA"/>
        </w:rPr>
      </w:pPr>
    </w:p>
    <w:p w:rsidR="008A5CC4" w:rsidRDefault="00761DFA" w:rsidP="009A414D">
      <w:pPr>
        <w:pStyle w:val="Caption"/>
        <w:keepNext/>
      </w:pPr>
      <w:r w:rsidRPr="009861D3">
        <w:rPr>
          <w:lang w:val="en-CA" w:eastAsia="en-CA"/>
        </w:rPr>
        <w:t>The above information on bioaccumulation is summarised in</w:t>
      </w:r>
      <w:r w:rsidR="00BA7DC3">
        <w:rPr>
          <w:lang w:val="en-CA" w:eastAsia="en-CA"/>
        </w:rPr>
        <w:t xml:space="preserve"> </w:t>
      </w:r>
      <w:r w:rsidR="00EC4E10" w:rsidRPr="00EC4E10">
        <w:rPr>
          <w:lang w:val="en-CA" w:eastAsia="en-CA"/>
        </w:rPr>
        <w:fldChar w:fldCharType="begin"/>
      </w:r>
      <w:r w:rsidR="00BA7DC3">
        <w:rPr>
          <w:lang w:val="en-CA" w:eastAsia="en-CA"/>
        </w:rPr>
        <w:instrText xml:space="preserve"> REF _Ref349926588 \h </w:instrText>
      </w:r>
      <w:r w:rsidR="00EC4E10" w:rsidRPr="00EC4E10">
        <w:rPr>
          <w:lang w:val="en-CA" w:eastAsia="en-CA"/>
        </w:rPr>
      </w:r>
      <w:r w:rsidR="00EC4E10" w:rsidRPr="00EC4E10">
        <w:rPr>
          <w:lang w:val="en-CA" w:eastAsia="en-CA"/>
        </w:rPr>
        <w:fldChar w:fldCharType="separate"/>
      </w:r>
    </w:p>
    <w:p w:rsidR="00A152CC" w:rsidRDefault="008A5CC4" w:rsidP="00C7687F">
      <w:proofErr w:type="gramStart"/>
      <w:r>
        <w:t xml:space="preserve">Table </w:t>
      </w:r>
      <w:r>
        <w:rPr>
          <w:noProof/>
        </w:rPr>
        <w:t>5</w:t>
      </w:r>
      <w:r>
        <w:noBreakHyphen/>
      </w:r>
      <w:r>
        <w:rPr>
          <w:noProof/>
        </w:rPr>
        <w:t>10</w:t>
      </w:r>
      <w:r w:rsidR="00EC4E10">
        <w:rPr>
          <w:sz w:val="22"/>
          <w:szCs w:val="22"/>
          <w:lang w:val="en-CA" w:eastAsia="en-CA"/>
        </w:rPr>
        <w:fldChar w:fldCharType="end"/>
      </w:r>
      <w:r w:rsidR="00BA7DC3">
        <w:rPr>
          <w:sz w:val="22"/>
          <w:szCs w:val="22"/>
          <w:lang w:val="en-CA" w:eastAsia="en-CA"/>
        </w:rPr>
        <w:t>.</w:t>
      </w:r>
      <w:proofErr w:type="gramEnd"/>
    </w:p>
    <w:p w:rsidR="00E311DA" w:rsidRDefault="00E311DA" w:rsidP="009A414D">
      <w:pPr>
        <w:pStyle w:val="Caption"/>
        <w:keepNext/>
      </w:pPr>
      <w:bookmarkStart w:id="69" w:name="_Ref349926588"/>
    </w:p>
    <w:p w:rsidR="00A152CC" w:rsidRPr="00D75ABB" w:rsidRDefault="00A152CC" w:rsidP="009A414D">
      <w:pPr>
        <w:pStyle w:val="Caption"/>
        <w:keepNext/>
        <w:rPr>
          <w:b w:val="0"/>
        </w:rPr>
      </w:pPr>
      <w:r>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10</w:t>
      </w:r>
      <w:r w:rsidR="00EC4E10">
        <w:fldChar w:fldCharType="end"/>
      </w:r>
      <w:bookmarkEnd w:id="69"/>
      <w:r w:rsidR="00221E5B">
        <w:t>:</w:t>
      </w:r>
      <w:r>
        <w:t xml:space="preserve"> </w:t>
      </w:r>
      <w:r w:rsidRPr="00D75ABB">
        <w:rPr>
          <w:b w:val="0"/>
        </w:rPr>
        <w:t>Summary of Laboratory BCF and BAFs for PCA in Biota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4"/>
        <w:gridCol w:w="1028"/>
        <w:gridCol w:w="1450"/>
        <w:gridCol w:w="1114"/>
        <w:gridCol w:w="1233"/>
        <w:gridCol w:w="1588"/>
        <w:gridCol w:w="1249"/>
      </w:tblGrid>
      <w:tr w:rsidR="00DE352F" w:rsidRPr="00DE352F" w:rsidTr="00BA7DC3">
        <w:trPr>
          <w:tblHeader/>
        </w:trPr>
        <w:tc>
          <w:tcPr>
            <w:tcW w:w="674" w:type="pct"/>
            <w:tcBorders>
              <w:top w:val="double" w:sz="4" w:space="0" w:color="auto"/>
              <w:left w:val="double" w:sz="4" w:space="0" w:color="auto"/>
              <w:bottom w:val="double" w:sz="6" w:space="0" w:color="000000"/>
            </w:tcBorders>
            <w:shd w:val="clear" w:color="auto" w:fill="E6E6E6"/>
          </w:tcPr>
          <w:p w:rsidR="00DE352F" w:rsidRPr="00DE352F" w:rsidRDefault="00DE352F" w:rsidP="00DE352F">
            <w:pPr>
              <w:rPr>
                <w:b/>
                <w:sz w:val="20"/>
                <w:lang w:val="en-CA" w:eastAsia="en-CA"/>
              </w:rPr>
            </w:pPr>
            <w:r w:rsidRPr="00DE352F">
              <w:rPr>
                <w:b/>
                <w:sz w:val="20"/>
                <w:lang w:val="en-CA" w:eastAsia="en-CA"/>
              </w:rPr>
              <w:t>Organism</w:t>
            </w:r>
          </w:p>
        </w:tc>
        <w:tc>
          <w:tcPr>
            <w:tcW w:w="580" w:type="pct"/>
            <w:tcBorders>
              <w:top w:val="double" w:sz="4" w:space="0" w:color="auto"/>
              <w:bottom w:val="double" w:sz="6" w:space="0" w:color="000000"/>
            </w:tcBorders>
            <w:shd w:val="clear" w:color="auto" w:fill="E6E6E6"/>
          </w:tcPr>
          <w:p w:rsidR="00DE352F" w:rsidRPr="00DE352F" w:rsidRDefault="00DE352F" w:rsidP="00DE352F">
            <w:pPr>
              <w:rPr>
                <w:b/>
                <w:sz w:val="20"/>
                <w:lang w:val="en-CA" w:eastAsia="en-CA"/>
              </w:rPr>
            </w:pPr>
            <w:r w:rsidRPr="00DE352F">
              <w:rPr>
                <w:b/>
                <w:sz w:val="20"/>
                <w:lang w:val="en-CA" w:eastAsia="en-CA"/>
              </w:rPr>
              <w:t>Exposure Duration</w:t>
            </w:r>
          </w:p>
          <w:p w:rsidR="00DE352F" w:rsidRPr="00DE352F" w:rsidRDefault="00DE352F" w:rsidP="00DE352F">
            <w:pPr>
              <w:rPr>
                <w:b/>
                <w:sz w:val="20"/>
                <w:lang w:val="en-CA" w:eastAsia="en-CA"/>
              </w:rPr>
            </w:pPr>
            <w:r w:rsidRPr="00DE352F">
              <w:rPr>
                <w:b/>
                <w:sz w:val="20"/>
                <w:lang w:val="en-CA" w:eastAsia="en-CA"/>
              </w:rPr>
              <w:t>(days)</w:t>
            </w:r>
          </w:p>
        </w:tc>
        <w:tc>
          <w:tcPr>
            <w:tcW w:w="818" w:type="pct"/>
            <w:tcBorders>
              <w:top w:val="double" w:sz="4" w:space="0" w:color="auto"/>
              <w:bottom w:val="double" w:sz="6" w:space="0" w:color="000000"/>
            </w:tcBorders>
            <w:shd w:val="clear" w:color="auto" w:fill="E6E6E6"/>
          </w:tcPr>
          <w:p w:rsidR="00DE352F" w:rsidRPr="00DE352F" w:rsidRDefault="00DE352F" w:rsidP="00DE352F">
            <w:pPr>
              <w:rPr>
                <w:b/>
                <w:sz w:val="20"/>
                <w:lang w:val="en-CA" w:eastAsia="en-CA"/>
              </w:rPr>
            </w:pPr>
            <w:r w:rsidRPr="00DE352F">
              <w:rPr>
                <w:b/>
                <w:sz w:val="20"/>
                <w:lang w:val="en-CA" w:eastAsia="en-CA"/>
              </w:rPr>
              <w:t>Exposure Concentration (ng/L)</w:t>
            </w:r>
          </w:p>
        </w:tc>
        <w:tc>
          <w:tcPr>
            <w:tcW w:w="630" w:type="pct"/>
            <w:tcBorders>
              <w:top w:val="double" w:sz="4" w:space="0" w:color="auto"/>
              <w:bottom w:val="double" w:sz="6" w:space="0" w:color="000000"/>
            </w:tcBorders>
            <w:shd w:val="clear" w:color="auto" w:fill="E6E6E6"/>
          </w:tcPr>
          <w:p w:rsidR="00DE352F" w:rsidRPr="00DE352F" w:rsidRDefault="00DE352F" w:rsidP="00DE352F">
            <w:pPr>
              <w:rPr>
                <w:b/>
                <w:sz w:val="20"/>
                <w:vertAlign w:val="superscript"/>
                <w:lang w:val="en-CA" w:eastAsia="en-CA"/>
              </w:rPr>
            </w:pPr>
            <w:r w:rsidRPr="00DE352F">
              <w:rPr>
                <w:b/>
                <w:sz w:val="20"/>
                <w:lang w:val="en-CA" w:eastAsia="en-CA"/>
              </w:rPr>
              <w:t>BCF</w:t>
            </w:r>
            <w:r w:rsidRPr="00DE352F">
              <w:rPr>
                <w:b/>
                <w:sz w:val="20"/>
                <w:vertAlign w:val="superscript"/>
                <w:lang w:val="en-CA" w:eastAsia="en-CA"/>
              </w:rPr>
              <w:t>1</w:t>
            </w:r>
          </w:p>
        </w:tc>
        <w:tc>
          <w:tcPr>
            <w:tcW w:w="697" w:type="pct"/>
            <w:tcBorders>
              <w:top w:val="double" w:sz="4" w:space="0" w:color="auto"/>
              <w:bottom w:val="double" w:sz="6" w:space="0" w:color="000000"/>
            </w:tcBorders>
            <w:shd w:val="clear" w:color="auto" w:fill="E6E6E6"/>
          </w:tcPr>
          <w:p w:rsidR="00DE352F" w:rsidRPr="00DE352F" w:rsidRDefault="00DE352F" w:rsidP="00DE352F">
            <w:pPr>
              <w:rPr>
                <w:b/>
                <w:sz w:val="20"/>
                <w:lang w:val="en-CA" w:eastAsia="en-CA"/>
              </w:rPr>
            </w:pPr>
            <w:r w:rsidRPr="00DE352F">
              <w:rPr>
                <w:b/>
                <w:sz w:val="20"/>
                <w:lang w:val="en-CA" w:eastAsia="en-CA"/>
              </w:rPr>
              <w:t>Depuration</w:t>
            </w:r>
          </w:p>
        </w:tc>
        <w:tc>
          <w:tcPr>
            <w:tcW w:w="897" w:type="pct"/>
            <w:tcBorders>
              <w:top w:val="double" w:sz="4" w:space="0" w:color="auto"/>
              <w:bottom w:val="double" w:sz="6" w:space="0" w:color="000000"/>
            </w:tcBorders>
            <w:shd w:val="clear" w:color="auto" w:fill="E6E6E6"/>
          </w:tcPr>
          <w:p w:rsidR="00DE352F" w:rsidRPr="00DE352F" w:rsidRDefault="00DE352F" w:rsidP="00DE352F">
            <w:pPr>
              <w:rPr>
                <w:b/>
                <w:sz w:val="20"/>
                <w:lang w:val="en-CA" w:eastAsia="en-CA"/>
              </w:rPr>
            </w:pPr>
            <w:r w:rsidRPr="00DE352F">
              <w:rPr>
                <w:b/>
                <w:sz w:val="20"/>
                <w:lang w:val="en-CA" w:eastAsia="en-CA"/>
              </w:rPr>
              <w:t>Comments</w:t>
            </w:r>
          </w:p>
        </w:tc>
        <w:tc>
          <w:tcPr>
            <w:tcW w:w="705" w:type="pct"/>
            <w:tcBorders>
              <w:top w:val="double" w:sz="4" w:space="0" w:color="auto"/>
              <w:bottom w:val="double" w:sz="6" w:space="0" w:color="000000"/>
              <w:right w:val="double" w:sz="4" w:space="0" w:color="auto"/>
            </w:tcBorders>
            <w:shd w:val="clear" w:color="auto" w:fill="E6E6E6"/>
          </w:tcPr>
          <w:p w:rsidR="00DE352F" w:rsidRPr="00DE352F" w:rsidRDefault="00DE352F" w:rsidP="00DE352F">
            <w:pPr>
              <w:rPr>
                <w:b/>
                <w:sz w:val="20"/>
                <w:lang w:val="en-CA" w:eastAsia="en-CA"/>
              </w:rPr>
            </w:pPr>
            <w:r w:rsidRPr="00DE352F">
              <w:rPr>
                <w:b/>
                <w:sz w:val="20"/>
                <w:lang w:val="en-CA" w:eastAsia="en-CA"/>
              </w:rPr>
              <w:t>Reference</w:t>
            </w:r>
          </w:p>
        </w:tc>
      </w:tr>
      <w:tr w:rsidR="00DE352F" w:rsidRPr="00DE352F" w:rsidTr="00AC1806">
        <w:tc>
          <w:tcPr>
            <w:tcW w:w="5000" w:type="pct"/>
            <w:gridSpan w:val="7"/>
            <w:tcBorders>
              <w:top w:val="double" w:sz="6" w:space="0" w:color="000000"/>
              <w:left w:val="double" w:sz="4" w:space="0" w:color="auto"/>
              <w:right w:val="double" w:sz="4" w:space="0" w:color="auto"/>
            </w:tcBorders>
            <w:shd w:val="clear" w:color="auto" w:fill="auto"/>
          </w:tcPr>
          <w:p w:rsidR="00DE352F" w:rsidRPr="00DE352F" w:rsidRDefault="00DE352F" w:rsidP="00DE352F">
            <w:pPr>
              <w:rPr>
                <w:b/>
                <w:sz w:val="20"/>
                <w:lang w:val="en-CA" w:eastAsia="en-CA"/>
              </w:rPr>
            </w:pPr>
            <w:r w:rsidRPr="00DE352F">
              <w:rPr>
                <w:b/>
                <w:sz w:val="20"/>
                <w:lang w:val="en-CA" w:eastAsia="en-CA"/>
              </w:rPr>
              <w:t>Laboratory (fish)</w:t>
            </w:r>
          </w:p>
        </w:tc>
      </w:tr>
      <w:tr w:rsidR="00DE352F" w:rsidRPr="00DE352F" w:rsidTr="00BA7DC3">
        <w:tc>
          <w:tcPr>
            <w:tcW w:w="674" w:type="pct"/>
            <w:vMerge w:val="restart"/>
            <w:tcBorders>
              <w:top w:val="double" w:sz="6" w:space="0" w:color="000000"/>
              <w:left w:val="double" w:sz="4" w:space="0" w:color="auto"/>
            </w:tcBorders>
            <w:shd w:val="clear" w:color="auto" w:fill="auto"/>
          </w:tcPr>
          <w:p w:rsidR="00DE352F" w:rsidRPr="00DE352F" w:rsidRDefault="00DE352F" w:rsidP="00DE352F">
            <w:pPr>
              <w:rPr>
                <w:i/>
                <w:sz w:val="20"/>
                <w:lang w:val="en-CA" w:eastAsia="en-CA"/>
              </w:rPr>
            </w:pPr>
            <w:r w:rsidRPr="00DE352F">
              <w:rPr>
                <w:i/>
                <w:sz w:val="20"/>
                <w:lang w:val="en-CA" w:eastAsia="en-CA"/>
              </w:rPr>
              <w:t xml:space="preserve">Oncorhyn-chus mykiss </w:t>
            </w:r>
          </w:p>
        </w:tc>
        <w:tc>
          <w:tcPr>
            <w:tcW w:w="580" w:type="pct"/>
            <w:tcBorders>
              <w:top w:val="double" w:sz="6" w:space="0" w:color="000000"/>
            </w:tcBorders>
            <w:shd w:val="clear" w:color="auto" w:fill="auto"/>
          </w:tcPr>
          <w:p w:rsidR="00DE352F" w:rsidRPr="00DE352F" w:rsidRDefault="00DE352F" w:rsidP="00DE352F">
            <w:pPr>
              <w:rPr>
                <w:sz w:val="20"/>
                <w:lang w:val="en-CA" w:eastAsia="en-CA"/>
              </w:rPr>
            </w:pPr>
            <w:r w:rsidRPr="00DE352F">
              <w:rPr>
                <w:sz w:val="20"/>
                <w:lang w:val="en-CA" w:eastAsia="en-CA"/>
              </w:rPr>
              <w:t>35</w:t>
            </w:r>
          </w:p>
        </w:tc>
        <w:tc>
          <w:tcPr>
            <w:tcW w:w="818" w:type="pct"/>
            <w:tcBorders>
              <w:top w:val="double" w:sz="6" w:space="0" w:color="000000"/>
            </w:tcBorders>
            <w:shd w:val="clear" w:color="auto" w:fill="auto"/>
          </w:tcPr>
          <w:p w:rsidR="00DE352F" w:rsidRPr="00DE352F" w:rsidRDefault="00DE352F" w:rsidP="00DE352F">
            <w:pPr>
              <w:rPr>
                <w:sz w:val="20"/>
                <w:lang w:val="en-CA" w:eastAsia="en-CA"/>
              </w:rPr>
            </w:pPr>
            <w:r w:rsidRPr="00DE352F">
              <w:rPr>
                <w:sz w:val="20"/>
                <w:lang w:val="en-CA" w:eastAsia="en-CA"/>
              </w:rPr>
              <w:t>0.9 ± 0.3</w:t>
            </w:r>
          </w:p>
        </w:tc>
        <w:tc>
          <w:tcPr>
            <w:tcW w:w="630" w:type="pct"/>
            <w:tcBorders>
              <w:top w:val="double" w:sz="6" w:space="0" w:color="000000"/>
            </w:tcBorders>
            <w:shd w:val="clear" w:color="auto" w:fill="auto"/>
          </w:tcPr>
          <w:p w:rsidR="00DE352F" w:rsidRPr="00DE352F" w:rsidRDefault="00DE352F" w:rsidP="00DE352F">
            <w:pPr>
              <w:rPr>
                <w:sz w:val="20"/>
                <w:lang w:val="en-CA" w:eastAsia="en-CA"/>
              </w:rPr>
            </w:pPr>
            <w:r w:rsidRPr="00DE352F">
              <w:rPr>
                <w:sz w:val="20"/>
                <w:lang w:val="en-CA" w:eastAsia="en-CA"/>
              </w:rPr>
              <w:t>16000 ± 3500</w:t>
            </w:r>
          </w:p>
        </w:tc>
        <w:tc>
          <w:tcPr>
            <w:tcW w:w="697" w:type="pct"/>
            <w:vMerge w:val="restart"/>
            <w:tcBorders>
              <w:top w:val="double" w:sz="6" w:space="0" w:color="000000"/>
            </w:tcBorders>
            <w:shd w:val="clear" w:color="auto" w:fill="auto"/>
          </w:tcPr>
          <w:p w:rsidR="00DE352F" w:rsidRPr="00DE352F" w:rsidRDefault="00DE352F" w:rsidP="00DE352F">
            <w:pPr>
              <w:rPr>
                <w:sz w:val="20"/>
                <w:lang w:val="en-CA" w:eastAsia="en-CA"/>
              </w:rPr>
            </w:pPr>
            <w:r w:rsidRPr="00DE352F">
              <w:rPr>
                <w:sz w:val="20"/>
                <w:lang w:val="en-CA" w:eastAsia="en-CA"/>
              </w:rPr>
              <w:t>Not reported.</w:t>
            </w:r>
          </w:p>
        </w:tc>
        <w:tc>
          <w:tcPr>
            <w:tcW w:w="897" w:type="pct"/>
            <w:vMerge w:val="restart"/>
            <w:tcBorders>
              <w:top w:val="double" w:sz="6" w:space="0" w:color="000000"/>
            </w:tcBorders>
            <w:shd w:val="clear" w:color="auto" w:fill="auto"/>
          </w:tcPr>
          <w:p w:rsidR="00DE352F" w:rsidRPr="00DE352F" w:rsidRDefault="00DE352F" w:rsidP="00DE352F">
            <w:pPr>
              <w:rPr>
                <w:sz w:val="20"/>
                <w:lang w:val="en-CA" w:eastAsia="en-CA"/>
              </w:rPr>
            </w:pPr>
            <w:r w:rsidRPr="00DE352F">
              <w:rPr>
                <w:sz w:val="20"/>
                <w:lang w:val="en-CA" w:eastAsia="en-CA"/>
              </w:rPr>
              <w:t>Acceptable BCF study.</w:t>
            </w:r>
          </w:p>
          <w:p w:rsidR="00DE352F" w:rsidRPr="00DE352F" w:rsidRDefault="00DE352F" w:rsidP="00DE352F">
            <w:pPr>
              <w:rPr>
                <w:sz w:val="20"/>
                <w:lang w:val="en-CA" w:eastAsia="en-CA"/>
              </w:rPr>
            </w:pPr>
          </w:p>
          <w:p w:rsidR="00DE352F" w:rsidRPr="00DE352F" w:rsidRDefault="00DE352F" w:rsidP="00DE352F">
            <w:pPr>
              <w:rPr>
                <w:sz w:val="20"/>
                <w:lang w:val="en-CA" w:eastAsia="en-CA"/>
              </w:rPr>
            </w:pPr>
          </w:p>
        </w:tc>
        <w:tc>
          <w:tcPr>
            <w:tcW w:w="705" w:type="pct"/>
            <w:vMerge w:val="restart"/>
            <w:tcBorders>
              <w:top w:val="double" w:sz="6" w:space="0" w:color="000000"/>
              <w:right w:val="double" w:sz="4" w:space="0" w:color="auto"/>
            </w:tcBorders>
            <w:shd w:val="clear" w:color="auto" w:fill="auto"/>
          </w:tcPr>
          <w:p w:rsidR="00DE352F" w:rsidRPr="00DE352F" w:rsidRDefault="00DE352F" w:rsidP="00DE352F">
            <w:pPr>
              <w:rPr>
                <w:sz w:val="20"/>
                <w:lang w:val="en-CA" w:eastAsia="en-CA"/>
              </w:rPr>
            </w:pPr>
            <w:r w:rsidRPr="00DE352F">
              <w:rPr>
                <w:sz w:val="20"/>
                <w:lang w:val="en-CA" w:eastAsia="en-CA"/>
              </w:rPr>
              <w:t>Oliver and Niimi 1985</w:t>
            </w:r>
          </w:p>
        </w:tc>
      </w:tr>
      <w:tr w:rsidR="00DE352F" w:rsidRPr="00DE352F" w:rsidTr="00BA7DC3">
        <w:tc>
          <w:tcPr>
            <w:tcW w:w="674" w:type="pct"/>
            <w:vMerge/>
            <w:tcBorders>
              <w:left w:val="double" w:sz="4" w:space="0" w:color="auto"/>
            </w:tcBorders>
            <w:shd w:val="clear" w:color="auto" w:fill="auto"/>
          </w:tcPr>
          <w:p w:rsidR="00DE352F" w:rsidRPr="00DE352F" w:rsidRDefault="00DE352F" w:rsidP="00DE352F">
            <w:pPr>
              <w:rPr>
                <w:sz w:val="20"/>
                <w:lang w:val="en-CA" w:eastAsia="en-CA"/>
              </w:rPr>
            </w:pPr>
          </w:p>
        </w:tc>
        <w:tc>
          <w:tcPr>
            <w:tcW w:w="580" w:type="pct"/>
            <w:tcBorders>
              <w:bottom w:val="single" w:sz="4" w:space="0" w:color="auto"/>
            </w:tcBorders>
            <w:shd w:val="clear" w:color="auto" w:fill="auto"/>
          </w:tcPr>
          <w:p w:rsidR="00DE352F" w:rsidRPr="00DE352F" w:rsidRDefault="00DE352F" w:rsidP="00DE352F">
            <w:pPr>
              <w:rPr>
                <w:sz w:val="20"/>
                <w:lang w:val="en-CA" w:eastAsia="en-CA"/>
              </w:rPr>
            </w:pPr>
            <w:r w:rsidRPr="00DE352F">
              <w:rPr>
                <w:sz w:val="20"/>
                <w:lang w:val="en-CA" w:eastAsia="en-CA"/>
              </w:rPr>
              <w:t>50</w:t>
            </w:r>
          </w:p>
        </w:tc>
        <w:tc>
          <w:tcPr>
            <w:tcW w:w="818" w:type="pct"/>
            <w:tcBorders>
              <w:bottom w:val="single" w:sz="4" w:space="0" w:color="auto"/>
            </w:tcBorders>
            <w:shd w:val="clear" w:color="auto" w:fill="auto"/>
          </w:tcPr>
          <w:p w:rsidR="00DE352F" w:rsidRPr="00DE352F" w:rsidRDefault="00DE352F" w:rsidP="00DE352F">
            <w:pPr>
              <w:rPr>
                <w:sz w:val="20"/>
                <w:lang w:val="en-CA" w:eastAsia="en-CA"/>
              </w:rPr>
            </w:pPr>
            <w:r w:rsidRPr="00DE352F">
              <w:rPr>
                <w:sz w:val="20"/>
                <w:lang w:val="en-CA" w:eastAsia="en-CA"/>
              </w:rPr>
              <w:t>0.9 ± 0.3</w:t>
            </w:r>
          </w:p>
        </w:tc>
        <w:tc>
          <w:tcPr>
            <w:tcW w:w="630" w:type="pct"/>
            <w:tcBorders>
              <w:bottom w:val="single" w:sz="4" w:space="0" w:color="auto"/>
            </w:tcBorders>
            <w:shd w:val="clear" w:color="auto" w:fill="auto"/>
          </w:tcPr>
          <w:p w:rsidR="00DE352F" w:rsidRPr="00DE352F" w:rsidRDefault="00DE352F" w:rsidP="00DE352F">
            <w:pPr>
              <w:rPr>
                <w:sz w:val="20"/>
                <w:lang w:val="en-CA" w:eastAsia="en-CA"/>
              </w:rPr>
            </w:pPr>
            <w:r w:rsidRPr="00DE352F">
              <w:rPr>
                <w:sz w:val="20"/>
                <w:lang w:val="en-CA" w:eastAsia="en-CA"/>
              </w:rPr>
              <w:t>14000± 2900</w:t>
            </w:r>
          </w:p>
        </w:tc>
        <w:tc>
          <w:tcPr>
            <w:tcW w:w="697" w:type="pct"/>
            <w:vMerge/>
            <w:shd w:val="clear" w:color="auto" w:fill="auto"/>
          </w:tcPr>
          <w:p w:rsidR="00DE352F" w:rsidRPr="00DE352F" w:rsidRDefault="00DE352F" w:rsidP="00DE352F">
            <w:pPr>
              <w:rPr>
                <w:sz w:val="20"/>
                <w:lang w:val="en-CA" w:eastAsia="en-CA"/>
              </w:rPr>
            </w:pPr>
          </w:p>
        </w:tc>
        <w:tc>
          <w:tcPr>
            <w:tcW w:w="897" w:type="pct"/>
            <w:vMerge/>
            <w:shd w:val="clear" w:color="auto" w:fill="auto"/>
          </w:tcPr>
          <w:p w:rsidR="00DE352F" w:rsidRPr="00DE352F" w:rsidRDefault="00DE352F" w:rsidP="00DE352F">
            <w:pPr>
              <w:rPr>
                <w:sz w:val="20"/>
                <w:lang w:val="en-CA" w:eastAsia="en-CA"/>
              </w:rPr>
            </w:pPr>
          </w:p>
        </w:tc>
        <w:tc>
          <w:tcPr>
            <w:tcW w:w="705" w:type="pct"/>
            <w:vMerge/>
            <w:tcBorders>
              <w:right w:val="double" w:sz="4" w:space="0" w:color="auto"/>
            </w:tcBorders>
            <w:shd w:val="clear" w:color="auto" w:fill="auto"/>
          </w:tcPr>
          <w:p w:rsidR="00DE352F" w:rsidRPr="00DE352F" w:rsidRDefault="00DE352F" w:rsidP="00DE352F">
            <w:pPr>
              <w:rPr>
                <w:sz w:val="20"/>
                <w:lang w:val="en-CA" w:eastAsia="en-CA"/>
              </w:rPr>
            </w:pPr>
          </w:p>
        </w:tc>
      </w:tr>
      <w:tr w:rsidR="00DE352F" w:rsidRPr="00DE352F" w:rsidTr="00BA7DC3">
        <w:tc>
          <w:tcPr>
            <w:tcW w:w="674" w:type="pct"/>
            <w:vMerge/>
            <w:tcBorders>
              <w:left w:val="double" w:sz="4" w:space="0" w:color="auto"/>
            </w:tcBorders>
            <w:shd w:val="clear" w:color="auto" w:fill="auto"/>
          </w:tcPr>
          <w:p w:rsidR="00DE352F" w:rsidRPr="00DE352F" w:rsidRDefault="00DE352F" w:rsidP="00DE352F">
            <w:pPr>
              <w:rPr>
                <w:sz w:val="20"/>
                <w:lang w:val="en-CA" w:eastAsia="en-CA"/>
              </w:rPr>
            </w:pPr>
          </w:p>
        </w:tc>
        <w:tc>
          <w:tcPr>
            <w:tcW w:w="580" w:type="pct"/>
            <w:shd w:val="clear" w:color="auto" w:fill="auto"/>
          </w:tcPr>
          <w:p w:rsidR="00DE352F" w:rsidRPr="00DE352F" w:rsidRDefault="00DE352F" w:rsidP="00DE352F">
            <w:pPr>
              <w:rPr>
                <w:sz w:val="20"/>
                <w:lang w:val="en-CA" w:eastAsia="en-CA"/>
              </w:rPr>
            </w:pPr>
            <w:r w:rsidRPr="00DE352F">
              <w:rPr>
                <w:sz w:val="20"/>
                <w:lang w:val="en-CA" w:eastAsia="en-CA"/>
              </w:rPr>
              <w:t>75</w:t>
            </w:r>
          </w:p>
        </w:tc>
        <w:tc>
          <w:tcPr>
            <w:tcW w:w="818" w:type="pct"/>
            <w:shd w:val="clear" w:color="auto" w:fill="auto"/>
          </w:tcPr>
          <w:p w:rsidR="00DE352F" w:rsidRPr="00DE352F" w:rsidRDefault="00DE352F" w:rsidP="00DE352F">
            <w:pPr>
              <w:rPr>
                <w:sz w:val="20"/>
                <w:lang w:val="en-CA" w:eastAsia="en-CA"/>
              </w:rPr>
            </w:pPr>
            <w:r w:rsidRPr="00DE352F">
              <w:rPr>
                <w:sz w:val="20"/>
                <w:lang w:val="en-CA" w:eastAsia="en-CA"/>
              </w:rPr>
              <w:t>0.9 ± 0.3</w:t>
            </w:r>
          </w:p>
        </w:tc>
        <w:tc>
          <w:tcPr>
            <w:tcW w:w="630" w:type="pct"/>
            <w:shd w:val="clear" w:color="auto" w:fill="auto"/>
          </w:tcPr>
          <w:p w:rsidR="00DE352F" w:rsidRPr="00DE352F" w:rsidRDefault="00DE352F" w:rsidP="00DE352F">
            <w:pPr>
              <w:rPr>
                <w:sz w:val="20"/>
                <w:lang w:val="en-CA" w:eastAsia="en-CA"/>
              </w:rPr>
            </w:pPr>
            <w:r w:rsidRPr="00DE352F">
              <w:rPr>
                <w:sz w:val="20"/>
                <w:lang w:val="en-CA" w:eastAsia="en-CA"/>
              </w:rPr>
              <w:t>12000± 2400</w:t>
            </w:r>
          </w:p>
        </w:tc>
        <w:tc>
          <w:tcPr>
            <w:tcW w:w="697" w:type="pct"/>
            <w:vMerge/>
            <w:shd w:val="clear" w:color="auto" w:fill="auto"/>
          </w:tcPr>
          <w:p w:rsidR="00DE352F" w:rsidRPr="00DE352F" w:rsidRDefault="00DE352F" w:rsidP="00DE352F">
            <w:pPr>
              <w:rPr>
                <w:sz w:val="20"/>
                <w:lang w:val="en-CA" w:eastAsia="en-CA"/>
              </w:rPr>
            </w:pPr>
          </w:p>
        </w:tc>
        <w:tc>
          <w:tcPr>
            <w:tcW w:w="897" w:type="pct"/>
            <w:vMerge/>
            <w:shd w:val="clear" w:color="auto" w:fill="auto"/>
          </w:tcPr>
          <w:p w:rsidR="00DE352F" w:rsidRPr="00DE352F" w:rsidRDefault="00DE352F" w:rsidP="00DE352F">
            <w:pPr>
              <w:rPr>
                <w:sz w:val="20"/>
                <w:lang w:val="en-CA" w:eastAsia="en-CA"/>
              </w:rPr>
            </w:pPr>
          </w:p>
        </w:tc>
        <w:tc>
          <w:tcPr>
            <w:tcW w:w="705" w:type="pct"/>
            <w:vMerge/>
            <w:tcBorders>
              <w:right w:val="double" w:sz="4" w:space="0" w:color="auto"/>
            </w:tcBorders>
            <w:shd w:val="clear" w:color="auto" w:fill="auto"/>
          </w:tcPr>
          <w:p w:rsidR="00DE352F" w:rsidRPr="00DE352F" w:rsidRDefault="00DE352F" w:rsidP="00DE352F">
            <w:pPr>
              <w:rPr>
                <w:sz w:val="20"/>
                <w:lang w:val="en-CA" w:eastAsia="en-CA"/>
              </w:rPr>
            </w:pPr>
          </w:p>
        </w:tc>
      </w:tr>
      <w:tr w:rsidR="00DE352F" w:rsidRPr="00DE352F" w:rsidTr="00BA7DC3">
        <w:tc>
          <w:tcPr>
            <w:tcW w:w="674" w:type="pct"/>
            <w:vMerge/>
            <w:tcBorders>
              <w:left w:val="double" w:sz="4" w:space="0" w:color="auto"/>
            </w:tcBorders>
            <w:shd w:val="clear" w:color="auto" w:fill="auto"/>
          </w:tcPr>
          <w:p w:rsidR="00DE352F" w:rsidRPr="00DE352F" w:rsidRDefault="00DE352F" w:rsidP="00DE352F">
            <w:pPr>
              <w:rPr>
                <w:sz w:val="20"/>
                <w:lang w:val="en-CA" w:eastAsia="en-CA"/>
              </w:rPr>
            </w:pPr>
          </w:p>
        </w:tc>
        <w:tc>
          <w:tcPr>
            <w:tcW w:w="580" w:type="pct"/>
            <w:shd w:val="clear" w:color="auto" w:fill="auto"/>
          </w:tcPr>
          <w:p w:rsidR="00DE352F" w:rsidRPr="00DE352F" w:rsidRDefault="00DE352F" w:rsidP="00DE352F">
            <w:pPr>
              <w:rPr>
                <w:sz w:val="20"/>
                <w:lang w:val="en-CA" w:eastAsia="en-CA"/>
              </w:rPr>
            </w:pPr>
            <w:r w:rsidRPr="00DE352F">
              <w:rPr>
                <w:sz w:val="20"/>
                <w:lang w:val="en-CA" w:eastAsia="en-CA"/>
              </w:rPr>
              <w:t>96</w:t>
            </w:r>
          </w:p>
        </w:tc>
        <w:tc>
          <w:tcPr>
            <w:tcW w:w="818" w:type="pct"/>
            <w:shd w:val="clear" w:color="auto" w:fill="auto"/>
          </w:tcPr>
          <w:p w:rsidR="00DE352F" w:rsidRPr="00DE352F" w:rsidRDefault="00DE352F" w:rsidP="00DE352F">
            <w:pPr>
              <w:rPr>
                <w:sz w:val="20"/>
                <w:lang w:val="en-CA" w:eastAsia="en-CA"/>
              </w:rPr>
            </w:pPr>
            <w:r w:rsidRPr="00DE352F">
              <w:rPr>
                <w:sz w:val="20"/>
                <w:lang w:val="en-CA" w:eastAsia="en-CA"/>
              </w:rPr>
              <w:t>0.9 ± 0.3</w:t>
            </w:r>
          </w:p>
        </w:tc>
        <w:tc>
          <w:tcPr>
            <w:tcW w:w="630" w:type="pct"/>
            <w:shd w:val="clear" w:color="auto" w:fill="auto"/>
          </w:tcPr>
          <w:p w:rsidR="00DE352F" w:rsidRPr="00DE352F" w:rsidRDefault="00DE352F" w:rsidP="00DE352F">
            <w:pPr>
              <w:rPr>
                <w:sz w:val="20"/>
                <w:lang w:val="en-CA" w:eastAsia="en-CA"/>
              </w:rPr>
            </w:pPr>
            <w:r w:rsidRPr="00DE352F">
              <w:rPr>
                <w:sz w:val="20"/>
                <w:lang w:val="en-CA" w:eastAsia="en-CA"/>
              </w:rPr>
              <w:t>17000± 7100</w:t>
            </w:r>
          </w:p>
        </w:tc>
        <w:tc>
          <w:tcPr>
            <w:tcW w:w="697" w:type="pct"/>
            <w:vMerge/>
            <w:shd w:val="clear" w:color="auto" w:fill="auto"/>
          </w:tcPr>
          <w:p w:rsidR="00DE352F" w:rsidRPr="00DE352F" w:rsidRDefault="00DE352F" w:rsidP="00DE352F">
            <w:pPr>
              <w:rPr>
                <w:sz w:val="20"/>
                <w:lang w:val="en-CA" w:eastAsia="en-CA"/>
              </w:rPr>
            </w:pPr>
          </w:p>
        </w:tc>
        <w:tc>
          <w:tcPr>
            <w:tcW w:w="897" w:type="pct"/>
            <w:vMerge/>
            <w:shd w:val="clear" w:color="auto" w:fill="auto"/>
          </w:tcPr>
          <w:p w:rsidR="00DE352F" w:rsidRPr="00DE352F" w:rsidRDefault="00DE352F" w:rsidP="00DE352F">
            <w:pPr>
              <w:rPr>
                <w:sz w:val="20"/>
                <w:lang w:val="en-CA" w:eastAsia="en-CA"/>
              </w:rPr>
            </w:pPr>
          </w:p>
        </w:tc>
        <w:tc>
          <w:tcPr>
            <w:tcW w:w="705" w:type="pct"/>
            <w:vMerge/>
            <w:tcBorders>
              <w:right w:val="double" w:sz="4" w:space="0" w:color="auto"/>
            </w:tcBorders>
            <w:shd w:val="clear" w:color="auto" w:fill="auto"/>
          </w:tcPr>
          <w:p w:rsidR="00DE352F" w:rsidRPr="00DE352F" w:rsidRDefault="00DE352F" w:rsidP="00DE352F">
            <w:pPr>
              <w:rPr>
                <w:sz w:val="20"/>
                <w:lang w:val="en-CA" w:eastAsia="en-CA"/>
              </w:rPr>
            </w:pPr>
          </w:p>
        </w:tc>
      </w:tr>
      <w:tr w:rsidR="00DE352F" w:rsidRPr="00DE352F" w:rsidTr="00BA7DC3">
        <w:tc>
          <w:tcPr>
            <w:tcW w:w="674" w:type="pct"/>
            <w:vMerge/>
            <w:tcBorders>
              <w:left w:val="double" w:sz="4" w:space="0" w:color="auto"/>
            </w:tcBorders>
            <w:shd w:val="clear" w:color="auto" w:fill="auto"/>
          </w:tcPr>
          <w:p w:rsidR="00DE352F" w:rsidRPr="00DE352F" w:rsidRDefault="00DE352F" w:rsidP="00DE352F">
            <w:pPr>
              <w:rPr>
                <w:sz w:val="20"/>
                <w:lang w:val="en-CA" w:eastAsia="en-CA"/>
              </w:rPr>
            </w:pPr>
          </w:p>
        </w:tc>
        <w:tc>
          <w:tcPr>
            <w:tcW w:w="580" w:type="pct"/>
            <w:shd w:val="clear" w:color="auto" w:fill="auto"/>
          </w:tcPr>
          <w:p w:rsidR="00DE352F" w:rsidRPr="00DE352F" w:rsidRDefault="00DE352F" w:rsidP="00DE352F">
            <w:pPr>
              <w:rPr>
                <w:sz w:val="20"/>
                <w:lang w:val="en-CA" w:eastAsia="en-CA"/>
              </w:rPr>
            </w:pPr>
            <w:r w:rsidRPr="00DE352F">
              <w:rPr>
                <w:sz w:val="20"/>
                <w:lang w:val="en-CA" w:eastAsia="en-CA"/>
              </w:rPr>
              <w:t>35</w:t>
            </w:r>
          </w:p>
        </w:tc>
        <w:tc>
          <w:tcPr>
            <w:tcW w:w="818" w:type="pct"/>
            <w:shd w:val="clear" w:color="auto" w:fill="auto"/>
          </w:tcPr>
          <w:p w:rsidR="00DE352F" w:rsidRPr="00DE352F" w:rsidRDefault="00DE352F" w:rsidP="00DE352F">
            <w:pPr>
              <w:rPr>
                <w:sz w:val="20"/>
                <w:lang w:val="en-CA" w:eastAsia="en-CA"/>
              </w:rPr>
            </w:pPr>
            <w:r w:rsidRPr="00DE352F">
              <w:rPr>
                <w:sz w:val="20"/>
                <w:lang w:val="en-CA" w:eastAsia="en-CA"/>
              </w:rPr>
              <w:t>10 ± 6.2</w:t>
            </w:r>
          </w:p>
        </w:tc>
        <w:tc>
          <w:tcPr>
            <w:tcW w:w="630" w:type="pct"/>
            <w:shd w:val="clear" w:color="auto" w:fill="auto"/>
          </w:tcPr>
          <w:p w:rsidR="00DE352F" w:rsidRPr="00DE352F" w:rsidRDefault="00DE352F" w:rsidP="00DE352F">
            <w:pPr>
              <w:rPr>
                <w:sz w:val="20"/>
                <w:lang w:val="en-CA" w:eastAsia="en-CA"/>
              </w:rPr>
            </w:pPr>
            <w:r w:rsidRPr="00DE352F">
              <w:rPr>
                <w:sz w:val="20"/>
                <w:lang w:val="en-CA" w:eastAsia="en-CA"/>
              </w:rPr>
              <w:t>11000± 3100</w:t>
            </w:r>
          </w:p>
        </w:tc>
        <w:tc>
          <w:tcPr>
            <w:tcW w:w="697" w:type="pct"/>
            <w:vMerge/>
            <w:shd w:val="clear" w:color="auto" w:fill="auto"/>
          </w:tcPr>
          <w:p w:rsidR="00DE352F" w:rsidRPr="00DE352F" w:rsidRDefault="00DE352F" w:rsidP="00DE352F">
            <w:pPr>
              <w:rPr>
                <w:sz w:val="20"/>
                <w:lang w:val="en-CA" w:eastAsia="en-CA"/>
              </w:rPr>
            </w:pPr>
          </w:p>
        </w:tc>
        <w:tc>
          <w:tcPr>
            <w:tcW w:w="897" w:type="pct"/>
            <w:vMerge/>
            <w:shd w:val="clear" w:color="auto" w:fill="auto"/>
          </w:tcPr>
          <w:p w:rsidR="00DE352F" w:rsidRPr="00DE352F" w:rsidRDefault="00DE352F" w:rsidP="00DE352F">
            <w:pPr>
              <w:rPr>
                <w:sz w:val="20"/>
                <w:lang w:val="en-CA" w:eastAsia="en-CA"/>
              </w:rPr>
            </w:pPr>
          </w:p>
        </w:tc>
        <w:tc>
          <w:tcPr>
            <w:tcW w:w="705" w:type="pct"/>
            <w:vMerge/>
            <w:tcBorders>
              <w:right w:val="double" w:sz="4" w:space="0" w:color="auto"/>
            </w:tcBorders>
            <w:shd w:val="clear" w:color="auto" w:fill="auto"/>
          </w:tcPr>
          <w:p w:rsidR="00DE352F" w:rsidRPr="00DE352F" w:rsidRDefault="00DE352F" w:rsidP="00DE352F">
            <w:pPr>
              <w:rPr>
                <w:sz w:val="20"/>
                <w:lang w:val="en-CA" w:eastAsia="en-CA"/>
              </w:rPr>
            </w:pPr>
          </w:p>
        </w:tc>
      </w:tr>
      <w:tr w:rsidR="00DE352F" w:rsidRPr="00DE352F" w:rsidTr="00BA7DC3">
        <w:tc>
          <w:tcPr>
            <w:tcW w:w="674" w:type="pct"/>
            <w:vMerge/>
            <w:tcBorders>
              <w:left w:val="double" w:sz="4" w:space="0" w:color="auto"/>
            </w:tcBorders>
            <w:shd w:val="clear" w:color="auto" w:fill="auto"/>
          </w:tcPr>
          <w:p w:rsidR="00DE352F" w:rsidRPr="00DE352F" w:rsidRDefault="00DE352F" w:rsidP="00DE352F">
            <w:pPr>
              <w:rPr>
                <w:sz w:val="20"/>
                <w:lang w:val="en-CA" w:eastAsia="en-CA"/>
              </w:rPr>
            </w:pPr>
          </w:p>
        </w:tc>
        <w:tc>
          <w:tcPr>
            <w:tcW w:w="580" w:type="pct"/>
            <w:shd w:val="clear" w:color="auto" w:fill="auto"/>
          </w:tcPr>
          <w:p w:rsidR="00DE352F" w:rsidRPr="00DE352F" w:rsidRDefault="00DE352F" w:rsidP="00DE352F">
            <w:pPr>
              <w:rPr>
                <w:sz w:val="20"/>
                <w:lang w:val="en-CA" w:eastAsia="en-CA"/>
              </w:rPr>
            </w:pPr>
            <w:r w:rsidRPr="00DE352F">
              <w:rPr>
                <w:sz w:val="20"/>
                <w:lang w:val="en-CA" w:eastAsia="en-CA"/>
              </w:rPr>
              <w:t>50</w:t>
            </w:r>
          </w:p>
        </w:tc>
        <w:tc>
          <w:tcPr>
            <w:tcW w:w="818" w:type="pct"/>
            <w:shd w:val="clear" w:color="auto" w:fill="auto"/>
          </w:tcPr>
          <w:p w:rsidR="00DE352F" w:rsidRPr="00DE352F" w:rsidRDefault="00DE352F" w:rsidP="00DE352F">
            <w:pPr>
              <w:rPr>
                <w:sz w:val="20"/>
                <w:lang w:val="en-CA" w:eastAsia="en-CA"/>
              </w:rPr>
            </w:pPr>
            <w:r w:rsidRPr="00DE352F">
              <w:rPr>
                <w:sz w:val="20"/>
                <w:lang w:val="en-CA" w:eastAsia="en-CA"/>
              </w:rPr>
              <w:t>10 ± 6.2</w:t>
            </w:r>
          </w:p>
        </w:tc>
        <w:tc>
          <w:tcPr>
            <w:tcW w:w="630" w:type="pct"/>
            <w:shd w:val="clear" w:color="auto" w:fill="auto"/>
          </w:tcPr>
          <w:p w:rsidR="00DE352F" w:rsidRPr="00DE352F" w:rsidRDefault="00DE352F" w:rsidP="00DE352F">
            <w:pPr>
              <w:rPr>
                <w:sz w:val="20"/>
                <w:lang w:val="en-CA" w:eastAsia="en-CA"/>
              </w:rPr>
            </w:pPr>
            <w:r w:rsidRPr="00DE352F">
              <w:rPr>
                <w:sz w:val="20"/>
                <w:lang w:val="en-CA" w:eastAsia="en-CA"/>
              </w:rPr>
              <w:t>20000± 2500</w:t>
            </w:r>
          </w:p>
        </w:tc>
        <w:tc>
          <w:tcPr>
            <w:tcW w:w="697" w:type="pct"/>
            <w:vMerge/>
            <w:shd w:val="clear" w:color="auto" w:fill="auto"/>
          </w:tcPr>
          <w:p w:rsidR="00DE352F" w:rsidRPr="00DE352F" w:rsidRDefault="00DE352F" w:rsidP="00DE352F">
            <w:pPr>
              <w:rPr>
                <w:sz w:val="20"/>
                <w:lang w:val="en-CA" w:eastAsia="en-CA"/>
              </w:rPr>
            </w:pPr>
          </w:p>
        </w:tc>
        <w:tc>
          <w:tcPr>
            <w:tcW w:w="897" w:type="pct"/>
            <w:vMerge/>
            <w:shd w:val="clear" w:color="auto" w:fill="auto"/>
          </w:tcPr>
          <w:p w:rsidR="00DE352F" w:rsidRPr="00DE352F" w:rsidRDefault="00DE352F" w:rsidP="00DE352F">
            <w:pPr>
              <w:rPr>
                <w:sz w:val="20"/>
                <w:lang w:val="en-CA" w:eastAsia="en-CA"/>
              </w:rPr>
            </w:pPr>
          </w:p>
        </w:tc>
        <w:tc>
          <w:tcPr>
            <w:tcW w:w="705" w:type="pct"/>
            <w:vMerge/>
            <w:tcBorders>
              <w:right w:val="double" w:sz="4" w:space="0" w:color="auto"/>
            </w:tcBorders>
            <w:shd w:val="clear" w:color="auto" w:fill="auto"/>
          </w:tcPr>
          <w:p w:rsidR="00DE352F" w:rsidRPr="00DE352F" w:rsidRDefault="00DE352F" w:rsidP="00DE352F">
            <w:pPr>
              <w:rPr>
                <w:sz w:val="20"/>
                <w:lang w:val="en-CA" w:eastAsia="en-CA"/>
              </w:rPr>
            </w:pPr>
          </w:p>
        </w:tc>
      </w:tr>
      <w:tr w:rsidR="00DE352F" w:rsidRPr="00DE352F" w:rsidTr="00BA7DC3">
        <w:tc>
          <w:tcPr>
            <w:tcW w:w="674" w:type="pct"/>
            <w:vMerge/>
            <w:tcBorders>
              <w:left w:val="double" w:sz="4" w:space="0" w:color="auto"/>
            </w:tcBorders>
            <w:shd w:val="clear" w:color="auto" w:fill="auto"/>
          </w:tcPr>
          <w:p w:rsidR="00DE352F" w:rsidRPr="00DE352F" w:rsidRDefault="00DE352F" w:rsidP="00DE352F">
            <w:pPr>
              <w:rPr>
                <w:sz w:val="20"/>
                <w:lang w:val="en-CA" w:eastAsia="en-CA"/>
              </w:rPr>
            </w:pPr>
          </w:p>
        </w:tc>
        <w:tc>
          <w:tcPr>
            <w:tcW w:w="580" w:type="pct"/>
            <w:shd w:val="clear" w:color="auto" w:fill="auto"/>
          </w:tcPr>
          <w:p w:rsidR="00DE352F" w:rsidRPr="00DE352F" w:rsidRDefault="00DE352F" w:rsidP="00DE352F">
            <w:pPr>
              <w:rPr>
                <w:sz w:val="20"/>
                <w:lang w:val="en-CA" w:eastAsia="en-CA"/>
              </w:rPr>
            </w:pPr>
            <w:r w:rsidRPr="00DE352F">
              <w:rPr>
                <w:sz w:val="20"/>
                <w:lang w:val="en-CA" w:eastAsia="en-CA"/>
              </w:rPr>
              <w:t>75</w:t>
            </w:r>
          </w:p>
        </w:tc>
        <w:tc>
          <w:tcPr>
            <w:tcW w:w="818" w:type="pct"/>
            <w:shd w:val="clear" w:color="auto" w:fill="auto"/>
          </w:tcPr>
          <w:p w:rsidR="00DE352F" w:rsidRPr="00DE352F" w:rsidRDefault="00DE352F" w:rsidP="00DE352F">
            <w:pPr>
              <w:rPr>
                <w:sz w:val="20"/>
                <w:lang w:val="en-CA" w:eastAsia="en-CA"/>
              </w:rPr>
            </w:pPr>
            <w:r w:rsidRPr="00DE352F">
              <w:rPr>
                <w:sz w:val="20"/>
                <w:lang w:val="en-CA" w:eastAsia="en-CA"/>
              </w:rPr>
              <w:t>10 ± 6.2</w:t>
            </w:r>
          </w:p>
        </w:tc>
        <w:tc>
          <w:tcPr>
            <w:tcW w:w="630" w:type="pct"/>
            <w:shd w:val="clear" w:color="auto" w:fill="auto"/>
          </w:tcPr>
          <w:p w:rsidR="00DE352F" w:rsidRPr="00DE352F" w:rsidRDefault="00DE352F" w:rsidP="00DE352F">
            <w:pPr>
              <w:rPr>
                <w:sz w:val="20"/>
                <w:lang w:val="en-CA" w:eastAsia="en-CA"/>
              </w:rPr>
            </w:pPr>
            <w:r w:rsidRPr="00DE352F">
              <w:rPr>
                <w:sz w:val="20"/>
                <w:lang w:val="en-CA" w:eastAsia="en-CA"/>
              </w:rPr>
              <w:t>15000± 2600</w:t>
            </w:r>
          </w:p>
        </w:tc>
        <w:tc>
          <w:tcPr>
            <w:tcW w:w="697" w:type="pct"/>
            <w:vMerge/>
            <w:shd w:val="clear" w:color="auto" w:fill="auto"/>
          </w:tcPr>
          <w:p w:rsidR="00DE352F" w:rsidRPr="00DE352F" w:rsidRDefault="00DE352F" w:rsidP="00DE352F">
            <w:pPr>
              <w:rPr>
                <w:sz w:val="20"/>
                <w:lang w:val="en-CA" w:eastAsia="en-CA"/>
              </w:rPr>
            </w:pPr>
          </w:p>
        </w:tc>
        <w:tc>
          <w:tcPr>
            <w:tcW w:w="897" w:type="pct"/>
            <w:vMerge/>
            <w:shd w:val="clear" w:color="auto" w:fill="auto"/>
          </w:tcPr>
          <w:p w:rsidR="00DE352F" w:rsidRPr="00DE352F" w:rsidRDefault="00DE352F" w:rsidP="00DE352F">
            <w:pPr>
              <w:rPr>
                <w:sz w:val="20"/>
                <w:lang w:val="en-CA" w:eastAsia="en-CA"/>
              </w:rPr>
            </w:pPr>
          </w:p>
        </w:tc>
        <w:tc>
          <w:tcPr>
            <w:tcW w:w="705" w:type="pct"/>
            <w:vMerge/>
            <w:tcBorders>
              <w:right w:val="double" w:sz="4" w:space="0" w:color="auto"/>
            </w:tcBorders>
            <w:shd w:val="clear" w:color="auto" w:fill="auto"/>
          </w:tcPr>
          <w:p w:rsidR="00DE352F" w:rsidRPr="00DE352F" w:rsidRDefault="00DE352F" w:rsidP="00DE352F">
            <w:pPr>
              <w:rPr>
                <w:sz w:val="20"/>
                <w:lang w:val="en-CA" w:eastAsia="en-CA"/>
              </w:rPr>
            </w:pPr>
          </w:p>
        </w:tc>
      </w:tr>
      <w:tr w:rsidR="00DE352F" w:rsidRPr="00DE352F" w:rsidTr="00BA7DC3">
        <w:tc>
          <w:tcPr>
            <w:tcW w:w="674" w:type="pct"/>
            <w:vMerge/>
            <w:tcBorders>
              <w:left w:val="double" w:sz="4" w:space="0" w:color="auto"/>
            </w:tcBorders>
            <w:shd w:val="clear" w:color="auto" w:fill="auto"/>
          </w:tcPr>
          <w:p w:rsidR="00DE352F" w:rsidRPr="00DE352F" w:rsidRDefault="00DE352F" w:rsidP="00DE352F">
            <w:pPr>
              <w:rPr>
                <w:sz w:val="20"/>
                <w:lang w:val="en-CA" w:eastAsia="en-CA"/>
              </w:rPr>
            </w:pPr>
          </w:p>
        </w:tc>
        <w:tc>
          <w:tcPr>
            <w:tcW w:w="580" w:type="pct"/>
            <w:shd w:val="clear" w:color="auto" w:fill="auto"/>
          </w:tcPr>
          <w:p w:rsidR="00DE352F" w:rsidRPr="00DE352F" w:rsidRDefault="00DE352F" w:rsidP="00DE352F">
            <w:pPr>
              <w:rPr>
                <w:sz w:val="20"/>
                <w:lang w:val="en-CA" w:eastAsia="en-CA"/>
              </w:rPr>
            </w:pPr>
            <w:r w:rsidRPr="00DE352F">
              <w:rPr>
                <w:sz w:val="20"/>
                <w:lang w:val="en-CA" w:eastAsia="en-CA"/>
              </w:rPr>
              <w:t>96</w:t>
            </w:r>
          </w:p>
        </w:tc>
        <w:tc>
          <w:tcPr>
            <w:tcW w:w="818" w:type="pct"/>
            <w:shd w:val="clear" w:color="auto" w:fill="auto"/>
          </w:tcPr>
          <w:p w:rsidR="00DE352F" w:rsidRPr="00DE352F" w:rsidRDefault="00DE352F" w:rsidP="00DE352F">
            <w:pPr>
              <w:rPr>
                <w:sz w:val="20"/>
                <w:lang w:val="en-CA" w:eastAsia="en-CA"/>
              </w:rPr>
            </w:pPr>
            <w:r w:rsidRPr="00DE352F">
              <w:rPr>
                <w:sz w:val="20"/>
                <w:lang w:val="en-CA" w:eastAsia="en-CA"/>
              </w:rPr>
              <w:t>10 ± 6.2</w:t>
            </w:r>
          </w:p>
        </w:tc>
        <w:tc>
          <w:tcPr>
            <w:tcW w:w="630" w:type="pct"/>
            <w:shd w:val="clear" w:color="auto" w:fill="auto"/>
          </w:tcPr>
          <w:p w:rsidR="00DE352F" w:rsidRPr="00DE352F" w:rsidRDefault="00DE352F" w:rsidP="00DE352F">
            <w:pPr>
              <w:rPr>
                <w:sz w:val="20"/>
                <w:lang w:val="en-CA" w:eastAsia="en-CA"/>
              </w:rPr>
            </w:pPr>
            <w:r w:rsidRPr="00DE352F">
              <w:rPr>
                <w:sz w:val="20"/>
                <w:lang w:val="en-CA" w:eastAsia="en-CA"/>
              </w:rPr>
              <w:t>24000± 5400</w:t>
            </w:r>
          </w:p>
        </w:tc>
        <w:tc>
          <w:tcPr>
            <w:tcW w:w="697" w:type="pct"/>
            <w:vMerge/>
            <w:shd w:val="clear" w:color="auto" w:fill="auto"/>
          </w:tcPr>
          <w:p w:rsidR="00DE352F" w:rsidRPr="00DE352F" w:rsidRDefault="00DE352F" w:rsidP="00DE352F">
            <w:pPr>
              <w:rPr>
                <w:sz w:val="20"/>
                <w:lang w:val="en-CA" w:eastAsia="en-CA"/>
              </w:rPr>
            </w:pPr>
          </w:p>
        </w:tc>
        <w:tc>
          <w:tcPr>
            <w:tcW w:w="897" w:type="pct"/>
            <w:vMerge/>
            <w:shd w:val="clear" w:color="auto" w:fill="auto"/>
          </w:tcPr>
          <w:p w:rsidR="00DE352F" w:rsidRPr="00DE352F" w:rsidRDefault="00DE352F" w:rsidP="00DE352F">
            <w:pPr>
              <w:rPr>
                <w:sz w:val="20"/>
                <w:lang w:val="en-CA" w:eastAsia="en-CA"/>
              </w:rPr>
            </w:pPr>
          </w:p>
        </w:tc>
        <w:tc>
          <w:tcPr>
            <w:tcW w:w="705" w:type="pct"/>
            <w:vMerge/>
            <w:tcBorders>
              <w:right w:val="double" w:sz="4" w:space="0" w:color="auto"/>
            </w:tcBorders>
            <w:shd w:val="clear" w:color="auto" w:fill="auto"/>
          </w:tcPr>
          <w:p w:rsidR="00DE352F" w:rsidRPr="00DE352F" w:rsidRDefault="00DE352F" w:rsidP="00DE352F">
            <w:pPr>
              <w:rPr>
                <w:sz w:val="20"/>
                <w:lang w:val="en-CA" w:eastAsia="en-CA"/>
              </w:rPr>
            </w:pPr>
          </w:p>
        </w:tc>
      </w:tr>
      <w:tr w:rsidR="00DE352F" w:rsidRPr="00DE352F" w:rsidTr="00BA7DC3">
        <w:tc>
          <w:tcPr>
            <w:tcW w:w="674" w:type="pct"/>
            <w:tcBorders>
              <w:left w:val="double" w:sz="4" w:space="0" w:color="auto"/>
            </w:tcBorders>
            <w:shd w:val="clear" w:color="auto" w:fill="auto"/>
          </w:tcPr>
          <w:p w:rsidR="00DE352F" w:rsidRPr="00DE352F" w:rsidRDefault="00DE352F" w:rsidP="00DE352F">
            <w:pPr>
              <w:rPr>
                <w:i/>
                <w:sz w:val="20"/>
                <w:lang w:val="en-CA" w:eastAsia="en-CA"/>
              </w:rPr>
            </w:pPr>
            <w:r w:rsidRPr="00DE352F">
              <w:rPr>
                <w:i/>
                <w:sz w:val="20"/>
                <w:lang w:val="en-CA" w:eastAsia="en-CA"/>
              </w:rPr>
              <w:t>Oncorhyn-chus mykiss</w:t>
            </w:r>
          </w:p>
        </w:tc>
        <w:tc>
          <w:tcPr>
            <w:tcW w:w="580" w:type="pct"/>
            <w:shd w:val="clear" w:color="auto" w:fill="auto"/>
          </w:tcPr>
          <w:p w:rsidR="00DE352F" w:rsidRPr="00DE352F" w:rsidRDefault="00DE352F" w:rsidP="00DE352F">
            <w:pPr>
              <w:rPr>
                <w:sz w:val="20"/>
                <w:lang w:val="en-CA" w:eastAsia="en-CA"/>
              </w:rPr>
            </w:pPr>
            <w:r w:rsidRPr="00DE352F">
              <w:rPr>
                <w:sz w:val="20"/>
                <w:lang w:val="en-CA" w:eastAsia="en-CA"/>
              </w:rPr>
              <w:t>N/A</w:t>
            </w:r>
          </w:p>
        </w:tc>
        <w:tc>
          <w:tcPr>
            <w:tcW w:w="818" w:type="pct"/>
            <w:shd w:val="clear" w:color="auto" w:fill="auto"/>
          </w:tcPr>
          <w:p w:rsidR="00DE352F" w:rsidRPr="00DE352F" w:rsidRDefault="00DE352F" w:rsidP="00DE352F">
            <w:pPr>
              <w:rPr>
                <w:sz w:val="20"/>
                <w:lang w:val="en-CA" w:eastAsia="en-CA"/>
              </w:rPr>
            </w:pPr>
            <w:r w:rsidRPr="00DE352F">
              <w:rPr>
                <w:sz w:val="20"/>
                <w:lang w:val="en-CA" w:eastAsia="en-CA"/>
              </w:rPr>
              <w:t>N/A</w:t>
            </w:r>
          </w:p>
        </w:tc>
        <w:tc>
          <w:tcPr>
            <w:tcW w:w="630" w:type="pct"/>
            <w:shd w:val="clear" w:color="auto" w:fill="auto"/>
          </w:tcPr>
          <w:p w:rsidR="00DE352F" w:rsidRPr="00DE352F" w:rsidRDefault="00DE352F" w:rsidP="00DE352F">
            <w:pPr>
              <w:rPr>
                <w:sz w:val="20"/>
                <w:lang w:val="en-CA" w:eastAsia="en-CA"/>
              </w:rPr>
            </w:pPr>
            <w:r w:rsidRPr="00DE352F">
              <w:rPr>
                <w:sz w:val="20"/>
                <w:lang w:val="en-CA" w:eastAsia="en-CA"/>
              </w:rPr>
              <w:t>N/A</w:t>
            </w:r>
          </w:p>
        </w:tc>
        <w:tc>
          <w:tcPr>
            <w:tcW w:w="697" w:type="pct"/>
            <w:shd w:val="clear" w:color="auto" w:fill="auto"/>
          </w:tcPr>
          <w:p w:rsidR="00DE352F" w:rsidRPr="00DE352F" w:rsidRDefault="00DE352F" w:rsidP="00DE352F">
            <w:pPr>
              <w:rPr>
                <w:sz w:val="20"/>
                <w:lang w:val="en-CA" w:eastAsia="en-CA"/>
              </w:rPr>
            </w:pPr>
            <w:r w:rsidRPr="00DE352F">
              <w:rPr>
                <w:sz w:val="20"/>
                <w:lang w:val="en-CA" w:eastAsia="en-CA"/>
              </w:rPr>
              <w:t>T</w:t>
            </w:r>
            <w:r w:rsidRPr="00DE352F">
              <w:rPr>
                <w:sz w:val="20"/>
                <w:vertAlign w:val="subscript"/>
                <w:lang w:val="en-CA" w:eastAsia="en-CA"/>
              </w:rPr>
              <w:t>1/2</w:t>
            </w:r>
            <w:r w:rsidRPr="00DE352F">
              <w:rPr>
                <w:sz w:val="20"/>
                <w:lang w:val="en-CA" w:eastAsia="en-CA"/>
              </w:rPr>
              <w:t xml:space="preserve">:   6.3, 9.8, 23 and 6.3 days in blood, liver, fat and muscle, respectively.  </w:t>
            </w:r>
          </w:p>
        </w:tc>
        <w:tc>
          <w:tcPr>
            <w:tcW w:w="897" w:type="pct"/>
            <w:shd w:val="clear" w:color="auto" w:fill="auto"/>
          </w:tcPr>
          <w:p w:rsidR="00DE352F" w:rsidRPr="00DE352F" w:rsidRDefault="00DE352F" w:rsidP="00DE352F">
            <w:pPr>
              <w:rPr>
                <w:sz w:val="20"/>
                <w:lang w:val="en-CA" w:eastAsia="en-CA"/>
              </w:rPr>
            </w:pPr>
            <w:r w:rsidRPr="00DE352F">
              <w:rPr>
                <w:sz w:val="20"/>
                <w:lang w:val="en-CA" w:eastAsia="en-CA"/>
              </w:rPr>
              <w:t>Experimental.</w:t>
            </w:r>
          </w:p>
          <w:p w:rsidR="00DE352F" w:rsidRPr="00DE352F" w:rsidRDefault="00DE352F" w:rsidP="00DE352F">
            <w:pPr>
              <w:rPr>
                <w:sz w:val="20"/>
                <w:lang w:val="en-CA" w:eastAsia="en-CA"/>
              </w:rPr>
            </w:pPr>
            <w:r w:rsidRPr="00DE352F">
              <w:rPr>
                <w:sz w:val="20"/>
                <w:lang w:val="en-CA" w:eastAsia="en-CA"/>
              </w:rPr>
              <w:t>Radiolabeled.</w:t>
            </w:r>
          </w:p>
          <w:p w:rsidR="00DE352F" w:rsidRPr="00DE352F" w:rsidRDefault="00DE352F" w:rsidP="00DE352F">
            <w:pPr>
              <w:rPr>
                <w:sz w:val="20"/>
                <w:lang w:val="en-CA" w:eastAsia="en-CA"/>
              </w:rPr>
            </w:pPr>
            <w:r w:rsidRPr="00DE352F">
              <w:rPr>
                <w:sz w:val="20"/>
                <w:lang w:val="en-CA" w:eastAsia="en-CA"/>
              </w:rPr>
              <w:t>Demethylation of PCA to PCP.</w:t>
            </w:r>
          </w:p>
        </w:tc>
        <w:tc>
          <w:tcPr>
            <w:tcW w:w="705" w:type="pct"/>
            <w:tcBorders>
              <w:right w:val="double" w:sz="4" w:space="0" w:color="auto"/>
            </w:tcBorders>
            <w:shd w:val="clear" w:color="auto" w:fill="auto"/>
          </w:tcPr>
          <w:p w:rsidR="00DE352F" w:rsidRPr="00DE352F" w:rsidRDefault="00DE352F" w:rsidP="00DE352F">
            <w:pPr>
              <w:rPr>
                <w:sz w:val="20"/>
                <w:lang w:val="en-CA" w:eastAsia="en-CA"/>
              </w:rPr>
            </w:pPr>
            <w:r w:rsidRPr="00DE352F">
              <w:rPr>
                <w:sz w:val="20"/>
                <w:lang w:val="en-CA" w:eastAsia="en-CA"/>
              </w:rPr>
              <w:t>Glickman et al. 1977</w:t>
            </w:r>
          </w:p>
        </w:tc>
      </w:tr>
      <w:tr w:rsidR="00DE352F" w:rsidRPr="00DE352F" w:rsidTr="00BA7DC3">
        <w:tc>
          <w:tcPr>
            <w:tcW w:w="674" w:type="pct"/>
            <w:tcBorders>
              <w:left w:val="double" w:sz="4" w:space="0" w:color="auto"/>
              <w:bottom w:val="double" w:sz="6" w:space="0" w:color="000000"/>
            </w:tcBorders>
            <w:shd w:val="clear" w:color="auto" w:fill="auto"/>
          </w:tcPr>
          <w:p w:rsidR="00DE352F" w:rsidRPr="00DE352F" w:rsidRDefault="00DE352F" w:rsidP="00DE352F">
            <w:pPr>
              <w:rPr>
                <w:sz w:val="20"/>
                <w:lang w:val="en-CA" w:eastAsia="en-CA"/>
              </w:rPr>
            </w:pPr>
            <w:r w:rsidRPr="00DE352F">
              <w:rPr>
                <w:i/>
                <w:sz w:val="20"/>
                <w:lang w:val="en-CA" w:eastAsia="en-CA"/>
              </w:rPr>
              <w:t>Poecilia reticulata</w:t>
            </w:r>
          </w:p>
          <w:p w:rsidR="00DE352F" w:rsidRPr="00DE352F" w:rsidRDefault="00DE352F" w:rsidP="00DE352F">
            <w:pPr>
              <w:rPr>
                <w:sz w:val="20"/>
                <w:lang w:val="en-CA" w:eastAsia="en-CA"/>
              </w:rPr>
            </w:pPr>
            <w:r w:rsidRPr="00DE352F">
              <w:rPr>
                <w:sz w:val="20"/>
                <w:lang w:val="en-CA" w:eastAsia="en-CA"/>
              </w:rPr>
              <w:t>(Guppy)</w:t>
            </w:r>
          </w:p>
        </w:tc>
        <w:tc>
          <w:tcPr>
            <w:tcW w:w="580" w:type="pct"/>
            <w:tcBorders>
              <w:bottom w:val="double" w:sz="6" w:space="0" w:color="000000"/>
            </w:tcBorders>
            <w:shd w:val="clear" w:color="auto" w:fill="auto"/>
          </w:tcPr>
          <w:p w:rsidR="00DE352F" w:rsidRPr="00DE352F" w:rsidRDefault="00DE352F" w:rsidP="00DE352F">
            <w:pPr>
              <w:rPr>
                <w:sz w:val="20"/>
                <w:lang w:val="en-CA" w:eastAsia="en-CA"/>
              </w:rPr>
            </w:pPr>
            <w:r w:rsidRPr="00DE352F">
              <w:rPr>
                <w:sz w:val="20"/>
                <w:lang w:val="en-CA" w:eastAsia="en-CA"/>
              </w:rPr>
              <w:t>7</w:t>
            </w:r>
          </w:p>
        </w:tc>
        <w:tc>
          <w:tcPr>
            <w:tcW w:w="818" w:type="pct"/>
            <w:tcBorders>
              <w:bottom w:val="double" w:sz="6" w:space="0" w:color="000000"/>
            </w:tcBorders>
            <w:shd w:val="clear" w:color="auto" w:fill="auto"/>
          </w:tcPr>
          <w:p w:rsidR="00DE352F" w:rsidRPr="00DE352F" w:rsidRDefault="00DE352F" w:rsidP="00DE352F">
            <w:pPr>
              <w:rPr>
                <w:sz w:val="20"/>
                <w:lang w:val="en-CA" w:eastAsia="en-CA"/>
              </w:rPr>
            </w:pPr>
            <w:r w:rsidRPr="00DE352F">
              <w:rPr>
                <w:sz w:val="20"/>
                <w:lang w:val="en-CA" w:eastAsia="en-CA"/>
              </w:rPr>
              <w:t>40</w:t>
            </w:r>
          </w:p>
        </w:tc>
        <w:tc>
          <w:tcPr>
            <w:tcW w:w="630" w:type="pct"/>
            <w:tcBorders>
              <w:bottom w:val="double" w:sz="6" w:space="0" w:color="000000"/>
            </w:tcBorders>
            <w:shd w:val="clear" w:color="auto" w:fill="auto"/>
          </w:tcPr>
          <w:p w:rsidR="00DE352F" w:rsidRPr="00DE352F" w:rsidRDefault="00E311DA" w:rsidP="00E311DA">
            <w:pPr>
              <w:rPr>
                <w:strike/>
                <w:sz w:val="20"/>
                <w:lang w:val="en-CA" w:eastAsia="en-CA"/>
              </w:rPr>
            </w:pPr>
            <w:r>
              <w:rPr>
                <w:strike/>
                <w:sz w:val="20"/>
                <w:lang w:val="en-CA" w:eastAsia="en-CA"/>
              </w:rPr>
              <w:t>-</w:t>
            </w:r>
          </w:p>
        </w:tc>
        <w:tc>
          <w:tcPr>
            <w:tcW w:w="697" w:type="pct"/>
            <w:tcBorders>
              <w:bottom w:val="double" w:sz="6" w:space="0" w:color="000000"/>
            </w:tcBorders>
            <w:shd w:val="clear" w:color="auto" w:fill="auto"/>
          </w:tcPr>
          <w:p w:rsidR="00DE352F" w:rsidRPr="00DE352F" w:rsidRDefault="00DE352F" w:rsidP="00DE352F">
            <w:pPr>
              <w:rPr>
                <w:sz w:val="20"/>
                <w:lang w:val="en-CA" w:eastAsia="en-CA"/>
              </w:rPr>
            </w:pPr>
            <w:r w:rsidRPr="00DE352F">
              <w:rPr>
                <w:sz w:val="20"/>
                <w:lang w:val="en-CA" w:eastAsia="en-CA"/>
              </w:rPr>
              <w:t>Half-life:1-4 days</w:t>
            </w:r>
          </w:p>
          <w:p w:rsidR="00DE352F" w:rsidRPr="00DE352F" w:rsidRDefault="00DE352F" w:rsidP="00DE352F">
            <w:pPr>
              <w:rPr>
                <w:sz w:val="20"/>
                <w:lang w:val="en-CA" w:eastAsia="en-CA"/>
              </w:rPr>
            </w:pPr>
            <w:r w:rsidRPr="00DE352F">
              <w:rPr>
                <w:sz w:val="20"/>
                <w:lang w:val="en-CA" w:eastAsia="en-CA"/>
              </w:rPr>
              <w:t>Log Kd, oct: 5.45, log Kc: 3.96, K</w:t>
            </w:r>
            <w:r w:rsidRPr="00DE352F">
              <w:rPr>
                <w:sz w:val="20"/>
                <w:vertAlign w:val="subscript"/>
                <w:lang w:val="en-CA" w:eastAsia="en-CA"/>
              </w:rPr>
              <w:t>1</w:t>
            </w:r>
            <w:r w:rsidRPr="00DE352F">
              <w:rPr>
                <w:sz w:val="20"/>
                <w:lang w:val="en-CA" w:eastAsia="en-CA"/>
              </w:rPr>
              <w:t xml:space="preserve"> (mL/g*d): 1710 K</w:t>
            </w:r>
            <w:r w:rsidRPr="00DE352F">
              <w:rPr>
                <w:sz w:val="20"/>
                <w:vertAlign w:val="subscript"/>
                <w:lang w:val="en-CA" w:eastAsia="en-CA"/>
              </w:rPr>
              <w:t>2</w:t>
            </w:r>
            <w:r w:rsidRPr="00DE352F">
              <w:rPr>
                <w:sz w:val="20"/>
                <w:lang w:val="en-CA" w:eastAsia="en-CA"/>
              </w:rPr>
              <w:t>(d-1): 0.32</w:t>
            </w:r>
          </w:p>
        </w:tc>
        <w:tc>
          <w:tcPr>
            <w:tcW w:w="897" w:type="pct"/>
            <w:tcBorders>
              <w:bottom w:val="double" w:sz="6" w:space="0" w:color="000000"/>
            </w:tcBorders>
            <w:shd w:val="clear" w:color="auto" w:fill="auto"/>
          </w:tcPr>
          <w:p w:rsidR="00DE352F" w:rsidRPr="00DE352F" w:rsidRDefault="00DE352F" w:rsidP="00DE352F">
            <w:pPr>
              <w:rPr>
                <w:sz w:val="20"/>
                <w:lang w:val="en-CA" w:eastAsia="en-CA"/>
              </w:rPr>
            </w:pPr>
            <w:r w:rsidRPr="00DE352F">
              <w:rPr>
                <w:sz w:val="20"/>
                <w:lang w:val="en-CA" w:eastAsia="en-CA"/>
              </w:rPr>
              <w:t xml:space="preserve">Not at equilibrium. </w:t>
            </w:r>
          </w:p>
          <w:p w:rsidR="00DE352F" w:rsidRPr="00DE352F" w:rsidRDefault="00DE352F" w:rsidP="00DE352F">
            <w:pPr>
              <w:rPr>
                <w:sz w:val="20"/>
                <w:lang w:val="en-CA" w:eastAsia="en-CA"/>
              </w:rPr>
            </w:pPr>
            <w:r w:rsidRPr="00DE352F">
              <w:rPr>
                <w:sz w:val="20"/>
                <w:lang w:val="en-CA" w:eastAsia="en-CA"/>
              </w:rPr>
              <w:t xml:space="preserve">22.8% recovery. Continuous decrease in aqueous concentrations as contamination of the water was stopped before the fish were added. BCFs could not be calculated. </w:t>
            </w:r>
          </w:p>
          <w:p w:rsidR="00DE352F" w:rsidRPr="00DE352F" w:rsidRDefault="00DE352F" w:rsidP="00DE352F">
            <w:pPr>
              <w:rPr>
                <w:sz w:val="20"/>
                <w:lang w:val="en-CA" w:eastAsia="en-CA"/>
              </w:rPr>
            </w:pPr>
          </w:p>
        </w:tc>
        <w:tc>
          <w:tcPr>
            <w:tcW w:w="705" w:type="pct"/>
            <w:tcBorders>
              <w:bottom w:val="double" w:sz="6" w:space="0" w:color="000000"/>
              <w:right w:val="double" w:sz="4" w:space="0" w:color="auto"/>
            </w:tcBorders>
            <w:shd w:val="clear" w:color="auto" w:fill="auto"/>
          </w:tcPr>
          <w:p w:rsidR="00DE352F" w:rsidRPr="00DE352F" w:rsidRDefault="00DE352F" w:rsidP="00DE352F">
            <w:pPr>
              <w:rPr>
                <w:sz w:val="20"/>
                <w:lang w:val="en-CA" w:eastAsia="en-CA"/>
              </w:rPr>
            </w:pPr>
            <w:r w:rsidRPr="00DE352F">
              <w:rPr>
                <w:sz w:val="20"/>
                <w:lang w:val="en-CA" w:eastAsia="en-CA"/>
              </w:rPr>
              <w:t>Opperhuizen and Voors 1987</w:t>
            </w:r>
          </w:p>
        </w:tc>
      </w:tr>
      <w:tr w:rsidR="00DE352F" w:rsidRPr="00DE352F" w:rsidTr="00AC1806">
        <w:tc>
          <w:tcPr>
            <w:tcW w:w="5000" w:type="pct"/>
            <w:gridSpan w:val="7"/>
            <w:tcBorders>
              <w:top w:val="double" w:sz="6" w:space="0" w:color="000000"/>
              <w:left w:val="double" w:sz="4" w:space="0" w:color="auto"/>
              <w:bottom w:val="double" w:sz="6" w:space="0" w:color="000000"/>
              <w:right w:val="double" w:sz="4" w:space="0" w:color="auto"/>
            </w:tcBorders>
            <w:shd w:val="clear" w:color="auto" w:fill="auto"/>
          </w:tcPr>
          <w:p w:rsidR="00DE352F" w:rsidRPr="00DE352F" w:rsidRDefault="00DE352F" w:rsidP="00DE352F">
            <w:pPr>
              <w:rPr>
                <w:b/>
                <w:sz w:val="20"/>
                <w:lang w:val="en-CA" w:eastAsia="en-CA"/>
              </w:rPr>
            </w:pPr>
            <w:r w:rsidRPr="00DE352F">
              <w:rPr>
                <w:b/>
                <w:sz w:val="20"/>
                <w:lang w:val="en-CA" w:eastAsia="en-CA"/>
              </w:rPr>
              <w:t>Laboratory (mammals)</w:t>
            </w:r>
          </w:p>
        </w:tc>
      </w:tr>
      <w:tr w:rsidR="00DE352F" w:rsidRPr="00DE352F" w:rsidTr="00BA7DC3">
        <w:tc>
          <w:tcPr>
            <w:tcW w:w="674" w:type="pct"/>
            <w:tcBorders>
              <w:top w:val="double" w:sz="6" w:space="0" w:color="000000"/>
              <w:left w:val="double" w:sz="4" w:space="0" w:color="auto"/>
              <w:bottom w:val="double" w:sz="6" w:space="0" w:color="000000"/>
            </w:tcBorders>
            <w:shd w:val="clear" w:color="auto" w:fill="auto"/>
          </w:tcPr>
          <w:p w:rsidR="00DE352F" w:rsidRPr="00DE352F" w:rsidRDefault="00DE352F" w:rsidP="00DE352F">
            <w:pPr>
              <w:rPr>
                <w:sz w:val="20"/>
                <w:lang w:val="en-CA" w:eastAsia="en-CA"/>
              </w:rPr>
            </w:pPr>
            <w:r w:rsidRPr="00DE352F">
              <w:rPr>
                <w:sz w:val="20"/>
                <w:lang w:val="en-CA" w:eastAsia="en-CA"/>
              </w:rPr>
              <w:t>Mice</w:t>
            </w:r>
          </w:p>
        </w:tc>
        <w:tc>
          <w:tcPr>
            <w:tcW w:w="580" w:type="pct"/>
            <w:tcBorders>
              <w:top w:val="double" w:sz="6" w:space="0" w:color="000000"/>
              <w:bottom w:val="double" w:sz="6" w:space="0" w:color="000000"/>
            </w:tcBorders>
            <w:shd w:val="clear" w:color="auto" w:fill="auto"/>
          </w:tcPr>
          <w:p w:rsidR="00DE352F" w:rsidRPr="00DE352F" w:rsidRDefault="00DE352F" w:rsidP="00DE352F">
            <w:pPr>
              <w:rPr>
                <w:sz w:val="20"/>
                <w:lang w:val="en-CA" w:eastAsia="en-CA"/>
              </w:rPr>
            </w:pPr>
          </w:p>
        </w:tc>
        <w:tc>
          <w:tcPr>
            <w:tcW w:w="818" w:type="pct"/>
            <w:tcBorders>
              <w:top w:val="double" w:sz="6" w:space="0" w:color="000000"/>
              <w:bottom w:val="double" w:sz="6" w:space="0" w:color="000000"/>
            </w:tcBorders>
            <w:shd w:val="clear" w:color="auto" w:fill="auto"/>
          </w:tcPr>
          <w:p w:rsidR="00DE352F" w:rsidRPr="00DE352F" w:rsidRDefault="00DE352F" w:rsidP="00DE352F">
            <w:pPr>
              <w:rPr>
                <w:sz w:val="20"/>
                <w:lang w:val="en-CA" w:eastAsia="en-CA"/>
              </w:rPr>
            </w:pPr>
          </w:p>
        </w:tc>
        <w:tc>
          <w:tcPr>
            <w:tcW w:w="630" w:type="pct"/>
            <w:tcBorders>
              <w:top w:val="double" w:sz="6" w:space="0" w:color="000000"/>
              <w:bottom w:val="double" w:sz="6" w:space="0" w:color="000000"/>
            </w:tcBorders>
            <w:shd w:val="clear" w:color="auto" w:fill="auto"/>
          </w:tcPr>
          <w:p w:rsidR="00DE352F" w:rsidRPr="00DE352F" w:rsidRDefault="00DE352F" w:rsidP="00DE352F">
            <w:pPr>
              <w:rPr>
                <w:sz w:val="20"/>
                <w:lang w:val="en-CA" w:eastAsia="en-CA"/>
              </w:rPr>
            </w:pPr>
          </w:p>
        </w:tc>
        <w:tc>
          <w:tcPr>
            <w:tcW w:w="697" w:type="pct"/>
            <w:tcBorders>
              <w:top w:val="double" w:sz="6" w:space="0" w:color="000000"/>
              <w:bottom w:val="double" w:sz="6" w:space="0" w:color="000000"/>
            </w:tcBorders>
            <w:shd w:val="clear" w:color="auto" w:fill="auto"/>
          </w:tcPr>
          <w:p w:rsidR="00DE352F" w:rsidRPr="00DE352F" w:rsidRDefault="00DE352F" w:rsidP="00DE352F">
            <w:pPr>
              <w:rPr>
                <w:sz w:val="20"/>
                <w:lang w:val="en-CA" w:eastAsia="en-CA"/>
              </w:rPr>
            </w:pPr>
            <w:r w:rsidRPr="00DE352F">
              <w:rPr>
                <w:sz w:val="20"/>
                <w:lang w:val="en-CA" w:eastAsia="en-CA"/>
              </w:rPr>
              <w:t>Elimination half-lives of 5-10 hours in all tissues, except liver. The live half-life was 19.3 hours.</w:t>
            </w:r>
          </w:p>
        </w:tc>
        <w:tc>
          <w:tcPr>
            <w:tcW w:w="897" w:type="pct"/>
            <w:tcBorders>
              <w:top w:val="double" w:sz="6" w:space="0" w:color="000000"/>
              <w:bottom w:val="double" w:sz="6" w:space="0" w:color="000000"/>
            </w:tcBorders>
            <w:shd w:val="clear" w:color="auto" w:fill="auto"/>
          </w:tcPr>
          <w:p w:rsidR="00DE352F" w:rsidRPr="00DE352F" w:rsidRDefault="00DE352F" w:rsidP="00DE352F">
            <w:pPr>
              <w:rPr>
                <w:sz w:val="20"/>
                <w:lang w:val="en-CA" w:eastAsia="en-CA"/>
              </w:rPr>
            </w:pPr>
            <w:r w:rsidRPr="00DE352F">
              <w:rPr>
                <w:sz w:val="20"/>
                <w:lang w:val="en-CA" w:eastAsia="en-CA"/>
              </w:rPr>
              <w:t xml:space="preserve">Excretion primarily through the urine as PCP-conjugate.  PCA must be demethylated prior to excretion. Determined via </w:t>
            </w:r>
            <w:r w:rsidRPr="00DE352F">
              <w:rPr>
                <w:sz w:val="20"/>
                <w:vertAlign w:val="superscript"/>
                <w:lang w:val="en-CA" w:eastAsia="en-CA"/>
              </w:rPr>
              <w:t>14</w:t>
            </w:r>
            <w:r w:rsidRPr="00DE352F">
              <w:rPr>
                <w:sz w:val="20"/>
                <w:lang w:val="en-CA" w:eastAsia="en-CA"/>
              </w:rPr>
              <w:t>C and no attempt to differentiate between PCA and transformation products</w:t>
            </w:r>
          </w:p>
        </w:tc>
        <w:tc>
          <w:tcPr>
            <w:tcW w:w="705" w:type="pct"/>
            <w:tcBorders>
              <w:top w:val="double" w:sz="6" w:space="0" w:color="000000"/>
              <w:bottom w:val="double" w:sz="6" w:space="0" w:color="000000"/>
              <w:right w:val="double" w:sz="4" w:space="0" w:color="auto"/>
            </w:tcBorders>
            <w:shd w:val="clear" w:color="auto" w:fill="auto"/>
          </w:tcPr>
          <w:p w:rsidR="00DE352F" w:rsidRPr="00DE352F" w:rsidRDefault="00DE352F" w:rsidP="00DE352F">
            <w:pPr>
              <w:rPr>
                <w:sz w:val="20"/>
                <w:lang w:val="en-CA" w:eastAsia="en-CA"/>
              </w:rPr>
            </w:pPr>
            <w:r w:rsidRPr="00DE352F">
              <w:rPr>
                <w:sz w:val="20"/>
                <w:lang w:val="en-CA" w:eastAsia="en-CA"/>
              </w:rPr>
              <w:t>Vodicnik et al. 1980</w:t>
            </w:r>
          </w:p>
        </w:tc>
      </w:tr>
      <w:tr w:rsidR="00DE352F" w:rsidRPr="00DE352F" w:rsidTr="00AC1806">
        <w:tc>
          <w:tcPr>
            <w:tcW w:w="5000" w:type="pct"/>
            <w:gridSpan w:val="7"/>
            <w:tcBorders>
              <w:top w:val="double" w:sz="6" w:space="0" w:color="000000"/>
              <w:left w:val="double" w:sz="4" w:space="0" w:color="auto"/>
              <w:bottom w:val="double" w:sz="6" w:space="0" w:color="000000"/>
              <w:right w:val="double" w:sz="4" w:space="0" w:color="auto"/>
            </w:tcBorders>
            <w:shd w:val="clear" w:color="auto" w:fill="auto"/>
          </w:tcPr>
          <w:p w:rsidR="00DE352F" w:rsidRPr="00DE352F" w:rsidRDefault="00DE352F" w:rsidP="00DE352F">
            <w:pPr>
              <w:rPr>
                <w:b/>
                <w:sz w:val="20"/>
                <w:lang w:val="fr-FR" w:eastAsia="en-CA"/>
              </w:rPr>
            </w:pPr>
            <w:r w:rsidRPr="00DE352F">
              <w:rPr>
                <w:b/>
                <w:sz w:val="20"/>
                <w:lang w:val="fr-FR" w:eastAsia="en-CA"/>
              </w:rPr>
              <w:t>Field</w:t>
            </w:r>
          </w:p>
        </w:tc>
      </w:tr>
      <w:tr w:rsidR="00DE352F" w:rsidRPr="00D75ABB" w:rsidTr="00BA7DC3">
        <w:tc>
          <w:tcPr>
            <w:tcW w:w="674" w:type="pct"/>
            <w:tcBorders>
              <w:top w:val="double" w:sz="6" w:space="0" w:color="000000"/>
              <w:left w:val="double" w:sz="4" w:space="0" w:color="auto"/>
              <w:bottom w:val="double" w:sz="4" w:space="0" w:color="auto"/>
            </w:tcBorders>
            <w:shd w:val="clear" w:color="auto" w:fill="auto"/>
          </w:tcPr>
          <w:p w:rsidR="00DE352F" w:rsidRPr="00DE352F" w:rsidRDefault="00DE352F" w:rsidP="00DE352F">
            <w:pPr>
              <w:rPr>
                <w:sz w:val="20"/>
                <w:lang w:val="en-CA" w:eastAsia="en-CA"/>
              </w:rPr>
            </w:pPr>
            <w:r w:rsidRPr="00DE352F">
              <w:rPr>
                <w:sz w:val="20"/>
                <w:lang w:val="en-CA" w:eastAsia="en-CA"/>
              </w:rPr>
              <w:t>Earthworms</w:t>
            </w:r>
          </w:p>
        </w:tc>
        <w:tc>
          <w:tcPr>
            <w:tcW w:w="580" w:type="pct"/>
            <w:tcBorders>
              <w:top w:val="double" w:sz="6" w:space="0" w:color="000000"/>
              <w:bottom w:val="double" w:sz="4" w:space="0" w:color="auto"/>
            </w:tcBorders>
            <w:shd w:val="clear" w:color="auto" w:fill="auto"/>
          </w:tcPr>
          <w:p w:rsidR="00DE352F" w:rsidRPr="00DE352F" w:rsidRDefault="00DE352F" w:rsidP="00DE352F">
            <w:pPr>
              <w:rPr>
                <w:sz w:val="20"/>
                <w:lang w:val="en-CA" w:eastAsia="en-CA"/>
              </w:rPr>
            </w:pPr>
            <w:r w:rsidRPr="00DE352F">
              <w:rPr>
                <w:sz w:val="20"/>
                <w:lang w:val="en-CA" w:eastAsia="en-CA"/>
              </w:rPr>
              <w:t>1-20 weeks</w:t>
            </w:r>
          </w:p>
        </w:tc>
        <w:tc>
          <w:tcPr>
            <w:tcW w:w="818" w:type="pct"/>
            <w:tcBorders>
              <w:top w:val="double" w:sz="6" w:space="0" w:color="000000"/>
              <w:bottom w:val="double" w:sz="4" w:space="0" w:color="auto"/>
            </w:tcBorders>
            <w:shd w:val="clear" w:color="auto" w:fill="auto"/>
          </w:tcPr>
          <w:p w:rsidR="00DE352F" w:rsidRPr="00DE352F" w:rsidRDefault="00DE352F" w:rsidP="00DE352F">
            <w:pPr>
              <w:rPr>
                <w:sz w:val="20"/>
                <w:lang w:val="en-CA" w:eastAsia="en-CA"/>
              </w:rPr>
            </w:pPr>
            <w:r w:rsidRPr="00DE352F">
              <w:rPr>
                <w:sz w:val="20"/>
                <w:lang w:val="en-CA" w:eastAsia="en-CA"/>
              </w:rPr>
              <w:t>0.06-1.0 µg/g dw</w:t>
            </w:r>
          </w:p>
          <w:p w:rsidR="00DE352F" w:rsidRPr="00DE352F" w:rsidRDefault="00DE352F" w:rsidP="00DE352F">
            <w:pPr>
              <w:rPr>
                <w:sz w:val="20"/>
                <w:lang w:val="en-CA" w:eastAsia="en-CA"/>
              </w:rPr>
            </w:pPr>
            <w:r w:rsidRPr="00DE352F">
              <w:rPr>
                <w:sz w:val="20"/>
                <w:lang w:val="en-CA" w:eastAsia="en-CA"/>
              </w:rPr>
              <w:lastRenderedPageBreak/>
              <w:t>(1.24 – 20.8 µg/g OC)</w:t>
            </w:r>
          </w:p>
        </w:tc>
        <w:tc>
          <w:tcPr>
            <w:tcW w:w="630" w:type="pct"/>
            <w:tcBorders>
              <w:top w:val="double" w:sz="6" w:space="0" w:color="000000"/>
              <w:bottom w:val="double" w:sz="4" w:space="0" w:color="auto"/>
            </w:tcBorders>
            <w:shd w:val="clear" w:color="auto" w:fill="auto"/>
          </w:tcPr>
          <w:p w:rsidR="00DE352F" w:rsidRPr="00DE352F" w:rsidRDefault="00DE352F" w:rsidP="00DE352F">
            <w:pPr>
              <w:rPr>
                <w:sz w:val="20"/>
                <w:lang w:val="en-CA" w:eastAsia="en-CA"/>
              </w:rPr>
            </w:pPr>
            <w:r w:rsidRPr="00DE352F">
              <w:rPr>
                <w:sz w:val="20"/>
                <w:lang w:val="en-CA" w:eastAsia="en-CA"/>
              </w:rPr>
              <w:lastRenderedPageBreak/>
              <w:t>5-40</w:t>
            </w:r>
          </w:p>
        </w:tc>
        <w:tc>
          <w:tcPr>
            <w:tcW w:w="697" w:type="pct"/>
            <w:tcBorders>
              <w:top w:val="double" w:sz="6" w:space="0" w:color="000000"/>
              <w:bottom w:val="double" w:sz="4" w:space="0" w:color="auto"/>
            </w:tcBorders>
            <w:shd w:val="clear" w:color="auto" w:fill="auto"/>
          </w:tcPr>
          <w:p w:rsidR="00DE352F" w:rsidRPr="00DE352F" w:rsidRDefault="00DE352F" w:rsidP="00DE352F">
            <w:pPr>
              <w:rPr>
                <w:sz w:val="20"/>
                <w:lang w:val="en-CA" w:eastAsia="en-CA"/>
              </w:rPr>
            </w:pPr>
            <w:r w:rsidRPr="00DE352F">
              <w:rPr>
                <w:sz w:val="20"/>
                <w:lang w:val="en-CA" w:eastAsia="en-CA"/>
              </w:rPr>
              <w:t xml:space="preserve">Half-life of 5 weeks in </w:t>
            </w:r>
            <w:r w:rsidRPr="00DE352F">
              <w:rPr>
                <w:sz w:val="20"/>
                <w:lang w:val="en-CA" w:eastAsia="en-CA"/>
              </w:rPr>
              <w:lastRenderedPageBreak/>
              <w:t>soil and in earthworms.</w:t>
            </w:r>
          </w:p>
          <w:p w:rsidR="00DE352F" w:rsidRPr="00DE352F" w:rsidRDefault="00DE352F" w:rsidP="00DE352F">
            <w:pPr>
              <w:rPr>
                <w:sz w:val="20"/>
                <w:lang w:val="en-CA" w:eastAsia="en-CA"/>
              </w:rPr>
            </w:pPr>
          </w:p>
        </w:tc>
        <w:tc>
          <w:tcPr>
            <w:tcW w:w="897" w:type="pct"/>
            <w:tcBorders>
              <w:top w:val="double" w:sz="6" w:space="0" w:color="000000"/>
              <w:bottom w:val="double" w:sz="4" w:space="0" w:color="auto"/>
            </w:tcBorders>
            <w:shd w:val="clear" w:color="auto" w:fill="auto"/>
          </w:tcPr>
          <w:p w:rsidR="00DE352F" w:rsidRPr="00DE352F" w:rsidRDefault="00DE352F" w:rsidP="00DE352F">
            <w:pPr>
              <w:rPr>
                <w:sz w:val="20"/>
                <w:lang w:val="en-CA" w:eastAsia="en-CA"/>
              </w:rPr>
            </w:pPr>
            <w:r w:rsidRPr="00DE352F">
              <w:rPr>
                <w:sz w:val="20"/>
                <w:lang w:val="en-CA" w:eastAsia="en-CA"/>
              </w:rPr>
              <w:lastRenderedPageBreak/>
              <w:t>BCFs estimated by IEP (2008).</w:t>
            </w:r>
          </w:p>
          <w:p w:rsidR="00DE352F" w:rsidRPr="00DE352F" w:rsidRDefault="00DE352F" w:rsidP="00DE352F">
            <w:pPr>
              <w:rPr>
                <w:sz w:val="20"/>
                <w:lang w:val="en-CA" w:eastAsia="en-CA"/>
              </w:rPr>
            </w:pPr>
            <w:r w:rsidRPr="00DE352F">
              <w:rPr>
                <w:sz w:val="20"/>
                <w:lang w:val="en-CA" w:eastAsia="en-CA"/>
              </w:rPr>
              <w:lastRenderedPageBreak/>
              <w:t>Earthworm reproduction was not affected.</w:t>
            </w:r>
          </w:p>
        </w:tc>
        <w:tc>
          <w:tcPr>
            <w:tcW w:w="705" w:type="pct"/>
            <w:tcBorders>
              <w:top w:val="double" w:sz="6" w:space="0" w:color="000000"/>
              <w:bottom w:val="double" w:sz="4" w:space="0" w:color="auto"/>
              <w:right w:val="double" w:sz="4" w:space="0" w:color="auto"/>
            </w:tcBorders>
            <w:shd w:val="clear" w:color="auto" w:fill="auto"/>
          </w:tcPr>
          <w:p w:rsidR="00DE352F" w:rsidRPr="00DE352F" w:rsidRDefault="00DE352F" w:rsidP="00DE352F">
            <w:pPr>
              <w:rPr>
                <w:sz w:val="20"/>
                <w:lang w:val="fr-FR" w:eastAsia="en-CA"/>
              </w:rPr>
            </w:pPr>
            <w:r w:rsidRPr="00DE352F">
              <w:rPr>
                <w:sz w:val="20"/>
                <w:lang w:val="fr-FR" w:eastAsia="en-CA"/>
              </w:rPr>
              <w:lastRenderedPageBreak/>
              <w:t xml:space="preserve">Haimi et al. 1992, Haimi </w:t>
            </w:r>
            <w:r w:rsidRPr="00DE352F">
              <w:rPr>
                <w:sz w:val="20"/>
                <w:lang w:val="fr-FR" w:eastAsia="en-CA"/>
              </w:rPr>
              <w:lastRenderedPageBreak/>
              <w:t>et al. 1993</w:t>
            </w:r>
          </w:p>
        </w:tc>
      </w:tr>
    </w:tbl>
    <w:p w:rsidR="00DE352F" w:rsidRPr="00DE352F" w:rsidRDefault="00DE352F" w:rsidP="00DE352F">
      <w:pPr>
        <w:rPr>
          <w:color w:val="FF0000"/>
          <w:sz w:val="22"/>
          <w:szCs w:val="22"/>
          <w:lang w:val="fr-FR" w:eastAsia="en-CA"/>
        </w:rPr>
      </w:pPr>
    </w:p>
    <w:p w:rsidR="00761DFA" w:rsidRPr="00DE352F" w:rsidRDefault="00761DFA" w:rsidP="00761DFA">
      <w:pPr>
        <w:autoSpaceDE w:val="0"/>
        <w:autoSpaceDN w:val="0"/>
        <w:adjustRightInd w:val="0"/>
        <w:rPr>
          <w:b/>
          <w:sz w:val="22"/>
          <w:szCs w:val="22"/>
          <w:lang w:val="fr-CA" w:eastAsia="en-CA"/>
        </w:rPr>
        <w:sectPr w:rsidR="00761DFA" w:rsidRPr="00DE352F" w:rsidSect="00DD413E">
          <w:pgSz w:w="12240" w:h="15840"/>
          <w:pgMar w:top="1440" w:right="1800" w:bottom="1440" w:left="1800" w:header="709" w:footer="709" w:gutter="0"/>
          <w:cols w:space="708"/>
          <w:docGrid w:linePitch="360"/>
        </w:sectPr>
      </w:pPr>
    </w:p>
    <w:p w:rsidR="00712CA1" w:rsidRPr="00712CA1" w:rsidRDefault="00667486" w:rsidP="00712CA1">
      <w:pPr>
        <w:pStyle w:val="Heading2"/>
        <w:rPr>
          <w:lang w:val="en-CA" w:eastAsia="en-CA"/>
        </w:rPr>
      </w:pPr>
      <w:bookmarkStart w:id="70" w:name="_Toc353407053"/>
      <w:bookmarkStart w:id="71" w:name="_Toc323046465"/>
      <w:r w:rsidRPr="00712CA1">
        <w:rPr>
          <w:noProof/>
          <w:lang w:val="en-CA" w:eastAsia="en-CA"/>
        </w:rPr>
        <w:lastRenderedPageBreak/>
        <w:t>Monitoring Information</w:t>
      </w:r>
      <w:r w:rsidR="0014288F" w:rsidRPr="00712CA1">
        <w:rPr>
          <w:noProof/>
          <w:lang w:val="en-CA" w:eastAsia="en-CA"/>
        </w:rPr>
        <w:t xml:space="preserve"> </w:t>
      </w:r>
      <w:r w:rsidR="00712CA1">
        <w:rPr>
          <w:noProof/>
          <w:lang w:val="en-CA" w:eastAsia="en-CA"/>
        </w:rPr>
        <w:t>for PCP</w:t>
      </w:r>
      <w:bookmarkEnd w:id="70"/>
    </w:p>
    <w:p w:rsidR="00712CA1" w:rsidRDefault="00712CA1" w:rsidP="00712CA1">
      <w:pPr>
        <w:rPr>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There are several sources of PCP in the environment including the release of PCP when used in accordance with currently registered uses, contaminated sites from the historical use of PCP as an agricultural pesticide and from improper practices of wood treatment plants (e.g., spills from industrial holding ponds from wood treatment facilities prior to current guidelines).</w:t>
      </w:r>
      <w:r w:rsidR="00E311DA" w:rsidRPr="0072517B">
        <w:rPr>
          <w:sz w:val="22"/>
          <w:szCs w:val="22"/>
          <w:lang w:val="en-CA" w:eastAsia="en-CA"/>
        </w:rPr>
        <w:t xml:space="preserve"> </w:t>
      </w:r>
      <w:r w:rsidRPr="0072517B">
        <w:rPr>
          <w:sz w:val="22"/>
          <w:szCs w:val="22"/>
          <w:lang w:val="en-CA" w:eastAsia="en-CA"/>
        </w:rPr>
        <w:t xml:space="preserve">Releases  may also occur through revolatilisation from adsorbed residues of PCP/PCA. </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It should be noted that PCP is also a transformation product of other organochlorines such as HCB and, PCNB (quintozene) (Murthy and Kaufman, 1978 and U.S. EPA RED for PCNB, 2006) and lindane (Engst et al. 1979).  These organochlorine substances are global pollutants and have been detected in remote locations</w:t>
      </w:r>
      <w:r w:rsidR="00FB6B8E" w:rsidRPr="0072517B">
        <w:rPr>
          <w:sz w:val="22"/>
          <w:szCs w:val="22"/>
          <w:lang w:val="en-CA" w:eastAsia="en-CA"/>
        </w:rPr>
        <w:t xml:space="preserve"> in both abiotic media and biota</w:t>
      </w:r>
      <w:r w:rsidRPr="0072517B">
        <w:rPr>
          <w:sz w:val="22"/>
          <w:szCs w:val="22"/>
          <w:lang w:val="en-CA" w:eastAsia="en-CA"/>
        </w:rPr>
        <w:t xml:space="preserve">. </w:t>
      </w:r>
      <w:r w:rsidR="006C7D6A" w:rsidRPr="0072517B">
        <w:rPr>
          <w:sz w:val="22"/>
          <w:szCs w:val="22"/>
          <w:lang w:val="en-CA" w:eastAsia="en-CA"/>
        </w:rPr>
        <w:t>The</w:t>
      </w:r>
      <w:r w:rsidRPr="0072517B">
        <w:rPr>
          <w:sz w:val="22"/>
          <w:szCs w:val="22"/>
          <w:lang w:val="en-CA" w:eastAsia="en-CA"/>
        </w:rPr>
        <w:t xml:space="preserve"> presence of PCP in remote regions </w:t>
      </w:r>
      <w:r w:rsidR="006C7D6A" w:rsidRPr="0072517B">
        <w:rPr>
          <w:sz w:val="22"/>
          <w:szCs w:val="22"/>
          <w:lang w:val="en-CA" w:eastAsia="en-CA"/>
        </w:rPr>
        <w:t>can be</w:t>
      </w:r>
      <w:r w:rsidRPr="0072517B">
        <w:rPr>
          <w:sz w:val="22"/>
          <w:szCs w:val="22"/>
          <w:lang w:val="en-CA" w:eastAsia="en-CA"/>
        </w:rPr>
        <w:t xml:space="preserve"> due to the transformation of HCB, PCNB or lindane, or a combination of these.</w:t>
      </w:r>
      <w:r w:rsidR="006C7D6A" w:rsidRPr="0072517B">
        <w:rPr>
          <w:sz w:val="22"/>
          <w:szCs w:val="22"/>
          <w:lang w:val="en-CA" w:eastAsia="en-CA"/>
        </w:rPr>
        <w:t xml:space="preserve"> Monitoring data should be interpreted with caution.</w:t>
      </w:r>
      <w:r w:rsidRPr="0072517B">
        <w:rPr>
          <w:sz w:val="22"/>
          <w:szCs w:val="22"/>
          <w:lang w:val="en-CA" w:eastAsia="en-CA"/>
        </w:rPr>
        <w:t xml:space="preserve">   </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116C1D" w:rsidRPr="00BB2CBB" w:rsidRDefault="00116C1D" w:rsidP="0072517B">
      <w:pPr>
        <w:pStyle w:val="ListParagraph"/>
        <w:numPr>
          <w:ilvl w:val="0"/>
          <w:numId w:val="53"/>
        </w:numPr>
        <w:autoSpaceDE w:val="0"/>
        <w:autoSpaceDN w:val="0"/>
        <w:adjustRightInd w:val="0"/>
        <w:ind w:left="0" w:firstLine="0"/>
        <w:contextualSpacing w:val="0"/>
        <w:rPr>
          <w:sz w:val="22"/>
          <w:szCs w:val="22"/>
          <w:lang w:eastAsia="en-CA"/>
        </w:rPr>
      </w:pPr>
      <w:r w:rsidRPr="0072517B">
        <w:rPr>
          <w:sz w:val="22"/>
          <w:szCs w:val="22"/>
          <w:lang w:val="en-CA" w:eastAsia="en-CA"/>
        </w:rPr>
        <w:t>The following countries reported that they had no monitoring information or did not include monitoring information for PCP or PCA:  Crotia, Mexico, Nigeria,</w:t>
      </w:r>
      <w:r w:rsidR="0060717F" w:rsidRPr="0072517B">
        <w:rPr>
          <w:sz w:val="22"/>
          <w:szCs w:val="22"/>
          <w:lang w:val="en-CA" w:eastAsia="en-CA"/>
        </w:rPr>
        <w:t xml:space="preserve"> </w:t>
      </w:r>
      <w:r w:rsidR="0098029A" w:rsidRPr="0072517B">
        <w:rPr>
          <w:sz w:val="22"/>
          <w:szCs w:val="22"/>
          <w:lang w:val="en-CA" w:eastAsia="en-CA"/>
        </w:rPr>
        <w:t>and Thailand</w:t>
      </w:r>
      <w:r w:rsidR="0060717F">
        <w:rPr>
          <w:sz w:val="22"/>
          <w:szCs w:val="22"/>
          <w:lang w:eastAsia="en-CA"/>
        </w:rPr>
        <w:t>.</w:t>
      </w:r>
    </w:p>
    <w:p w:rsidR="00917467" w:rsidRPr="00BB2CBB" w:rsidRDefault="00917467" w:rsidP="00B75D56">
      <w:pPr>
        <w:pStyle w:val="Heading3"/>
        <w:rPr>
          <w:lang w:eastAsia="en-CA"/>
        </w:rPr>
      </w:pPr>
      <w:bookmarkStart w:id="72" w:name="_Toc353407054"/>
      <w:r w:rsidRPr="00BB2CBB">
        <w:rPr>
          <w:lang w:eastAsia="en-CA"/>
        </w:rPr>
        <w:t>Water</w:t>
      </w:r>
      <w:bookmarkEnd w:id="72"/>
    </w:p>
    <w:p w:rsidR="00917467" w:rsidRPr="00BB2CBB" w:rsidRDefault="00917467" w:rsidP="00B75D56">
      <w:pPr>
        <w:autoSpaceDE w:val="0"/>
        <w:autoSpaceDN w:val="0"/>
        <w:adjustRightInd w:val="0"/>
        <w:rPr>
          <w:bCs/>
          <w:sz w:val="22"/>
          <w:szCs w:val="22"/>
          <w:lang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Borysiewicz (2008) compiled levels of PCP from various European sources.  Concentrations of </w:t>
      </w:r>
      <w:r w:rsidR="00761DFB" w:rsidRPr="0072517B">
        <w:rPr>
          <w:sz w:val="22"/>
          <w:szCs w:val="22"/>
          <w:lang w:val="en-CA" w:eastAsia="en-CA"/>
        </w:rPr>
        <w:t>PCP in European river waters have declined sharply since early 1990 when marketing and use restrictions were first implemented</w:t>
      </w:r>
      <w:r w:rsidRPr="0072517B">
        <w:rPr>
          <w:sz w:val="22"/>
          <w:szCs w:val="22"/>
          <w:lang w:val="en-CA" w:eastAsia="en-CA"/>
        </w:rPr>
        <w:t xml:space="preserve"> (Euro Chlor 1999, in Borysiewicz 2008).  Concentrations in rivers from the Netherlands, Germany and Belgium ranged from 0.01 to 0.17 μg/L from 1990 to 1997.  The Seine River in France had an average concentration of 0.03 μg/L in 1995.  Concentrations in the UK in 1990 to 1992 showed slightly higher concentrations, however, the median levels of PCP were below 1 μg/L; concentrations were higher in industrial areas (one site had a concentration of 40 μg/L.  However, between 1994 and 1996 concentrations were considerably lower (0.15, 0.20, 0.02 μg/L in 1994, 1995, 1996, respectively) likely reflecting the restrictions in use.</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Monitoring data showed that PCP concentrations generally decreased between 1988 and 1993 in the River Elbe.  This was attributed to the cessation of PCP production in Germany in 1986 and use ban in 1989.  However, an increase was observed in the Rhine River and its tributaries in 1990-1991 compared to 1980- 1989 (Borysiewicz 2008).</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In the marine environment concentrations of PCP ranged from non-detect to 0.79 μg/L for the period 1983 to 1997 (average/median concentrations were below 1 μg/L) in the North Sea, coastal waters and estuaries of Germany, Netherlands and the UK (Euro Chlor in Borysiewicz 2008).  In estuary waters, concentrations generally show a decreasing trend between 1983 and 1997 at all monitoring sites.  Between 1983 and 1997 a “typical concentration” for coastal and marine water was estimated to be 0.07 μg/L.</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Between 1994 and 1998 a median PCP concentration of 0.0706 μg/L (n=2,296 from 85 sample sites) was detected in EU Member States in the context of the EC Water Framework Directive.  </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Surface water used for drinking water in the U.S.A. contained a range of 0.04 to 1 μg PCP/L (mean 0.4052 ± 0.4355) (U.S. EPA 2001a, in Borysiewicz 2008).  Concentrations of PCP in ground water ranged from 0.04 to 1.64 μg/L (</w:t>
      </w:r>
      <w:r w:rsidR="0098029A" w:rsidRPr="0072517B">
        <w:rPr>
          <w:sz w:val="22"/>
          <w:szCs w:val="22"/>
          <w:lang w:val="en-CA" w:eastAsia="en-CA"/>
        </w:rPr>
        <w:t>m</w:t>
      </w:r>
      <w:r w:rsidRPr="0072517B">
        <w:rPr>
          <w:sz w:val="22"/>
          <w:szCs w:val="22"/>
          <w:lang w:val="en-CA" w:eastAsia="en-CA"/>
        </w:rPr>
        <w:t>ean 0.459 ± 0.444 μg/L).</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lastRenderedPageBreak/>
        <w:t xml:space="preserve">Hoferkamp et al. (2010) does not report detections of pentachlorophenol (PCP) in water. </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Inland surface waters and other surface waters in Estonia had annual average concentrations of PCP </w:t>
      </w:r>
      <w:proofErr w:type="gramStart"/>
      <w:r w:rsidRPr="0072517B">
        <w:rPr>
          <w:sz w:val="22"/>
          <w:szCs w:val="22"/>
          <w:lang w:val="en-CA" w:eastAsia="en-CA"/>
        </w:rPr>
        <w:t>of 0.4 μg/L (the LOQ)</w:t>
      </w:r>
      <w:proofErr w:type="gramEnd"/>
      <w:r w:rsidRPr="0072517B">
        <w:rPr>
          <w:sz w:val="22"/>
          <w:szCs w:val="22"/>
          <w:lang w:val="en-CA" w:eastAsia="en-CA"/>
        </w:rPr>
        <w:t>.</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Zheng et al. (2011) in their summary of PCP studies found that the most recent studies (1991 to 1996) they reviewed for freshwater from various countries</w:t>
      </w:r>
      <w:r w:rsidR="000F3DED" w:rsidRPr="0072517B">
        <w:rPr>
          <w:sz w:val="22"/>
          <w:szCs w:val="22"/>
          <w:lang w:val="en-CA" w:eastAsia="en-CA"/>
        </w:rPr>
        <w:t xml:space="preserve"> (Belgium, Germany, UK, Netherlands and France)</w:t>
      </w:r>
      <w:r w:rsidRPr="0072517B">
        <w:rPr>
          <w:sz w:val="22"/>
          <w:szCs w:val="22"/>
          <w:lang w:val="en-CA" w:eastAsia="en-CA"/>
        </w:rPr>
        <w:t xml:space="preserve"> had average concentrations ranging from 0.01 </w:t>
      </w:r>
      <w:proofErr w:type="gramStart"/>
      <w:r w:rsidRPr="0072517B">
        <w:rPr>
          <w:sz w:val="22"/>
          <w:szCs w:val="22"/>
          <w:lang w:val="en-CA" w:eastAsia="en-CA"/>
        </w:rPr>
        <w:t>to 0.169 μg/L.</w:t>
      </w:r>
      <w:proofErr w:type="gramEnd"/>
      <w:r w:rsidRPr="0072517B">
        <w:rPr>
          <w:sz w:val="22"/>
          <w:szCs w:val="22"/>
          <w:lang w:val="en-CA" w:eastAsia="en-CA"/>
        </w:rPr>
        <w:t xml:space="preserve">  </w:t>
      </w:r>
      <w:r w:rsidR="000F3DED" w:rsidRPr="0072517B">
        <w:rPr>
          <w:sz w:val="22"/>
          <w:szCs w:val="22"/>
          <w:lang w:val="en-CA" w:eastAsia="en-CA"/>
        </w:rPr>
        <w:t>Average c</w:t>
      </w:r>
      <w:r w:rsidRPr="0072517B">
        <w:rPr>
          <w:sz w:val="22"/>
          <w:szCs w:val="22"/>
          <w:lang w:val="en-CA" w:eastAsia="en-CA"/>
        </w:rPr>
        <w:t>oncentrations in marine water between 1993 and 1997 ranged from 0.001 to 0.012 μg/L</w:t>
      </w:r>
      <w:r w:rsidR="000F3DED" w:rsidRPr="0072517B">
        <w:rPr>
          <w:sz w:val="22"/>
          <w:szCs w:val="22"/>
          <w:lang w:val="en-CA" w:eastAsia="en-CA"/>
        </w:rPr>
        <w:t xml:space="preserve"> in samples from the Netherlands and UK</w:t>
      </w:r>
      <w:r w:rsidRPr="0072517B">
        <w:rPr>
          <w:sz w:val="22"/>
          <w:szCs w:val="22"/>
          <w:lang w:val="en-CA" w:eastAsia="en-CA"/>
        </w:rPr>
        <w:t xml:space="preserve">.  </w:t>
      </w:r>
      <w:r w:rsidR="008E5138" w:rsidRPr="0072517B">
        <w:rPr>
          <w:sz w:val="22"/>
          <w:szCs w:val="22"/>
          <w:lang w:val="en-CA" w:eastAsia="en-CA"/>
        </w:rPr>
        <w:t xml:space="preserve">It is difficult to obtain any sort of </w:t>
      </w:r>
      <w:r w:rsidR="00B27754" w:rsidRPr="0072517B">
        <w:rPr>
          <w:sz w:val="22"/>
          <w:szCs w:val="22"/>
          <w:lang w:val="en-CA" w:eastAsia="en-CA"/>
        </w:rPr>
        <w:t>spatial</w:t>
      </w:r>
      <w:r w:rsidR="008E5138" w:rsidRPr="0072517B">
        <w:rPr>
          <w:sz w:val="22"/>
          <w:szCs w:val="22"/>
          <w:lang w:val="en-CA" w:eastAsia="en-CA"/>
        </w:rPr>
        <w:t xml:space="preserve"> trends from the data in Zheng et al. (2011) because it is impossible to know if the samples were taken from the same areas over the sampling periods shown.</w:t>
      </w:r>
    </w:p>
    <w:p w:rsidR="00F06F59" w:rsidRPr="0072517B" w:rsidRDefault="00F06F59"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Slovakia has monitoring information in water, but has not submitted.</w:t>
      </w:r>
    </w:p>
    <w:p w:rsidR="00BB2CBB" w:rsidRPr="0072517B" w:rsidRDefault="00BB2CBB" w:rsidP="0072517B">
      <w:pPr>
        <w:pStyle w:val="ListParagraph"/>
        <w:autoSpaceDE w:val="0"/>
        <w:autoSpaceDN w:val="0"/>
        <w:adjustRightInd w:val="0"/>
        <w:ind w:left="0"/>
        <w:contextualSpacing w:val="0"/>
        <w:rPr>
          <w:sz w:val="22"/>
          <w:szCs w:val="22"/>
          <w:lang w:val="en-CA" w:eastAsia="en-CA"/>
        </w:rPr>
      </w:pPr>
    </w:p>
    <w:p w:rsidR="00BB2CBB" w:rsidRPr="0072517B" w:rsidRDefault="00BB2CBB"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PMRA </w:t>
      </w:r>
      <w:r w:rsidR="00954575" w:rsidRPr="0072517B">
        <w:rPr>
          <w:sz w:val="22"/>
          <w:szCs w:val="22"/>
          <w:lang w:val="en-CA" w:eastAsia="en-CA"/>
        </w:rPr>
        <w:t>(</w:t>
      </w:r>
      <w:r w:rsidRPr="0072517B">
        <w:rPr>
          <w:sz w:val="22"/>
          <w:szCs w:val="22"/>
          <w:lang w:val="en-CA" w:eastAsia="en-CA"/>
        </w:rPr>
        <w:t>2010</w:t>
      </w:r>
      <w:r w:rsidR="00954575" w:rsidRPr="0072517B">
        <w:rPr>
          <w:sz w:val="22"/>
          <w:szCs w:val="22"/>
          <w:lang w:val="en-CA" w:eastAsia="en-CA"/>
        </w:rPr>
        <w:t>)</w:t>
      </w:r>
      <w:r w:rsidRPr="0072517B">
        <w:rPr>
          <w:sz w:val="22"/>
          <w:szCs w:val="22"/>
          <w:lang w:val="en-CA" w:eastAsia="en-CA"/>
        </w:rPr>
        <w:t xml:space="preserve"> reports </w:t>
      </w:r>
      <w:r w:rsidR="00954575" w:rsidRPr="0072517B">
        <w:rPr>
          <w:sz w:val="22"/>
          <w:szCs w:val="22"/>
          <w:lang w:val="en-CA" w:eastAsia="en-CA"/>
        </w:rPr>
        <w:t xml:space="preserve">that </w:t>
      </w:r>
      <w:r w:rsidRPr="0072517B">
        <w:rPr>
          <w:sz w:val="22"/>
          <w:szCs w:val="22"/>
          <w:lang w:val="en-CA" w:eastAsia="en-CA"/>
        </w:rPr>
        <w:t xml:space="preserve">water monitoring data on heavy duty wood preservatives (HDWPs) in Canada was limited.  There were some detections of PCP in Manitoba, but no information was provided to link the detections to the use of </w:t>
      </w:r>
      <w:r w:rsidR="00471347" w:rsidRPr="0072517B">
        <w:rPr>
          <w:sz w:val="22"/>
          <w:szCs w:val="22"/>
          <w:lang w:val="en-CA" w:eastAsia="en-CA"/>
        </w:rPr>
        <w:t>heavy duty wood preservatives</w:t>
      </w:r>
      <w:r w:rsidRPr="0072517B">
        <w:rPr>
          <w:sz w:val="22"/>
          <w:szCs w:val="22"/>
          <w:lang w:val="en-CA" w:eastAsia="en-CA"/>
        </w:rPr>
        <w:t>.  Water was usually sampled as part of general, year round screening for a number of different items such as, nutrients, bacteria, metals, and organic contaminants.  The aim was to determine the effects of agricultural and urban non-point source pollution on aquatic ecosystems.  There was no information that indicated that the detections were associated with the registered uses of HDWPs.</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174EBE" w:rsidRPr="0072517B" w:rsidRDefault="00951A78"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Concentrations of PC</w:t>
      </w:r>
      <w:r w:rsidR="00557428" w:rsidRPr="0072517B">
        <w:rPr>
          <w:sz w:val="22"/>
          <w:szCs w:val="22"/>
          <w:lang w:val="en-CA" w:eastAsia="en-CA"/>
        </w:rPr>
        <w:t>P</w:t>
      </w:r>
      <w:r w:rsidRPr="0072517B">
        <w:rPr>
          <w:sz w:val="22"/>
          <w:szCs w:val="22"/>
          <w:lang w:val="en-CA" w:eastAsia="en-CA"/>
        </w:rPr>
        <w:t xml:space="preserve"> in the N</w:t>
      </w:r>
      <w:r w:rsidR="00A74C38" w:rsidRPr="0072517B">
        <w:rPr>
          <w:sz w:val="22"/>
          <w:szCs w:val="22"/>
          <w:lang w:val="en-CA" w:eastAsia="en-CA"/>
        </w:rPr>
        <w:t>i</w:t>
      </w:r>
      <w:r w:rsidRPr="0072517B">
        <w:rPr>
          <w:sz w:val="22"/>
          <w:szCs w:val="22"/>
          <w:lang w:val="en-CA" w:eastAsia="en-CA"/>
        </w:rPr>
        <w:t>ag</w:t>
      </w:r>
      <w:r w:rsidR="00A74C38" w:rsidRPr="0072517B">
        <w:rPr>
          <w:sz w:val="22"/>
          <w:szCs w:val="22"/>
          <w:lang w:val="en-CA" w:eastAsia="en-CA"/>
        </w:rPr>
        <w:t>a</w:t>
      </w:r>
      <w:r w:rsidRPr="0072517B">
        <w:rPr>
          <w:sz w:val="22"/>
          <w:szCs w:val="22"/>
          <w:lang w:val="en-CA" w:eastAsia="en-CA"/>
        </w:rPr>
        <w:t>ra River and St. Lawrence River in Canada ranged from &lt;0.2 to 21 ng/L</w:t>
      </w:r>
      <w:r w:rsidR="00BA7DC3" w:rsidRPr="0072517B">
        <w:rPr>
          <w:sz w:val="22"/>
          <w:szCs w:val="22"/>
          <w:lang w:val="en-CA" w:eastAsia="en-CA"/>
        </w:rPr>
        <w:t xml:space="preserve"> </w:t>
      </w:r>
      <w:r w:rsidR="00F804FD" w:rsidRPr="0072517B">
        <w:rPr>
          <w:sz w:val="22"/>
          <w:szCs w:val="22"/>
          <w:lang w:val="en-CA" w:eastAsia="en-CA"/>
        </w:rPr>
        <w:t>(</w:t>
      </w:r>
      <w:fldSimple w:instr=" REF _Ref349926801 \h  \* MERGEFORMAT ">
        <w:r w:rsidR="00A84829" w:rsidRPr="0072517B">
          <w:rPr>
            <w:sz w:val="22"/>
            <w:szCs w:val="22"/>
            <w:lang w:val="en-CA" w:eastAsia="en-CA"/>
          </w:rPr>
          <w:t>Table 5</w:t>
        </w:r>
        <w:r w:rsidR="00A84829" w:rsidRPr="0072517B">
          <w:rPr>
            <w:sz w:val="22"/>
            <w:szCs w:val="22"/>
            <w:lang w:val="en-CA" w:eastAsia="en-CA"/>
          </w:rPr>
          <w:noBreakHyphen/>
          <w:t>11</w:t>
        </w:r>
      </w:fldSimple>
      <w:r w:rsidR="00F804FD" w:rsidRPr="0072517B">
        <w:rPr>
          <w:sz w:val="22"/>
          <w:szCs w:val="22"/>
          <w:lang w:val="en-CA" w:eastAsia="en-CA"/>
        </w:rPr>
        <w:t>)</w:t>
      </w:r>
    </w:p>
    <w:p w:rsidR="00740CA7" w:rsidRPr="0072517B" w:rsidRDefault="00740CA7" w:rsidP="0072517B">
      <w:pPr>
        <w:pStyle w:val="ListParagraph"/>
        <w:autoSpaceDE w:val="0"/>
        <w:autoSpaceDN w:val="0"/>
        <w:adjustRightInd w:val="0"/>
        <w:ind w:left="0"/>
        <w:contextualSpacing w:val="0"/>
        <w:rPr>
          <w:sz w:val="22"/>
          <w:szCs w:val="22"/>
          <w:lang w:val="en-CA" w:eastAsia="en-CA"/>
        </w:rPr>
      </w:pPr>
    </w:p>
    <w:p w:rsidR="00740CA7" w:rsidRPr="0072517B" w:rsidRDefault="00740CA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Data for PCP in water from the international convention for the Rhine provide annual data until 2011 with exemplary levels </w:t>
      </w:r>
      <w:proofErr w:type="gramStart"/>
      <w:r w:rsidRPr="0072517B">
        <w:rPr>
          <w:sz w:val="22"/>
          <w:szCs w:val="22"/>
          <w:lang w:val="en-CA" w:eastAsia="en-CA"/>
        </w:rPr>
        <w:t>below 0.05 to 0.006 ng/L upstream</w:t>
      </w:r>
      <w:proofErr w:type="gramEnd"/>
      <w:r w:rsidRPr="0072517B">
        <w:rPr>
          <w:sz w:val="22"/>
          <w:szCs w:val="22"/>
          <w:lang w:val="en-CA" w:eastAsia="en-CA"/>
        </w:rPr>
        <w:t xml:space="preserve"> and below 0.02 to 0.1 ng/L downstream from 2000 to 2011. </w:t>
      </w:r>
    </w:p>
    <w:p w:rsidR="00174EBE" w:rsidRDefault="00174EBE" w:rsidP="00B75D56">
      <w:pPr>
        <w:autoSpaceDE w:val="0"/>
        <w:autoSpaceDN w:val="0"/>
        <w:adjustRightInd w:val="0"/>
      </w:pPr>
    </w:p>
    <w:p w:rsidR="00174EBE" w:rsidRPr="00D75ABB" w:rsidRDefault="00174EBE" w:rsidP="009A414D">
      <w:pPr>
        <w:pStyle w:val="Caption"/>
        <w:keepNext/>
        <w:rPr>
          <w:b w:val="0"/>
        </w:rPr>
      </w:pPr>
      <w:bookmarkStart w:id="73" w:name="_Ref349926801"/>
      <w:r>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11</w:t>
      </w:r>
      <w:r w:rsidR="00EC4E10">
        <w:fldChar w:fldCharType="end"/>
      </w:r>
      <w:bookmarkEnd w:id="73"/>
      <w:r w:rsidR="00221E5B">
        <w:t>:</w:t>
      </w:r>
      <w:r>
        <w:t xml:space="preserve"> </w:t>
      </w:r>
      <w:r w:rsidRPr="00D75ABB">
        <w:rPr>
          <w:b w:val="0"/>
        </w:rPr>
        <w:t xml:space="preserve"> Concentrations </w:t>
      </w:r>
      <w:proofErr w:type="gramStart"/>
      <w:r w:rsidRPr="00D75ABB">
        <w:rPr>
          <w:b w:val="0"/>
        </w:rPr>
        <w:t xml:space="preserve">of </w:t>
      </w:r>
      <w:r w:rsidRPr="00D75ABB">
        <w:rPr>
          <w:b w:val="0"/>
          <w:noProof/>
        </w:rPr>
        <w:t xml:space="preserve"> PCP</w:t>
      </w:r>
      <w:proofErr w:type="gramEnd"/>
      <w:r w:rsidRPr="00D75ABB">
        <w:rPr>
          <w:b w:val="0"/>
          <w:noProof/>
        </w:rPr>
        <w:t xml:space="preserve"> (ng/L) in the Niagra River and St. Lawrence River, Canada.</w:t>
      </w:r>
    </w:p>
    <w:tbl>
      <w:tblPr>
        <w:tblW w:w="9144" w:type="dxa"/>
        <w:tblInd w:w="108" w:type="dxa"/>
        <w:tblBorders>
          <w:top w:val="double" w:sz="2" w:space="0" w:color="auto"/>
          <w:left w:val="double" w:sz="2" w:space="0" w:color="auto"/>
          <w:bottom w:val="double" w:sz="2" w:space="0" w:color="auto"/>
          <w:right w:val="double" w:sz="2" w:space="0" w:color="auto"/>
          <w:insideH w:val="single" w:sz="2" w:space="0" w:color="auto"/>
          <w:insideV w:val="single" w:sz="2" w:space="0" w:color="auto"/>
        </w:tblBorders>
        <w:tblLayout w:type="fixed"/>
        <w:tblCellMar>
          <w:left w:w="72" w:type="dxa"/>
          <w:right w:w="72" w:type="dxa"/>
        </w:tblCellMar>
        <w:tblLook w:val="0000"/>
      </w:tblPr>
      <w:tblGrid>
        <w:gridCol w:w="1440"/>
        <w:gridCol w:w="1044"/>
        <w:gridCol w:w="990"/>
        <w:gridCol w:w="1080"/>
        <w:gridCol w:w="946"/>
        <w:gridCol w:w="674"/>
        <w:gridCol w:w="720"/>
        <w:gridCol w:w="630"/>
        <w:gridCol w:w="810"/>
        <w:gridCol w:w="810"/>
      </w:tblGrid>
      <w:tr w:rsidR="00951A78" w:rsidRPr="002D7210" w:rsidTr="00557428">
        <w:trPr>
          <w:trHeight w:val="540"/>
        </w:trPr>
        <w:tc>
          <w:tcPr>
            <w:tcW w:w="1440" w:type="dxa"/>
            <w:tcBorders>
              <w:top w:val="double" w:sz="2" w:space="0" w:color="auto"/>
              <w:bottom w:val="double" w:sz="2" w:space="0" w:color="auto"/>
            </w:tcBorders>
            <w:shd w:val="clear" w:color="auto" w:fill="auto"/>
            <w:vAlign w:val="center"/>
          </w:tcPr>
          <w:p w:rsidR="00951A78" w:rsidRPr="00951A78" w:rsidRDefault="00951A78" w:rsidP="002D7210">
            <w:pPr>
              <w:autoSpaceDE w:val="0"/>
              <w:autoSpaceDN w:val="0"/>
              <w:adjustRightInd w:val="0"/>
              <w:jc w:val="center"/>
              <w:rPr>
                <w:b/>
                <w:bCs/>
                <w:sz w:val="20"/>
                <w:lang w:val="en-CA" w:eastAsia="en-CA"/>
              </w:rPr>
            </w:pPr>
            <w:r w:rsidRPr="00951A78">
              <w:rPr>
                <w:b/>
                <w:bCs/>
                <w:sz w:val="20"/>
                <w:lang w:val="en-CA" w:eastAsia="en-CA"/>
              </w:rPr>
              <w:t>Location</w:t>
            </w:r>
          </w:p>
        </w:tc>
        <w:tc>
          <w:tcPr>
            <w:tcW w:w="1044" w:type="dxa"/>
            <w:tcBorders>
              <w:top w:val="double" w:sz="2" w:space="0" w:color="auto"/>
              <w:bottom w:val="double" w:sz="2" w:space="0" w:color="auto"/>
            </w:tcBorders>
            <w:vAlign w:val="center"/>
          </w:tcPr>
          <w:p w:rsidR="00951A78" w:rsidRPr="00951A78" w:rsidRDefault="00951A78" w:rsidP="002D7210">
            <w:pPr>
              <w:autoSpaceDE w:val="0"/>
              <w:autoSpaceDN w:val="0"/>
              <w:adjustRightInd w:val="0"/>
              <w:jc w:val="center"/>
              <w:rPr>
                <w:b/>
                <w:bCs/>
                <w:sz w:val="20"/>
                <w:lang w:val="en-CA" w:eastAsia="en-CA"/>
              </w:rPr>
            </w:pPr>
            <w:r w:rsidRPr="00951A78">
              <w:rPr>
                <w:b/>
                <w:bCs/>
                <w:sz w:val="20"/>
                <w:lang w:val="en-CA" w:eastAsia="en-CA"/>
              </w:rPr>
              <w:t>Year</w:t>
            </w:r>
          </w:p>
        </w:tc>
        <w:tc>
          <w:tcPr>
            <w:tcW w:w="990" w:type="dxa"/>
            <w:tcBorders>
              <w:top w:val="double" w:sz="2" w:space="0" w:color="auto"/>
              <w:bottom w:val="double" w:sz="2" w:space="0" w:color="auto"/>
            </w:tcBorders>
            <w:shd w:val="clear" w:color="auto" w:fill="auto"/>
            <w:vAlign w:val="center"/>
          </w:tcPr>
          <w:p w:rsidR="00951A78" w:rsidRPr="00951A78" w:rsidRDefault="00951A78" w:rsidP="002D7210">
            <w:pPr>
              <w:autoSpaceDE w:val="0"/>
              <w:autoSpaceDN w:val="0"/>
              <w:adjustRightInd w:val="0"/>
              <w:jc w:val="center"/>
              <w:rPr>
                <w:b/>
                <w:bCs/>
                <w:sz w:val="20"/>
                <w:lang w:val="en-CA" w:eastAsia="en-CA"/>
              </w:rPr>
            </w:pPr>
            <w:r w:rsidRPr="00951A78">
              <w:rPr>
                <w:b/>
                <w:bCs/>
                <w:sz w:val="20"/>
                <w:lang w:val="en-CA" w:eastAsia="en-CA"/>
              </w:rPr>
              <w:t>Number of Samples</w:t>
            </w:r>
          </w:p>
        </w:tc>
        <w:tc>
          <w:tcPr>
            <w:tcW w:w="1080" w:type="dxa"/>
            <w:tcBorders>
              <w:top w:val="double" w:sz="2" w:space="0" w:color="auto"/>
              <w:bottom w:val="double" w:sz="2" w:space="0" w:color="auto"/>
            </w:tcBorders>
            <w:shd w:val="clear" w:color="auto" w:fill="auto"/>
            <w:vAlign w:val="center"/>
          </w:tcPr>
          <w:p w:rsidR="00951A78" w:rsidRPr="00951A78" w:rsidRDefault="00951A78" w:rsidP="002D7210">
            <w:pPr>
              <w:autoSpaceDE w:val="0"/>
              <w:autoSpaceDN w:val="0"/>
              <w:adjustRightInd w:val="0"/>
              <w:jc w:val="center"/>
              <w:rPr>
                <w:b/>
                <w:bCs/>
                <w:sz w:val="20"/>
                <w:lang w:val="en-CA" w:eastAsia="en-CA"/>
              </w:rPr>
            </w:pPr>
            <w:r w:rsidRPr="00951A78">
              <w:rPr>
                <w:b/>
                <w:bCs/>
                <w:sz w:val="20"/>
                <w:lang w:val="en-CA" w:eastAsia="en-CA"/>
              </w:rPr>
              <w:t>Number of Detects</w:t>
            </w:r>
          </w:p>
        </w:tc>
        <w:tc>
          <w:tcPr>
            <w:tcW w:w="946" w:type="dxa"/>
            <w:tcBorders>
              <w:top w:val="double" w:sz="2" w:space="0" w:color="auto"/>
              <w:bottom w:val="double" w:sz="2" w:space="0" w:color="auto"/>
            </w:tcBorders>
            <w:shd w:val="clear" w:color="auto" w:fill="auto"/>
            <w:vAlign w:val="center"/>
          </w:tcPr>
          <w:p w:rsidR="00951A78" w:rsidRPr="00951A78" w:rsidRDefault="00951A78" w:rsidP="002D7210">
            <w:pPr>
              <w:autoSpaceDE w:val="0"/>
              <w:autoSpaceDN w:val="0"/>
              <w:adjustRightInd w:val="0"/>
              <w:jc w:val="center"/>
              <w:rPr>
                <w:b/>
                <w:bCs/>
                <w:sz w:val="20"/>
                <w:lang w:val="en-CA" w:eastAsia="en-CA"/>
              </w:rPr>
            </w:pPr>
            <w:r w:rsidRPr="00951A78">
              <w:rPr>
                <w:b/>
                <w:bCs/>
                <w:sz w:val="20"/>
                <w:lang w:val="en-CA" w:eastAsia="en-CA"/>
              </w:rPr>
              <w:t>Percent Detects</w:t>
            </w:r>
          </w:p>
        </w:tc>
        <w:tc>
          <w:tcPr>
            <w:tcW w:w="674" w:type="dxa"/>
            <w:tcBorders>
              <w:top w:val="double" w:sz="2" w:space="0" w:color="auto"/>
              <w:bottom w:val="double" w:sz="2" w:space="0" w:color="auto"/>
            </w:tcBorders>
            <w:vAlign w:val="center"/>
          </w:tcPr>
          <w:p w:rsidR="00951A78" w:rsidRPr="00951A78" w:rsidRDefault="00951A78" w:rsidP="002D7210">
            <w:pPr>
              <w:autoSpaceDE w:val="0"/>
              <w:autoSpaceDN w:val="0"/>
              <w:adjustRightInd w:val="0"/>
              <w:jc w:val="center"/>
              <w:rPr>
                <w:b/>
                <w:bCs/>
                <w:sz w:val="20"/>
                <w:lang w:val="en-CA" w:eastAsia="en-CA"/>
              </w:rPr>
            </w:pPr>
            <w:r w:rsidRPr="00951A78">
              <w:rPr>
                <w:b/>
                <w:bCs/>
                <w:sz w:val="20"/>
                <w:lang w:val="en-CA" w:eastAsia="en-CA"/>
              </w:rPr>
              <w:t>MDL</w:t>
            </w:r>
          </w:p>
        </w:tc>
        <w:tc>
          <w:tcPr>
            <w:tcW w:w="720" w:type="dxa"/>
            <w:tcBorders>
              <w:top w:val="double" w:sz="2" w:space="0" w:color="auto"/>
              <w:bottom w:val="double" w:sz="2" w:space="0" w:color="auto"/>
            </w:tcBorders>
            <w:shd w:val="clear" w:color="auto" w:fill="auto"/>
            <w:vAlign w:val="center"/>
          </w:tcPr>
          <w:p w:rsidR="00951A78" w:rsidRPr="00951A78" w:rsidRDefault="00951A78" w:rsidP="002D7210">
            <w:pPr>
              <w:autoSpaceDE w:val="0"/>
              <w:autoSpaceDN w:val="0"/>
              <w:adjustRightInd w:val="0"/>
              <w:jc w:val="center"/>
              <w:rPr>
                <w:b/>
                <w:bCs/>
                <w:sz w:val="20"/>
                <w:lang w:val="en-CA" w:eastAsia="en-CA"/>
              </w:rPr>
            </w:pPr>
            <w:r w:rsidRPr="00951A78">
              <w:rPr>
                <w:b/>
                <w:bCs/>
                <w:sz w:val="20"/>
                <w:lang w:val="en-CA" w:eastAsia="en-CA"/>
              </w:rPr>
              <w:t>Mean</w:t>
            </w:r>
          </w:p>
        </w:tc>
        <w:tc>
          <w:tcPr>
            <w:tcW w:w="630" w:type="dxa"/>
            <w:tcBorders>
              <w:top w:val="double" w:sz="2" w:space="0" w:color="auto"/>
              <w:bottom w:val="double" w:sz="2" w:space="0" w:color="auto"/>
            </w:tcBorders>
            <w:shd w:val="clear" w:color="auto" w:fill="auto"/>
            <w:vAlign w:val="center"/>
          </w:tcPr>
          <w:p w:rsidR="00951A78" w:rsidRPr="00951A78" w:rsidRDefault="00951A78" w:rsidP="002D7210">
            <w:pPr>
              <w:autoSpaceDE w:val="0"/>
              <w:autoSpaceDN w:val="0"/>
              <w:adjustRightInd w:val="0"/>
              <w:jc w:val="center"/>
              <w:rPr>
                <w:b/>
                <w:bCs/>
                <w:sz w:val="20"/>
                <w:lang w:val="en-CA" w:eastAsia="en-CA"/>
              </w:rPr>
            </w:pPr>
            <w:r w:rsidRPr="00951A78">
              <w:rPr>
                <w:b/>
                <w:bCs/>
                <w:sz w:val="20"/>
                <w:lang w:val="en-CA" w:eastAsia="en-CA"/>
              </w:rPr>
              <w:t>SD</w:t>
            </w:r>
          </w:p>
        </w:tc>
        <w:tc>
          <w:tcPr>
            <w:tcW w:w="810" w:type="dxa"/>
            <w:tcBorders>
              <w:top w:val="double" w:sz="2" w:space="0" w:color="auto"/>
              <w:bottom w:val="double" w:sz="2" w:space="0" w:color="auto"/>
            </w:tcBorders>
            <w:shd w:val="clear" w:color="auto" w:fill="auto"/>
            <w:vAlign w:val="center"/>
          </w:tcPr>
          <w:p w:rsidR="00951A78" w:rsidRPr="00951A78" w:rsidRDefault="00951A78" w:rsidP="002D7210">
            <w:pPr>
              <w:autoSpaceDE w:val="0"/>
              <w:autoSpaceDN w:val="0"/>
              <w:adjustRightInd w:val="0"/>
              <w:jc w:val="center"/>
              <w:rPr>
                <w:b/>
                <w:bCs/>
                <w:sz w:val="20"/>
                <w:lang w:val="en-CA" w:eastAsia="en-CA"/>
              </w:rPr>
            </w:pPr>
            <w:r w:rsidRPr="00951A78">
              <w:rPr>
                <w:b/>
                <w:bCs/>
                <w:sz w:val="20"/>
                <w:lang w:val="en-CA" w:eastAsia="en-CA"/>
              </w:rPr>
              <w:t>Median</w:t>
            </w:r>
          </w:p>
        </w:tc>
        <w:tc>
          <w:tcPr>
            <w:tcW w:w="810" w:type="dxa"/>
            <w:tcBorders>
              <w:top w:val="double" w:sz="2" w:space="0" w:color="auto"/>
              <w:bottom w:val="double" w:sz="2" w:space="0" w:color="auto"/>
            </w:tcBorders>
            <w:shd w:val="clear" w:color="auto" w:fill="auto"/>
            <w:vAlign w:val="center"/>
          </w:tcPr>
          <w:p w:rsidR="00951A78" w:rsidRPr="00951A78" w:rsidRDefault="00951A78" w:rsidP="002D7210">
            <w:pPr>
              <w:autoSpaceDE w:val="0"/>
              <w:autoSpaceDN w:val="0"/>
              <w:adjustRightInd w:val="0"/>
              <w:jc w:val="center"/>
              <w:rPr>
                <w:b/>
                <w:bCs/>
                <w:sz w:val="20"/>
                <w:lang w:val="en-CA" w:eastAsia="en-CA"/>
              </w:rPr>
            </w:pPr>
            <w:r w:rsidRPr="00951A78">
              <w:rPr>
                <w:b/>
                <w:bCs/>
                <w:sz w:val="20"/>
                <w:lang w:val="en-CA" w:eastAsia="en-CA"/>
              </w:rPr>
              <w:t>Range</w:t>
            </w:r>
          </w:p>
        </w:tc>
      </w:tr>
      <w:tr w:rsidR="00951A78" w:rsidRPr="002D7210" w:rsidTr="00557428">
        <w:trPr>
          <w:trHeight w:val="508"/>
        </w:trPr>
        <w:tc>
          <w:tcPr>
            <w:tcW w:w="1440" w:type="dxa"/>
            <w:tcBorders>
              <w:top w:val="double" w:sz="2" w:space="0" w:color="auto"/>
            </w:tcBorders>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Lower Niagara River*</w:t>
            </w:r>
          </w:p>
        </w:tc>
        <w:tc>
          <w:tcPr>
            <w:tcW w:w="1044" w:type="dxa"/>
            <w:tcBorders>
              <w:top w:val="double" w:sz="2" w:space="0" w:color="auto"/>
            </w:tcBorders>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1986-1993</w:t>
            </w:r>
          </w:p>
        </w:tc>
        <w:tc>
          <w:tcPr>
            <w:tcW w:w="990" w:type="dxa"/>
            <w:tcBorders>
              <w:top w:val="double" w:sz="2" w:space="0" w:color="auto"/>
            </w:tcBorders>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308</w:t>
            </w:r>
          </w:p>
        </w:tc>
        <w:tc>
          <w:tcPr>
            <w:tcW w:w="1080" w:type="dxa"/>
            <w:tcBorders>
              <w:top w:val="double" w:sz="2" w:space="0" w:color="auto"/>
            </w:tcBorders>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89</w:t>
            </w:r>
          </w:p>
        </w:tc>
        <w:tc>
          <w:tcPr>
            <w:tcW w:w="946" w:type="dxa"/>
            <w:tcBorders>
              <w:top w:val="double" w:sz="2" w:space="0" w:color="auto"/>
            </w:tcBorders>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29</w:t>
            </w:r>
          </w:p>
        </w:tc>
        <w:tc>
          <w:tcPr>
            <w:tcW w:w="674" w:type="dxa"/>
            <w:tcBorders>
              <w:top w:val="double" w:sz="2" w:space="0" w:color="auto"/>
            </w:tcBorders>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0.2</w:t>
            </w:r>
          </w:p>
        </w:tc>
        <w:tc>
          <w:tcPr>
            <w:tcW w:w="720" w:type="dxa"/>
            <w:tcBorders>
              <w:top w:val="double" w:sz="2" w:space="0" w:color="auto"/>
            </w:tcBorders>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0.62</w:t>
            </w:r>
          </w:p>
        </w:tc>
        <w:tc>
          <w:tcPr>
            <w:tcW w:w="630" w:type="dxa"/>
            <w:tcBorders>
              <w:top w:val="double" w:sz="2" w:space="0" w:color="auto"/>
            </w:tcBorders>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1.62</w:t>
            </w:r>
          </w:p>
        </w:tc>
        <w:tc>
          <w:tcPr>
            <w:tcW w:w="810" w:type="dxa"/>
            <w:tcBorders>
              <w:top w:val="double" w:sz="2" w:space="0" w:color="auto"/>
            </w:tcBorders>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&lt;0.2</w:t>
            </w:r>
          </w:p>
        </w:tc>
        <w:tc>
          <w:tcPr>
            <w:tcW w:w="810" w:type="dxa"/>
            <w:tcBorders>
              <w:top w:val="double" w:sz="2" w:space="0" w:color="auto"/>
            </w:tcBorders>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&lt;0.2-21</w:t>
            </w:r>
          </w:p>
        </w:tc>
      </w:tr>
      <w:tr w:rsidR="00951A78" w:rsidRPr="002D7210" w:rsidTr="002D7210">
        <w:trPr>
          <w:trHeight w:val="318"/>
        </w:trPr>
        <w:tc>
          <w:tcPr>
            <w:tcW w:w="1440" w:type="dxa"/>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Niagara River daily automatic sampling station</w:t>
            </w:r>
          </w:p>
        </w:tc>
        <w:tc>
          <w:tcPr>
            <w:tcW w:w="1044" w:type="dxa"/>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1986-1993</w:t>
            </w:r>
          </w:p>
        </w:tc>
        <w:tc>
          <w:tcPr>
            <w:tcW w:w="990" w:type="dxa"/>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334</w:t>
            </w:r>
          </w:p>
        </w:tc>
        <w:tc>
          <w:tcPr>
            <w:tcW w:w="1080" w:type="dxa"/>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65</w:t>
            </w:r>
          </w:p>
        </w:tc>
        <w:tc>
          <w:tcPr>
            <w:tcW w:w="946" w:type="dxa"/>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19</w:t>
            </w:r>
          </w:p>
        </w:tc>
        <w:tc>
          <w:tcPr>
            <w:tcW w:w="674" w:type="dxa"/>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0.2</w:t>
            </w:r>
          </w:p>
        </w:tc>
        <w:tc>
          <w:tcPr>
            <w:tcW w:w="720" w:type="dxa"/>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0.44</w:t>
            </w:r>
          </w:p>
        </w:tc>
        <w:tc>
          <w:tcPr>
            <w:tcW w:w="630" w:type="dxa"/>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1.48</w:t>
            </w:r>
          </w:p>
        </w:tc>
        <w:tc>
          <w:tcPr>
            <w:tcW w:w="810" w:type="dxa"/>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&lt;0.2</w:t>
            </w:r>
          </w:p>
        </w:tc>
        <w:tc>
          <w:tcPr>
            <w:tcW w:w="810" w:type="dxa"/>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&lt;0.2-18</w:t>
            </w:r>
          </w:p>
        </w:tc>
      </w:tr>
      <w:tr w:rsidR="00951A78" w:rsidRPr="002D7210" w:rsidTr="002D7210">
        <w:trPr>
          <w:trHeight w:val="318"/>
        </w:trPr>
        <w:tc>
          <w:tcPr>
            <w:tcW w:w="1440" w:type="dxa"/>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Niagara River overall</w:t>
            </w:r>
          </w:p>
        </w:tc>
        <w:tc>
          <w:tcPr>
            <w:tcW w:w="1044" w:type="dxa"/>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1986-1993</w:t>
            </w:r>
          </w:p>
        </w:tc>
        <w:tc>
          <w:tcPr>
            <w:tcW w:w="990" w:type="dxa"/>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642</w:t>
            </w:r>
          </w:p>
        </w:tc>
        <w:tc>
          <w:tcPr>
            <w:tcW w:w="1080" w:type="dxa"/>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154</w:t>
            </w:r>
          </w:p>
        </w:tc>
        <w:tc>
          <w:tcPr>
            <w:tcW w:w="946" w:type="dxa"/>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24</w:t>
            </w:r>
          </w:p>
        </w:tc>
        <w:tc>
          <w:tcPr>
            <w:tcW w:w="674" w:type="dxa"/>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0.2</w:t>
            </w:r>
          </w:p>
        </w:tc>
        <w:tc>
          <w:tcPr>
            <w:tcW w:w="720" w:type="dxa"/>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0.53</w:t>
            </w:r>
          </w:p>
        </w:tc>
        <w:tc>
          <w:tcPr>
            <w:tcW w:w="630" w:type="dxa"/>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1.55</w:t>
            </w:r>
          </w:p>
        </w:tc>
        <w:tc>
          <w:tcPr>
            <w:tcW w:w="810" w:type="dxa"/>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&lt;0.2</w:t>
            </w:r>
          </w:p>
        </w:tc>
        <w:tc>
          <w:tcPr>
            <w:tcW w:w="810" w:type="dxa"/>
            <w:shd w:val="clear" w:color="auto" w:fill="auto"/>
            <w:vAlign w:val="center"/>
          </w:tcPr>
          <w:p w:rsidR="00951A78" w:rsidRPr="00951A78" w:rsidRDefault="00951A78" w:rsidP="002D7210">
            <w:pPr>
              <w:autoSpaceDE w:val="0"/>
              <w:autoSpaceDN w:val="0"/>
              <w:adjustRightInd w:val="0"/>
              <w:jc w:val="center"/>
              <w:rPr>
                <w:bCs/>
                <w:sz w:val="20"/>
                <w:lang w:val="en-CA" w:eastAsia="en-CA"/>
              </w:rPr>
            </w:pPr>
            <w:r w:rsidRPr="00951A78">
              <w:rPr>
                <w:bCs/>
                <w:sz w:val="20"/>
                <w:lang w:val="en-CA" w:eastAsia="en-CA"/>
              </w:rPr>
              <w:t>&lt;0.2-21</w:t>
            </w:r>
          </w:p>
        </w:tc>
      </w:tr>
      <w:tr w:rsidR="00951A78" w:rsidRPr="00557428" w:rsidTr="002D7210">
        <w:trPr>
          <w:trHeight w:val="318"/>
        </w:trPr>
        <w:tc>
          <w:tcPr>
            <w:tcW w:w="1440" w:type="dxa"/>
            <w:shd w:val="clear" w:color="auto" w:fill="auto"/>
            <w:vAlign w:val="center"/>
          </w:tcPr>
          <w:p w:rsidR="00951A78" w:rsidRPr="002D7210" w:rsidRDefault="00951A78" w:rsidP="002D7210">
            <w:pPr>
              <w:autoSpaceDE w:val="0"/>
              <w:autoSpaceDN w:val="0"/>
              <w:adjustRightInd w:val="0"/>
              <w:jc w:val="center"/>
              <w:rPr>
                <w:bCs/>
                <w:sz w:val="20"/>
                <w:lang w:val="en-CA" w:eastAsia="en-CA"/>
              </w:rPr>
            </w:pPr>
            <w:r w:rsidRPr="002D7210">
              <w:rPr>
                <w:bCs/>
                <w:sz w:val="20"/>
                <w:lang w:val="en-CA" w:eastAsia="en-CA"/>
              </w:rPr>
              <w:t>St. Lawrence River**</w:t>
            </w:r>
          </w:p>
        </w:tc>
        <w:tc>
          <w:tcPr>
            <w:tcW w:w="1044" w:type="dxa"/>
            <w:vAlign w:val="center"/>
          </w:tcPr>
          <w:p w:rsidR="00951A78" w:rsidRPr="002D7210" w:rsidRDefault="00951A78" w:rsidP="002D7210">
            <w:pPr>
              <w:autoSpaceDE w:val="0"/>
              <w:autoSpaceDN w:val="0"/>
              <w:adjustRightInd w:val="0"/>
              <w:jc w:val="center"/>
              <w:rPr>
                <w:bCs/>
                <w:sz w:val="20"/>
                <w:lang w:val="en-CA" w:eastAsia="en-CA"/>
              </w:rPr>
            </w:pPr>
            <w:r w:rsidRPr="002D7210">
              <w:rPr>
                <w:bCs/>
                <w:sz w:val="20"/>
                <w:lang w:val="en-CA" w:eastAsia="en-CA"/>
              </w:rPr>
              <w:t>1989-1991</w:t>
            </w:r>
          </w:p>
        </w:tc>
        <w:tc>
          <w:tcPr>
            <w:tcW w:w="990" w:type="dxa"/>
            <w:shd w:val="clear" w:color="auto" w:fill="auto"/>
            <w:vAlign w:val="center"/>
          </w:tcPr>
          <w:p w:rsidR="00951A78" w:rsidRPr="002D7210" w:rsidRDefault="00951A78" w:rsidP="002D7210">
            <w:pPr>
              <w:autoSpaceDE w:val="0"/>
              <w:autoSpaceDN w:val="0"/>
              <w:adjustRightInd w:val="0"/>
              <w:jc w:val="center"/>
              <w:rPr>
                <w:bCs/>
                <w:sz w:val="20"/>
                <w:lang w:val="en-CA" w:eastAsia="en-CA"/>
              </w:rPr>
            </w:pPr>
            <w:r w:rsidRPr="002D7210">
              <w:rPr>
                <w:bCs/>
                <w:sz w:val="20"/>
                <w:lang w:val="en-CA" w:eastAsia="en-CA"/>
              </w:rPr>
              <w:t>21</w:t>
            </w:r>
          </w:p>
        </w:tc>
        <w:tc>
          <w:tcPr>
            <w:tcW w:w="1080" w:type="dxa"/>
            <w:shd w:val="clear" w:color="auto" w:fill="auto"/>
            <w:vAlign w:val="center"/>
          </w:tcPr>
          <w:p w:rsidR="00951A78" w:rsidRPr="002D7210" w:rsidRDefault="00951A78" w:rsidP="002D7210">
            <w:pPr>
              <w:autoSpaceDE w:val="0"/>
              <w:autoSpaceDN w:val="0"/>
              <w:adjustRightInd w:val="0"/>
              <w:jc w:val="center"/>
              <w:rPr>
                <w:bCs/>
                <w:sz w:val="20"/>
                <w:lang w:val="en-CA" w:eastAsia="en-CA"/>
              </w:rPr>
            </w:pPr>
            <w:r w:rsidRPr="002D7210">
              <w:rPr>
                <w:bCs/>
                <w:sz w:val="20"/>
                <w:lang w:val="en-CA" w:eastAsia="en-CA"/>
              </w:rPr>
              <w:t>0</w:t>
            </w:r>
          </w:p>
        </w:tc>
        <w:tc>
          <w:tcPr>
            <w:tcW w:w="946" w:type="dxa"/>
            <w:shd w:val="clear" w:color="auto" w:fill="auto"/>
            <w:vAlign w:val="center"/>
          </w:tcPr>
          <w:p w:rsidR="00951A78" w:rsidRPr="002D7210" w:rsidRDefault="00951A78" w:rsidP="002D7210">
            <w:pPr>
              <w:autoSpaceDE w:val="0"/>
              <w:autoSpaceDN w:val="0"/>
              <w:adjustRightInd w:val="0"/>
              <w:jc w:val="center"/>
              <w:rPr>
                <w:bCs/>
                <w:sz w:val="20"/>
                <w:lang w:val="en-CA" w:eastAsia="en-CA"/>
              </w:rPr>
            </w:pPr>
            <w:r w:rsidRPr="002D7210">
              <w:rPr>
                <w:bCs/>
                <w:sz w:val="20"/>
                <w:lang w:val="en-CA" w:eastAsia="en-CA"/>
              </w:rPr>
              <w:t>0</w:t>
            </w:r>
          </w:p>
        </w:tc>
        <w:tc>
          <w:tcPr>
            <w:tcW w:w="674" w:type="dxa"/>
            <w:vAlign w:val="center"/>
          </w:tcPr>
          <w:p w:rsidR="00951A78" w:rsidRPr="002D7210" w:rsidRDefault="00951A78" w:rsidP="002D7210">
            <w:pPr>
              <w:autoSpaceDE w:val="0"/>
              <w:autoSpaceDN w:val="0"/>
              <w:adjustRightInd w:val="0"/>
              <w:jc w:val="center"/>
              <w:rPr>
                <w:bCs/>
                <w:sz w:val="20"/>
                <w:lang w:val="en-CA" w:eastAsia="en-CA"/>
              </w:rPr>
            </w:pPr>
            <w:r w:rsidRPr="002D7210">
              <w:rPr>
                <w:bCs/>
                <w:sz w:val="20"/>
                <w:lang w:val="en-CA" w:eastAsia="en-CA"/>
              </w:rPr>
              <w:t>0.2</w:t>
            </w:r>
          </w:p>
        </w:tc>
        <w:tc>
          <w:tcPr>
            <w:tcW w:w="720" w:type="dxa"/>
            <w:shd w:val="clear" w:color="auto" w:fill="auto"/>
            <w:vAlign w:val="center"/>
          </w:tcPr>
          <w:p w:rsidR="00951A78" w:rsidRPr="002D7210" w:rsidRDefault="00951A78" w:rsidP="002D7210">
            <w:pPr>
              <w:autoSpaceDE w:val="0"/>
              <w:autoSpaceDN w:val="0"/>
              <w:adjustRightInd w:val="0"/>
              <w:jc w:val="center"/>
              <w:rPr>
                <w:bCs/>
                <w:sz w:val="20"/>
                <w:lang w:val="en-CA" w:eastAsia="en-CA"/>
              </w:rPr>
            </w:pPr>
            <w:r w:rsidRPr="002D7210">
              <w:rPr>
                <w:bCs/>
                <w:sz w:val="20"/>
                <w:lang w:val="en-CA" w:eastAsia="en-CA"/>
              </w:rPr>
              <w:t>&lt;0.2</w:t>
            </w:r>
          </w:p>
        </w:tc>
        <w:tc>
          <w:tcPr>
            <w:tcW w:w="630" w:type="dxa"/>
            <w:shd w:val="clear" w:color="auto" w:fill="auto"/>
            <w:vAlign w:val="center"/>
          </w:tcPr>
          <w:p w:rsidR="00951A78" w:rsidRPr="002D7210" w:rsidRDefault="00951A78" w:rsidP="002D7210">
            <w:pPr>
              <w:autoSpaceDE w:val="0"/>
              <w:autoSpaceDN w:val="0"/>
              <w:adjustRightInd w:val="0"/>
              <w:jc w:val="center"/>
              <w:rPr>
                <w:bCs/>
                <w:sz w:val="20"/>
                <w:lang w:val="en-CA" w:eastAsia="en-CA"/>
              </w:rPr>
            </w:pPr>
            <w:r w:rsidRPr="002D7210">
              <w:rPr>
                <w:bCs/>
                <w:sz w:val="20"/>
                <w:lang w:val="en-CA" w:eastAsia="en-CA"/>
              </w:rPr>
              <w:t>&lt;0.2</w:t>
            </w:r>
          </w:p>
        </w:tc>
        <w:tc>
          <w:tcPr>
            <w:tcW w:w="810" w:type="dxa"/>
            <w:shd w:val="clear" w:color="auto" w:fill="auto"/>
            <w:vAlign w:val="center"/>
          </w:tcPr>
          <w:p w:rsidR="00951A78" w:rsidRPr="002D7210" w:rsidRDefault="00951A78" w:rsidP="002D7210">
            <w:pPr>
              <w:autoSpaceDE w:val="0"/>
              <w:autoSpaceDN w:val="0"/>
              <w:adjustRightInd w:val="0"/>
              <w:jc w:val="center"/>
              <w:rPr>
                <w:bCs/>
                <w:sz w:val="20"/>
                <w:lang w:val="en-CA" w:eastAsia="en-CA"/>
              </w:rPr>
            </w:pPr>
            <w:r w:rsidRPr="002D7210">
              <w:rPr>
                <w:bCs/>
                <w:sz w:val="20"/>
                <w:lang w:val="en-CA" w:eastAsia="en-CA"/>
              </w:rPr>
              <w:t>&lt;0.2</w:t>
            </w:r>
          </w:p>
        </w:tc>
        <w:tc>
          <w:tcPr>
            <w:tcW w:w="810" w:type="dxa"/>
            <w:shd w:val="clear" w:color="auto" w:fill="auto"/>
            <w:vAlign w:val="center"/>
          </w:tcPr>
          <w:p w:rsidR="00951A78" w:rsidRPr="002D7210" w:rsidRDefault="00951A78" w:rsidP="002D7210">
            <w:pPr>
              <w:autoSpaceDE w:val="0"/>
              <w:autoSpaceDN w:val="0"/>
              <w:adjustRightInd w:val="0"/>
              <w:jc w:val="center"/>
              <w:rPr>
                <w:bCs/>
                <w:sz w:val="20"/>
                <w:lang w:val="en-CA" w:eastAsia="en-CA"/>
              </w:rPr>
            </w:pPr>
            <w:r w:rsidRPr="002D7210">
              <w:rPr>
                <w:bCs/>
                <w:sz w:val="20"/>
                <w:lang w:val="en-CA" w:eastAsia="en-CA"/>
              </w:rPr>
              <w:t>&lt;0.2</w:t>
            </w:r>
          </w:p>
        </w:tc>
      </w:tr>
    </w:tbl>
    <w:p w:rsidR="00471347" w:rsidRPr="00B177D7" w:rsidRDefault="00557428" w:rsidP="00557428">
      <w:pPr>
        <w:autoSpaceDE w:val="0"/>
        <w:autoSpaceDN w:val="0"/>
        <w:adjustRightInd w:val="0"/>
        <w:rPr>
          <w:bCs/>
          <w:sz w:val="20"/>
          <w:lang w:val="en-CA" w:eastAsia="en-CA"/>
        </w:rPr>
      </w:pPr>
      <w:r w:rsidRPr="00B177D7">
        <w:rPr>
          <w:bCs/>
          <w:sz w:val="20"/>
          <w:lang w:val="en-CA" w:eastAsia="en-CA"/>
        </w:rPr>
        <w:t xml:space="preserve">* 2.4 KM-1.5 MI, </w:t>
      </w:r>
    </w:p>
    <w:p w:rsidR="00557428" w:rsidRPr="00B177D7" w:rsidRDefault="00557428" w:rsidP="00557428">
      <w:pPr>
        <w:autoSpaceDE w:val="0"/>
        <w:autoSpaceDN w:val="0"/>
        <w:adjustRightInd w:val="0"/>
        <w:rPr>
          <w:bCs/>
          <w:sz w:val="20"/>
          <w:lang w:val="en-CA" w:eastAsia="en-CA"/>
        </w:rPr>
      </w:pPr>
      <w:r w:rsidRPr="00B177D7">
        <w:rPr>
          <w:bCs/>
          <w:sz w:val="20"/>
          <w:lang w:val="en-CA" w:eastAsia="en-CA"/>
        </w:rPr>
        <w:t>** South channel</w:t>
      </w:r>
    </w:p>
    <w:p w:rsidR="00917467" w:rsidRPr="00BB2CBB" w:rsidRDefault="00917467" w:rsidP="00B75D56">
      <w:pPr>
        <w:pStyle w:val="Heading3"/>
        <w:rPr>
          <w:lang w:eastAsia="en-CA"/>
        </w:rPr>
      </w:pPr>
      <w:bookmarkStart w:id="74" w:name="_Toc353407055"/>
      <w:r w:rsidRPr="00BB2CBB">
        <w:rPr>
          <w:lang w:eastAsia="en-CA"/>
        </w:rPr>
        <w:t>Air</w:t>
      </w:r>
      <w:bookmarkEnd w:id="74"/>
    </w:p>
    <w:p w:rsidR="00917467" w:rsidRPr="00BB2CBB" w:rsidRDefault="00917467" w:rsidP="00B75D56">
      <w:pPr>
        <w:autoSpaceDE w:val="0"/>
        <w:autoSpaceDN w:val="0"/>
        <w:adjustRightInd w:val="0"/>
        <w:rPr>
          <w:b/>
          <w:bCs/>
          <w:sz w:val="22"/>
          <w:szCs w:val="22"/>
          <w:lang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lastRenderedPageBreak/>
        <w:t>Concentrations of PCP/PCA in air near Yellowknife, NT, Canada ranged from 0.43 to 3.68 ng/m3 (mean: 1.53 ng/m3) in 1994.  In Saskatchewan, Canada concentrations in air ranged from 0.06 to 0.58 ng/m3 (mean 0.30 ng/m3) (Cessna et al. 1997).  Because the analytical methodology in this study used diazomethane as a derivatizing agent the authors could not differentiate between PCP and PCA.</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Zheng et al. (2011) in their summary of PCP studies found that more recent concentrations of PCP in outdoor air from urban areas in Canada and the U.S.A. ranged from ND to 1233 pg/m3 (1995-2001).  Concentrations generally ranged though from ND to 51.5 pg/m3.  Zheng et al. (2011) suggested that concentrations of PCP had decreased in indoor air between 1979 and 2001, They also found that there were no obvious changes in PCP levels in outdoor air between 1977 and 2001.  However, the temporal trend comparison in outdoor air was made with data from Bolivia, Belgium, Switzerland (1977 to 1983), and the data for the comparison years 1995-2001 are from Canada and U.S.A. </w:t>
      </w:r>
      <w:r w:rsidR="009D0A7F" w:rsidRPr="0072517B">
        <w:rPr>
          <w:sz w:val="22"/>
          <w:szCs w:val="22"/>
          <w:lang w:val="en-CA" w:eastAsia="en-CA"/>
        </w:rPr>
        <w:t>The</w:t>
      </w:r>
      <w:r w:rsidRPr="0072517B">
        <w:rPr>
          <w:sz w:val="22"/>
          <w:szCs w:val="22"/>
          <w:lang w:val="en-CA" w:eastAsia="en-CA"/>
        </w:rPr>
        <w:t xml:space="preserve"> validity of </w:t>
      </w:r>
      <w:r w:rsidR="009D0A7F" w:rsidRPr="0072517B">
        <w:rPr>
          <w:sz w:val="22"/>
          <w:szCs w:val="22"/>
          <w:lang w:val="en-CA" w:eastAsia="en-CA"/>
        </w:rPr>
        <w:t xml:space="preserve">comparing </w:t>
      </w:r>
      <w:r w:rsidR="00A711AC" w:rsidRPr="0072517B">
        <w:rPr>
          <w:sz w:val="22"/>
          <w:szCs w:val="22"/>
          <w:lang w:val="en-CA" w:eastAsia="en-CA"/>
        </w:rPr>
        <w:t xml:space="preserve">across </w:t>
      </w:r>
      <w:r w:rsidR="009D0A7F" w:rsidRPr="0072517B">
        <w:rPr>
          <w:sz w:val="22"/>
          <w:szCs w:val="22"/>
          <w:lang w:val="en-CA" w:eastAsia="en-CA"/>
        </w:rPr>
        <w:t xml:space="preserve">decades </w:t>
      </w:r>
      <w:r w:rsidR="00A711AC" w:rsidRPr="0072517B">
        <w:rPr>
          <w:sz w:val="22"/>
          <w:szCs w:val="22"/>
          <w:lang w:val="en-CA" w:eastAsia="en-CA"/>
        </w:rPr>
        <w:t xml:space="preserve">from different </w:t>
      </w:r>
      <w:r w:rsidR="009D0A7F" w:rsidRPr="0072517B">
        <w:rPr>
          <w:sz w:val="22"/>
          <w:szCs w:val="22"/>
          <w:lang w:val="en-CA" w:eastAsia="en-CA"/>
        </w:rPr>
        <w:t>areas</w:t>
      </w:r>
      <w:r w:rsidRPr="0072517B">
        <w:rPr>
          <w:sz w:val="22"/>
          <w:szCs w:val="22"/>
          <w:lang w:val="en-CA" w:eastAsia="en-CA"/>
        </w:rPr>
        <w:t xml:space="preserve"> is questionable.</w:t>
      </w:r>
    </w:p>
    <w:p w:rsidR="00954575" w:rsidRPr="0072517B" w:rsidRDefault="00954575"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Concentrations in two air sampling stations in the mountains of La Paz, Bolivia measured 0.93  and 0.25 μg/1000m3 of air (= 0.25 pg/L).  Concentrations in four Belgium samples ranged from 5.7 to 7.8 μg/1000m3 (5.7-7.8 pg/m3). These data were used by Zheng et al. (2011) and are from 1977.  </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PCP was detected in air in New Zealand 7 years after it was banned in that country (Ministry for the Environment, New Zealand 1998).  It was concluded that it was most likely due to historic use as a timber preservative.</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Other studies of organochlorine compounds in air samples from remote locations (e.g., Su et al. 2008), do not report detection of PCP. </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In a Swedish study (IVL Report B1474, June 2002, report not provided), samples were collected for analysis of PCP in air. The results show that the environmental levels of PCP in Sweden are generally lower than recommended quality limit values (details not provided). Slightly higher concentrations were detected near some potential point sources, but these were still below proposed critical levels. In air, PCA was detected in higher levels than PCP.  Sweden stated that “it is likely that possible long-range transport of PCP occurs in the form of PCA.”  </w:t>
      </w:r>
    </w:p>
    <w:p w:rsidR="00917467" w:rsidRPr="00BB2CBB" w:rsidRDefault="00917467" w:rsidP="00B75D56">
      <w:pPr>
        <w:autoSpaceDE w:val="0"/>
        <w:autoSpaceDN w:val="0"/>
        <w:adjustRightInd w:val="0"/>
        <w:rPr>
          <w:bCs/>
          <w:sz w:val="22"/>
          <w:szCs w:val="22"/>
          <w:lang w:val="en-US" w:eastAsia="en-CA"/>
        </w:rPr>
      </w:pPr>
    </w:p>
    <w:p w:rsidR="00917467" w:rsidRPr="00BB2CBB" w:rsidRDefault="00917467" w:rsidP="00B75D56">
      <w:pPr>
        <w:pStyle w:val="Heading3"/>
        <w:rPr>
          <w:lang w:eastAsia="en-CA"/>
        </w:rPr>
      </w:pPr>
      <w:bookmarkStart w:id="75" w:name="_Toc353407056"/>
      <w:r w:rsidRPr="00BB2CBB">
        <w:rPr>
          <w:lang w:eastAsia="en-CA"/>
        </w:rPr>
        <w:t>Sediment/Soil</w:t>
      </w:r>
      <w:bookmarkEnd w:id="75"/>
    </w:p>
    <w:p w:rsidR="00917467" w:rsidRPr="00BB2CBB" w:rsidRDefault="00917467" w:rsidP="00B75D56">
      <w:pPr>
        <w:autoSpaceDE w:val="0"/>
        <w:autoSpaceDN w:val="0"/>
        <w:adjustRightInd w:val="0"/>
        <w:rPr>
          <w:bCs/>
          <w:sz w:val="22"/>
          <w:szCs w:val="22"/>
          <w:lang w:eastAsia="en-CA"/>
        </w:rPr>
      </w:pPr>
      <w:r w:rsidRPr="00BB2CBB">
        <w:rPr>
          <w:bCs/>
          <w:sz w:val="22"/>
          <w:szCs w:val="22"/>
          <w:lang w:eastAsia="en-CA"/>
        </w:rPr>
        <w:t xml:space="preserve"> </w:t>
      </w: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Sediment showed a median PCP concentration of 15.5 μg/L (sic) (n= 66, from 20 sample sites) (Fraunhofer Institut 1999, in Borysiewicz 2008) within the EU Member States in the context of the EC Water Framework Directive between 1994 and 1998.  The concentration units “μg/L” are unusual, however, this report was not submitted and units are shown as written in Borysiewicz 2008.</w:t>
      </w:r>
    </w:p>
    <w:p w:rsidR="00F37EC2" w:rsidRPr="0072517B" w:rsidRDefault="00F37EC2" w:rsidP="0072517B">
      <w:pPr>
        <w:pStyle w:val="ListParagraph"/>
        <w:autoSpaceDE w:val="0"/>
        <w:autoSpaceDN w:val="0"/>
        <w:adjustRightInd w:val="0"/>
        <w:ind w:left="0"/>
        <w:contextualSpacing w:val="0"/>
        <w:rPr>
          <w:sz w:val="22"/>
          <w:szCs w:val="22"/>
          <w:lang w:val="en-CA" w:eastAsia="en-CA"/>
        </w:rPr>
      </w:pPr>
    </w:p>
    <w:p w:rsidR="00F37EC2" w:rsidRPr="0072517B" w:rsidRDefault="00F37EC2"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Measurements in the Elbe River taken in the framework of the </w:t>
      </w:r>
      <w:r w:rsidR="00574626" w:rsidRPr="0072517B">
        <w:rPr>
          <w:sz w:val="22"/>
          <w:szCs w:val="22"/>
          <w:lang w:val="en-CA" w:eastAsia="en-CA"/>
        </w:rPr>
        <w:t>Intnerational Commission for the protection of the River Elbe</w:t>
      </w:r>
      <w:r w:rsidRPr="0072517B">
        <w:rPr>
          <w:sz w:val="22"/>
          <w:szCs w:val="22"/>
          <w:lang w:val="en-CA" w:eastAsia="en-CA"/>
        </w:rPr>
        <w:t xml:space="preserve"> show a</w:t>
      </w:r>
      <w:r w:rsidR="005464FF" w:rsidRPr="0072517B">
        <w:rPr>
          <w:sz w:val="22"/>
          <w:szCs w:val="22"/>
          <w:lang w:val="en-CA" w:eastAsia="en-CA"/>
        </w:rPr>
        <w:t>n overall decrease in contamination levels from 199</w:t>
      </w:r>
      <w:r w:rsidR="00C12D4A" w:rsidRPr="0072517B">
        <w:rPr>
          <w:sz w:val="22"/>
          <w:szCs w:val="22"/>
          <w:lang w:val="en-CA" w:eastAsia="en-CA"/>
        </w:rPr>
        <w:t>7</w:t>
      </w:r>
      <w:r w:rsidR="005464FF" w:rsidRPr="0072517B">
        <w:rPr>
          <w:sz w:val="22"/>
          <w:szCs w:val="22"/>
          <w:lang w:val="en-CA" w:eastAsia="en-CA"/>
        </w:rPr>
        <w:t xml:space="preserve"> to 2010 as wel</w:t>
      </w:r>
      <w:r w:rsidR="00424B28" w:rsidRPr="0072517B">
        <w:rPr>
          <w:sz w:val="22"/>
          <w:szCs w:val="22"/>
          <w:lang w:val="en-CA" w:eastAsia="en-CA"/>
        </w:rPr>
        <w:t>l</w:t>
      </w:r>
      <w:r w:rsidR="005464FF" w:rsidRPr="0072517B">
        <w:rPr>
          <w:sz w:val="22"/>
          <w:szCs w:val="22"/>
          <w:lang w:val="en-CA" w:eastAsia="en-CA"/>
        </w:rPr>
        <w:t xml:space="preserve"> as differences in contamination levels between various sites.</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B357AF"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Between April and September 2010 PCP concentrations in s</w:t>
      </w:r>
      <w:r w:rsidR="00917467" w:rsidRPr="0072517B">
        <w:rPr>
          <w:sz w:val="22"/>
          <w:szCs w:val="22"/>
          <w:lang w:val="en-CA" w:eastAsia="en-CA"/>
        </w:rPr>
        <w:t xml:space="preserve">ediment in the River Narva, Estonia and two points in Lake Peipus (Estonia) remained below the limit of quantification (0.1 μg/kg dw) and </w:t>
      </w:r>
      <w:r w:rsidR="006A1108" w:rsidRPr="0072517B">
        <w:rPr>
          <w:sz w:val="22"/>
          <w:szCs w:val="22"/>
          <w:lang w:val="en-CA" w:eastAsia="en-CA"/>
        </w:rPr>
        <w:t xml:space="preserve">PCP </w:t>
      </w:r>
      <w:r w:rsidR="00917467" w:rsidRPr="0072517B">
        <w:rPr>
          <w:sz w:val="22"/>
          <w:szCs w:val="22"/>
          <w:lang w:val="en-CA" w:eastAsia="en-CA"/>
        </w:rPr>
        <w:t>was not detected in coastal sediment</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54575"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Zheng et al. (2011) in their summary of PCP studies found that more recent (1991-1996) average concentrations of PCP in sediment had a range of 0.9 to ca. 40 μg/kg </w:t>
      </w:r>
      <w:proofErr w:type="gramStart"/>
      <w:r w:rsidRPr="0072517B">
        <w:rPr>
          <w:sz w:val="22"/>
          <w:szCs w:val="22"/>
          <w:lang w:val="en-CA" w:eastAsia="en-CA"/>
        </w:rPr>
        <w:t>dw</w:t>
      </w:r>
      <w:proofErr w:type="gramEnd"/>
      <w:r w:rsidRPr="0072517B">
        <w:rPr>
          <w:sz w:val="22"/>
          <w:szCs w:val="22"/>
          <w:lang w:val="en-CA" w:eastAsia="en-CA"/>
        </w:rPr>
        <w:t xml:space="preserve">.  Studies were from the UK, Netherlands, Germany and France. </w:t>
      </w:r>
      <w:r w:rsidR="00173214" w:rsidRPr="0072517B">
        <w:rPr>
          <w:sz w:val="22"/>
          <w:szCs w:val="22"/>
          <w:lang w:val="en-CA" w:eastAsia="en-CA"/>
        </w:rPr>
        <w:t xml:space="preserve"> Spatial or temporal patterns and comparisons cannot be made from </w:t>
      </w:r>
      <w:r w:rsidR="00B357AF" w:rsidRPr="0072517B">
        <w:rPr>
          <w:sz w:val="22"/>
          <w:szCs w:val="22"/>
          <w:lang w:val="en-CA" w:eastAsia="en-CA"/>
        </w:rPr>
        <w:t>most</w:t>
      </w:r>
      <w:r w:rsidR="00173214" w:rsidRPr="0072517B">
        <w:rPr>
          <w:sz w:val="22"/>
          <w:szCs w:val="22"/>
          <w:lang w:val="en-CA" w:eastAsia="en-CA"/>
        </w:rPr>
        <w:t xml:space="preserve"> data as provided by Zheng et al. (2011)</w:t>
      </w:r>
      <w:r w:rsidR="00B357AF" w:rsidRPr="0072517B">
        <w:rPr>
          <w:sz w:val="22"/>
          <w:szCs w:val="22"/>
          <w:lang w:val="en-CA" w:eastAsia="en-CA"/>
        </w:rPr>
        <w:t xml:space="preserve"> </w:t>
      </w:r>
      <w:r w:rsidR="00A96EC2" w:rsidRPr="0072517B">
        <w:rPr>
          <w:sz w:val="22"/>
          <w:szCs w:val="22"/>
          <w:lang w:val="en-CA" w:eastAsia="en-CA"/>
        </w:rPr>
        <w:t xml:space="preserve">because </w:t>
      </w:r>
      <w:r w:rsidR="00B357AF" w:rsidRPr="0072517B">
        <w:rPr>
          <w:sz w:val="22"/>
          <w:szCs w:val="22"/>
          <w:lang w:val="en-CA" w:eastAsia="en-CA"/>
        </w:rPr>
        <w:t xml:space="preserve">there is insufficient data or sites were </w:t>
      </w:r>
      <w:r w:rsidR="00173214" w:rsidRPr="0072517B">
        <w:rPr>
          <w:sz w:val="22"/>
          <w:szCs w:val="22"/>
          <w:lang w:val="en-CA" w:eastAsia="en-CA"/>
        </w:rPr>
        <w:t xml:space="preserve"> </w:t>
      </w:r>
      <w:r w:rsidR="00B357AF" w:rsidRPr="0072517B">
        <w:rPr>
          <w:sz w:val="22"/>
          <w:szCs w:val="22"/>
          <w:lang w:val="en-CA" w:eastAsia="en-CA"/>
        </w:rPr>
        <w:t>only sampled once</w:t>
      </w:r>
      <w:r w:rsidR="00A96EC2" w:rsidRPr="0072517B">
        <w:rPr>
          <w:sz w:val="22"/>
          <w:szCs w:val="22"/>
          <w:lang w:val="en-CA" w:eastAsia="en-CA"/>
        </w:rPr>
        <w:t>. PCP concentrations in the Netherlands in the Rhine/Waal averaged 29.7 μg/kg dw in 1991 and were 22.4 μg/kg dw in 1992-1994.  In the Meuse/Maas sampling sites PCP concentrations averaged 25 and 23.4 μg/kg dw in 1991 and 1992-1994, respectively. The southern estuaries in the Netherlands had average concentrations of PCP in sediments of 26.5 and 24 μg/kg in 1991 and 1992-1994, respectively. With only two data points and without some idea of the error around these averages it is impossible to tell definitively if concentrations are truly decreasing.</w:t>
      </w:r>
    </w:p>
    <w:p w:rsidR="00B357AF" w:rsidRPr="0072517B" w:rsidRDefault="00B357AF"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PCP was not detected in marine sediment from Norway between 2004 and 2008.</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In a Swedish study (IVL Report B1474, June 2002, report not provided), samples were collected for analysis of PCP in soil, sediment, and sludge. The results show that the environmental levels of PCP in Sweden are generally lower than recommended quality limit values (details not provided). Slightly higher concentrations were detected near some potential point sources, but these were still below proposed critical levels. PCP concentrations were significantly higher than PCA concentrations in soil, sediment and sludge. Sweden stated that “it is likely that possible long-range transport of PCP occurs in the form of PCA.”  </w:t>
      </w:r>
    </w:p>
    <w:p w:rsidR="00C9463D" w:rsidRPr="0072517B" w:rsidRDefault="00C9463D" w:rsidP="0072517B">
      <w:pPr>
        <w:pStyle w:val="ListParagraph"/>
        <w:autoSpaceDE w:val="0"/>
        <w:autoSpaceDN w:val="0"/>
        <w:adjustRightInd w:val="0"/>
        <w:ind w:left="0"/>
        <w:contextualSpacing w:val="0"/>
        <w:rPr>
          <w:sz w:val="22"/>
          <w:szCs w:val="22"/>
          <w:lang w:val="en-CA" w:eastAsia="en-CA"/>
        </w:rPr>
      </w:pPr>
    </w:p>
    <w:p w:rsidR="006A1108" w:rsidRPr="0072517B" w:rsidRDefault="006A1108"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Concentrations of PCP in soil close to </w:t>
      </w:r>
      <w:proofErr w:type="gramStart"/>
      <w:r w:rsidRPr="0072517B">
        <w:rPr>
          <w:sz w:val="22"/>
          <w:szCs w:val="22"/>
          <w:lang w:val="en-CA" w:eastAsia="en-CA"/>
        </w:rPr>
        <w:t>sawmills</w:t>
      </w:r>
      <w:proofErr w:type="gramEnd"/>
      <w:r w:rsidRPr="0072517B">
        <w:rPr>
          <w:sz w:val="22"/>
          <w:szCs w:val="22"/>
          <w:lang w:val="en-CA" w:eastAsia="en-CA"/>
        </w:rPr>
        <w:t xml:space="preserve"> that used PCP heavily are still highly contaminated many years after use was discontinued (Salminen et al 1995). Researchers found that there was no significant decrease of PCP in soil up to five years after the last use; especially in cold northern climates (Kitunen et al. 1987).</w:t>
      </w:r>
    </w:p>
    <w:p w:rsidR="006A1108" w:rsidRDefault="006A1108" w:rsidP="00216D49">
      <w:pPr>
        <w:autoSpaceDE w:val="0"/>
        <w:autoSpaceDN w:val="0"/>
        <w:adjustRightInd w:val="0"/>
      </w:pPr>
    </w:p>
    <w:p w:rsidR="00733FCE" w:rsidRDefault="00733FCE" w:rsidP="00216D49">
      <w:pPr>
        <w:autoSpaceDE w:val="0"/>
        <w:autoSpaceDN w:val="0"/>
        <w:adjustRightInd w:val="0"/>
      </w:pPr>
    </w:p>
    <w:p w:rsidR="00174EBE" w:rsidRDefault="00174EBE" w:rsidP="009A414D">
      <w:pPr>
        <w:pStyle w:val="Caption"/>
        <w:keepNext/>
      </w:pPr>
      <w:bookmarkStart w:id="76" w:name="_Ref349927252"/>
      <w:r>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12</w:t>
      </w:r>
      <w:r w:rsidR="00EC4E10">
        <w:fldChar w:fldCharType="end"/>
      </w:r>
      <w:bookmarkEnd w:id="76"/>
      <w:r w:rsidR="00221E5B">
        <w:t>:</w:t>
      </w:r>
      <w:r>
        <w:t xml:space="preserve"> </w:t>
      </w:r>
      <w:r w:rsidRPr="00911C3A">
        <w:t xml:space="preserve"> </w:t>
      </w:r>
      <w:r w:rsidRPr="00D75ABB">
        <w:rPr>
          <w:b w:val="0"/>
        </w:rPr>
        <w:t>Concentrations of PCP in Water, Air, Sediment and Soil in Monitoring Studies</w:t>
      </w:r>
    </w:p>
    <w:tbl>
      <w:tblPr>
        <w:tblW w:w="9093" w:type="dxa"/>
        <w:jc w:val="center"/>
        <w:tblInd w:w="737" w:type="dxa"/>
        <w:tblBorders>
          <w:top w:val="double" w:sz="6" w:space="0" w:color="000000"/>
          <w:left w:val="double" w:sz="6" w:space="0" w:color="000000"/>
          <w:right w:val="double" w:sz="6" w:space="0" w:color="000000"/>
          <w:insideH w:val="single" w:sz="2" w:space="0" w:color="auto"/>
          <w:insideV w:val="single" w:sz="2" w:space="0" w:color="auto"/>
        </w:tblBorders>
        <w:tblLayout w:type="fixed"/>
        <w:tblCellMar>
          <w:left w:w="58" w:type="dxa"/>
          <w:right w:w="58" w:type="dxa"/>
        </w:tblCellMar>
        <w:tblLook w:val="01E0"/>
      </w:tblPr>
      <w:tblGrid>
        <w:gridCol w:w="1397"/>
        <w:gridCol w:w="1975"/>
        <w:gridCol w:w="1445"/>
        <w:gridCol w:w="2610"/>
        <w:gridCol w:w="1666"/>
      </w:tblGrid>
      <w:tr w:rsidR="00917467" w:rsidRPr="00AD3B40" w:rsidTr="00EC00BF">
        <w:trPr>
          <w:tblHeader/>
          <w:jc w:val="center"/>
        </w:trPr>
        <w:tc>
          <w:tcPr>
            <w:tcW w:w="1397" w:type="dxa"/>
            <w:tcBorders>
              <w:top w:val="double" w:sz="6" w:space="0" w:color="000000"/>
              <w:bottom w:val="double" w:sz="6" w:space="0" w:color="000000"/>
            </w:tcBorders>
            <w:shd w:val="clear" w:color="auto" w:fill="E6E6E6"/>
          </w:tcPr>
          <w:p w:rsidR="00917467" w:rsidRPr="00AD3B40" w:rsidRDefault="00917467" w:rsidP="00B75D56">
            <w:pPr>
              <w:autoSpaceDE w:val="0"/>
              <w:autoSpaceDN w:val="0"/>
              <w:adjustRightInd w:val="0"/>
              <w:rPr>
                <w:b/>
                <w:sz w:val="20"/>
                <w:lang w:val="en-CA" w:eastAsia="en-CA"/>
              </w:rPr>
            </w:pPr>
            <w:r w:rsidRPr="00AD3B40">
              <w:rPr>
                <w:b/>
                <w:sz w:val="20"/>
                <w:lang w:val="en-CA" w:eastAsia="en-CA"/>
              </w:rPr>
              <w:t>Compartment</w:t>
            </w:r>
          </w:p>
        </w:tc>
        <w:tc>
          <w:tcPr>
            <w:tcW w:w="1975" w:type="dxa"/>
            <w:tcBorders>
              <w:top w:val="double" w:sz="6" w:space="0" w:color="000000"/>
              <w:bottom w:val="double" w:sz="6" w:space="0" w:color="000000"/>
            </w:tcBorders>
            <w:shd w:val="clear" w:color="auto" w:fill="E6E6E6"/>
          </w:tcPr>
          <w:p w:rsidR="00917467" w:rsidRPr="00AD3B40" w:rsidRDefault="00917467" w:rsidP="00B75D56">
            <w:pPr>
              <w:autoSpaceDE w:val="0"/>
              <w:autoSpaceDN w:val="0"/>
              <w:adjustRightInd w:val="0"/>
              <w:rPr>
                <w:b/>
                <w:sz w:val="20"/>
                <w:lang w:val="en-CA" w:eastAsia="en-CA"/>
              </w:rPr>
            </w:pPr>
            <w:r w:rsidRPr="00AD3B40">
              <w:rPr>
                <w:b/>
                <w:sz w:val="20"/>
                <w:lang w:val="en-CA" w:eastAsia="en-CA"/>
              </w:rPr>
              <w:t>Location</w:t>
            </w:r>
          </w:p>
        </w:tc>
        <w:tc>
          <w:tcPr>
            <w:tcW w:w="1445" w:type="dxa"/>
            <w:tcBorders>
              <w:top w:val="double" w:sz="6" w:space="0" w:color="000000"/>
              <w:bottom w:val="double" w:sz="6" w:space="0" w:color="000000"/>
            </w:tcBorders>
            <w:shd w:val="clear" w:color="auto" w:fill="E6E6E6"/>
          </w:tcPr>
          <w:p w:rsidR="00917467" w:rsidRPr="00AD3B40" w:rsidRDefault="00917467" w:rsidP="00B75D56">
            <w:pPr>
              <w:autoSpaceDE w:val="0"/>
              <w:autoSpaceDN w:val="0"/>
              <w:adjustRightInd w:val="0"/>
              <w:rPr>
                <w:b/>
                <w:sz w:val="20"/>
                <w:lang w:val="en-CA" w:eastAsia="en-CA"/>
              </w:rPr>
            </w:pPr>
            <w:r w:rsidRPr="00AD3B40">
              <w:rPr>
                <w:b/>
                <w:sz w:val="20"/>
                <w:lang w:val="en-CA" w:eastAsia="en-CA"/>
              </w:rPr>
              <w:t>Concentration</w:t>
            </w:r>
          </w:p>
        </w:tc>
        <w:tc>
          <w:tcPr>
            <w:tcW w:w="2610" w:type="dxa"/>
            <w:tcBorders>
              <w:top w:val="double" w:sz="6" w:space="0" w:color="000000"/>
              <w:bottom w:val="double" w:sz="6" w:space="0" w:color="000000"/>
            </w:tcBorders>
            <w:shd w:val="clear" w:color="auto" w:fill="E6E6E6"/>
          </w:tcPr>
          <w:p w:rsidR="00917467" w:rsidRPr="00AD3B40" w:rsidRDefault="00917467" w:rsidP="00B75D56">
            <w:pPr>
              <w:autoSpaceDE w:val="0"/>
              <w:autoSpaceDN w:val="0"/>
              <w:adjustRightInd w:val="0"/>
              <w:rPr>
                <w:b/>
                <w:sz w:val="20"/>
                <w:lang w:val="en-CA" w:eastAsia="en-CA"/>
              </w:rPr>
            </w:pPr>
            <w:r w:rsidRPr="00AD3B40">
              <w:rPr>
                <w:b/>
                <w:sz w:val="20"/>
                <w:lang w:val="en-CA" w:eastAsia="en-CA"/>
              </w:rPr>
              <w:t>Comment</w:t>
            </w:r>
          </w:p>
        </w:tc>
        <w:tc>
          <w:tcPr>
            <w:tcW w:w="1666" w:type="dxa"/>
            <w:tcBorders>
              <w:top w:val="double" w:sz="6" w:space="0" w:color="000000"/>
              <w:bottom w:val="double" w:sz="6" w:space="0" w:color="000000"/>
            </w:tcBorders>
            <w:shd w:val="clear" w:color="auto" w:fill="E6E6E6"/>
          </w:tcPr>
          <w:p w:rsidR="00917467" w:rsidRPr="00AD3B40" w:rsidRDefault="00917467" w:rsidP="00B75D56">
            <w:pPr>
              <w:autoSpaceDE w:val="0"/>
              <w:autoSpaceDN w:val="0"/>
              <w:adjustRightInd w:val="0"/>
              <w:rPr>
                <w:b/>
                <w:sz w:val="20"/>
                <w:lang w:val="en-CA" w:eastAsia="en-CA"/>
              </w:rPr>
            </w:pPr>
            <w:r w:rsidRPr="00AD3B40">
              <w:rPr>
                <w:b/>
                <w:sz w:val="20"/>
                <w:lang w:val="en-CA" w:eastAsia="en-CA"/>
              </w:rPr>
              <w:t>Reference</w:t>
            </w:r>
          </w:p>
        </w:tc>
      </w:tr>
      <w:tr w:rsidR="00917467" w:rsidRPr="00AD3B40" w:rsidTr="00EC00BF">
        <w:trPr>
          <w:jc w:val="center"/>
        </w:trPr>
        <w:tc>
          <w:tcPr>
            <w:tcW w:w="9093" w:type="dxa"/>
            <w:gridSpan w:val="5"/>
            <w:tcBorders>
              <w:top w:val="double" w:sz="6" w:space="0" w:color="000000"/>
              <w:bottom w:val="single" w:sz="2" w:space="0" w:color="auto"/>
            </w:tcBorders>
            <w:shd w:val="clear" w:color="auto" w:fill="D9D9D9" w:themeFill="background1" w:themeFillShade="D9"/>
          </w:tcPr>
          <w:p w:rsidR="00917467" w:rsidRPr="00AD3B40" w:rsidRDefault="00917467" w:rsidP="00B75D56">
            <w:pPr>
              <w:autoSpaceDE w:val="0"/>
              <w:autoSpaceDN w:val="0"/>
              <w:adjustRightInd w:val="0"/>
              <w:rPr>
                <w:sz w:val="20"/>
                <w:lang w:val="en-CA" w:eastAsia="en-CA"/>
              </w:rPr>
            </w:pPr>
            <w:r w:rsidRPr="00AD3B40">
              <w:rPr>
                <w:b/>
                <w:sz w:val="20"/>
                <w:lang w:val="en-CA" w:eastAsia="en-CA"/>
              </w:rPr>
              <w:t>Fresh Water</w:t>
            </w:r>
          </w:p>
        </w:tc>
      </w:tr>
      <w:tr w:rsidR="00917467" w:rsidRPr="00AD3B40" w:rsidTr="00EC00BF">
        <w:trPr>
          <w:jc w:val="center"/>
        </w:trPr>
        <w:tc>
          <w:tcPr>
            <w:tcW w:w="1397"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b/>
                <w:sz w:val="20"/>
                <w:lang w:val="en-CA" w:eastAsia="en-CA"/>
              </w:rPr>
            </w:pPr>
            <w:r w:rsidRPr="00AD3B40">
              <w:rPr>
                <w:sz w:val="20"/>
                <w:lang w:val="en-CA" w:eastAsia="en-CA"/>
              </w:rPr>
              <w:t>1990-1997</w:t>
            </w:r>
          </w:p>
        </w:tc>
        <w:tc>
          <w:tcPr>
            <w:tcW w:w="197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Netherlands, Germany, Belgium</w:t>
            </w:r>
          </w:p>
        </w:tc>
        <w:tc>
          <w:tcPr>
            <w:tcW w:w="144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0.01-0.17 μg/L</w:t>
            </w:r>
          </w:p>
        </w:tc>
        <w:tc>
          <w:tcPr>
            <w:tcW w:w="261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PCP concentrations declined sharply after early 1990</w:t>
            </w:r>
          </w:p>
        </w:tc>
        <w:tc>
          <w:tcPr>
            <w:tcW w:w="1666" w:type="dxa"/>
            <w:vMerge w:val="restart"/>
            <w:tcBorders>
              <w:top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bCs/>
                <w:sz w:val="20"/>
                <w:lang w:eastAsia="en-CA"/>
              </w:rPr>
              <w:t>Borysiewicz 2008</w:t>
            </w:r>
          </w:p>
        </w:tc>
      </w:tr>
      <w:tr w:rsidR="00917467" w:rsidRPr="00AD3B40" w:rsidTr="00EC00BF">
        <w:trPr>
          <w:jc w:val="center"/>
        </w:trPr>
        <w:tc>
          <w:tcPr>
            <w:tcW w:w="1397"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1995</w:t>
            </w:r>
          </w:p>
        </w:tc>
        <w:tc>
          <w:tcPr>
            <w:tcW w:w="197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Seine River, France</w:t>
            </w:r>
          </w:p>
        </w:tc>
        <w:tc>
          <w:tcPr>
            <w:tcW w:w="144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0.03 μg/L</w:t>
            </w:r>
          </w:p>
        </w:tc>
        <w:tc>
          <w:tcPr>
            <w:tcW w:w="261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Average concentration</w:t>
            </w:r>
          </w:p>
        </w:tc>
        <w:tc>
          <w:tcPr>
            <w:tcW w:w="1666" w:type="dxa"/>
            <w:vMerge/>
            <w:shd w:val="clear" w:color="auto" w:fill="FFFFFF" w:themeFill="background1"/>
          </w:tcPr>
          <w:p w:rsidR="00917467" w:rsidRPr="00AD3B40" w:rsidRDefault="00917467" w:rsidP="00B75D56">
            <w:pPr>
              <w:autoSpaceDE w:val="0"/>
              <w:autoSpaceDN w:val="0"/>
              <w:adjustRightInd w:val="0"/>
              <w:rPr>
                <w:sz w:val="20"/>
                <w:lang w:val="en-CA" w:eastAsia="en-CA"/>
              </w:rPr>
            </w:pPr>
          </w:p>
        </w:tc>
      </w:tr>
      <w:tr w:rsidR="00917467" w:rsidRPr="00AD3B40" w:rsidTr="00EC00BF">
        <w:trPr>
          <w:jc w:val="center"/>
        </w:trPr>
        <w:tc>
          <w:tcPr>
            <w:tcW w:w="1397" w:type="dxa"/>
            <w:tcBorders>
              <w:top w:val="single" w:sz="2" w:space="0" w:color="auto"/>
            </w:tcBorders>
          </w:tcPr>
          <w:p w:rsidR="00917467" w:rsidRPr="00AD3B40" w:rsidRDefault="00917467" w:rsidP="00B75D56">
            <w:pPr>
              <w:autoSpaceDE w:val="0"/>
              <w:autoSpaceDN w:val="0"/>
              <w:adjustRightInd w:val="0"/>
              <w:rPr>
                <w:sz w:val="20"/>
                <w:lang w:val="en-CA" w:eastAsia="en-CA"/>
              </w:rPr>
            </w:pPr>
            <w:r w:rsidRPr="00AD3B40">
              <w:rPr>
                <w:sz w:val="20"/>
                <w:lang w:val="en-CA" w:eastAsia="en-CA"/>
              </w:rPr>
              <w:t>1990-1992</w:t>
            </w:r>
          </w:p>
        </w:tc>
        <w:tc>
          <w:tcPr>
            <w:tcW w:w="1975" w:type="dxa"/>
            <w:tcBorders>
              <w:top w:val="single" w:sz="2" w:space="0" w:color="auto"/>
            </w:tcBorders>
          </w:tcPr>
          <w:p w:rsidR="00917467" w:rsidRPr="00AD3B40" w:rsidRDefault="00917467" w:rsidP="00B75D56">
            <w:pPr>
              <w:autoSpaceDE w:val="0"/>
              <w:autoSpaceDN w:val="0"/>
              <w:adjustRightInd w:val="0"/>
              <w:rPr>
                <w:sz w:val="20"/>
                <w:lang w:val="en-CA" w:eastAsia="en-CA"/>
              </w:rPr>
            </w:pPr>
            <w:r w:rsidRPr="00AD3B40">
              <w:rPr>
                <w:sz w:val="20"/>
                <w:lang w:val="en-CA" w:eastAsia="en-CA"/>
              </w:rPr>
              <w:t>United Kingdom</w:t>
            </w:r>
          </w:p>
        </w:tc>
        <w:tc>
          <w:tcPr>
            <w:tcW w:w="1445" w:type="dxa"/>
            <w:tcBorders>
              <w:top w:val="single" w:sz="2" w:space="0" w:color="auto"/>
            </w:tcBorders>
          </w:tcPr>
          <w:p w:rsidR="00917467" w:rsidRPr="00AD3B40" w:rsidRDefault="00917467" w:rsidP="00B75D56">
            <w:pPr>
              <w:autoSpaceDE w:val="0"/>
              <w:autoSpaceDN w:val="0"/>
              <w:adjustRightInd w:val="0"/>
              <w:rPr>
                <w:sz w:val="20"/>
                <w:lang w:val="en-CA" w:eastAsia="en-CA"/>
              </w:rPr>
            </w:pPr>
            <w:r w:rsidRPr="00AD3B40">
              <w:rPr>
                <w:sz w:val="20"/>
                <w:lang w:val="en-CA" w:eastAsia="en-CA"/>
              </w:rPr>
              <w:t>&lt;1 μg/L</w:t>
            </w:r>
          </w:p>
        </w:tc>
        <w:tc>
          <w:tcPr>
            <w:tcW w:w="2610" w:type="dxa"/>
            <w:tcBorders>
              <w:top w:val="single" w:sz="2" w:space="0" w:color="auto"/>
            </w:tcBorders>
          </w:tcPr>
          <w:p w:rsidR="00917467" w:rsidRPr="00AD3B40" w:rsidRDefault="00917467" w:rsidP="00B75D56">
            <w:pPr>
              <w:autoSpaceDE w:val="0"/>
              <w:autoSpaceDN w:val="0"/>
              <w:adjustRightInd w:val="0"/>
              <w:rPr>
                <w:sz w:val="20"/>
                <w:lang w:val="en-CA" w:eastAsia="en-CA"/>
              </w:rPr>
            </w:pPr>
            <w:r w:rsidRPr="00AD3B40">
              <w:rPr>
                <w:sz w:val="20"/>
                <w:lang w:val="en-CA" w:eastAsia="en-CA"/>
              </w:rPr>
              <w:t>Median concentrations</w:t>
            </w:r>
          </w:p>
        </w:tc>
        <w:tc>
          <w:tcPr>
            <w:tcW w:w="1666" w:type="dxa"/>
            <w:vMerge/>
            <w:shd w:val="clear" w:color="auto" w:fill="FFFFFF" w:themeFill="background1"/>
          </w:tcPr>
          <w:p w:rsidR="00917467" w:rsidRPr="00AD3B40" w:rsidRDefault="00917467" w:rsidP="00B75D56">
            <w:pPr>
              <w:autoSpaceDE w:val="0"/>
              <w:autoSpaceDN w:val="0"/>
              <w:adjustRightInd w:val="0"/>
              <w:rPr>
                <w:sz w:val="20"/>
                <w:lang w:val="en-CA" w:eastAsia="en-CA"/>
              </w:rPr>
            </w:pPr>
          </w:p>
        </w:tc>
      </w:tr>
      <w:tr w:rsidR="00917467" w:rsidRPr="00AD3B40" w:rsidTr="00EC00BF">
        <w:trPr>
          <w:jc w:val="center"/>
        </w:trPr>
        <w:tc>
          <w:tcPr>
            <w:tcW w:w="1397" w:type="dxa"/>
          </w:tcPr>
          <w:p w:rsidR="00917467" w:rsidRPr="00AD3B40" w:rsidRDefault="00917467" w:rsidP="00B75D56">
            <w:pPr>
              <w:autoSpaceDE w:val="0"/>
              <w:autoSpaceDN w:val="0"/>
              <w:adjustRightInd w:val="0"/>
              <w:rPr>
                <w:sz w:val="20"/>
                <w:lang w:val="en-CA" w:eastAsia="en-CA"/>
              </w:rPr>
            </w:pPr>
            <w:r w:rsidRPr="00AD3B40">
              <w:rPr>
                <w:sz w:val="20"/>
                <w:lang w:val="en-CA" w:eastAsia="en-CA"/>
              </w:rPr>
              <w:t>1994-1996</w:t>
            </w:r>
          </w:p>
        </w:tc>
        <w:tc>
          <w:tcPr>
            <w:tcW w:w="1975" w:type="dxa"/>
          </w:tcPr>
          <w:p w:rsidR="00917467" w:rsidRPr="00AD3B40" w:rsidRDefault="00917467" w:rsidP="00B75D56">
            <w:pPr>
              <w:autoSpaceDE w:val="0"/>
              <w:autoSpaceDN w:val="0"/>
              <w:adjustRightInd w:val="0"/>
              <w:rPr>
                <w:sz w:val="20"/>
                <w:lang w:val="en-CA" w:eastAsia="en-CA"/>
              </w:rPr>
            </w:pPr>
            <w:r w:rsidRPr="00AD3B40">
              <w:rPr>
                <w:sz w:val="20"/>
                <w:lang w:val="en-CA" w:eastAsia="en-CA"/>
              </w:rPr>
              <w:t>United Kingdom</w:t>
            </w:r>
          </w:p>
        </w:tc>
        <w:tc>
          <w:tcPr>
            <w:tcW w:w="1445" w:type="dxa"/>
          </w:tcPr>
          <w:p w:rsidR="00917467" w:rsidRPr="00AD3B40" w:rsidRDefault="00917467" w:rsidP="00B75D56">
            <w:pPr>
              <w:autoSpaceDE w:val="0"/>
              <w:autoSpaceDN w:val="0"/>
              <w:adjustRightInd w:val="0"/>
              <w:rPr>
                <w:sz w:val="20"/>
                <w:lang w:val="en-CA" w:eastAsia="en-CA"/>
              </w:rPr>
            </w:pPr>
            <w:r w:rsidRPr="00AD3B40">
              <w:rPr>
                <w:sz w:val="20"/>
                <w:lang w:val="en-CA" w:eastAsia="en-CA"/>
              </w:rPr>
              <w:t>0.15, 0.20, 0.02 μg/L</w:t>
            </w:r>
          </w:p>
        </w:tc>
        <w:tc>
          <w:tcPr>
            <w:tcW w:w="2610" w:type="dxa"/>
          </w:tcPr>
          <w:p w:rsidR="00917467" w:rsidRPr="00AD3B40" w:rsidRDefault="00917467" w:rsidP="00B75D56">
            <w:pPr>
              <w:autoSpaceDE w:val="0"/>
              <w:autoSpaceDN w:val="0"/>
              <w:adjustRightInd w:val="0"/>
              <w:rPr>
                <w:sz w:val="20"/>
                <w:lang w:val="en-CA" w:eastAsia="en-CA"/>
              </w:rPr>
            </w:pPr>
            <w:r w:rsidRPr="00AD3B40">
              <w:rPr>
                <w:sz w:val="20"/>
                <w:lang w:val="en-CA" w:eastAsia="en-CA"/>
              </w:rPr>
              <w:t>Declined from 1990-1992 likely due to use restrictions</w:t>
            </w:r>
          </w:p>
        </w:tc>
        <w:tc>
          <w:tcPr>
            <w:tcW w:w="1666" w:type="dxa"/>
            <w:vMerge/>
            <w:shd w:val="clear" w:color="auto" w:fill="FFFFFF" w:themeFill="background1"/>
          </w:tcPr>
          <w:p w:rsidR="00917467" w:rsidRPr="00AD3B40" w:rsidRDefault="00917467" w:rsidP="00B75D56">
            <w:pPr>
              <w:autoSpaceDE w:val="0"/>
              <w:autoSpaceDN w:val="0"/>
              <w:adjustRightInd w:val="0"/>
              <w:rPr>
                <w:sz w:val="20"/>
                <w:lang w:val="en-CA" w:eastAsia="en-CA"/>
              </w:rPr>
            </w:pPr>
          </w:p>
        </w:tc>
      </w:tr>
      <w:tr w:rsidR="00917467" w:rsidRPr="00AD3B40" w:rsidTr="00EC00BF">
        <w:trPr>
          <w:jc w:val="center"/>
        </w:trPr>
        <w:tc>
          <w:tcPr>
            <w:tcW w:w="1397" w:type="dxa"/>
          </w:tcPr>
          <w:p w:rsidR="00917467" w:rsidRPr="00AD3B40" w:rsidRDefault="00917467" w:rsidP="00B75D56">
            <w:pPr>
              <w:autoSpaceDE w:val="0"/>
              <w:autoSpaceDN w:val="0"/>
              <w:adjustRightInd w:val="0"/>
              <w:rPr>
                <w:sz w:val="20"/>
                <w:lang w:val="en-CA" w:eastAsia="en-CA"/>
              </w:rPr>
            </w:pPr>
            <w:r w:rsidRPr="00AD3B40">
              <w:rPr>
                <w:sz w:val="20"/>
                <w:lang w:val="en-CA" w:eastAsia="en-CA"/>
              </w:rPr>
              <w:t>1988-1993</w:t>
            </w:r>
          </w:p>
        </w:tc>
        <w:tc>
          <w:tcPr>
            <w:tcW w:w="1975" w:type="dxa"/>
          </w:tcPr>
          <w:p w:rsidR="00917467" w:rsidRPr="00AD3B40" w:rsidRDefault="00917467" w:rsidP="00B75D56">
            <w:pPr>
              <w:autoSpaceDE w:val="0"/>
              <w:autoSpaceDN w:val="0"/>
              <w:adjustRightInd w:val="0"/>
              <w:rPr>
                <w:sz w:val="20"/>
                <w:lang w:val="en-CA" w:eastAsia="en-CA"/>
              </w:rPr>
            </w:pPr>
            <w:r w:rsidRPr="00AD3B40">
              <w:rPr>
                <w:sz w:val="20"/>
                <w:lang w:val="en-CA" w:eastAsia="en-CA"/>
              </w:rPr>
              <w:t>River Elbe, Germany</w:t>
            </w:r>
          </w:p>
        </w:tc>
        <w:tc>
          <w:tcPr>
            <w:tcW w:w="1445" w:type="dxa"/>
          </w:tcPr>
          <w:p w:rsidR="00917467" w:rsidRPr="00AD3B40" w:rsidRDefault="00917467" w:rsidP="00B75D56">
            <w:pPr>
              <w:autoSpaceDE w:val="0"/>
              <w:autoSpaceDN w:val="0"/>
              <w:adjustRightInd w:val="0"/>
              <w:rPr>
                <w:sz w:val="20"/>
                <w:lang w:val="en-CA" w:eastAsia="en-CA"/>
              </w:rPr>
            </w:pPr>
          </w:p>
        </w:tc>
        <w:tc>
          <w:tcPr>
            <w:tcW w:w="2610" w:type="dxa"/>
          </w:tcPr>
          <w:p w:rsidR="00917467" w:rsidRPr="00AD3B40" w:rsidRDefault="00917467" w:rsidP="00B75D56">
            <w:pPr>
              <w:autoSpaceDE w:val="0"/>
              <w:autoSpaceDN w:val="0"/>
              <w:adjustRightInd w:val="0"/>
              <w:rPr>
                <w:sz w:val="20"/>
                <w:lang w:val="en-CA" w:eastAsia="en-CA"/>
              </w:rPr>
            </w:pPr>
            <w:r w:rsidRPr="00AD3B40">
              <w:rPr>
                <w:sz w:val="20"/>
                <w:lang w:val="en-CA" w:eastAsia="en-CA"/>
              </w:rPr>
              <w:t>Concentrations generally decreased 1988-1993</w:t>
            </w:r>
          </w:p>
        </w:tc>
        <w:tc>
          <w:tcPr>
            <w:tcW w:w="1666" w:type="dxa"/>
            <w:vMerge/>
          </w:tcPr>
          <w:p w:rsidR="00917467" w:rsidRPr="00AD3B40" w:rsidRDefault="00917467" w:rsidP="00B75D56">
            <w:pPr>
              <w:autoSpaceDE w:val="0"/>
              <w:autoSpaceDN w:val="0"/>
              <w:adjustRightInd w:val="0"/>
              <w:rPr>
                <w:sz w:val="20"/>
                <w:lang w:val="en-CA" w:eastAsia="en-CA"/>
              </w:rPr>
            </w:pPr>
          </w:p>
        </w:tc>
      </w:tr>
      <w:tr w:rsidR="00917467" w:rsidRPr="00AD3B40" w:rsidTr="00EC00BF">
        <w:trPr>
          <w:jc w:val="center"/>
        </w:trPr>
        <w:tc>
          <w:tcPr>
            <w:tcW w:w="1397" w:type="dxa"/>
            <w:tcBorders>
              <w:bottom w:val="single" w:sz="2" w:space="0" w:color="auto"/>
            </w:tcBorders>
          </w:tcPr>
          <w:p w:rsidR="00917467" w:rsidRPr="00AD3B40" w:rsidRDefault="00917467" w:rsidP="00B75D56">
            <w:pPr>
              <w:autoSpaceDE w:val="0"/>
              <w:autoSpaceDN w:val="0"/>
              <w:adjustRightInd w:val="0"/>
              <w:rPr>
                <w:sz w:val="20"/>
                <w:lang w:val="en-CA" w:eastAsia="en-CA"/>
              </w:rPr>
            </w:pPr>
            <w:r w:rsidRPr="00AD3B40">
              <w:rPr>
                <w:sz w:val="20"/>
                <w:lang w:val="en-CA" w:eastAsia="en-CA"/>
              </w:rPr>
              <w:t>1990-1991</w:t>
            </w:r>
          </w:p>
        </w:tc>
        <w:tc>
          <w:tcPr>
            <w:tcW w:w="1975" w:type="dxa"/>
            <w:tcBorders>
              <w:bottom w:val="single" w:sz="2" w:space="0" w:color="auto"/>
            </w:tcBorders>
          </w:tcPr>
          <w:p w:rsidR="00917467" w:rsidRPr="00AD3B40" w:rsidRDefault="00917467" w:rsidP="00B75D56">
            <w:pPr>
              <w:autoSpaceDE w:val="0"/>
              <w:autoSpaceDN w:val="0"/>
              <w:adjustRightInd w:val="0"/>
              <w:rPr>
                <w:sz w:val="20"/>
                <w:lang w:val="en-CA" w:eastAsia="en-CA"/>
              </w:rPr>
            </w:pPr>
            <w:r w:rsidRPr="00AD3B40">
              <w:rPr>
                <w:sz w:val="20"/>
                <w:lang w:val="en-CA" w:eastAsia="en-CA"/>
              </w:rPr>
              <w:t>Rhine River</w:t>
            </w:r>
          </w:p>
        </w:tc>
        <w:tc>
          <w:tcPr>
            <w:tcW w:w="1445" w:type="dxa"/>
            <w:tcBorders>
              <w:bottom w:val="single" w:sz="2" w:space="0" w:color="auto"/>
            </w:tcBorders>
          </w:tcPr>
          <w:p w:rsidR="00917467" w:rsidRPr="00AD3B40" w:rsidRDefault="00917467" w:rsidP="00B75D56">
            <w:pPr>
              <w:autoSpaceDE w:val="0"/>
              <w:autoSpaceDN w:val="0"/>
              <w:adjustRightInd w:val="0"/>
              <w:rPr>
                <w:sz w:val="20"/>
                <w:lang w:val="en-US" w:eastAsia="en-CA"/>
              </w:rPr>
            </w:pPr>
          </w:p>
        </w:tc>
        <w:tc>
          <w:tcPr>
            <w:tcW w:w="2610" w:type="dxa"/>
            <w:tcBorders>
              <w:bottom w:val="single" w:sz="2" w:space="0" w:color="auto"/>
            </w:tcBorders>
          </w:tcPr>
          <w:p w:rsidR="00917467" w:rsidRPr="00AD3B40" w:rsidRDefault="00917467" w:rsidP="00B75D56">
            <w:pPr>
              <w:autoSpaceDE w:val="0"/>
              <w:autoSpaceDN w:val="0"/>
              <w:adjustRightInd w:val="0"/>
              <w:rPr>
                <w:sz w:val="20"/>
                <w:lang w:val="en-CA" w:eastAsia="en-CA"/>
              </w:rPr>
            </w:pPr>
            <w:r w:rsidRPr="00AD3B40">
              <w:rPr>
                <w:sz w:val="20"/>
                <w:lang w:val="en-CA" w:eastAsia="en-CA"/>
              </w:rPr>
              <w:t>Concentrations increased compared to 1980-1989</w:t>
            </w:r>
          </w:p>
        </w:tc>
        <w:tc>
          <w:tcPr>
            <w:tcW w:w="1666" w:type="dxa"/>
            <w:vMerge/>
          </w:tcPr>
          <w:p w:rsidR="00917467" w:rsidRPr="00AD3B40" w:rsidRDefault="00917467" w:rsidP="00B75D56">
            <w:pPr>
              <w:autoSpaceDE w:val="0"/>
              <w:autoSpaceDN w:val="0"/>
              <w:adjustRightInd w:val="0"/>
              <w:rPr>
                <w:sz w:val="20"/>
                <w:lang w:val="en-CA" w:eastAsia="en-CA"/>
              </w:rPr>
            </w:pPr>
          </w:p>
        </w:tc>
      </w:tr>
      <w:tr w:rsidR="00C12D4A" w:rsidRPr="00AD3B40" w:rsidTr="00EC00BF">
        <w:trPr>
          <w:jc w:val="center"/>
        </w:trPr>
        <w:tc>
          <w:tcPr>
            <w:tcW w:w="1397" w:type="dxa"/>
            <w:tcBorders>
              <w:top w:val="single" w:sz="2" w:space="0" w:color="auto"/>
              <w:bottom w:val="single" w:sz="2" w:space="0" w:color="auto"/>
            </w:tcBorders>
            <w:shd w:val="clear" w:color="auto" w:fill="FFFFFF" w:themeFill="background1"/>
          </w:tcPr>
          <w:p w:rsidR="00C12D4A" w:rsidRPr="00AD3B40" w:rsidRDefault="00C12D4A" w:rsidP="00B75D56">
            <w:pPr>
              <w:autoSpaceDE w:val="0"/>
              <w:autoSpaceDN w:val="0"/>
              <w:adjustRightInd w:val="0"/>
              <w:rPr>
                <w:sz w:val="20"/>
                <w:lang w:val="en-CA" w:eastAsia="en-CA"/>
              </w:rPr>
            </w:pPr>
            <w:r>
              <w:rPr>
                <w:sz w:val="20"/>
                <w:lang w:val="en-CA" w:eastAsia="en-CA"/>
              </w:rPr>
              <w:t>1997-2010</w:t>
            </w:r>
          </w:p>
        </w:tc>
        <w:tc>
          <w:tcPr>
            <w:tcW w:w="1975" w:type="dxa"/>
            <w:tcBorders>
              <w:top w:val="single" w:sz="2" w:space="0" w:color="auto"/>
              <w:bottom w:val="single" w:sz="2" w:space="0" w:color="auto"/>
            </w:tcBorders>
            <w:shd w:val="clear" w:color="auto" w:fill="FFFFFF" w:themeFill="background1"/>
          </w:tcPr>
          <w:p w:rsidR="00C12D4A" w:rsidRPr="00AD3B40" w:rsidRDefault="00C12D4A" w:rsidP="00B75D56">
            <w:pPr>
              <w:autoSpaceDE w:val="0"/>
              <w:autoSpaceDN w:val="0"/>
              <w:adjustRightInd w:val="0"/>
              <w:rPr>
                <w:sz w:val="20"/>
                <w:lang w:val="en-CA" w:eastAsia="en-CA"/>
              </w:rPr>
            </w:pPr>
            <w:r>
              <w:rPr>
                <w:sz w:val="20"/>
                <w:lang w:val="en-CA" w:eastAsia="en-CA"/>
              </w:rPr>
              <w:t>River Elbe</w:t>
            </w:r>
          </w:p>
        </w:tc>
        <w:tc>
          <w:tcPr>
            <w:tcW w:w="1445" w:type="dxa"/>
            <w:tcBorders>
              <w:top w:val="single" w:sz="2" w:space="0" w:color="auto"/>
              <w:bottom w:val="single" w:sz="2" w:space="0" w:color="auto"/>
            </w:tcBorders>
            <w:shd w:val="clear" w:color="auto" w:fill="FFFFFF" w:themeFill="background1"/>
          </w:tcPr>
          <w:p w:rsidR="00C12D4A" w:rsidRPr="00AD3B40" w:rsidRDefault="00C12D4A" w:rsidP="00B75D56">
            <w:pPr>
              <w:autoSpaceDE w:val="0"/>
              <w:autoSpaceDN w:val="0"/>
              <w:adjustRightInd w:val="0"/>
              <w:rPr>
                <w:sz w:val="20"/>
                <w:lang w:val="en-CA" w:eastAsia="en-CA"/>
              </w:rPr>
            </w:pPr>
          </w:p>
        </w:tc>
        <w:tc>
          <w:tcPr>
            <w:tcW w:w="2610" w:type="dxa"/>
            <w:tcBorders>
              <w:top w:val="single" w:sz="2" w:space="0" w:color="auto"/>
              <w:bottom w:val="single" w:sz="2" w:space="0" w:color="auto"/>
            </w:tcBorders>
            <w:shd w:val="clear" w:color="auto" w:fill="FFFFFF" w:themeFill="background1"/>
          </w:tcPr>
          <w:p w:rsidR="00C12D4A" w:rsidRPr="00AD3B40" w:rsidRDefault="00C12D4A" w:rsidP="00C12D4A">
            <w:pPr>
              <w:autoSpaceDE w:val="0"/>
              <w:autoSpaceDN w:val="0"/>
              <w:adjustRightInd w:val="0"/>
              <w:rPr>
                <w:sz w:val="20"/>
                <w:lang w:val="en-CA" w:eastAsia="en-CA"/>
              </w:rPr>
            </w:pPr>
            <w:r>
              <w:rPr>
                <w:sz w:val="20"/>
                <w:lang w:val="en-CA" w:eastAsia="en-CA"/>
              </w:rPr>
              <w:t xml:space="preserve">Yearly averages and monthly variations at different monitoring sites  </w:t>
            </w:r>
          </w:p>
        </w:tc>
        <w:tc>
          <w:tcPr>
            <w:tcW w:w="1666" w:type="dxa"/>
            <w:vMerge/>
            <w:shd w:val="clear" w:color="auto" w:fill="FFFFFF" w:themeFill="background1"/>
          </w:tcPr>
          <w:p w:rsidR="00C12D4A" w:rsidRPr="00AD3B40" w:rsidRDefault="00C12D4A" w:rsidP="00B75D56">
            <w:pPr>
              <w:autoSpaceDE w:val="0"/>
              <w:autoSpaceDN w:val="0"/>
              <w:adjustRightInd w:val="0"/>
              <w:rPr>
                <w:sz w:val="20"/>
                <w:lang w:val="en-CA" w:eastAsia="en-CA"/>
              </w:rPr>
            </w:pPr>
          </w:p>
        </w:tc>
      </w:tr>
      <w:tr w:rsidR="00917467" w:rsidRPr="00AD3B40" w:rsidTr="00EC00BF">
        <w:trPr>
          <w:jc w:val="center"/>
        </w:trPr>
        <w:tc>
          <w:tcPr>
            <w:tcW w:w="1397"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1994-1998</w:t>
            </w:r>
          </w:p>
        </w:tc>
        <w:tc>
          <w:tcPr>
            <w:tcW w:w="197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EU Member states</w:t>
            </w:r>
          </w:p>
        </w:tc>
        <w:tc>
          <w:tcPr>
            <w:tcW w:w="144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Median: 0.071 μg/L</w:t>
            </w:r>
          </w:p>
        </w:tc>
        <w:tc>
          <w:tcPr>
            <w:tcW w:w="261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p>
        </w:tc>
        <w:tc>
          <w:tcPr>
            <w:tcW w:w="1666" w:type="dxa"/>
            <w:vMerge/>
            <w:shd w:val="clear" w:color="auto" w:fill="FFFFFF" w:themeFill="background1"/>
          </w:tcPr>
          <w:p w:rsidR="00917467" w:rsidRPr="00AD3B40" w:rsidRDefault="00917467" w:rsidP="00B75D56">
            <w:pPr>
              <w:autoSpaceDE w:val="0"/>
              <w:autoSpaceDN w:val="0"/>
              <w:adjustRightInd w:val="0"/>
              <w:rPr>
                <w:sz w:val="20"/>
                <w:lang w:val="en-CA" w:eastAsia="en-CA"/>
              </w:rPr>
            </w:pPr>
          </w:p>
        </w:tc>
      </w:tr>
      <w:tr w:rsidR="00917467" w:rsidRPr="00AD3B40" w:rsidTr="00EC00BF">
        <w:trPr>
          <w:jc w:val="center"/>
        </w:trPr>
        <w:tc>
          <w:tcPr>
            <w:tcW w:w="1397"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No date</w:t>
            </w:r>
          </w:p>
        </w:tc>
        <w:tc>
          <w:tcPr>
            <w:tcW w:w="197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U.S.A. surface water</w:t>
            </w:r>
          </w:p>
        </w:tc>
        <w:tc>
          <w:tcPr>
            <w:tcW w:w="144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0.04 -1.0 μg/L</w:t>
            </w:r>
          </w:p>
        </w:tc>
        <w:tc>
          <w:tcPr>
            <w:tcW w:w="261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Mean: 0.41</w:t>
            </w:r>
          </w:p>
        </w:tc>
        <w:tc>
          <w:tcPr>
            <w:tcW w:w="1666" w:type="dxa"/>
            <w:vMerge/>
            <w:shd w:val="clear" w:color="auto" w:fill="FFFFFF" w:themeFill="background1"/>
          </w:tcPr>
          <w:p w:rsidR="00917467" w:rsidRPr="00AD3B40" w:rsidRDefault="00917467" w:rsidP="00B75D56">
            <w:pPr>
              <w:autoSpaceDE w:val="0"/>
              <w:autoSpaceDN w:val="0"/>
              <w:adjustRightInd w:val="0"/>
              <w:rPr>
                <w:sz w:val="20"/>
                <w:lang w:val="en-CA" w:eastAsia="en-CA"/>
              </w:rPr>
            </w:pPr>
          </w:p>
        </w:tc>
      </w:tr>
      <w:tr w:rsidR="00917467" w:rsidRPr="00AD3B40" w:rsidTr="00EC00BF">
        <w:trPr>
          <w:jc w:val="center"/>
        </w:trPr>
        <w:tc>
          <w:tcPr>
            <w:tcW w:w="1397"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No date</w:t>
            </w:r>
          </w:p>
        </w:tc>
        <w:tc>
          <w:tcPr>
            <w:tcW w:w="197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U.S.A ground water</w:t>
            </w:r>
          </w:p>
        </w:tc>
        <w:tc>
          <w:tcPr>
            <w:tcW w:w="144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0.04-1.64 μg/L</w:t>
            </w:r>
          </w:p>
        </w:tc>
        <w:tc>
          <w:tcPr>
            <w:tcW w:w="261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Mean 0.46</w:t>
            </w:r>
          </w:p>
        </w:tc>
        <w:tc>
          <w:tcPr>
            <w:tcW w:w="1666" w:type="dxa"/>
            <w:vMerge/>
            <w:tcBorders>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p>
        </w:tc>
      </w:tr>
      <w:tr w:rsidR="00917467" w:rsidRPr="00AD3B40" w:rsidTr="00EC00BF">
        <w:trPr>
          <w:jc w:val="center"/>
        </w:trPr>
        <w:tc>
          <w:tcPr>
            <w:tcW w:w="1397"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2004-2005</w:t>
            </w:r>
          </w:p>
        </w:tc>
        <w:tc>
          <w:tcPr>
            <w:tcW w:w="197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Estonia</w:t>
            </w:r>
          </w:p>
        </w:tc>
        <w:tc>
          <w:tcPr>
            <w:tcW w:w="144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0.4 μg/L (average)</w:t>
            </w:r>
          </w:p>
        </w:tc>
        <w:tc>
          <w:tcPr>
            <w:tcW w:w="261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LOQ</w:t>
            </w:r>
          </w:p>
        </w:tc>
        <w:tc>
          <w:tcPr>
            <w:tcW w:w="1666"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US" w:eastAsia="en-CA"/>
              </w:rPr>
            </w:pPr>
            <w:r w:rsidRPr="00AD3B40">
              <w:rPr>
                <w:sz w:val="20"/>
                <w:lang w:val="en-CA" w:eastAsia="en-CA"/>
              </w:rPr>
              <w:t xml:space="preserve">Estonian submission </w:t>
            </w:r>
            <w:r w:rsidRPr="00AD3B40">
              <w:rPr>
                <w:sz w:val="20"/>
                <w:lang w:val="en-CA" w:eastAsia="en-CA"/>
              </w:rPr>
              <w:lastRenderedPageBreak/>
              <w:t>(</w:t>
            </w:r>
            <w:r w:rsidRPr="00AD3B40">
              <w:rPr>
                <w:sz w:val="20"/>
                <w:lang w:val="en-US" w:eastAsia="en-CA"/>
              </w:rPr>
              <w:t>Tallinn 2011)?</w:t>
            </w:r>
          </w:p>
        </w:tc>
      </w:tr>
      <w:tr w:rsidR="00917467" w:rsidRPr="00AD3B40" w:rsidTr="00EC00BF">
        <w:trPr>
          <w:jc w:val="center"/>
        </w:trPr>
        <w:tc>
          <w:tcPr>
            <w:tcW w:w="1397"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lastRenderedPageBreak/>
              <w:t>1991-1996</w:t>
            </w:r>
          </w:p>
        </w:tc>
        <w:tc>
          <w:tcPr>
            <w:tcW w:w="197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UK, Belgium, Germany, Netherlands France</w:t>
            </w:r>
          </w:p>
        </w:tc>
        <w:tc>
          <w:tcPr>
            <w:tcW w:w="1445" w:type="dxa"/>
            <w:tcBorders>
              <w:top w:val="single" w:sz="2" w:space="0" w:color="auto"/>
              <w:bottom w:val="single" w:sz="2" w:space="0" w:color="auto"/>
            </w:tcBorders>
            <w:shd w:val="clear" w:color="auto" w:fill="FFFFFF" w:themeFill="background1"/>
          </w:tcPr>
          <w:p w:rsidR="00917467" w:rsidRDefault="00917467" w:rsidP="00B75D56">
            <w:pPr>
              <w:autoSpaceDE w:val="0"/>
              <w:autoSpaceDN w:val="0"/>
              <w:adjustRightInd w:val="0"/>
              <w:rPr>
                <w:sz w:val="20"/>
                <w:lang w:val="en-CA" w:eastAsia="en-CA"/>
              </w:rPr>
            </w:pPr>
            <w:r w:rsidRPr="00AD3B40">
              <w:rPr>
                <w:sz w:val="20"/>
                <w:lang w:val="en-CA" w:eastAsia="en-CA"/>
              </w:rPr>
              <w:t>0.01-0.17 μg/L</w:t>
            </w:r>
          </w:p>
          <w:p w:rsidR="0057278D" w:rsidRPr="00AD3B40" w:rsidRDefault="0057278D" w:rsidP="00B75D56">
            <w:pPr>
              <w:autoSpaceDE w:val="0"/>
              <w:autoSpaceDN w:val="0"/>
              <w:adjustRightInd w:val="0"/>
              <w:rPr>
                <w:sz w:val="20"/>
                <w:lang w:val="en-CA" w:eastAsia="en-CA"/>
              </w:rPr>
            </w:pPr>
            <w:r w:rsidRPr="0057278D">
              <w:rPr>
                <w:sz w:val="20"/>
                <w:lang w:val="en-CA" w:eastAsia="en-CA"/>
              </w:rPr>
              <w:t>0.001-0.012 μg/L</w:t>
            </w:r>
          </w:p>
        </w:tc>
        <w:tc>
          <w:tcPr>
            <w:tcW w:w="2610" w:type="dxa"/>
            <w:tcBorders>
              <w:top w:val="single" w:sz="2" w:space="0" w:color="auto"/>
              <w:bottom w:val="single" w:sz="2" w:space="0" w:color="auto"/>
            </w:tcBorders>
            <w:shd w:val="clear" w:color="auto" w:fill="FFFFFF" w:themeFill="background1"/>
          </w:tcPr>
          <w:p w:rsidR="00917467" w:rsidRDefault="0057278D" w:rsidP="00B75D56">
            <w:pPr>
              <w:autoSpaceDE w:val="0"/>
              <w:autoSpaceDN w:val="0"/>
              <w:adjustRightInd w:val="0"/>
              <w:rPr>
                <w:sz w:val="20"/>
                <w:lang w:val="en-CA" w:eastAsia="en-CA"/>
              </w:rPr>
            </w:pPr>
            <w:r>
              <w:rPr>
                <w:sz w:val="20"/>
                <w:lang w:val="en-CA" w:eastAsia="en-CA"/>
              </w:rPr>
              <w:t>Freshwater</w:t>
            </w:r>
          </w:p>
          <w:p w:rsidR="0057278D" w:rsidRPr="00AD3B40" w:rsidRDefault="0057278D" w:rsidP="00B75D56">
            <w:pPr>
              <w:autoSpaceDE w:val="0"/>
              <w:autoSpaceDN w:val="0"/>
              <w:adjustRightInd w:val="0"/>
              <w:rPr>
                <w:sz w:val="20"/>
                <w:lang w:val="en-CA" w:eastAsia="en-CA"/>
              </w:rPr>
            </w:pPr>
            <w:r>
              <w:rPr>
                <w:sz w:val="20"/>
                <w:lang w:val="en-CA" w:eastAsia="en-CA"/>
              </w:rPr>
              <w:t>Marine water</w:t>
            </w:r>
          </w:p>
        </w:tc>
        <w:tc>
          <w:tcPr>
            <w:tcW w:w="1666"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Zheng et al. 2011</w:t>
            </w:r>
          </w:p>
        </w:tc>
      </w:tr>
      <w:tr w:rsidR="00917467" w:rsidRPr="00AD3B40" w:rsidTr="00096F18">
        <w:trPr>
          <w:jc w:val="center"/>
        </w:trPr>
        <w:tc>
          <w:tcPr>
            <w:tcW w:w="1397" w:type="dxa"/>
            <w:tcBorders>
              <w:top w:val="single" w:sz="2" w:space="0" w:color="auto"/>
              <w:bottom w:val="single" w:sz="2" w:space="0" w:color="auto"/>
            </w:tcBorders>
            <w:shd w:val="clear" w:color="auto" w:fill="F2F2F2" w:themeFill="background1" w:themeFillShade="F2"/>
          </w:tcPr>
          <w:p w:rsidR="00917467" w:rsidRPr="00AD3B40" w:rsidRDefault="00917467" w:rsidP="00B75D56">
            <w:pPr>
              <w:autoSpaceDE w:val="0"/>
              <w:autoSpaceDN w:val="0"/>
              <w:adjustRightInd w:val="0"/>
              <w:rPr>
                <w:sz w:val="20"/>
                <w:lang w:val="en-CA" w:eastAsia="en-CA"/>
              </w:rPr>
            </w:pPr>
          </w:p>
        </w:tc>
        <w:tc>
          <w:tcPr>
            <w:tcW w:w="1975" w:type="dxa"/>
            <w:tcBorders>
              <w:top w:val="single" w:sz="2" w:space="0" w:color="auto"/>
              <w:bottom w:val="single" w:sz="2" w:space="0" w:color="auto"/>
            </w:tcBorders>
            <w:shd w:val="clear" w:color="auto" w:fill="F2F2F2" w:themeFill="background1" w:themeFillShade="F2"/>
          </w:tcPr>
          <w:p w:rsidR="00917467" w:rsidRPr="00AD3B40" w:rsidRDefault="00917467" w:rsidP="00B75D56">
            <w:pPr>
              <w:autoSpaceDE w:val="0"/>
              <w:autoSpaceDN w:val="0"/>
              <w:adjustRightInd w:val="0"/>
              <w:rPr>
                <w:sz w:val="20"/>
                <w:lang w:val="en-CA" w:eastAsia="en-CA"/>
              </w:rPr>
            </w:pPr>
            <w:r w:rsidRPr="00AD3B40">
              <w:rPr>
                <w:sz w:val="20"/>
                <w:lang w:val="en-CA" w:eastAsia="en-CA"/>
              </w:rPr>
              <w:t>Canada</w:t>
            </w:r>
          </w:p>
        </w:tc>
        <w:tc>
          <w:tcPr>
            <w:tcW w:w="1445" w:type="dxa"/>
            <w:tcBorders>
              <w:top w:val="single" w:sz="2" w:space="0" w:color="auto"/>
              <w:bottom w:val="single" w:sz="2" w:space="0" w:color="auto"/>
            </w:tcBorders>
            <w:shd w:val="clear" w:color="auto" w:fill="F2F2F2" w:themeFill="background1" w:themeFillShade="F2"/>
          </w:tcPr>
          <w:p w:rsidR="00917467" w:rsidRPr="00AD3B40" w:rsidRDefault="00917467" w:rsidP="00B75D56">
            <w:pPr>
              <w:autoSpaceDE w:val="0"/>
              <w:autoSpaceDN w:val="0"/>
              <w:adjustRightInd w:val="0"/>
              <w:rPr>
                <w:sz w:val="20"/>
                <w:lang w:val="en-CA" w:eastAsia="en-CA"/>
              </w:rPr>
            </w:pPr>
            <w:r w:rsidRPr="00AD3B40">
              <w:rPr>
                <w:sz w:val="20"/>
                <w:lang w:val="en-CA" w:eastAsia="en-CA"/>
              </w:rPr>
              <w:t>Not detected</w:t>
            </w:r>
          </w:p>
        </w:tc>
        <w:tc>
          <w:tcPr>
            <w:tcW w:w="2610" w:type="dxa"/>
            <w:tcBorders>
              <w:top w:val="single" w:sz="2" w:space="0" w:color="auto"/>
              <w:bottom w:val="single" w:sz="2" w:space="0" w:color="auto"/>
            </w:tcBorders>
            <w:shd w:val="clear" w:color="auto" w:fill="F2F2F2" w:themeFill="background1" w:themeFillShade="F2"/>
          </w:tcPr>
          <w:p w:rsidR="00917467" w:rsidRPr="00AD3B40" w:rsidRDefault="00917467" w:rsidP="00B75D56">
            <w:pPr>
              <w:autoSpaceDE w:val="0"/>
              <w:autoSpaceDN w:val="0"/>
              <w:adjustRightInd w:val="0"/>
              <w:rPr>
                <w:sz w:val="20"/>
                <w:lang w:val="en-CA" w:eastAsia="en-CA"/>
              </w:rPr>
            </w:pPr>
          </w:p>
        </w:tc>
        <w:tc>
          <w:tcPr>
            <w:tcW w:w="1666" w:type="dxa"/>
            <w:tcBorders>
              <w:top w:val="single" w:sz="2" w:space="0" w:color="auto"/>
              <w:bottom w:val="single" w:sz="2" w:space="0" w:color="auto"/>
            </w:tcBorders>
            <w:shd w:val="clear" w:color="auto" w:fill="F2F2F2" w:themeFill="background1" w:themeFillShade="F2"/>
          </w:tcPr>
          <w:p w:rsidR="00917467" w:rsidRPr="00AD3B40" w:rsidRDefault="00917467" w:rsidP="00B75D56">
            <w:pPr>
              <w:autoSpaceDE w:val="0"/>
              <w:autoSpaceDN w:val="0"/>
              <w:adjustRightInd w:val="0"/>
              <w:rPr>
                <w:sz w:val="20"/>
                <w:lang w:val="en-CA" w:eastAsia="en-CA"/>
              </w:rPr>
            </w:pPr>
            <w:r w:rsidRPr="00AD3B40">
              <w:rPr>
                <w:sz w:val="20"/>
                <w:lang w:val="en-CA" w:eastAsia="en-CA"/>
              </w:rPr>
              <w:t>Hoferkamp et al. 2010</w:t>
            </w:r>
          </w:p>
        </w:tc>
      </w:tr>
      <w:tr w:rsidR="00917467" w:rsidRPr="00AD3B40" w:rsidTr="00EC00BF">
        <w:trPr>
          <w:jc w:val="center"/>
        </w:trPr>
        <w:tc>
          <w:tcPr>
            <w:tcW w:w="9093" w:type="dxa"/>
            <w:gridSpan w:val="5"/>
            <w:tcBorders>
              <w:top w:val="single" w:sz="2" w:space="0" w:color="auto"/>
              <w:bottom w:val="single" w:sz="2" w:space="0" w:color="auto"/>
            </w:tcBorders>
            <w:shd w:val="clear" w:color="auto" w:fill="D9D9D9" w:themeFill="background1" w:themeFillShade="D9"/>
          </w:tcPr>
          <w:p w:rsidR="00917467" w:rsidRPr="00AD3B40" w:rsidRDefault="00917467" w:rsidP="00B75D56">
            <w:pPr>
              <w:autoSpaceDE w:val="0"/>
              <w:autoSpaceDN w:val="0"/>
              <w:adjustRightInd w:val="0"/>
              <w:rPr>
                <w:sz w:val="20"/>
                <w:lang w:val="en-CA" w:eastAsia="en-CA"/>
              </w:rPr>
            </w:pPr>
            <w:r w:rsidRPr="00AD3B40">
              <w:rPr>
                <w:b/>
                <w:sz w:val="20"/>
                <w:lang w:val="en-CA" w:eastAsia="en-CA"/>
              </w:rPr>
              <w:t>Sea Water</w:t>
            </w:r>
          </w:p>
        </w:tc>
      </w:tr>
      <w:tr w:rsidR="00917467" w:rsidRPr="00AD3B40" w:rsidTr="00EC00BF">
        <w:trPr>
          <w:jc w:val="center"/>
        </w:trPr>
        <w:tc>
          <w:tcPr>
            <w:tcW w:w="1397"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1983-1997</w:t>
            </w:r>
          </w:p>
        </w:tc>
        <w:tc>
          <w:tcPr>
            <w:tcW w:w="197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North Sea, coastal and estuaries of Germany, Netherlands, UK</w:t>
            </w:r>
          </w:p>
        </w:tc>
        <w:tc>
          <w:tcPr>
            <w:tcW w:w="144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ND-0.79 μg/L</w:t>
            </w:r>
          </w:p>
        </w:tc>
        <w:tc>
          <w:tcPr>
            <w:tcW w:w="261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“Typical concentration”: 0.07 μg/L;  decreasing trends</w:t>
            </w:r>
          </w:p>
        </w:tc>
        <w:tc>
          <w:tcPr>
            <w:tcW w:w="1666"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bCs/>
                <w:sz w:val="20"/>
                <w:lang w:eastAsia="en-CA"/>
              </w:rPr>
              <w:t>Borysiewicz 2008</w:t>
            </w:r>
          </w:p>
        </w:tc>
      </w:tr>
      <w:tr w:rsidR="00917467" w:rsidRPr="00AD3B40" w:rsidTr="00EC00BF">
        <w:trPr>
          <w:jc w:val="center"/>
        </w:trPr>
        <w:tc>
          <w:tcPr>
            <w:tcW w:w="1397"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1993-1997</w:t>
            </w:r>
          </w:p>
        </w:tc>
        <w:tc>
          <w:tcPr>
            <w:tcW w:w="197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UK, Netherlands</w:t>
            </w:r>
          </w:p>
        </w:tc>
        <w:tc>
          <w:tcPr>
            <w:tcW w:w="144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US" w:eastAsia="en-CA"/>
              </w:rPr>
            </w:pPr>
            <w:r w:rsidRPr="00AD3B40">
              <w:rPr>
                <w:sz w:val="20"/>
                <w:lang w:val="en-US" w:eastAsia="en-CA"/>
              </w:rPr>
              <w:t>0.001-0.012 μg/L</w:t>
            </w:r>
          </w:p>
        </w:tc>
        <w:tc>
          <w:tcPr>
            <w:tcW w:w="261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p>
        </w:tc>
        <w:tc>
          <w:tcPr>
            <w:tcW w:w="1666"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Zheng et al. 2011</w:t>
            </w:r>
          </w:p>
        </w:tc>
      </w:tr>
      <w:tr w:rsidR="00917467" w:rsidRPr="00AD3B40" w:rsidTr="00EC00BF">
        <w:trPr>
          <w:jc w:val="center"/>
        </w:trPr>
        <w:tc>
          <w:tcPr>
            <w:tcW w:w="9093" w:type="dxa"/>
            <w:gridSpan w:val="5"/>
            <w:tcBorders>
              <w:top w:val="single" w:sz="2" w:space="0" w:color="auto"/>
              <w:bottom w:val="single" w:sz="2" w:space="0" w:color="auto"/>
            </w:tcBorders>
            <w:shd w:val="clear" w:color="auto" w:fill="D9D9D9" w:themeFill="background1" w:themeFillShade="D9"/>
          </w:tcPr>
          <w:p w:rsidR="00917467" w:rsidRPr="00AD3B40" w:rsidRDefault="00917467" w:rsidP="00B75D56">
            <w:pPr>
              <w:autoSpaceDE w:val="0"/>
              <w:autoSpaceDN w:val="0"/>
              <w:adjustRightInd w:val="0"/>
              <w:rPr>
                <w:sz w:val="20"/>
                <w:lang w:val="en-CA" w:eastAsia="en-CA"/>
              </w:rPr>
            </w:pPr>
            <w:r w:rsidRPr="00AD3B40">
              <w:rPr>
                <w:b/>
                <w:sz w:val="20"/>
                <w:lang w:val="en-CA" w:eastAsia="en-CA"/>
              </w:rPr>
              <w:t>Air</w:t>
            </w:r>
          </w:p>
        </w:tc>
      </w:tr>
      <w:tr w:rsidR="000A17BD" w:rsidRPr="00AD3B40" w:rsidTr="000A17BD">
        <w:trPr>
          <w:jc w:val="center"/>
        </w:trPr>
        <w:tc>
          <w:tcPr>
            <w:tcW w:w="1397" w:type="dxa"/>
            <w:tcBorders>
              <w:top w:val="single" w:sz="2" w:space="0" w:color="auto"/>
              <w:bottom w:val="single" w:sz="2" w:space="0" w:color="auto"/>
            </w:tcBorders>
            <w:shd w:val="clear" w:color="auto" w:fill="F2F2F2" w:themeFill="background1" w:themeFillShade="F2"/>
          </w:tcPr>
          <w:p w:rsidR="000A17BD" w:rsidRPr="00AD3B40" w:rsidRDefault="000A17BD" w:rsidP="00B75D56">
            <w:pPr>
              <w:autoSpaceDE w:val="0"/>
              <w:autoSpaceDN w:val="0"/>
              <w:adjustRightInd w:val="0"/>
              <w:rPr>
                <w:sz w:val="20"/>
                <w:lang w:val="en-CA" w:eastAsia="en-CA"/>
              </w:rPr>
            </w:pPr>
            <w:r w:rsidRPr="00AD3B40">
              <w:rPr>
                <w:sz w:val="20"/>
                <w:lang w:val="en-CA" w:eastAsia="en-CA"/>
              </w:rPr>
              <w:t>1994</w:t>
            </w:r>
          </w:p>
        </w:tc>
        <w:tc>
          <w:tcPr>
            <w:tcW w:w="1975" w:type="dxa"/>
            <w:tcBorders>
              <w:top w:val="single" w:sz="2" w:space="0" w:color="auto"/>
              <w:bottom w:val="single" w:sz="2" w:space="0" w:color="auto"/>
            </w:tcBorders>
            <w:shd w:val="clear" w:color="auto" w:fill="F2F2F2" w:themeFill="background1" w:themeFillShade="F2"/>
          </w:tcPr>
          <w:p w:rsidR="000A17BD" w:rsidRPr="00AD3B40" w:rsidRDefault="000A17BD" w:rsidP="00B75D56">
            <w:pPr>
              <w:autoSpaceDE w:val="0"/>
              <w:autoSpaceDN w:val="0"/>
              <w:adjustRightInd w:val="0"/>
              <w:rPr>
                <w:sz w:val="20"/>
                <w:lang w:val="en-CA" w:eastAsia="en-CA"/>
              </w:rPr>
            </w:pPr>
            <w:r w:rsidRPr="00AD3B40">
              <w:rPr>
                <w:sz w:val="20"/>
                <w:lang w:val="en-CA" w:eastAsia="en-CA"/>
              </w:rPr>
              <w:t>Yellowknife, N, Canada</w:t>
            </w:r>
          </w:p>
        </w:tc>
        <w:tc>
          <w:tcPr>
            <w:tcW w:w="1445" w:type="dxa"/>
            <w:tcBorders>
              <w:top w:val="single" w:sz="2" w:space="0" w:color="auto"/>
              <w:bottom w:val="single" w:sz="2" w:space="0" w:color="auto"/>
            </w:tcBorders>
            <w:shd w:val="clear" w:color="auto" w:fill="F2F2F2" w:themeFill="background1" w:themeFillShade="F2"/>
          </w:tcPr>
          <w:p w:rsidR="000A17BD" w:rsidRPr="00AD3B40" w:rsidRDefault="000A17BD" w:rsidP="00B75D56">
            <w:pPr>
              <w:autoSpaceDE w:val="0"/>
              <w:autoSpaceDN w:val="0"/>
              <w:adjustRightInd w:val="0"/>
              <w:rPr>
                <w:sz w:val="20"/>
                <w:lang w:val="en-US" w:eastAsia="en-CA"/>
              </w:rPr>
            </w:pPr>
            <w:r w:rsidRPr="00AD3B40">
              <w:rPr>
                <w:sz w:val="20"/>
                <w:lang w:val="en-US" w:eastAsia="en-CA"/>
              </w:rPr>
              <w:t>0.43-3.68 ng/m</w:t>
            </w:r>
            <w:r w:rsidRPr="00AD3B40">
              <w:rPr>
                <w:sz w:val="20"/>
                <w:vertAlign w:val="superscript"/>
                <w:lang w:val="en-US" w:eastAsia="en-CA"/>
              </w:rPr>
              <w:t>3</w:t>
            </w:r>
          </w:p>
        </w:tc>
        <w:tc>
          <w:tcPr>
            <w:tcW w:w="2610" w:type="dxa"/>
            <w:vMerge w:val="restart"/>
            <w:tcBorders>
              <w:top w:val="single" w:sz="2" w:space="0" w:color="auto"/>
            </w:tcBorders>
            <w:shd w:val="clear" w:color="auto" w:fill="F2F2F2" w:themeFill="background1" w:themeFillShade="F2"/>
          </w:tcPr>
          <w:p w:rsidR="000A17BD" w:rsidRPr="00AD3B40" w:rsidRDefault="000A17BD" w:rsidP="00B75D56">
            <w:pPr>
              <w:autoSpaceDE w:val="0"/>
              <w:autoSpaceDN w:val="0"/>
              <w:adjustRightInd w:val="0"/>
              <w:rPr>
                <w:sz w:val="20"/>
                <w:lang w:val="en-CA" w:eastAsia="en-CA"/>
              </w:rPr>
            </w:pPr>
            <w:r w:rsidRPr="00AD3B40">
              <w:rPr>
                <w:sz w:val="20"/>
                <w:lang w:val="en-CA" w:eastAsia="en-CA"/>
              </w:rPr>
              <w:t>Analytical methodology made it impossible to differentiate between PCA and PCP</w:t>
            </w:r>
          </w:p>
        </w:tc>
        <w:tc>
          <w:tcPr>
            <w:tcW w:w="1666" w:type="dxa"/>
            <w:vMerge w:val="restart"/>
            <w:tcBorders>
              <w:top w:val="single" w:sz="2" w:space="0" w:color="auto"/>
            </w:tcBorders>
            <w:shd w:val="clear" w:color="auto" w:fill="F2F2F2" w:themeFill="background1" w:themeFillShade="F2"/>
          </w:tcPr>
          <w:p w:rsidR="000A17BD" w:rsidRPr="00AD3B40" w:rsidRDefault="000A17BD" w:rsidP="00B75D56">
            <w:pPr>
              <w:autoSpaceDE w:val="0"/>
              <w:autoSpaceDN w:val="0"/>
              <w:adjustRightInd w:val="0"/>
              <w:rPr>
                <w:sz w:val="20"/>
                <w:lang w:val="en-CA" w:eastAsia="en-CA"/>
              </w:rPr>
            </w:pPr>
            <w:r w:rsidRPr="00AD3B40">
              <w:rPr>
                <w:sz w:val="20"/>
                <w:lang w:val="en-CA" w:eastAsia="en-CA"/>
              </w:rPr>
              <w:t>Cessna et al. 1997</w:t>
            </w:r>
          </w:p>
        </w:tc>
      </w:tr>
      <w:tr w:rsidR="000A17BD" w:rsidRPr="00AD3B40" w:rsidTr="000A17BD">
        <w:trPr>
          <w:jc w:val="center"/>
        </w:trPr>
        <w:tc>
          <w:tcPr>
            <w:tcW w:w="1397" w:type="dxa"/>
            <w:tcBorders>
              <w:top w:val="single" w:sz="2" w:space="0" w:color="auto"/>
              <w:bottom w:val="single" w:sz="2" w:space="0" w:color="auto"/>
            </w:tcBorders>
            <w:shd w:val="clear" w:color="auto" w:fill="FFFFFF" w:themeFill="background1"/>
          </w:tcPr>
          <w:p w:rsidR="000A17BD" w:rsidRPr="00AD3B40" w:rsidRDefault="000A17BD" w:rsidP="00B75D56">
            <w:pPr>
              <w:autoSpaceDE w:val="0"/>
              <w:autoSpaceDN w:val="0"/>
              <w:adjustRightInd w:val="0"/>
              <w:rPr>
                <w:sz w:val="20"/>
                <w:lang w:val="en-CA" w:eastAsia="en-CA"/>
              </w:rPr>
            </w:pPr>
            <w:r w:rsidRPr="00AD3B40">
              <w:rPr>
                <w:sz w:val="20"/>
                <w:lang w:val="en-CA" w:eastAsia="en-CA"/>
              </w:rPr>
              <w:t>1994</w:t>
            </w:r>
          </w:p>
        </w:tc>
        <w:tc>
          <w:tcPr>
            <w:tcW w:w="1975" w:type="dxa"/>
            <w:tcBorders>
              <w:top w:val="single" w:sz="2" w:space="0" w:color="auto"/>
              <w:bottom w:val="single" w:sz="2" w:space="0" w:color="auto"/>
            </w:tcBorders>
            <w:shd w:val="clear" w:color="auto" w:fill="FFFFFF" w:themeFill="background1"/>
          </w:tcPr>
          <w:p w:rsidR="000A17BD" w:rsidRPr="00AD3B40" w:rsidRDefault="000A17BD" w:rsidP="00B75D56">
            <w:pPr>
              <w:autoSpaceDE w:val="0"/>
              <w:autoSpaceDN w:val="0"/>
              <w:adjustRightInd w:val="0"/>
              <w:rPr>
                <w:sz w:val="20"/>
                <w:lang w:val="en-CA" w:eastAsia="en-CA"/>
              </w:rPr>
            </w:pPr>
            <w:r w:rsidRPr="00AD3B40">
              <w:rPr>
                <w:sz w:val="20"/>
                <w:lang w:val="en-CA" w:eastAsia="en-CA"/>
              </w:rPr>
              <w:t>Saskatchewan, Canada</w:t>
            </w:r>
          </w:p>
        </w:tc>
        <w:tc>
          <w:tcPr>
            <w:tcW w:w="1445" w:type="dxa"/>
            <w:tcBorders>
              <w:top w:val="single" w:sz="2" w:space="0" w:color="auto"/>
              <w:bottom w:val="single" w:sz="2" w:space="0" w:color="auto"/>
            </w:tcBorders>
            <w:shd w:val="clear" w:color="auto" w:fill="FFFFFF" w:themeFill="background1"/>
          </w:tcPr>
          <w:p w:rsidR="000A17BD" w:rsidRPr="00AD3B40" w:rsidRDefault="000A17BD" w:rsidP="00B75D56">
            <w:pPr>
              <w:autoSpaceDE w:val="0"/>
              <w:autoSpaceDN w:val="0"/>
              <w:adjustRightInd w:val="0"/>
              <w:rPr>
                <w:sz w:val="20"/>
                <w:vertAlign w:val="superscript"/>
                <w:lang w:val="en-US" w:eastAsia="en-CA"/>
              </w:rPr>
            </w:pPr>
            <w:r w:rsidRPr="00AD3B40">
              <w:rPr>
                <w:sz w:val="20"/>
                <w:lang w:val="en-US" w:eastAsia="en-CA"/>
              </w:rPr>
              <w:t>0.06-0.58 ng/m</w:t>
            </w:r>
            <w:r w:rsidRPr="00AD3B40">
              <w:rPr>
                <w:sz w:val="20"/>
                <w:vertAlign w:val="superscript"/>
                <w:lang w:val="en-US" w:eastAsia="en-CA"/>
              </w:rPr>
              <w:t>3</w:t>
            </w:r>
          </w:p>
        </w:tc>
        <w:tc>
          <w:tcPr>
            <w:tcW w:w="2610" w:type="dxa"/>
            <w:vMerge/>
            <w:tcBorders>
              <w:bottom w:val="single" w:sz="2" w:space="0" w:color="auto"/>
            </w:tcBorders>
            <w:shd w:val="clear" w:color="auto" w:fill="FFFFFF" w:themeFill="background1"/>
          </w:tcPr>
          <w:p w:rsidR="000A17BD" w:rsidRPr="00AD3B40" w:rsidRDefault="000A17BD" w:rsidP="00B75D56">
            <w:pPr>
              <w:autoSpaceDE w:val="0"/>
              <w:autoSpaceDN w:val="0"/>
              <w:adjustRightInd w:val="0"/>
              <w:rPr>
                <w:sz w:val="20"/>
                <w:lang w:val="en-CA" w:eastAsia="en-CA"/>
              </w:rPr>
            </w:pPr>
          </w:p>
        </w:tc>
        <w:tc>
          <w:tcPr>
            <w:tcW w:w="1666" w:type="dxa"/>
            <w:vMerge/>
            <w:tcBorders>
              <w:bottom w:val="single" w:sz="2" w:space="0" w:color="auto"/>
            </w:tcBorders>
            <w:shd w:val="clear" w:color="auto" w:fill="FFFFFF" w:themeFill="background1"/>
          </w:tcPr>
          <w:p w:rsidR="000A17BD" w:rsidRPr="00AD3B40" w:rsidRDefault="000A17BD" w:rsidP="00B75D56">
            <w:pPr>
              <w:autoSpaceDE w:val="0"/>
              <w:autoSpaceDN w:val="0"/>
              <w:adjustRightInd w:val="0"/>
              <w:rPr>
                <w:sz w:val="20"/>
                <w:lang w:val="en-CA" w:eastAsia="en-CA"/>
              </w:rPr>
            </w:pPr>
          </w:p>
        </w:tc>
      </w:tr>
      <w:tr w:rsidR="00917467" w:rsidRPr="00AD3B40" w:rsidTr="00EC00BF">
        <w:trPr>
          <w:jc w:val="center"/>
        </w:trPr>
        <w:tc>
          <w:tcPr>
            <w:tcW w:w="1397"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1995-2001</w:t>
            </w:r>
          </w:p>
        </w:tc>
        <w:tc>
          <w:tcPr>
            <w:tcW w:w="197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Canada, U.S.A</w:t>
            </w:r>
          </w:p>
        </w:tc>
        <w:tc>
          <w:tcPr>
            <w:tcW w:w="144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vertAlign w:val="superscript"/>
                <w:lang w:val="en-US" w:eastAsia="en-CA"/>
              </w:rPr>
            </w:pPr>
            <w:r w:rsidRPr="00AD3B40">
              <w:rPr>
                <w:sz w:val="20"/>
                <w:lang w:val="en-US" w:eastAsia="en-CA"/>
              </w:rPr>
              <w:t>ND-1.233 ng/m</w:t>
            </w:r>
            <w:r w:rsidRPr="00AD3B40">
              <w:rPr>
                <w:sz w:val="20"/>
                <w:vertAlign w:val="superscript"/>
                <w:lang w:val="en-US" w:eastAsia="en-CA"/>
              </w:rPr>
              <w:t>3</w:t>
            </w:r>
          </w:p>
        </w:tc>
        <w:tc>
          <w:tcPr>
            <w:tcW w:w="261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vertAlign w:val="superscript"/>
                <w:lang w:val="en-CA" w:eastAsia="en-CA"/>
              </w:rPr>
            </w:pPr>
            <w:r w:rsidRPr="00AD3B40">
              <w:rPr>
                <w:sz w:val="20"/>
                <w:lang w:val="en-CA" w:eastAsia="en-CA"/>
              </w:rPr>
              <w:t>General range was ND-0.0515 ng/m</w:t>
            </w:r>
            <w:r w:rsidRPr="00AD3B40">
              <w:rPr>
                <w:sz w:val="20"/>
                <w:vertAlign w:val="superscript"/>
                <w:lang w:val="en-CA" w:eastAsia="en-CA"/>
              </w:rPr>
              <w:t>3</w:t>
            </w:r>
          </w:p>
        </w:tc>
        <w:tc>
          <w:tcPr>
            <w:tcW w:w="1666"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Zheng et al. 2011</w:t>
            </w:r>
          </w:p>
        </w:tc>
      </w:tr>
      <w:tr w:rsidR="00917467" w:rsidRPr="00AD3B40" w:rsidTr="00096F18">
        <w:trPr>
          <w:jc w:val="center"/>
        </w:trPr>
        <w:tc>
          <w:tcPr>
            <w:tcW w:w="1397" w:type="dxa"/>
            <w:tcBorders>
              <w:top w:val="single" w:sz="2" w:space="0" w:color="auto"/>
              <w:bottom w:val="single" w:sz="2" w:space="0" w:color="auto"/>
            </w:tcBorders>
            <w:shd w:val="clear" w:color="auto" w:fill="F2F2F2" w:themeFill="background1" w:themeFillShade="F2"/>
          </w:tcPr>
          <w:p w:rsidR="00917467" w:rsidRPr="00AD3B40" w:rsidRDefault="00917467" w:rsidP="00B75D56">
            <w:pPr>
              <w:autoSpaceDE w:val="0"/>
              <w:autoSpaceDN w:val="0"/>
              <w:adjustRightInd w:val="0"/>
              <w:rPr>
                <w:sz w:val="20"/>
                <w:lang w:val="en-CA" w:eastAsia="en-CA"/>
              </w:rPr>
            </w:pPr>
            <w:r w:rsidRPr="00AD3B40">
              <w:rPr>
                <w:sz w:val="20"/>
                <w:lang w:val="en-CA" w:eastAsia="en-CA"/>
              </w:rPr>
              <w:t>2000-2003</w:t>
            </w:r>
          </w:p>
        </w:tc>
        <w:tc>
          <w:tcPr>
            <w:tcW w:w="1975" w:type="dxa"/>
            <w:tcBorders>
              <w:top w:val="single" w:sz="2" w:space="0" w:color="auto"/>
              <w:bottom w:val="single" w:sz="2" w:space="0" w:color="auto"/>
            </w:tcBorders>
            <w:shd w:val="clear" w:color="auto" w:fill="F2F2F2" w:themeFill="background1" w:themeFillShade="F2"/>
          </w:tcPr>
          <w:p w:rsidR="00917467" w:rsidRPr="00AD3B40" w:rsidRDefault="00917467" w:rsidP="00B75D56">
            <w:pPr>
              <w:autoSpaceDE w:val="0"/>
              <w:autoSpaceDN w:val="0"/>
              <w:adjustRightInd w:val="0"/>
              <w:rPr>
                <w:sz w:val="20"/>
                <w:lang w:val="en-CA" w:eastAsia="en-CA"/>
              </w:rPr>
            </w:pPr>
            <w:r w:rsidRPr="00AD3B40">
              <w:rPr>
                <w:sz w:val="20"/>
                <w:lang w:val="en-CA" w:eastAsia="en-CA"/>
              </w:rPr>
              <w:t>Canadian Arctic</w:t>
            </w:r>
          </w:p>
        </w:tc>
        <w:tc>
          <w:tcPr>
            <w:tcW w:w="1445" w:type="dxa"/>
            <w:tcBorders>
              <w:top w:val="single" w:sz="2" w:space="0" w:color="auto"/>
              <w:bottom w:val="single" w:sz="2" w:space="0" w:color="auto"/>
            </w:tcBorders>
            <w:shd w:val="clear" w:color="auto" w:fill="F2F2F2" w:themeFill="background1" w:themeFillShade="F2"/>
          </w:tcPr>
          <w:p w:rsidR="00917467" w:rsidRPr="00AD3B40" w:rsidRDefault="00917467" w:rsidP="00B75D56">
            <w:pPr>
              <w:autoSpaceDE w:val="0"/>
              <w:autoSpaceDN w:val="0"/>
              <w:adjustRightInd w:val="0"/>
              <w:rPr>
                <w:sz w:val="20"/>
                <w:lang w:val="en-US" w:eastAsia="en-CA"/>
              </w:rPr>
            </w:pPr>
            <w:r w:rsidRPr="00AD3B40">
              <w:rPr>
                <w:sz w:val="20"/>
                <w:lang w:val="en-US" w:eastAsia="en-CA"/>
              </w:rPr>
              <w:t>Not Detected</w:t>
            </w:r>
          </w:p>
        </w:tc>
        <w:tc>
          <w:tcPr>
            <w:tcW w:w="2610" w:type="dxa"/>
            <w:tcBorders>
              <w:top w:val="single" w:sz="2" w:space="0" w:color="auto"/>
              <w:bottom w:val="single" w:sz="2" w:space="0" w:color="auto"/>
            </w:tcBorders>
            <w:shd w:val="clear" w:color="auto" w:fill="F2F2F2" w:themeFill="background1" w:themeFillShade="F2"/>
          </w:tcPr>
          <w:p w:rsidR="00917467" w:rsidRPr="00AD3B40" w:rsidRDefault="00917467" w:rsidP="00B75D56">
            <w:pPr>
              <w:autoSpaceDE w:val="0"/>
              <w:autoSpaceDN w:val="0"/>
              <w:adjustRightInd w:val="0"/>
              <w:rPr>
                <w:sz w:val="20"/>
                <w:lang w:val="en-CA" w:eastAsia="en-CA"/>
              </w:rPr>
            </w:pPr>
          </w:p>
        </w:tc>
        <w:tc>
          <w:tcPr>
            <w:tcW w:w="1666" w:type="dxa"/>
            <w:tcBorders>
              <w:top w:val="single" w:sz="2" w:space="0" w:color="auto"/>
              <w:bottom w:val="single" w:sz="2" w:space="0" w:color="auto"/>
            </w:tcBorders>
            <w:shd w:val="clear" w:color="auto" w:fill="F2F2F2" w:themeFill="background1" w:themeFillShade="F2"/>
          </w:tcPr>
          <w:p w:rsidR="00917467" w:rsidRPr="00AD3B40" w:rsidRDefault="00917467" w:rsidP="00B75D56">
            <w:pPr>
              <w:autoSpaceDE w:val="0"/>
              <w:autoSpaceDN w:val="0"/>
              <w:adjustRightInd w:val="0"/>
              <w:rPr>
                <w:sz w:val="20"/>
                <w:lang w:val="en-CA" w:eastAsia="en-CA"/>
              </w:rPr>
            </w:pPr>
            <w:r w:rsidRPr="00AD3B40">
              <w:rPr>
                <w:sz w:val="20"/>
                <w:lang w:val="en-CA" w:eastAsia="en-CA"/>
              </w:rPr>
              <w:t>Su et al. 2008</w:t>
            </w:r>
          </w:p>
        </w:tc>
      </w:tr>
      <w:tr w:rsidR="00917467" w:rsidRPr="00AD3B40" w:rsidTr="00EC00BF">
        <w:trPr>
          <w:jc w:val="center"/>
        </w:trPr>
        <w:tc>
          <w:tcPr>
            <w:tcW w:w="9093" w:type="dxa"/>
            <w:gridSpan w:val="5"/>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b/>
                <w:sz w:val="20"/>
                <w:lang w:val="en-CA" w:eastAsia="en-CA"/>
              </w:rPr>
            </w:pPr>
            <w:r w:rsidRPr="00AD3B40">
              <w:rPr>
                <w:b/>
                <w:sz w:val="20"/>
                <w:lang w:val="en-CA" w:eastAsia="en-CA"/>
              </w:rPr>
              <w:t>Sediment/Soil</w:t>
            </w:r>
          </w:p>
        </w:tc>
      </w:tr>
      <w:tr w:rsidR="00917467" w:rsidRPr="00AD3B40" w:rsidTr="00EC00BF">
        <w:trPr>
          <w:jc w:val="center"/>
        </w:trPr>
        <w:tc>
          <w:tcPr>
            <w:tcW w:w="1397"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2004-2005</w:t>
            </w:r>
          </w:p>
        </w:tc>
        <w:tc>
          <w:tcPr>
            <w:tcW w:w="197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River Narva, Lake Peipus, Estonia</w:t>
            </w:r>
          </w:p>
        </w:tc>
        <w:tc>
          <w:tcPr>
            <w:tcW w:w="144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US" w:eastAsia="en-CA"/>
              </w:rPr>
            </w:pPr>
            <w:r w:rsidRPr="00AD3B40">
              <w:rPr>
                <w:sz w:val="20"/>
                <w:lang w:val="en-US" w:eastAsia="en-CA"/>
              </w:rPr>
              <w:t>&lt;LOQ (0.1 μg/kg dw)</w:t>
            </w:r>
          </w:p>
        </w:tc>
        <w:tc>
          <w:tcPr>
            <w:tcW w:w="261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p>
        </w:tc>
        <w:tc>
          <w:tcPr>
            <w:tcW w:w="1666"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Estonian (</w:t>
            </w:r>
            <w:r w:rsidRPr="00AD3B40">
              <w:rPr>
                <w:sz w:val="20"/>
                <w:lang w:val="en-US" w:eastAsia="en-CA"/>
              </w:rPr>
              <w:t>Tallinn 2011)?</w:t>
            </w:r>
          </w:p>
        </w:tc>
      </w:tr>
      <w:tr w:rsidR="00917467" w:rsidRPr="00AD3B40" w:rsidTr="00EC00BF">
        <w:trPr>
          <w:jc w:val="center"/>
        </w:trPr>
        <w:tc>
          <w:tcPr>
            <w:tcW w:w="1397"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1991-1996</w:t>
            </w:r>
          </w:p>
        </w:tc>
        <w:tc>
          <w:tcPr>
            <w:tcW w:w="197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UK, Netherlands, Germany, France</w:t>
            </w:r>
          </w:p>
        </w:tc>
        <w:tc>
          <w:tcPr>
            <w:tcW w:w="1445"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US" w:eastAsia="en-CA"/>
              </w:rPr>
            </w:pPr>
            <w:r w:rsidRPr="00AD3B40">
              <w:rPr>
                <w:sz w:val="20"/>
                <w:lang w:val="en-US" w:eastAsia="en-CA"/>
              </w:rPr>
              <w:t>0.9- ca. 40 μg/kg dw</w:t>
            </w:r>
          </w:p>
        </w:tc>
        <w:tc>
          <w:tcPr>
            <w:tcW w:w="261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p>
        </w:tc>
        <w:tc>
          <w:tcPr>
            <w:tcW w:w="1666"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Zheng et al. 2011</w:t>
            </w:r>
          </w:p>
        </w:tc>
      </w:tr>
      <w:tr w:rsidR="00917467" w:rsidRPr="00AD3B40" w:rsidTr="00EC00BF">
        <w:trPr>
          <w:jc w:val="center"/>
        </w:trPr>
        <w:tc>
          <w:tcPr>
            <w:tcW w:w="1397" w:type="dxa"/>
            <w:tcBorders>
              <w:top w:val="single" w:sz="2" w:space="0" w:color="auto"/>
              <w:bottom w:val="double" w:sz="6" w:space="0" w:color="000000"/>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2004-2008</w:t>
            </w:r>
          </w:p>
        </w:tc>
        <w:tc>
          <w:tcPr>
            <w:tcW w:w="1975" w:type="dxa"/>
            <w:tcBorders>
              <w:top w:val="single" w:sz="2" w:space="0" w:color="auto"/>
              <w:bottom w:val="double" w:sz="6" w:space="0" w:color="000000"/>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Norway</w:t>
            </w:r>
          </w:p>
        </w:tc>
        <w:tc>
          <w:tcPr>
            <w:tcW w:w="1445" w:type="dxa"/>
            <w:tcBorders>
              <w:top w:val="single" w:sz="2" w:space="0" w:color="auto"/>
              <w:bottom w:val="double" w:sz="6" w:space="0" w:color="000000"/>
            </w:tcBorders>
            <w:shd w:val="clear" w:color="auto" w:fill="FFFFFF" w:themeFill="background1"/>
          </w:tcPr>
          <w:p w:rsidR="00917467" w:rsidRPr="00AD3B40" w:rsidRDefault="00917467" w:rsidP="00B75D56">
            <w:pPr>
              <w:autoSpaceDE w:val="0"/>
              <w:autoSpaceDN w:val="0"/>
              <w:adjustRightInd w:val="0"/>
              <w:rPr>
                <w:sz w:val="20"/>
                <w:lang w:val="en-US" w:eastAsia="en-CA"/>
              </w:rPr>
            </w:pPr>
            <w:r w:rsidRPr="00AD3B40">
              <w:rPr>
                <w:sz w:val="20"/>
                <w:lang w:val="en-US" w:eastAsia="en-CA"/>
              </w:rPr>
              <w:t>Not detected</w:t>
            </w:r>
          </w:p>
        </w:tc>
        <w:tc>
          <w:tcPr>
            <w:tcW w:w="2610" w:type="dxa"/>
            <w:tcBorders>
              <w:top w:val="single" w:sz="2" w:space="0" w:color="auto"/>
              <w:bottom w:val="double" w:sz="6" w:space="0" w:color="000000"/>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Marine sediment</w:t>
            </w:r>
          </w:p>
        </w:tc>
        <w:tc>
          <w:tcPr>
            <w:tcW w:w="1666" w:type="dxa"/>
            <w:tcBorders>
              <w:top w:val="single" w:sz="2" w:space="0" w:color="auto"/>
              <w:bottom w:val="double" w:sz="6" w:space="0" w:color="000000"/>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US" w:eastAsia="en-CA"/>
              </w:rPr>
              <w:t>TA 2564/ 2009 in Norwegian information  submission to POPRC</w:t>
            </w:r>
          </w:p>
        </w:tc>
      </w:tr>
    </w:tbl>
    <w:p w:rsidR="00917467" w:rsidRPr="00096F18" w:rsidRDefault="007E58C0" w:rsidP="00B75D56">
      <w:pPr>
        <w:autoSpaceDE w:val="0"/>
        <w:autoSpaceDN w:val="0"/>
        <w:adjustRightInd w:val="0"/>
        <w:rPr>
          <w:sz w:val="20"/>
          <w:lang w:eastAsia="en-CA"/>
        </w:rPr>
      </w:pPr>
      <w:r>
        <w:rPr>
          <w:sz w:val="20"/>
          <w:lang w:eastAsia="en-CA"/>
        </w:rPr>
        <w:t>Shaded rows indicate information from remote areas</w:t>
      </w:r>
    </w:p>
    <w:p w:rsidR="00917467" w:rsidRPr="00BB2CBB" w:rsidRDefault="00917467" w:rsidP="00B75D56">
      <w:pPr>
        <w:pStyle w:val="Heading3"/>
        <w:rPr>
          <w:lang w:eastAsia="en-CA"/>
        </w:rPr>
      </w:pPr>
      <w:bookmarkStart w:id="77" w:name="_Toc353407057"/>
      <w:r w:rsidRPr="00BB2CBB">
        <w:rPr>
          <w:lang w:eastAsia="en-CA"/>
        </w:rPr>
        <w:t>Biota</w:t>
      </w:r>
      <w:bookmarkEnd w:id="77"/>
    </w:p>
    <w:p w:rsidR="00917467" w:rsidRPr="00BB2CBB" w:rsidRDefault="00917467" w:rsidP="00B75D56">
      <w:pPr>
        <w:autoSpaceDE w:val="0"/>
        <w:autoSpaceDN w:val="0"/>
        <w:adjustRightInd w:val="0"/>
        <w:rPr>
          <w:sz w:val="22"/>
          <w:szCs w:val="22"/>
          <w:lang w:eastAsia="en-CA"/>
        </w:rPr>
      </w:pPr>
    </w:p>
    <w:p w:rsidR="00917467" w:rsidRPr="00BB2CBB" w:rsidRDefault="00917467" w:rsidP="00B75D56">
      <w:pPr>
        <w:autoSpaceDE w:val="0"/>
        <w:autoSpaceDN w:val="0"/>
        <w:adjustRightInd w:val="0"/>
        <w:rPr>
          <w:sz w:val="22"/>
          <w:szCs w:val="22"/>
          <w:lang w:val="en-CA" w:eastAsia="en-CA"/>
        </w:rPr>
      </w:pPr>
    </w:p>
    <w:p w:rsidR="00917467" w:rsidRPr="00BB2CB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BB2CBB">
        <w:rPr>
          <w:sz w:val="22"/>
          <w:szCs w:val="22"/>
          <w:lang w:val="en-CA" w:eastAsia="en-CA"/>
        </w:rPr>
        <w:t>The presence of PCP in biota from remote areas may be due in part to the metabolism of organochlorine substances already present in these areas as well as uptake of the parent PCP</w:t>
      </w:r>
      <w:r w:rsidR="00424B28">
        <w:rPr>
          <w:sz w:val="22"/>
          <w:szCs w:val="22"/>
          <w:lang w:val="en-CA" w:eastAsia="en-CA"/>
        </w:rPr>
        <w:t xml:space="preserve"> (see Section 5.4)</w:t>
      </w:r>
      <w:r w:rsidRPr="00BB2CBB">
        <w:rPr>
          <w:sz w:val="22"/>
          <w:szCs w:val="22"/>
          <w:lang w:val="en-CA" w:eastAsia="en-CA"/>
        </w:rPr>
        <w:t>.</w:t>
      </w:r>
    </w:p>
    <w:p w:rsidR="00917467" w:rsidRPr="00BB2CB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The first peer-reviewed scientific studies of PCP in sub-arctic wildlife came out in 2004 and showed contamination of the eggs of 4 Norwegian bird-of-prey species – golden eagles, ospreys, peregrine falcons, and white-tailed sea eagles (Berger et al. 2004).  Concentrations ranged from &lt;LOQ to 1350 pg/g ww.</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Hoekstra et al. (2003) determined that PCP was the most abundant halogenated phenolic compound found in the Arctic bowhead whale plasma. </w:t>
      </w:r>
    </w:p>
    <w:p w:rsidR="00F93EA0" w:rsidRPr="0072517B" w:rsidRDefault="00F93EA0"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The National Study of Chemical Residues in Lake Fish Tissues (U.S. EPA 2009) did not detect PCP during 4 years of the study (2000-2003).  </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F93EA0"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Letcher et al. (2009) found PCP</w:t>
      </w:r>
      <w:r w:rsidR="005B49A3" w:rsidRPr="0072517B">
        <w:rPr>
          <w:sz w:val="22"/>
          <w:szCs w:val="22"/>
          <w:lang w:val="en-CA" w:eastAsia="en-CA"/>
        </w:rPr>
        <w:t>/PCA</w:t>
      </w:r>
      <w:r w:rsidRPr="0072517B">
        <w:rPr>
          <w:sz w:val="22"/>
          <w:szCs w:val="22"/>
          <w:lang w:val="en-CA" w:eastAsia="en-CA"/>
        </w:rPr>
        <w:t xml:space="preserve"> at mean concentrations of 1.0±0.4 ng/g </w:t>
      </w:r>
      <w:proofErr w:type="gramStart"/>
      <w:r w:rsidRPr="0072517B">
        <w:rPr>
          <w:sz w:val="22"/>
          <w:szCs w:val="22"/>
          <w:lang w:val="en-CA" w:eastAsia="en-CA"/>
        </w:rPr>
        <w:t>lw</w:t>
      </w:r>
      <w:proofErr w:type="gramEnd"/>
      <w:r w:rsidRPr="0072517B">
        <w:rPr>
          <w:sz w:val="22"/>
          <w:szCs w:val="22"/>
          <w:lang w:val="en-CA" w:eastAsia="en-CA"/>
        </w:rPr>
        <w:t xml:space="preserve"> in all ringed seals (n= 15) sampled from East Greenland (collected in 2002).  </w:t>
      </w:r>
      <w:r w:rsidR="00F93EA0" w:rsidRPr="0072517B">
        <w:rPr>
          <w:sz w:val="22"/>
          <w:szCs w:val="22"/>
          <w:lang w:val="en-CA" w:eastAsia="en-CA"/>
        </w:rPr>
        <w:t xml:space="preserve">The results of this study should be interpreted with caution given that PCP is </w:t>
      </w:r>
      <w:r w:rsidR="007F4CC0" w:rsidRPr="0072517B">
        <w:rPr>
          <w:sz w:val="22"/>
          <w:szCs w:val="22"/>
          <w:lang w:val="en-CA" w:eastAsia="en-CA"/>
        </w:rPr>
        <w:t xml:space="preserve">major </w:t>
      </w:r>
      <w:r w:rsidR="00F93EA0" w:rsidRPr="0072517B">
        <w:rPr>
          <w:sz w:val="22"/>
          <w:szCs w:val="22"/>
          <w:lang w:val="en-CA" w:eastAsia="en-CA"/>
        </w:rPr>
        <w:t>metabolite of HCB in animals</w:t>
      </w:r>
      <w:r w:rsidR="007F4CC0" w:rsidRPr="0072517B">
        <w:rPr>
          <w:sz w:val="22"/>
          <w:szCs w:val="22"/>
          <w:lang w:val="en-CA" w:eastAsia="en-CA"/>
        </w:rPr>
        <w:t xml:space="preserve">.In </w:t>
      </w:r>
      <w:r w:rsidR="007F4CC0" w:rsidRPr="0072517B">
        <w:rPr>
          <w:sz w:val="22"/>
          <w:szCs w:val="22"/>
          <w:lang w:val="en-CA" w:eastAsia="en-CA"/>
        </w:rPr>
        <w:lastRenderedPageBreak/>
        <w:t xml:space="preserve">addition, </w:t>
      </w:r>
      <w:r w:rsidR="005B49A3" w:rsidRPr="0072517B">
        <w:rPr>
          <w:sz w:val="22"/>
          <w:szCs w:val="22"/>
          <w:lang w:val="en-CA" w:eastAsia="en-CA"/>
        </w:rPr>
        <w:t>the analytical method entailed methylation using diazomethane that would have made it impossible to differentiate between PCA and PCP</w:t>
      </w:r>
      <w:r w:rsidR="00F93EA0" w:rsidRPr="0072517B">
        <w:rPr>
          <w:sz w:val="22"/>
          <w:szCs w:val="22"/>
          <w:lang w:val="en-CA" w:eastAsia="en-CA"/>
        </w:rPr>
        <w:t xml:space="preserve">. </w:t>
      </w:r>
      <w:r w:rsidR="005B49A3" w:rsidRPr="0072517B">
        <w:rPr>
          <w:sz w:val="22"/>
          <w:szCs w:val="22"/>
          <w:lang w:val="en-CA" w:eastAsia="en-CA"/>
        </w:rPr>
        <w:t xml:space="preserve">These confounding factors make the </w:t>
      </w:r>
      <w:r w:rsidR="007F4CC0" w:rsidRPr="0072517B">
        <w:rPr>
          <w:sz w:val="22"/>
          <w:szCs w:val="22"/>
          <w:lang w:val="en-CA" w:eastAsia="en-CA"/>
        </w:rPr>
        <w:t>accuracy</w:t>
      </w:r>
      <w:r w:rsidR="005B49A3" w:rsidRPr="0072517B">
        <w:rPr>
          <w:sz w:val="22"/>
          <w:szCs w:val="22"/>
          <w:lang w:val="en-CA" w:eastAsia="en-CA"/>
        </w:rPr>
        <w:t xml:space="preserve"> of these BMFs questionable. </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622499"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Pentachlorophenol</w:t>
      </w:r>
      <w:r w:rsidR="00917467" w:rsidRPr="0072517B">
        <w:rPr>
          <w:sz w:val="22"/>
          <w:szCs w:val="22"/>
          <w:lang w:val="en-CA" w:eastAsia="en-CA"/>
        </w:rPr>
        <w:t xml:space="preserve"> was not detected in blue mussel and cod liver in Norway between 2004 and 2008</w:t>
      </w:r>
      <w:r w:rsidRPr="0072517B">
        <w:rPr>
          <w:sz w:val="22"/>
          <w:szCs w:val="22"/>
          <w:lang w:val="en-CA" w:eastAsia="en-CA"/>
        </w:rPr>
        <w:t xml:space="preserve"> (Annex E Information submitted by Norway, 2013).</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Darnerud et al. (2006</w:t>
      </w:r>
      <w:r w:rsidR="001C343D" w:rsidRPr="0072517B">
        <w:rPr>
          <w:sz w:val="22"/>
          <w:szCs w:val="22"/>
          <w:lang w:val="en-CA" w:eastAsia="en-CA"/>
        </w:rPr>
        <w:t xml:space="preserve"> in Swedish Annex E submission)</w:t>
      </w:r>
      <w:r w:rsidRPr="0072517B">
        <w:rPr>
          <w:sz w:val="22"/>
          <w:szCs w:val="22"/>
          <w:lang w:val="en-CA" w:eastAsia="en-CA"/>
        </w:rPr>
        <w:t xml:space="preserve">) estimated the mean Swedish per capita intake of selected POPs and compared the results with </w:t>
      </w:r>
      <w:proofErr w:type="gramStart"/>
      <w:r w:rsidRPr="0072517B">
        <w:rPr>
          <w:sz w:val="22"/>
          <w:szCs w:val="22"/>
          <w:lang w:val="en-CA" w:eastAsia="en-CA"/>
        </w:rPr>
        <w:t>a previous</w:t>
      </w:r>
      <w:proofErr w:type="gramEnd"/>
      <w:r w:rsidRPr="0072517B">
        <w:rPr>
          <w:sz w:val="22"/>
          <w:szCs w:val="22"/>
          <w:lang w:val="en-CA" w:eastAsia="en-CA"/>
        </w:rPr>
        <w:t xml:space="preserve"> intake estimation from 1999.  A variety of contaminant groups including PCP were determined in fish/fish products, meat/meat products, dairy products, egg, fats/oils, cereal products, vegetables and fruits. PCP was only found in fish and meat above the LOQ.  Generally, the levels of POPs in food from the 2005 food samples appeared to be lower than in the study from 1999. Sweden did not provide details to determine if PCP was one of the POPs that showed a decrease and a literature search for this information was unsuccessful to confirm these statements.</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In a Swedish study (IVL Report B1474, June 2002, report not provided), samples were collected for analysis of PCP and PCA in biota. PCA and PCP concentrations were comparable in biota.  No data was provided and the report was not submitted by Sweden. </w:t>
      </w:r>
    </w:p>
    <w:p w:rsidR="00963059" w:rsidRPr="0072517B" w:rsidRDefault="00963059" w:rsidP="0072517B">
      <w:pPr>
        <w:pStyle w:val="ListParagraph"/>
        <w:numPr>
          <w:ilvl w:val="0"/>
          <w:numId w:val="53"/>
        </w:numPr>
        <w:autoSpaceDE w:val="0"/>
        <w:autoSpaceDN w:val="0"/>
        <w:adjustRightInd w:val="0"/>
        <w:ind w:left="0" w:firstLine="0"/>
        <w:contextualSpacing w:val="0"/>
        <w:rPr>
          <w:sz w:val="22"/>
          <w:szCs w:val="22"/>
          <w:lang w:val="en-CA" w:eastAsia="en-CA"/>
        </w:rPr>
      </w:pPr>
    </w:p>
    <w:p w:rsidR="00963059" w:rsidRPr="0072517B" w:rsidRDefault="00963059"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In a study of PCP concentrations of pine needles in Saskatchewan, Canada, researchers found PCP in 100% of the samples at concentrations ranging from 0.42-2.08 ng/g, indicating widespread distribution as an atmospheric pollutant (Thompson and Treble, 1995).  The extraction method however, included a diazomethane derivatization step, therefore, they are unable to differentiate between PCA/PCP in this study.</w:t>
      </w:r>
    </w:p>
    <w:p w:rsidR="00963059" w:rsidRPr="0072517B" w:rsidRDefault="00963059" w:rsidP="0072517B">
      <w:pPr>
        <w:pStyle w:val="ListParagraph"/>
        <w:autoSpaceDE w:val="0"/>
        <w:autoSpaceDN w:val="0"/>
        <w:adjustRightInd w:val="0"/>
        <w:ind w:left="0"/>
        <w:contextualSpacing w:val="0"/>
        <w:rPr>
          <w:sz w:val="22"/>
          <w:szCs w:val="22"/>
          <w:lang w:val="en-CA" w:eastAsia="en-CA"/>
        </w:rPr>
      </w:pPr>
    </w:p>
    <w:p w:rsidR="00963059" w:rsidRPr="0072517B" w:rsidRDefault="00963059"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Erkisson et al. (1989) studied PCP/PCA in pine needles from Europe (Eriksson et al. 1989).  Because the analytical technique also included treatment with diazomethane it is impossible to differentiate between PCA and PCP in this study. The samples could have contained all PCP or PCA or some combination, but due to the methylation step they could only measure both as PCA.  Eriksson et al. (1989) found that PCP/PCA was found in pine needles across Europe (range = 0.09 to 0.77 ng/g fw), with levels in Swedish samples (0.85 to 1.39 ng/g fw) close to two times that found in the rest of Europe (Eriksson et al. 1989).  They noted that atmospheric transport was unlikely from Europe to Sweden due to unfavourable prevailing winds and conclude that “there are no apparent changes in concentration levels over the years…” and that “the source is still present”.</w:t>
      </w:r>
    </w:p>
    <w:p w:rsidR="00963059" w:rsidRPr="00BB2CBB" w:rsidRDefault="00963059" w:rsidP="00B75D56">
      <w:pPr>
        <w:autoSpaceDE w:val="0"/>
        <w:autoSpaceDN w:val="0"/>
        <w:adjustRightInd w:val="0"/>
        <w:rPr>
          <w:sz w:val="22"/>
          <w:szCs w:val="22"/>
          <w:lang w:val="en-US" w:eastAsia="en-CA"/>
        </w:rPr>
      </w:pPr>
    </w:p>
    <w:p w:rsidR="00917467" w:rsidRDefault="00917467" w:rsidP="00B75D56">
      <w:pPr>
        <w:pStyle w:val="Caption"/>
        <w:keepNext/>
      </w:pPr>
    </w:p>
    <w:p w:rsidR="00174EBE" w:rsidRPr="00D75ABB" w:rsidRDefault="00174EBE" w:rsidP="009A414D">
      <w:pPr>
        <w:pStyle w:val="Caption"/>
        <w:keepNext/>
        <w:rPr>
          <w:b w:val="0"/>
        </w:rPr>
      </w:pPr>
      <w:bookmarkStart w:id="78" w:name="_Ref352925381"/>
      <w:bookmarkStart w:id="79" w:name="_Ref350086492"/>
      <w:r>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13</w:t>
      </w:r>
      <w:r w:rsidR="00EC4E10">
        <w:fldChar w:fldCharType="end"/>
      </w:r>
      <w:bookmarkEnd w:id="78"/>
      <w:bookmarkEnd w:id="79"/>
      <w:r w:rsidR="00221E5B">
        <w:t>:</w:t>
      </w:r>
      <w:r>
        <w:t xml:space="preserve"> </w:t>
      </w:r>
      <w:r w:rsidRPr="00D75ABB">
        <w:rPr>
          <w:b w:val="0"/>
        </w:rPr>
        <w:t>Concentrations of PCP in Biota from Monitoring Studies</w:t>
      </w:r>
    </w:p>
    <w:tbl>
      <w:tblPr>
        <w:tblW w:w="9093" w:type="dxa"/>
        <w:jc w:val="center"/>
        <w:tblInd w:w="737" w:type="dxa"/>
        <w:tblBorders>
          <w:top w:val="double" w:sz="6" w:space="0" w:color="000000"/>
          <w:left w:val="double" w:sz="6" w:space="0" w:color="000000"/>
          <w:right w:val="double" w:sz="6" w:space="0" w:color="000000"/>
          <w:insideH w:val="single" w:sz="2" w:space="0" w:color="auto"/>
          <w:insideV w:val="single" w:sz="2" w:space="0" w:color="auto"/>
        </w:tblBorders>
        <w:tblLayout w:type="fixed"/>
        <w:tblCellMar>
          <w:left w:w="58" w:type="dxa"/>
          <w:right w:w="58" w:type="dxa"/>
        </w:tblCellMar>
        <w:tblLook w:val="01E0"/>
      </w:tblPr>
      <w:tblGrid>
        <w:gridCol w:w="1397"/>
        <w:gridCol w:w="1800"/>
        <w:gridCol w:w="1620"/>
        <w:gridCol w:w="2610"/>
        <w:gridCol w:w="1666"/>
      </w:tblGrid>
      <w:tr w:rsidR="00917467" w:rsidRPr="00AD3B40" w:rsidTr="00EC00BF">
        <w:trPr>
          <w:tblHeader/>
          <w:jc w:val="center"/>
        </w:trPr>
        <w:tc>
          <w:tcPr>
            <w:tcW w:w="1397" w:type="dxa"/>
            <w:tcBorders>
              <w:top w:val="double" w:sz="6" w:space="0" w:color="000000"/>
              <w:bottom w:val="double" w:sz="6" w:space="0" w:color="000000"/>
            </w:tcBorders>
            <w:shd w:val="clear" w:color="auto" w:fill="E6E6E6"/>
          </w:tcPr>
          <w:p w:rsidR="00917467" w:rsidRPr="00AD3B40" w:rsidRDefault="00917467" w:rsidP="00B75D56">
            <w:pPr>
              <w:autoSpaceDE w:val="0"/>
              <w:autoSpaceDN w:val="0"/>
              <w:adjustRightInd w:val="0"/>
              <w:rPr>
                <w:b/>
                <w:sz w:val="20"/>
                <w:lang w:val="en-CA" w:eastAsia="en-CA"/>
              </w:rPr>
            </w:pPr>
            <w:r w:rsidRPr="00AD3B40">
              <w:rPr>
                <w:b/>
                <w:sz w:val="20"/>
                <w:lang w:val="en-CA" w:eastAsia="en-CA"/>
              </w:rPr>
              <w:t>Compartment</w:t>
            </w:r>
          </w:p>
        </w:tc>
        <w:tc>
          <w:tcPr>
            <w:tcW w:w="1800" w:type="dxa"/>
            <w:tcBorders>
              <w:top w:val="double" w:sz="6" w:space="0" w:color="000000"/>
              <w:bottom w:val="double" w:sz="6" w:space="0" w:color="000000"/>
            </w:tcBorders>
            <w:shd w:val="clear" w:color="auto" w:fill="E6E6E6"/>
          </w:tcPr>
          <w:p w:rsidR="00917467" w:rsidRPr="00AD3B40" w:rsidRDefault="00917467" w:rsidP="00B75D56">
            <w:pPr>
              <w:autoSpaceDE w:val="0"/>
              <w:autoSpaceDN w:val="0"/>
              <w:adjustRightInd w:val="0"/>
              <w:rPr>
                <w:b/>
                <w:sz w:val="20"/>
                <w:lang w:val="en-CA" w:eastAsia="en-CA"/>
              </w:rPr>
            </w:pPr>
            <w:r w:rsidRPr="00AD3B40">
              <w:rPr>
                <w:b/>
                <w:sz w:val="20"/>
                <w:lang w:val="en-CA" w:eastAsia="en-CA"/>
              </w:rPr>
              <w:t>Location</w:t>
            </w:r>
          </w:p>
        </w:tc>
        <w:tc>
          <w:tcPr>
            <w:tcW w:w="1620" w:type="dxa"/>
            <w:tcBorders>
              <w:top w:val="double" w:sz="6" w:space="0" w:color="000000"/>
              <w:bottom w:val="double" w:sz="6" w:space="0" w:color="000000"/>
            </w:tcBorders>
            <w:shd w:val="clear" w:color="auto" w:fill="E6E6E6"/>
          </w:tcPr>
          <w:p w:rsidR="00917467" w:rsidRPr="00AD3B40" w:rsidRDefault="00917467" w:rsidP="00B75D56">
            <w:pPr>
              <w:autoSpaceDE w:val="0"/>
              <w:autoSpaceDN w:val="0"/>
              <w:adjustRightInd w:val="0"/>
              <w:rPr>
                <w:b/>
                <w:sz w:val="20"/>
                <w:lang w:val="en-CA" w:eastAsia="en-CA"/>
              </w:rPr>
            </w:pPr>
            <w:r w:rsidRPr="00AD3B40">
              <w:rPr>
                <w:b/>
                <w:sz w:val="20"/>
                <w:lang w:val="en-CA" w:eastAsia="en-CA"/>
              </w:rPr>
              <w:t>Concentration</w:t>
            </w:r>
          </w:p>
        </w:tc>
        <w:tc>
          <w:tcPr>
            <w:tcW w:w="2610" w:type="dxa"/>
            <w:tcBorders>
              <w:top w:val="double" w:sz="6" w:space="0" w:color="000000"/>
              <w:bottom w:val="double" w:sz="6" w:space="0" w:color="000000"/>
            </w:tcBorders>
            <w:shd w:val="clear" w:color="auto" w:fill="E6E6E6"/>
          </w:tcPr>
          <w:p w:rsidR="00917467" w:rsidRPr="00AD3B40" w:rsidRDefault="00917467" w:rsidP="00B75D56">
            <w:pPr>
              <w:autoSpaceDE w:val="0"/>
              <w:autoSpaceDN w:val="0"/>
              <w:adjustRightInd w:val="0"/>
              <w:rPr>
                <w:b/>
                <w:sz w:val="20"/>
                <w:lang w:val="en-CA" w:eastAsia="en-CA"/>
              </w:rPr>
            </w:pPr>
            <w:r w:rsidRPr="00AD3B40">
              <w:rPr>
                <w:b/>
                <w:sz w:val="20"/>
                <w:lang w:val="en-CA" w:eastAsia="en-CA"/>
              </w:rPr>
              <w:t>Comment</w:t>
            </w:r>
          </w:p>
        </w:tc>
        <w:tc>
          <w:tcPr>
            <w:tcW w:w="1666" w:type="dxa"/>
            <w:tcBorders>
              <w:top w:val="double" w:sz="6" w:space="0" w:color="000000"/>
              <w:bottom w:val="double" w:sz="6" w:space="0" w:color="000000"/>
            </w:tcBorders>
            <w:shd w:val="clear" w:color="auto" w:fill="E6E6E6"/>
          </w:tcPr>
          <w:p w:rsidR="00917467" w:rsidRPr="00AD3B40" w:rsidRDefault="00917467" w:rsidP="00B75D56">
            <w:pPr>
              <w:autoSpaceDE w:val="0"/>
              <w:autoSpaceDN w:val="0"/>
              <w:adjustRightInd w:val="0"/>
              <w:rPr>
                <w:b/>
                <w:sz w:val="20"/>
                <w:lang w:val="en-CA" w:eastAsia="en-CA"/>
              </w:rPr>
            </w:pPr>
            <w:r w:rsidRPr="00AD3B40">
              <w:rPr>
                <w:b/>
                <w:sz w:val="20"/>
                <w:lang w:val="en-CA" w:eastAsia="en-CA"/>
              </w:rPr>
              <w:t>Reference</w:t>
            </w:r>
          </w:p>
        </w:tc>
      </w:tr>
      <w:tr w:rsidR="00917467" w:rsidRPr="00AD3B40" w:rsidTr="00EC00BF">
        <w:trPr>
          <w:jc w:val="center"/>
        </w:trPr>
        <w:tc>
          <w:tcPr>
            <w:tcW w:w="1397"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b/>
                <w:sz w:val="20"/>
                <w:lang w:val="en-CA" w:eastAsia="en-CA"/>
              </w:rPr>
            </w:pPr>
            <w:r w:rsidRPr="00AD3B40">
              <w:rPr>
                <w:sz w:val="20"/>
                <w:lang w:val="en-CA" w:eastAsia="en-CA"/>
              </w:rPr>
              <w:t>Birds eggs</w:t>
            </w:r>
          </w:p>
        </w:tc>
        <w:tc>
          <w:tcPr>
            <w:tcW w:w="180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Norway</w:t>
            </w:r>
          </w:p>
        </w:tc>
        <w:tc>
          <w:tcPr>
            <w:tcW w:w="162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&lt;LOQ to 1350 pg/g ww</w:t>
            </w:r>
          </w:p>
        </w:tc>
        <w:tc>
          <w:tcPr>
            <w:tcW w:w="261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p>
        </w:tc>
        <w:tc>
          <w:tcPr>
            <w:tcW w:w="1666" w:type="dxa"/>
            <w:tcBorders>
              <w:top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bCs/>
                <w:sz w:val="20"/>
                <w:lang w:eastAsia="en-CA"/>
              </w:rPr>
              <w:t>Berger et al. 2004</w:t>
            </w:r>
          </w:p>
        </w:tc>
      </w:tr>
      <w:tr w:rsidR="00917467" w:rsidRPr="00AD3B40" w:rsidTr="00EC00BF">
        <w:trPr>
          <w:jc w:val="center"/>
        </w:trPr>
        <w:tc>
          <w:tcPr>
            <w:tcW w:w="1397"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Invertebrates and vertebrates</w:t>
            </w:r>
          </w:p>
        </w:tc>
        <w:tc>
          <w:tcPr>
            <w:tcW w:w="180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Global locations</w:t>
            </w:r>
          </w:p>
        </w:tc>
        <w:tc>
          <w:tcPr>
            <w:tcW w:w="162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p>
        </w:tc>
        <w:tc>
          <w:tcPr>
            <w:tcW w:w="261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Potential decreases in concentration</w:t>
            </w:r>
          </w:p>
        </w:tc>
        <w:tc>
          <w:tcPr>
            <w:tcW w:w="1666" w:type="dxa"/>
            <w:vMerge w:val="restart"/>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Zheng et al. 2011</w:t>
            </w:r>
          </w:p>
        </w:tc>
      </w:tr>
      <w:tr w:rsidR="00917467" w:rsidRPr="00AD3B40" w:rsidTr="00EC00BF">
        <w:trPr>
          <w:jc w:val="center"/>
        </w:trPr>
        <w:tc>
          <w:tcPr>
            <w:tcW w:w="1397" w:type="dxa"/>
            <w:tcBorders>
              <w:top w:val="single" w:sz="2" w:space="0" w:color="auto"/>
            </w:tcBorders>
          </w:tcPr>
          <w:p w:rsidR="00917467" w:rsidRPr="00AD3B40" w:rsidRDefault="00917467" w:rsidP="00B75D56">
            <w:pPr>
              <w:autoSpaceDE w:val="0"/>
              <w:autoSpaceDN w:val="0"/>
              <w:adjustRightInd w:val="0"/>
              <w:rPr>
                <w:sz w:val="20"/>
                <w:lang w:val="en-CA" w:eastAsia="en-CA"/>
              </w:rPr>
            </w:pPr>
            <w:r w:rsidRPr="00AD3B40">
              <w:rPr>
                <w:sz w:val="20"/>
                <w:lang w:val="en-CA" w:eastAsia="en-CA"/>
              </w:rPr>
              <w:t>Marine vertebrates</w:t>
            </w:r>
          </w:p>
        </w:tc>
        <w:tc>
          <w:tcPr>
            <w:tcW w:w="1800" w:type="dxa"/>
            <w:tcBorders>
              <w:top w:val="single" w:sz="2" w:space="0" w:color="auto"/>
            </w:tcBorders>
          </w:tcPr>
          <w:p w:rsidR="00917467" w:rsidRPr="00AD3B40" w:rsidRDefault="00917467" w:rsidP="00B75D56">
            <w:pPr>
              <w:autoSpaceDE w:val="0"/>
              <w:autoSpaceDN w:val="0"/>
              <w:adjustRightInd w:val="0"/>
              <w:rPr>
                <w:sz w:val="20"/>
                <w:lang w:val="en-CA" w:eastAsia="en-CA"/>
              </w:rPr>
            </w:pPr>
            <w:r w:rsidRPr="00AD3B40">
              <w:rPr>
                <w:sz w:val="20"/>
                <w:lang w:val="en-CA" w:eastAsia="en-CA"/>
              </w:rPr>
              <w:t>Global locations</w:t>
            </w:r>
          </w:p>
        </w:tc>
        <w:tc>
          <w:tcPr>
            <w:tcW w:w="1620" w:type="dxa"/>
            <w:tcBorders>
              <w:top w:val="single" w:sz="2" w:space="0" w:color="auto"/>
            </w:tcBorders>
          </w:tcPr>
          <w:p w:rsidR="00917467" w:rsidRPr="00AD3B40" w:rsidRDefault="00917467" w:rsidP="00B75D56">
            <w:pPr>
              <w:autoSpaceDE w:val="0"/>
              <w:autoSpaceDN w:val="0"/>
              <w:adjustRightInd w:val="0"/>
              <w:rPr>
                <w:sz w:val="20"/>
                <w:lang w:val="en-CA" w:eastAsia="en-CA"/>
              </w:rPr>
            </w:pPr>
          </w:p>
        </w:tc>
        <w:tc>
          <w:tcPr>
            <w:tcW w:w="2610" w:type="dxa"/>
            <w:tcBorders>
              <w:top w:val="single" w:sz="2" w:space="0" w:color="auto"/>
            </w:tcBorders>
          </w:tcPr>
          <w:p w:rsidR="00917467" w:rsidRPr="00AD3B40" w:rsidRDefault="00917467" w:rsidP="00B75D56">
            <w:pPr>
              <w:autoSpaceDE w:val="0"/>
              <w:autoSpaceDN w:val="0"/>
              <w:adjustRightInd w:val="0"/>
              <w:rPr>
                <w:sz w:val="20"/>
                <w:lang w:val="en-CA" w:eastAsia="en-CA"/>
              </w:rPr>
            </w:pPr>
            <w:r w:rsidRPr="00AD3B40">
              <w:rPr>
                <w:sz w:val="20"/>
                <w:lang w:val="en-CA" w:eastAsia="en-CA"/>
              </w:rPr>
              <w:t>Potential increases in concentration</w:t>
            </w:r>
          </w:p>
        </w:tc>
        <w:tc>
          <w:tcPr>
            <w:tcW w:w="1666" w:type="dxa"/>
            <w:vMerge/>
            <w:shd w:val="clear" w:color="auto" w:fill="FFFFFF" w:themeFill="background1"/>
          </w:tcPr>
          <w:p w:rsidR="00917467" w:rsidRPr="00AD3B40" w:rsidRDefault="00917467" w:rsidP="00B75D56">
            <w:pPr>
              <w:autoSpaceDE w:val="0"/>
              <w:autoSpaceDN w:val="0"/>
              <w:adjustRightInd w:val="0"/>
              <w:rPr>
                <w:sz w:val="20"/>
                <w:lang w:val="en-CA" w:eastAsia="en-CA"/>
              </w:rPr>
            </w:pPr>
          </w:p>
        </w:tc>
      </w:tr>
      <w:tr w:rsidR="00917467" w:rsidRPr="00AD3B40" w:rsidTr="009F4FCF">
        <w:trPr>
          <w:jc w:val="center"/>
        </w:trPr>
        <w:tc>
          <w:tcPr>
            <w:tcW w:w="1397" w:type="dxa"/>
            <w:shd w:val="clear" w:color="auto" w:fill="D9D9D9" w:themeFill="background1" w:themeFillShade="D9"/>
          </w:tcPr>
          <w:p w:rsidR="00917467" w:rsidRPr="00AD3B40" w:rsidRDefault="00917467" w:rsidP="00B75D56">
            <w:pPr>
              <w:autoSpaceDE w:val="0"/>
              <w:autoSpaceDN w:val="0"/>
              <w:adjustRightInd w:val="0"/>
              <w:rPr>
                <w:sz w:val="20"/>
                <w:lang w:val="en-CA" w:eastAsia="en-CA"/>
              </w:rPr>
            </w:pPr>
            <w:r w:rsidRPr="00AD3B40">
              <w:rPr>
                <w:sz w:val="20"/>
                <w:lang w:val="en-CA" w:eastAsia="en-CA"/>
              </w:rPr>
              <w:t>Bowhead Whale plasma</w:t>
            </w:r>
          </w:p>
        </w:tc>
        <w:tc>
          <w:tcPr>
            <w:tcW w:w="1800" w:type="dxa"/>
            <w:shd w:val="clear" w:color="auto" w:fill="D9D9D9" w:themeFill="background1" w:themeFillShade="D9"/>
          </w:tcPr>
          <w:p w:rsidR="00917467" w:rsidRPr="00AD3B40" w:rsidRDefault="00917467" w:rsidP="00B75D56">
            <w:pPr>
              <w:autoSpaceDE w:val="0"/>
              <w:autoSpaceDN w:val="0"/>
              <w:adjustRightInd w:val="0"/>
              <w:rPr>
                <w:sz w:val="20"/>
                <w:lang w:val="en-CA" w:eastAsia="en-CA"/>
              </w:rPr>
            </w:pPr>
            <w:r w:rsidRPr="00AD3B40">
              <w:rPr>
                <w:sz w:val="20"/>
                <w:lang w:val="en-CA" w:eastAsia="en-CA"/>
              </w:rPr>
              <w:t>Arctic</w:t>
            </w:r>
          </w:p>
        </w:tc>
        <w:tc>
          <w:tcPr>
            <w:tcW w:w="1620" w:type="dxa"/>
            <w:shd w:val="clear" w:color="auto" w:fill="D9D9D9" w:themeFill="background1" w:themeFillShade="D9"/>
          </w:tcPr>
          <w:p w:rsidR="00917467" w:rsidRPr="00AD3B40" w:rsidRDefault="00917467" w:rsidP="00B75D56">
            <w:pPr>
              <w:autoSpaceDE w:val="0"/>
              <w:autoSpaceDN w:val="0"/>
              <w:adjustRightInd w:val="0"/>
              <w:rPr>
                <w:sz w:val="20"/>
                <w:lang w:val="en-CA" w:eastAsia="en-CA"/>
              </w:rPr>
            </w:pPr>
          </w:p>
        </w:tc>
        <w:tc>
          <w:tcPr>
            <w:tcW w:w="2610" w:type="dxa"/>
            <w:shd w:val="clear" w:color="auto" w:fill="D9D9D9" w:themeFill="background1" w:themeFillShade="D9"/>
          </w:tcPr>
          <w:p w:rsidR="00917467" w:rsidRPr="00AD3B40" w:rsidRDefault="00917467" w:rsidP="00B75D56">
            <w:pPr>
              <w:autoSpaceDE w:val="0"/>
              <w:autoSpaceDN w:val="0"/>
              <w:adjustRightInd w:val="0"/>
              <w:rPr>
                <w:sz w:val="20"/>
                <w:lang w:val="en-CA" w:eastAsia="en-CA"/>
              </w:rPr>
            </w:pPr>
            <w:r w:rsidRPr="00AD3B40">
              <w:rPr>
                <w:sz w:val="20"/>
                <w:lang w:val="en-CA" w:eastAsia="en-CA"/>
              </w:rPr>
              <w:t xml:space="preserve">Most common halogenated phenolic compound </w:t>
            </w:r>
          </w:p>
        </w:tc>
        <w:tc>
          <w:tcPr>
            <w:tcW w:w="1666" w:type="dxa"/>
            <w:shd w:val="clear" w:color="auto" w:fill="D9D9D9" w:themeFill="background1" w:themeFillShade="D9"/>
          </w:tcPr>
          <w:p w:rsidR="00917467" w:rsidRPr="00AD3B40" w:rsidRDefault="00917467" w:rsidP="00B75D56">
            <w:pPr>
              <w:autoSpaceDE w:val="0"/>
              <w:autoSpaceDN w:val="0"/>
              <w:adjustRightInd w:val="0"/>
              <w:rPr>
                <w:sz w:val="20"/>
                <w:lang w:val="en-CA" w:eastAsia="en-CA"/>
              </w:rPr>
            </w:pPr>
            <w:r w:rsidRPr="00AD3B40">
              <w:rPr>
                <w:sz w:val="20"/>
                <w:lang w:val="en-CA" w:eastAsia="en-CA"/>
              </w:rPr>
              <w:t>Hoekstra et al. 2003</w:t>
            </w:r>
          </w:p>
        </w:tc>
      </w:tr>
      <w:tr w:rsidR="00917467" w:rsidRPr="00AD3B40" w:rsidTr="00EC00BF">
        <w:trPr>
          <w:jc w:val="center"/>
        </w:trPr>
        <w:tc>
          <w:tcPr>
            <w:tcW w:w="1397" w:type="dxa"/>
          </w:tcPr>
          <w:p w:rsidR="00917467" w:rsidRPr="00AD3B40" w:rsidRDefault="00917467" w:rsidP="00B75D56">
            <w:pPr>
              <w:autoSpaceDE w:val="0"/>
              <w:autoSpaceDN w:val="0"/>
              <w:adjustRightInd w:val="0"/>
              <w:rPr>
                <w:sz w:val="20"/>
                <w:lang w:val="en-CA" w:eastAsia="en-CA"/>
              </w:rPr>
            </w:pPr>
            <w:r w:rsidRPr="00AD3B40">
              <w:rPr>
                <w:sz w:val="20"/>
                <w:lang w:val="en-CA" w:eastAsia="en-CA"/>
              </w:rPr>
              <w:t>Fish</w:t>
            </w:r>
          </w:p>
        </w:tc>
        <w:tc>
          <w:tcPr>
            <w:tcW w:w="1800" w:type="dxa"/>
          </w:tcPr>
          <w:p w:rsidR="00917467" w:rsidRPr="00AD3B40" w:rsidRDefault="00917467" w:rsidP="00B75D56">
            <w:pPr>
              <w:autoSpaceDE w:val="0"/>
              <w:autoSpaceDN w:val="0"/>
              <w:adjustRightInd w:val="0"/>
              <w:rPr>
                <w:sz w:val="20"/>
                <w:lang w:val="en-CA" w:eastAsia="en-CA"/>
              </w:rPr>
            </w:pPr>
            <w:r w:rsidRPr="00AD3B40">
              <w:rPr>
                <w:sz w:val="20"/>
                <w:lang w:val="en-CA" w:eastAsia="en-CA"/>
              </w:rPr>
              <w:t>U.S.A.</w:t>
            </w:r>
          </w:p>
        </w:tc>
        <w:tc>
          <w:tcPr>
            <w:tcW w:w="1620" w:type="dxa"/>
          </w:tcPr>
          <w:p w:rsidR="00917467" w:rsidRPr="00AD3B40" w:rsidRDefault="00917467" w:rsidP="00B75D56">
            <w:pPr>
              <w:autoSpaceDE w:val="0"/>
              <w:autoSpaceDN w:val="0"/>
              <w:adjustRightInd w:val="0"/>
              <w:rPr>
                <w:sz w:val="20"/>
                <w:lang w:val="en-CA" w:eastAsia="en-CA"/>
              </w:rPr>
            </w:pPr>
            <w:r w:rsidRPr="00AD3B40">
              <w:rPr>
                <w:sz w:val="20"/>
                <w:lang w:val="en-CA" w:eastAsia="en-CA"/>
              </w:rPr>
              <w:t>Not detected</w:t>
            </w:r>
          </w:p>
        </w:tc>
        <w:tc>
          <w:tcPr>
            <w:tcW w:w="2610" w:type="dxa"/>
          </w:tcPr>
          <w:p w:rsidR="00917467" w:rsidRPr="00AD3B40" w:rsidRDefault="00917467" w:rsidP="00B75D56">
            <w:pPr>
              <w:autoSpaceDE w:val="0"/>
              <w:autoSpaceDN w:val="0"/>
              <w:adjustRightInd w:val="0"/>
              <w:rPr>
                <w:sz w:val="20"/>
                <w:lang w:val="en-CA" w:eastAsia="en-CA"/>
              </w:rPr>
            </w:pPr>
            <w:r w:rsidRPr="00AD3B40">
              <w:rPr>
                <w:sz w:val="20"/>
                <w:lang w:val="en-CA" w:eastAsia="en-CA"/>
              </w:rPr>
              <w:t>2000-2003</w:t>
            </w:r>
          </w:p>
        </w:tc>
        <w:tc>
          <w:tcPr>
            <w:tcW w:w="1666" w:type="dxa"/>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U.S. EPA 2009</w:t>
            </w:r>
          </w:p>
        </w:tc>
      </w:tr>
      <w:tr w:rsidR="00917467" w:rsidRPr="00AD3B40" w:rsidTr="00A24184">
        <w:trPr>
          <w:jc w:val="center"/>
        </w:trPr>
        <w:tc>
          <w:tcPr>
            <w:tcW w:w="1397" w:type="dxa"/>
            <w:tcBorders>
              <w:bottom w:val="single" w:sz="2" w:space="0" w:color="auto"/>
            </w:tcBorders>
            <w:shd w:val="clear" w:color="auto" w:fill="D9D9D9" w:themeFill="background1" w:themeFillShade="D9"/>
          </w:tcPr>
          <w:p w:rsidR="00917467" w:rsidRPr="00AD3B40" w:rsidRDefault="00917467" w:rsidP="00B75D56">
            <w:pPr>
              <w:autoSpaceDE w:val="0"/>
              <w:autoSpaceDN w:val="0"/>
              <w:adjustRightInd w:val="0"/>
              <w:rPr>
                <w:sz w:val="20"/>
                <w:lang w:val="en-CA" w:eastAsia="en-CA"/>
              </w:rPr>
            </w:pPr>
            <w:r w:rsidRPr="00AD3B40">
              <w:rPr>
                <w:sz w:val="20"/>
                <w:lang w:val="en-CA" w:eastAsia="en-CA"/>
              </w:rPr>
              <w:t>Ringed Seals</w:t>
            </w:r>
          </w:p>
        </w:tc>
        <w:tc>
          <w:tcPr>
            <w:tcW w:w="1800" w:type="dxa"/>
            <w:tcBorders>
              <w:bottom w:val="single" w:sz="2" w:space="0" w:color="auto"/>
            </w:tcBorders>
            <w:shd w:val="clear" w:color="auto" w:fill="D9D9D9" w:themeFill="background1" w:themeFillShade="D9"/>
          </w:tcPr>
          <w:p w:rsidR="00917467" w:rsidRPr="00AD3B40" w:rsidRDefault="00917467" w:rsidP="00B75D56">
            <w:pPr>
              <w:autoSpaceDE w:val="0"/>
              <w:autoSpaceDN w:val="0"/>
              <w:adjustRightInd w:val="0"/>
              <w:rPr>
                <w:sz w:val="20"/>
                <w:lang w:val="en-CA" w:eastAsia="en-CA"/>
              </w:rPr>
            </w:pPr>
            <w:r w:rsidRPr="00AD3B40">
              <w:rPr>
                <w:sz w:val="20"/>
                <w:lang w:val="en-CA" w:eastAsia="en-CA"/>
              </w:rPr>
              <w:t>East Greenland</w:t>
            </w:r>
          </w:p>
        </w:tc>
        <w:tc>
          <w:tcPr>
            <w:tcW w:w="1620" w:type="dxa"/>
            <w:tcBorders>
              <w:bottom w:val="single" w:sz="2" w:space="0" w:color="auto"/>
            </w:tcBorders>
            <w:shd w:val="clear" w:color="auto" w:fill="D9D9D9" w:themeFill="background1" w:themeFillShade="D9"/>
          </w:tcPr>
          <w:p w:rsidR="00917467" w:rsidRPr="00AD3B40" w:rsidRDefault="00917467" w:rsidP="00B75D56">
            <w:pPr>
              <w:autoSpaceDE w:val="0"/>
              <w:autoSpaceDN w:val="0"/>
              <w:adjustRightInd w:val="0"/>
              <w:rPr>
                <w:sz w:val="20"/>
                <w:lang w:val="en-US" w:eastAsia="en-CA"/>
              </w:rPr>
            </w:pPr>
            <w:r w:rsidRPr="00AD3B40">
              <w:rPr>
                <w:sz w:val="20"/>
                <w:lang w:val="en-US" w:eastAsia="en-CA"/>
              </w:rPr>
              <w:t>1.0 ± 0.4 ng/g lw</w:t>
            </w:r>
          </w:p>
        </w:tc>
        <w:tc>
          <w:tcPr>
            <w:tcW w:w="2610" w:type="dxa"/>
            <w:tcBorders>
              <w:bottom w:val="single" w:sz="2" w:space="0" w:color="auto"/>
            </w:tcBorders>
            <w:shd w:val="clear" w:color="auto" w:fill="D9D9D9" w:themeFill="background1" w:themeFillShade="D9"/>
          </w:tcPr>
          <w:p w:rsidR="00917467" w:rsidRPr="00AD3B40" w:rsidRDefault="00917467" w:rsidP="00B75D56">
            <w:pPr>
              <w:autoSpaceDE w:val="0"/>
              <w:autoSpaceDN w:val="0"/>
              <w:adjustRightInd w:val="0"/>
              <w:rPr>
                <w:sz w:val="20"/>
                <w:lang w:val="en-CA" w:eastAsia="en-CA"/>
              </w:rPr>
            </w:pPr>
            <w:r w:rsidRPr="00AD3B40">
              <w:rPr>
                <w:sz w:val="20"/>
                <w:lang w:val="en-CA" w:eastAsia="en-CA"/>
              </w:rPr>
              <w:t>2002</w:t>
            </w:r>
          </w:p>
        </w:tc>
        <w:tc>
          <w:tcPr>
            <w:tcW w:w="1666" w:type="dxa"/>
            <w:vMerge w:val="restart"/>
            <w:shd w:val="clear" w:color="auto" w:fill="D9D9D9" w:themeFill="background1" w:themeFillShade="D9"/>
          </w:tcPr>
          <w:p w:rsidR="00917467" w:rsidRPr="00AD3B40" w:rsidRDefault="00917467" w:rsidP="00B75D56">
            <w:pPr>
              <w:autoSpaceDE w:val="0"/>
              <w:autoSpaceDN w:val="0"/>
              <w:adjustRightInd w:val="0"/>
              <w:rPr>
                <w:sz w:val="20"/>
                <w:lang w:val="en-CA" w:eastAsia="en-CA"/>
              </w:rPr>
            </w:pPr>
            <w:r w:rsidRPr="00AD3B40">
              <w:rPr>
                <w:sz w:val="20"/>
                <w:lang w:val="en-CA" w:eastAsia="en-CA"/>
              </w:rPr>
              <w:t>Letcher et al. 2009</w:t>
            </w:r>
          </w:p>
        </w:tc>
      </w:tr>
      <w:tr w:rsidR="00917467" w:rsidRPr="00AD3B40" w:rsidTr="00A24184">
        <w:trPr>
          <w:jc w:val="center"/>
        </w:trPr>
        <w:tc>
          <w:tcPr>
            <w:tcW w:w="1397" w:type="dxa"/>
            <w:tcBorders>
              <w:top w:val="single" w:sz="2" w:space="0" w:color="auto"/>
              <w:bottom w:val="single" w:sz="2" w:space="0" w:color="auto"/>
            </w:tcBorders>
            <w:shd w:val="clear" w:color="auto" w:fill="D9D9D9" w:themeFill="background1" w:themeFillShade="D9"/>
          </w:tcPr>
          <w:p w:rsidR="00917467" w:rsidRPr="00AD3B40" w:rsidRDefault="00917467" w:rsidP="00B75D56">
            <w:pPr>
              <w:autoSpaceDE w:val="0"/>
              <w:autoSpaceDN w:val="0"/>
              <w:adjustRightInd w:val="0"/>
              <w:rPr>
                <w:sz w:val="20"/>
                <w:lang w:val="en-CA" w:eastAsia="en-CA"/>
              </w:rPr>
            </w:pPr>
            <w:r w:rsidRPr="00AD3B40">
              <w:rPr>
                <w:sz w:val="20"/>
                <w:lang w:val="en-CA" w:eastAsia="en-CA"/>
              </w:rPr>
              <w:lastRenderedPageBreak/>
              <w:t>Polar Bears</w:t>
            </w:r>
          </w:p>
        </w:tc>
        <w:tc>
          <w:tcPr>
            <w:tcW w:w="1800" w:type="dxa"/>
            <w:tcBorders>
              <w:top w:val="single" w:sz="2" w:space="0" w:color="auto"/>
              <w:bottom w:val="single" w:sz="2" w:space="0" w:color="auto"/>
            </w:tcBorders>
            <w:shd w:val="clear" w:color="auto" w:fill="D9D9D9" w:themeFill="background1" w:themeFillShade="D9"/>
          </w:tcPr>
          <w:p w:rsidR="00917467" w:rsidRPr="00AD3B40" w:rsidRDefault="00917467" w:rsidP="00B75D56">
            <w:pPr>
              <w:autoSpaceDE w:val="0"/>
              <w:autoSpaceDN w:val="0"/>
              <w:adjustRightInd w:val="0"/>
              <w:rPr>
                <w:sz w:val="20"/>
                <w:lang w:val="en-CA" w:eastAsia="en-CA"/>
              </w:rPr>
            </w:pPr>
            <w:r w:rsidRPr="00AD3B40">
              <w:rPr>
                <w:sz w:val="20"/>
                <w:lang w:val="en-CA" w:eastAsia="en-CA"/>
              </w:rPr>
              <w:t>East Greenland</w:t>
            </w:r>
          </w:p>
        </w:tc>
        <w:tc>
          <w:tcPr>
            <w:tcW w:w="1620" w:type="dxa"/>
            <w:tcBorders>
              <w:top w:val="single" w:sz="2" w:space="0" w:color="auto"/>
              <w:bottom w:val="single" w:sz="2" w:space="0" w:color="auto"/>
            </w:tcBorders>
            <w:shd w:val="clear" w:color="auto" w:fill="D9D9D9" w:themeFill="background1" w:themeFillShade="D9"/>
          </w:tcPr>
          <w:p w:rsidR="00917467" w:rsidRPr="00AD3B40" w:rsidRDefault="00917467" w:rsidP="00B75D56">
            <w:pPr>
              <w:autoSpaceDE w:val="0"/>
              <w:autoSpaceDN w:val="0"/>
              <w:adjustRightInd w:val="0"/>
              <w:rPr>
                <w:sz w:val="20"/>
                <w:lang w:val="en-CA" w:eastAsia="en-CA"/>
              </w:rPr>
            </w:pPr>
          </w:p>
        </w:tc>
        <w:tc>
          <w:tcPr>
            <w:tcW w:w="2610" w:type="dxa"/>
            <w:tcBorders>
              <w:top w:val="single" w:sz="2" w:space="0" w:color="auto"/>
              <w:bottom w:val="single" w:sz="2" w:space="0" w:color="auto"/>
            </w:tcBorders>
            <w:shd w:val="clear" w:color="auto" w:fill="D9D9D9" w:themeFill="background1" w:themeFillShade="D9"/>
          </w:tcPr>
          <w:p w:rsidR="00917467" w:rsidRPr="00AD3B40" w:rsidRDefault="009F4FCF" w:rsidP="001E38CE">
            <w:pPr>
              <w:autoSpaceDE w:val="0"/>
              <w:autoSpaceDN w:val="0"/>
              <w:adjustRightInd w:val="0"/>
              <w:rPr>
                <w:sz w:val="20"/>
                <w:lang w:val="en-CA" w:eastAsia="en-CA"/>
              </w:rPr>
            </w:pPr>
            <w:r w:rsidRPr="00AD3B40">
              <w:rPr>
                <w:sz w:val="20"/>
                <w:lang w:val="en-CA" w:eastAsia="en-CA"/>
              </w:rPr>
              <w:t>BMFs</w:t>
            </w:r>
            <w:r>
              <w:rPr>
                <w:sz w:val="20"/>
                <w:lang w:val="en-CA" w:eastAsia="en-CA"/>
              </w:rPr>
              <w:t xml:space="preserve"> were reported, but should be interpreted with great care. </w:t>
            </w:r>
            <w:r w:rsidR="001E38CE">
              <w:rPr>
                <w:sz w:val="20"/>
                <w:lang w:val="en-CA" w:eastAsia="en-CA"/>
              </w:rPr>
              <w:t xml:space="preserve">PCP is a metabolite of </w:t>
            </w:r>
            <w:r>
              <w:rPr>
                <w:sz w:val="20"/>
                <w:lang w:val="en-CA" w:eastAsia="en-CA"/>
              </w:rPr>
              <w:t>HCB</w:t>
            </w:r>
            <w:r w:rsidR="00A24184">
              <w:rPr>
                <w:sz w:val="20"/>
                <w:lang w:val="en-CA" w:eastAsia="en-CA"/>
              </w:rPr>
              <w:t xml:space="preserve"> in mammals and is another </w:t>
            </w:r>
            <w:r w:rsidR="001E38CE">
              <w:rPr>
                <w:sz w:val="20"/>
                <w:lang w:val="en-CA" w:eastAsia="en-CA"/>
              </w:rPr>
              <w:t xml:space="preserve">potentially </w:t>
            </w:r>
            <w:r w:rsidR="00A24184">
              <w:rPr>
                <w:sz w:val="20"/>
                <w:lang w:val="en-CA" w:eastAsia="en-CA"/>
              </w:rPr>
              <w:t>significant source of PCP in this study</w:t>
            </w:r>
            <w:r>
              <w:rPr>
                <w:sz w:val="20"/>
                <w:lang w:val="en-CA" w:eastAsia="en-CA"/>
              </w:rPr>
              <w:t xml:space="preserve">. </w:t>
            </w:r>
            <w:r w:rsidR="005B49A3" w:rsidRPr="005B49A3">
              <w:rPr>
                <w:sz w:val="20"/>
                <w:lang w:val="en-CA" w:eastAsia="en-CA"/>
              </w:rPr>
              <w:t>Extraction method used diazmethane so unable to differentiate between PCA and PCP</w:t>
            </w:r>
          </w:p>
        </w:tc>
        <w:tc>
          <w:tcPr>
            <w:tcW w:w="1666" w:type="dxa"/>
            <w:vMerge/>
            <w:shd w:val="clear" w:color="auto" w:fill="D9D9D9" w:themeFill="background1" w:themeFillShade="D9"/>
          </w:tcPr>
          <w:p w:rsidR="00917467" w:rsidRPr="00AD3B40" w:rsidRDefault="00917467" w:rsidP="00B75D56">
            <w:pPr>
              <w:autoSpaceDE w:val="0"/>
              <w:autoSpaceDN w:val="0"/>
              <w:adjustRightInd w:val="0"/>
              <w:rPr>
                <w:sz w:val="20"/>
                <w:lang w:val="en-CA" w:eastAsia="en-CA"/>
              </w:rPr>
            </w:pPr>
          </w:p>
        </w:tc>
      </w:tr>
      <w:tr w:rsidR="00917467" w:rsidRPr="00AD3B40" w:rsidTr="00EC00BF">
        <w:trPr>
          <w:jc w:val="center"/>
        </w:trPr>
        <w:tc>
          <w:tcPr>
            <w:tcW w:w="1397"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Pine Needles</w:t>
            </w:r>
          </w:p>
        </w:tc>
        <w:tc>
          <w:tcPr>
            <w:tcW w:w="180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Saskatchewan, Canada</w:t>
            </w:r>
          </w:p>
        </w:tc>
        <w:tc>
          <w:tcPr>
            <w:tcW w:w="1620" w:type="dxa"/>
            <w:tcBorders>
              <w:top w:val="single" w:sz="2" w:space="0" w:color="auto"/>
              <w:bottom w:val="single" w:sz="2" w:space="0" w:color="auto"/>
            </w:tcBorders>
            <w:shd w:val="clear" w:color="auto" w:fill="FFFFFF" w:themeFill="background1"/>
          </w:tcPr>
          <w:p w:rsidR="00917467" w:rsidRPr="00AD3B40" w:rsidRDefault="00917467" w:rsidP="00963059">
            <w:pPr>
              <w:autoSpaceDE w:val="0"/>
              <w:autoSpaceDN w:val="0"/>
              <w:adjustRightInd w:val="0"/>
              <w:rPr>
                <w:sz w:val="20"/>
                <w:lang w:val="en-CA" w:eastAsia="en-CA"/>
              </w:rPr>
            </w:pPr>
            <w:r w:rsidRPr="00AD3B40">
              <w:rPr>
                <w:sz w:val="20"/>
                <w:lang w:val="en-CA" w:eastAsia="en-CA"/>
              </w:rPr>
              <w:t>0.42</w:t>
            </w:r>
            <w:r w:rsidR="00963059">
              <w:rPr>
                <w:sz w:val="20"/>
                <w:lang w:val="en-CA" w:eastAsia="en-CA"/>
              </w:rPr>
              <w:t xml:space="preserve"> - </w:t>
            </w:r>
            <w:r w:rsidRPr="00AD3B40">
              <w:rPr>
                <w:sz w:val="20"/>
                <w:lang w:val="en-CA" w:eastAsia="en-CA"/>
              </w:rPr>
              <w:t>2.08 ng/g</w:t>
            </w:r>
          </w:p>
        </w:tc>
        <w:tc>
          <w:tcPr>
            <w:tcW w:w="261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Extraction method used diazmethane so unable to differentiate between PCA and PCP</w:t>
            </w:r>
          </w:p>
        </w:tc>
        <w:tc>
          <w:tcPr>
            <w:tcW w:w="1666" w:type="dxa"/>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Thompson and Treble 1995</w:t>
            </w:r>
          </w:p>
        </w:tc>
      </w:tr>
      <w:tr w:rsidR="00917467" w:rsidRPr="00AD3B40" w:rsidTr="00EC00BF">
        <w:trPr>
          <w:jc w:val="center"/>
        </w:trPr>
        <w:tc>
          <w:tcPr>
            <w:tcW w:w="1397"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Pine Needles</w:t>
            </w:r>
          </w:p>
        </w:tc>
        <w:tc>
          <w:tcPr>
            <w:tcW w:w="180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Europe</w:t>
            </w:r>
          </w:p>
        </w:tc>
        <w:tc>
          <w:tcPr>
            <w:tcW w:w="162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0.09 to 1.39 ng/g fw</w:t>
            </w:r>
          </w:p>
        </w:tc>
        <w:tc>
          <w:tcPr>
            <w:tcW w:w="2610" w:type="dxa"/>
            <w:tcBorders>
              <w:top w:val="single" w:sz="2" w:space="0" w:color="auto"/>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Concentrations almost 2 x higher in Sweden compared torest of Europe, unable to differentiate between PCA and PCP due to diazomethane</w:t>
            </w:r>
          </w:p>
        </w:tc>
        <w:tc>
          <w:tcPr>
            <w:tcW w:w="1666" w:type="dxa"/>
            <w:tcBorders>
              <w:bottom w:val="single" w:sz="2" w:space="0" w:color="auto"/>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Eriksson et al. 1989</w:t>
            </w:r>
          </w:p>
        </w:tc>
      </w:tr>
      <w:tr w:rsidR="00917467" w:rsidRPr="00AD3B40" w:rsidTr="00EC00BF">
        <w:trPr>
          <w:jc w:val="center"/>
        </w:trPr>
        <w:tc>
          <w:tcPr>
            <w:tcW w:w="1397" w:type="dxa"/>
            <w:tcBorders>
              <w:top w:val="single" w:sz="2" w:space="0" w:color="auto"/>
              <w:bottom w:val="double" w:sz="2" w:space="0" w:color="000000"/>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Blue Mussel and cod liver</w:t>
            </w:r>
          </w:p>
        </w:tc>
        <w:tc>
          <w:tcPr>
            <w:tcW w:w="1800" w:type="dxa"/>
            <w:tcBorders>
              <w:top w:val="single" w:sz="2" w:space="0" w:color="auto"/>
              <w:bottom w:val="double" w:sz="2" w:space="0" w:color="000000"/>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Norway</w:t>
            </w:r>
          </w:p>
        </w:tc>
        <w:tc>
          <w:tcPr>
            <w:tcW w:w="1620" w:type="dxa"/>
            <w:tcBorders>
              <w:top w:val="single" w:sz="2" w:space="0" w:color="auto"/>
              <w:bottom w:val="double" w:sz="2" w:space="0" w:color="000000"/>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Not Detected</w:t>
            </w:r>
          </w:p>
        </w:tc>
        <w:tc>
          <w:tcPr>
            <w:tcW w:w="2610" w:type="dxa"/>
            <w:tcBorders>
              <w:top w:val="single" w:sz="2" w:space="0" w:color="auto"/>
              <w:bottom w:val="double" w:sz="2" w:space="0" w:color="000000"/>
            </w:tcBorders>
            <w:shd w:val="clear" w:color="auto" w:fill="FFFFFF" w:themeFill="background1"/>
          </w:tcPr>
          <w:p w:rsidR="00917467" w:rsidRPr="00AD3B40" w:rsidRDefault="00917467" w:rsidP="00B75D56">
            <w:pPr>
              <w:autoSpaceDE w:val="0"/>
              <w:autoSpaceDN w:val="0"/>
              <w:adjustRightInd w:val="0"/>
              <w:rPr>
                <w:sz w:val="20"/>
                <w:lang w:val="en-CA" w:eastAsia="en-CA"/>
              </w:rPr>
            </w:pPr>
            <w:r w:rsidRPr="00AD3B40">
              <w:rPr>
                <w:sz w:val="20"/>
                <w:lang w:val="en-CA" w:eastAsia="en-CA"/>
              </w:rPr>
              <w:t>2004-2008</w:t>
            </w:r>
          </w:p>
        </w:tc>
        <w:tc>
          <w:tcPr>
            <w:tcW w:w="1666" w:type="dxa"/>
            <w:tcBorders>
              <w:top w:val="single" w:sz="2" w:space="0" w:color="auto"/>
              <w:bottom w:val="double" w:sz="2" w:space="0" w:color="000000"/>
            </w:tcBorders>
            <w:shd w:val="clear" w:color="auto" w:fill="FFFFFF" w:themeFill="background1"/>
          </w:tcPr>
          <w:p w:rsidR="00917467" w:rsidRPr="00AD3B40" w:rsidRDefault="00EC4E10" w:rsidP="00216D49">
            <w:pPr>
              <w:autoSpaceDE w:val="0"/>
              <w:autoSpaceDN w:val="0"/>
              <w:adjustRightInd w:val="0"/>
              <w:rPr>
                <w:sz w:val="20"/>
                <w:lang w:eastAsia="en-CA"/>
              </w:rPr>
            </w:pPr>
            <w:r w:rsidRPr="00EC4E10">
              <w:rPr>
                <w:sz w:val="20"/>
                <w:lang w:val="en-US" w:eastAsia="en-CA"/>
              </w:rPr>
              <w:fldChar w:fldCharType="begin"/>
            </w:r>
            <w:r w:rsidR="00917467" w:rsidRPr="00AD3B40">
              <w:rPr>
                <w:sz w:val="20"/>
                <w:lang w:val="en-US" w:eastAsia="en-CA"/>
              </w:rPr>
              <w:instrText xml:space="preserve"> FILENAME </w:instrText>
            </w:r>
            <w:r w:rsidRPr="00EC4E10">
              <w:rPr>
                <w:sz w:val="20"/>
                <w:lang w:val="en-US" w:eastAsia="en-CA"/>
              </w:rPr>
              <w:fldChar w:fldCharType="separate"/>
            </w:r>
            <w:r w:rsidR="00917467" w:rsidRPr="00AD3B40">
              <w:rPr>
                <w:noProof/>
                <w:sz w:val="20"/>
                <w:lang w:val="en-US" w:eastAsia="en-CA"/>
              </w:rPr>
              <w:t>UNEP-POPS-POPRC7FU-SUBM-PCP-Norway-120702.En[1]</w:t>
            </w:r>
            <w:r w:rsidRPr="0051732F">
              <w:rPr>
                <w:sz w:val="20"/>
                <w:lang w:val="en-CA" w:eastAsia="en-CA"/>
              </w:rPr>
              <w:fldChar w:fldCharType="end"/>
            </w:r>
            <w:r w:rsidR="00917467" w:rsidRPr="00AD3B40">
              <w:rPr>
                <w:sz w:val="20"/>
                <w:lang w:eastAsia="en-CA"/>
              </w:rPr>
              <w:t>)</w:t>
            </w:r>
          </w:p>
        </w:tc>
      </w:tr>
    </w:tbl>
    <w:p w:rsidR="00917467" w:rsidRDefault="00954575" w:rsidP="00B75D56">
      <w:pPr>
        <w:autoSpaceDE w:val="0"/>
        <w:autoSpaceDN w:val="0"/>
        <w:adjustRightInd w:val="0"/>
        <w:rPr>
          <w:sz w:val="20"/>
          <w:lang w:val="en-US" w:eastAsia="en-CA"/>
        </w:rPr>
      </w:pPr>
      <w:r w:rsidRPr="00B177D7">
        <w:rPr>
          <w:sz w:val="20"/>
          <w:vertAlign w:val="superscript"/>
          <w:lang w:val="en-US" w:eastAsia="en-CA"/>
        </w:rPr>
        <w:t>1</w:t>
      </w:r>
      <w:r w:rsidRPr="00B177D7">
        <w:rPr>
          <w:sz w:val="20"/>
          <w:lang w:val="en-US" w:eastAsia="en-CA"/>
        </w:rPr>
        <w:t xml:space="preserve"> BMF values in liver should be viewed carefully relative to lipid and brain considering the liver is primarily responsible for metabolism</w:t>
      </w:r>
    </w:p>
    <w:p w:rsidR="009F4FCF" w:rsidRDefault="009F4FCF" w:rsidP="009F4FCF">
      <w:pPr>
        <w:pStyle w:val="CommentText"/>
      </w:pPr>
    </w:p>
    <w:p w:rsidR="00917467" w:rsidRPr="00B43F20" w:rsidRDefault="007F4CC0" w:rsidP="00B75D56">
      <w:pPr>
        <w:pStyle w:val="Heading3"/>
        <w:rPr>
          <w:lang w:eastAsia="en-CA"/>
        </w:rPr>
      </w:pPr>
      <w:bookmarkStart w:id="80" w:name="_Toc353407058"/>
      <w:r>
        <w:rPr>
          <w:lang w:eastAsia="en-CA"/>
        </w:rPr>
        <w:t xml:space="preserve">Human </w:t>
      </w:r>
      <w:r w:rsidR="00917467" w:rsidRPr="00B43F20">
        <w:rPr>
          <w:lang w:eastAsia="en-CA"/>
        </w:rPr>
        <w:t>Biomonitor</w:t>
      </w:r>
      <w:r w:rsidR="007369F0">
        <w:rPr>
          <w:lang w:eastAsia="en-CA"/>
        </w:rPr>
        <w:t>ing Information</w:t>
      </w:r>
      <w:r w:rsidR="00917467" w:rsidRPr="00B43F20">
        <w:rPr>
          <w:lang w:eastAsia="en-CA"/>
        </w:rPr>
        <w:t xml:space="preserve"> for PCP</w:t>
      </w:r>
      <w:bookmarkEnd w:id="80"/>
    </w:p>
    <w:p w:rsidR="00917467" w:rsidRPr="00BB2CBB" w:rsidRDefault="00917467" w:rsidP="00B75D56">
      <w:pPr>
        <w:autoSpaceDE w:val="0"/>
        <w:autoSpaceDN w:val="0"/>
        <w:adjustRightInd w:val="0"/>
        <w:rPr>
          <w:sz w:val="22"/>
          <w:szCs w:val="22"/>
          <w:lang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Sandau (2002) reported PCP as the dominant chlorinated phenolic compound in blood samples from Nunavik (Inuit people) and southern Quebec adults in Canada. The researchers noted that PCP may supercede HO-PCBs as the chlorinated compound of highest concern in humans. </w:t>
      </w:r>
    </w:p>
    <w:p w:rsidR="00B31C18" w:rsidRPr="0072517B" w:rsidRDefault="00B31C18" w:rsidP="0072517B">
      <w:pPr>
        <w:pStyle w:val="ListParagraph"/>
        <w:autoSpaceDE w:val="0"/>
        <w:autoSpaceDN w:val="0"/>
        <w:adjustRightInd w:val="0"/>
        <w:ind w:left="0"/>
        <w:contextualSpacing w:val="0"/>
        <w:rPr>
          <w:sz w:val="22"/>
          <w:szCs w:val="22"/>
          <w:lang w:val="en-CA" w:eastAsia="en-CA"/>
        </w:rPr>
      </w:pPr>
    </w:p>
    <w:p w:rsidR="00B31C18" w:rsidRPr="0072517B" w:rsidRDefault="00B31C18"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Sandanger et al. (2004) found levels of PCP in blood plasma of the Indigenous Chukotka people of the Russian Arctic. The median PCP level was measured at 642 pg/g plasma.</w:t>
      </w:r>
    </w:p>
    <w:p w:rsidR="00B31C18" w:rsidRPr="0072517B" w:rsidRDefault="00B31C18" w:rsidP="0072517B">
      <w:pPr>
        <w:pStyle w:val="ListParagraph"/>
        <w:autoSpaceDE w:val="0"/>
        <w:autoSpaceDN w:val="0"/>
        <w:adjustRightInd w:val="0"/>
        <w:ind w:left="0"/>
        <w:contextualSpacing w:val="0"/>
        <w:rPr>
          <w:sz w:val="22"/>
          <w:szCs w:val="22"/>
          <w:lang w:val="en-CA" w:eastAsia="en-CA"/>
        </w:rPr>
      </w:pPr>
    </w:p>
    <w:p w:rsidR="00917467"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PCP was the dominant organochlorine compound, when compared with PCB and several other phenol compounds, found in the blood serum of pregnant and lactating women in Sweden, analyzed on a wet weight basis up to 3 ng/g serum in early pregnancy. The researchers found that the levels did not change significantly during pregnancy and observed a significant increase from late pregnancy to three weeks after delivery (Larsdotter et al. 2005).</w:t>
      </w:r>
    </w:p>
    <w:p w:rsidR="009A60F0" w:rsidRPr="0072517B" w:rsidRDefault="009A60F0" w:rsidP="0072517B">
      <w:pPr>
        <w:pStyle w:val="ListParagraph"/>
        <w:autoSpaceDE w:val="0"/>
        <w:autoSpaceDN w:val="0"/>
        <w:adjustRightInd w:val="0"/>
        <w:ind w:left="0"/>
        <w:contextualSpacing w:val="0"/>
        <w:rPr>
          <w:sz w:val="22"/>
          <w:szCs w:val="22"/>
          <w:lang w:val="en-CA" w:eastAsia="en-CA"/>
        </w:rPr>
      </w:pPr>
    </w:p>
    <w:p w:rsidR="00B31C18" w:rsidRPr="0072517B" w:rsidRDefault="00B31C18"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In a study of the levels of PCP and other compounds in maternal blood serum, cord blood, and breast milk of women in Sweden, Guvenius et al. (2003) results show that the fetus is likely to be continuously exposed to PCP during development, implicating a risk potential risk for developmental disturbances. PCP was the dominant phenolic compound in the maternal blood plasma, cord blood plasma, and breast milk samples of Swedish women with median levels of 2.83, 1.96, and 0.02 ng/g fresh weight, respectively (n=15), with PCP levels in maternal and cord blood plasma levels 30 and 36 times higher than the sum of OH-PCBs on average. The maternal blood samples had notably high levels. </w:t>
      </w:r>
    </w:p>
    <w:p w:rsidR="00B31C18" w:rsidRPr="0072517B" w:rsidRDefault="00B31C18" w:rsidP="0072517B">
      <w:pPr>
        <w:pStyle w:val="ListParagraph"/>
        <w:autoSpaceDE w:val="0"/>
        <w:autoSpaceDN w:val="0"/>
        <w:adjustRightInd w:val="0"/>
        <w:ind w:left="0"/>
        <w:contextualSpacing w:val="0"/>
        <w:rPr>
          <w:sz w:val="22"/>
          <w:szCs w:val="22"/>
          <w:lang w:val="en-CA" w:eastAsia="en-CA"/>
        </w:rPr>
      </w:pPr>
    </w:p>
    <w:p w:rsidR="009A60F0" w:rsidRPr="0072517B" w:rsidRDefault="009A60F0"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Sjödin et al. (2000) determined PCP in blood plasma in Latvian and Swedish men and compared their consumption of fish as a possible factor influencing uptake of PCP (among other contaminants).  Median levels (ng/g lw) (10-90 percentiles) of PCP in the no/low fish consumption group were 610 (240-3400) and 1600 (600-5000), in Latvian men and Swedish men, respectively.  Median levels (ng/g lw) (10-90 percentiles) of PCP in the moderate fish consumption group were 420 (170-820) and 720 (460-1400), in Latvian men and Swedish men, respectively.  Median levels (ng/g lw) (10-90 percentiles) of PCP in the high fish consumption group were 330 (140-1500) and 1100 (760-1800), in Latvian men and Swedish men, respectively.  </w:t>
      </w:r>
    </w:p>
    <w:p w:rsidR="009A60F0" w:rsidRPr="0072517B" w:rsidRDefault="009A60F0" w:rsidP="0072517B">
      <w:pPr>
        <w:pStyle w:val="ListParagraph"/>
        <w:autoSpaceDE w:val="0"/>
        <w:autoSpaceDN w:val="0"/>
        <w:adjustRightInd w:val="0"/>
        <w:ind w:left="0"/>
        <w:contextualSpacing w:val="0"/>
        <w:rPr>
          <w:sz w:val="22"/>
          <w:szCs w:val="22"/>
          <w:lang w:val="en-CA" w:eastAsia="en-CA"/>
        </w:rPr>
      </w:pPr>
    </w:p>
    <w:p w:rsidR="009A60F0" w:rsidRPr="0072517B" w:rsidRDefault="009A60F0"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The PCP level in plasma was inversely related to fish consumption and statistics showed that it was not affected by age, but was strongly correlated with the country in which the subjects lived, with the PCP levels being much lower in Latvia than in Sweden. Consumption of fish is not a major source of exposure to PCP.  This conclusion is supported by the low concentration of this compound in fish muscle, in contrast to the higher concentrations seen in fish blood (Asplund et al. 1999). Further, the group with low fish consumption demonstrated levels of PCP that were approximately 50% of the corresponding levels in Swedish women in the early 1980s (Jensen, S. personal communication in Sjödin et al. 2000). HCB is metabolized to PCP to some extent, but this does not explain the high levels of PCP present in blood because the level of HCB was inversely correlated to that of PCP (r2 = –0.29, p &lt; 0.05). The authors concluded that there must be other sources of PCP in the environment which remain to be identified. It can be speculated that exposure to PCP, due to its use as a wood preservative, occurs via indoor air, however, its use was banned in Sweden in 1975.</w:t>
      </w:r>
    </w:p>
    <w:p w:rsidR="009A60F0" w:rsidRPr="0072517B" w:rsidRDefault="009A60F0" w:rsidP="0072517B">
      <w:pPr>
        <w:pStyle w:val="ListParagraph"/>
        <w:autoSpaceDE w:val="0"/>
        <w:autoSpaceDN w:val="0"/>
        <w:adjustRightInd w:val="0"/>
        <w:ind w:left="0"/>
        <w:contextualSpacing w:val="0"/>
        <w:rPr>
          <w:sz w:val="22"/>
          <w:szCs w:val="22"/>
          <w:lang w:val="en-CA" w:eastAsia="en-CA"/>
        </w:rPr>
      </w:pPr>
    </w:p>
    <w:p w:rsidR="009A60F0" w:rsidRPr="0072517B" w:rsidRDefault="009A60F0"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Sweden submitted further information pertaining to the levels of PCP observed in plasma (above study) and hypothesized that Swedish society was still being exposed to PCP through the importation of treated textiles or possibly via PCP formed as a by-product in combustion process and industrial processes where chlorine gas is used. It is not clear however, why Sweden would be exposed to PCP via these mechanisms more so than Latvia.</w:t>
      </w:r>
    </w:p>
    <w:p w:rsidR="009A60F0" w:rsidRPr="0072517B" w:rsidRDefault="009A60F0" w:rsidP="0072517B">
      <w:pPr>
        <w:pStyle w:val="ListParagraph"/>
        <w:autoSpaceDE w:val="0"/>
        <w:autoSpaceDN w:val="0"/>
        <w:adjustRightInd w:val="0"/>
        <w:ind w:left="0"/>
        <w:contextualSpacing w:val="0"/>
        <w:rPr>
          <w:sz w:val="22"/>
          <w:szCs w:val="22"/>
          <w:lang w:val="en-CA" w:eastAsia="en-CA"/>
        </w:rPr>
      </w:pPr>
    </w:p>
    <w:p w:rsidR="00B31C18" w:rsidRPr="0072517B" w:rsidRDefault="00B31C18"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In the first population based study investigating plasma concentrations of pentachlorophenol, Rylander et al. (2012) found that PCP was one of the dominant organic contaminants within a representative population of women in Norway sampled in 2004. PCP and p,p’-DDE were the dominating compounds on a wet weight basis and present in considerably higher concentrations than PCBs and other chlorinated pesticides in 311 plasma samples of post-menopausal Norwegian women. “One of the main findings in the current study was that PCP was the second most dominating compound (711 ng/L w.w.) in this group of menopausal women from the general Norwegian population. The levels found were in the same range as samples from Canadian Inuit (801 ng/L, n=567). The authors note that; “High concentrations of PCP in human blood have been reported worldwide (Dirtu et al. 2010; Guvenius et al. 2003) also in Arctic populations (Sandanger et al. 2004)… Despite that, PCP has received little attention over the past years and to the best of our knowledge, this is the first population based study investigating plasma concentrations of PCP and its predictors.” It is interesting to note these findings of PCP in Norwegian women in spite of the fact that PCP is not in use in Norway and that the government of Norway estimates that PCP emissions in Norway have been reduced by 99% in the period from 1995 – 2009.</w:t>
      </w:r>
    </w:p>
    <w:p w:rsidR="009A60F0" w:rsidRPr="0072517B" w:rsidRDefault="009A60F0" w:rsidP="0072517B">
      <w:pPr>
        <w:pStyle w:val="ListParagraph"/>
        <w:autoSpaceDE w:val="0"/>
        <w:autoSpaceDN w:val="0"/>
        <w:adjustRightInd w:val="0"/>
        <w:ind w:left="0"/>
        <w:contextualSpacing w:val="0"/>
        <w:rPr>
          <w:sz w:val="22"/>
          <w:szCs w:val="22"/>
          <w:lang w:val="en-CA" w:eastAsia="en-CA"/>
        </w:rPr>
      </w:pPr>
    </w:p>
    <w:p w:rsidR="007C7368" w:rsidRPr="0072517B" w:rsidRDefault="009A60F0"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The German Environmental Survey for Children 2003/06 - GerES IV - Human Biomonitoring (Becker et al. 2008</w:t>
      </w:r>
      <w:proofErr w:type="gramStart"/>
      <w:r w:rsidRPr="0072517B">
        <w:rPr>
          <w:sz w:val="22"/>
          <w:szCs w:val="22"/>
          <w:lang w:val="en-CA" w:eastAsia="en-CA"/>
        </w:rPr>
        <w:t>)  reported</w:t>
      </w:r>
      <w:proofErr w:type="gramEnd"/>
      <w:r w:rsidRPr="0072517B">
        <w:rPr>
          <w:sz w:val="22"/>
          <w:szCs w:val="22"/>
          <w:lang w:val="en-CA" w:eastAsia="en-CA"/>
        </w:rPr>
        <w:t xml:space="preserve"> on the levels of PCP in urine of children aged 3-14 years.  They found that “None of the variables (sex, age, economic status, migrant status, area of residence (East or West Germany), or community size) was seen to have had a significant </w:t>
      </w:r>
      <w:r w:rsidRPr="0072517B">
        <w:rPr>
          <w:sz w:val="22"/>
          <w:szCs w:val="22"/>
          <w:lang w:val="en-CA" w:eastAsia="en-CA"/>
        </w:rPr>
        <w:lastRenderedPageBreak/>
        <w:t xml:space="preserve">influence on the percentage of values representing quantifiable PCP levels.”  </w:t>
      </w:r>
      <w:r w:rsidR="0098029A" w:rsidRPr="0072517B">
        <w:rPr>
          <w:sz w:val="22"/>
          <w:szCs w:val="22"/>
          <w:lang w:val="en-CA" w:eastAsia="en-CA"/>
        </w:rPr>
        <w:t>Meaning</w:t>
      </w:r>
      <w:r w:rsidRPr="0072517B">
        <w:rPr>
          <w:sz w:val="22"/>
          <w:szCs w:val="22"/>
          <w:lang w:val="en-CA" w:eastAsia="en-CA"/>
        </w:rPr>
        <w:t xml:space="preserve"> that no variable was seen to affect the concentrations of PCP in urine of children (ages 3-14)</w:t>
      </w:r>
      <w:r w:rsidR="00204124" w:rsidRPr="0072517B">
        <w:rPr>
          <w:sz w:val="22"/>
          <w:szCs w:val="22"/>
          <w:lang w:val="en-CA" w:eastAsia="en-CA"/>
        </w:rPr>
        <w:t xml:space="preserve">.  </w:t>
      </w:r>
      <w:r w:rsidR="007C0F3A" w:rsidRPr="0072517B">
        <w:rPr>
          <w:sz w:val="22"/>
          <w:szCs w:val="22"/>
          <w:lang w:val="en-CA" w:eastAsia="en-CA"/>
        </w:rPr>
        <w:t xml:space="preserve">Combining the data, </w:t>
      </w:r>
      <w:r w:rsidR="00204124" w:rsidRPr="0072517B">
        <w:rPr>
          <w:sz w:val="22"/>
          <w:szCs w:val="22"/>
          <w:lang w:val="en-CA" w:eastAsia="en-CA"/>
        </w:rPr>
        <w:t>co</w:t>
      </w:r>
      <w:r w:rsidRPr="0072517B">
        <w:rPr>
          <w:sz w:val="22"/>
          <w:szCs w:val="22"/>
          <w:lang w:val="en-CA" w:eastAsia="en-CA"/>
        </w:rPr>
        <w:t>ncentrations of PCP in urine ranged from &lt;0.60 to 9.71 μg/L with a detection frequency of 49% and a geometric mean of &lt;0.06.</w:t>
      </w:r>
      <w:r w:rsidR="007C7368" w:rsidRPr="0072517B">
        <w:rPr>
          <w:sz w:val="22"/>
          <w:szCs w:val="22"/>
          <w:lang w:val="en-CA" w:eastAsia="en-CA"/>
        </w:rPr>
        <w:t xml:space="preserve">  </w:t>
      </w:r>
    </w:p>
    <w:p w:rsidR="009F3D0B" w:rsidRPr="0072517B" w:rsidRDefault="009F3D0B" w:rsidP="0072517B">
      <w:pPr>
        <w:pStyle w:val="ListParagraph"/>
        <w:autoSpaceDE w:val="0"/>
        <w:autoSpaceDN w:val="0"/>
        <w:adjustRightInd w:val="0"/>
        <w:ind w:left="0"/>
        <w:contextualSpacing w:val="0"/>
        <w:rPr>
          <w:sz w:val="22"/>
          <w:szCs w:val="22"/>
          <w:lang w:val="en-CA" w:eastAsia="en-CA"/>
        </w:rPr>
      </w:pPr>
    </w:p>
    <w:p w:rsidR="009F3D0B" w:rsidRPr="00A2738A" w:rsidRDefault="009F3D0B"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Fr</w:t>
      </w:r>
      <w:r w:rsidRPr="0091551B">
        <w:rPr>
          <w:sz w:val="22"/>
          <w:szCs w:val="22"/>
          <w:lang w:val="en-CA" w:eastAsia="en-CA"/>
        </w:rPr>
        <w:t xml:space="preserve">éry et al. (2013) </w:t>
      </w:r>
      <w:r>
        <w:rPr>
          <w:sz w:val="22"/>
          <w:szCs w:val="22"/>
          <w:lang w:val="en-CA" w:eastAsia="en-CA"/>
        </w:rPr>
        <w:t>report b</w:t>
      </w:r>
      <w:r w:rsidRPr="0072517B">
        <w:rPr>
          <w:sz w:val="22"/>
          <w:szCs w:val="22"/>
          <w:lang w:val="en-CA" w:eastAsia="en-CA"/>
        </w:rPr>
        <w:t xml:space="preserve">iological concentrations of PCP in a representative sample of the French population.  </w:t>
      </w:r>
      <w:r w:rsidR="00C31355" w:rsidRPr="0072517B">
        <w:rPr>
          <w:sz w:val="22"/>
          <w:szCs w:val="22"/>
          <w:lang w:val="en-CA" w:eastAsia="en-CA"/>
        </w:rPr>
        <w:t xml:space="preserve">The purpose of this study was to establish baseline levels of contaminants found in the French population. </w:t>
      </w:r>
      <w:r w:rsidRPr="0072517B">
        <w:rPr>
          <w:sz w:val="22"/>
          <w:szCs w:val="22"/>
          <w:lang w:val="en-CA" w:eastAsia="en-CA"/>
        </w:rPr>
        <w:t>PCP was detected in 66.2% of urine samples (LOQ: 0.03 to 0.1 µg/L).  The mean and median concentrations were 0.88 µg/g of creatinine (0.90 µg/L) and 0.90 µg/g of creatinine (0.85 µg/L), respectively.</w:t>
      </w:r>
      <w:r w:rsidR="00BB0552" w:rsidRPr="0072517B">
        <w:rPr>
          <w:sz w:val="22"/>
          <w:szCs w:val="22"/>
          <w:lang w:val="en-CA" w:eastAsia="en-CA"/>
        </w:rPr>
        <w:t xml:space="preserve"> None of the values exceeded the German toxicological value HBM-II for PCP (30 µg/L (40 µg/g of creatinine)) or HBM-I for PCP (25 µg/L). One person, however, did exceed the HBM-I limit when the value was expressed on a creatinine basis (20 µg/g).</w:t>
      </w:r>
    </w:p>
    <w:p w:rsidR="007C7368" w:rsidRPr="0072517B" w:rsidRDefault="007C7368" w:rsidP="0072517B">
      <w:pPr>
        <w:pStyle w:val="ListParagraph"/>
        <w:autoSpaceDE w:val="0"/>
        <w:autoSpaceDN w:val="0"/>
        <w:adjustRightInd w:val="0"/>
        <w:ind w:left="0"/>
        <w:contextualSpacing w:val="0"/>
        <w:rPr>
          <w:sz w:val="22"/>
          <w:szCs w:val="22"/>
          <w:lang w:val="en-CA" w:eastAsia="en-CA"/>
        </w:rPr>
      </w:pPr>
    </w:p>
    <w:p w:rsidR="009A60F0" w:rsidRPr="0072517B" w:rsidRDefault="007C7368"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Schulz et al. (2007) </w:t>
      </w:r>
      <w:r w:rsidR="00464C1C" w:rsidRPr="0072517B">
        <w:rPr>
          <w:sz w:val="22"/>
          <w:szCs w:val="22"/>
          <w:lang w:val="en-CA" w:eastAsia="en-CA"/>
        </w:rPr>
        <w:t xml:space="preserve">summarized the PCP data for children </w:t>
      </w:r>
      <w:r w:rsidR="00F261C1" w:rsidRPr="0072517B">
        <w:rPr>
          <w:sz w:val="22"/>
          <w:szCs w:val="22"/>
          <w:lang w:val="en-CA" w:eastAsia="en-CA"/>
        </w:rPr>
        <w:t xml:space="preserve">(GerES studies) for </w:t>
      </w:r>
      <w:r w:rsidR="00464C1C" w:rsidRPr="0072517B">
        <w:rPr>
          <w:sz w:val="22"/>
          <w:szCs w:val="22"/>
          <w:lang w:val="en-CA" w:eastAsia="en-CA"/>
        </w:rPr>
        <w:t>the samples taken in 1990/1992 and those taken in the years 2003/2006.  They f</w:t>
      </w:r>
      <w:r w:rsidR="000B355C" w:rsidRPr="0072517B">
        <w:rPr>
          <w:sz w:val="22"/>
          <w:szCs w:val="22"/>
          <w:lang w:val="en-CA" w:eastAsia="en-CA"/>
        </w:rPr>
        <w:t xml:space="preserve">ound </w:t>
      </w:r>
      <w:r w:rsidR="00464C1C" w:rsidRPr="0072517B">
        <w:rPr>
          <w:sz w:val="22"/>
          <w:szCs w:val="22"/>
          <w:lang w:val="en-CA" w:eastAsia="en-CA"/>
        </w:rPr>
        <w:t xml:space="preserve">that </w:t>
      </w:r>
      <w:r w:rsidR="000B355C" w:rsidRPr="0072517B">
        <w:rPr>
          <w:sz w:val="22"/>
          <w:szCs w:val="22"/>
          <w:lang w:val="en-CA" w:eastAsia="en-CA"/>
        </w:rPr>
        <w:t>PCP level</w:t>
      </w:r>
      <w:r w:rsidRPr="0072517B">
        <w:rPr>
          <w:sz w:val="22"/>
          <w:szCs w:val="22"/>
          <w:lang w:val="en-CA" w:eastAsia="en-CA"/>
        </w:rPr>
        <w:t>s</w:t>
      </w:r>
      <w:r w:rsidR="000B355C" w:rsidRPr="0072517B">
        <w:rPr>
          <w:sz w:val="22"/>
          <w:szCs w:val="22"/>
          <w:lang w:val="en-CA" w:eastAsia="en-CA"/>
        </w:rPr>
        <w:t xml:space="preserve"> </w:t>
      </w:r>
      <w:r w:rsidRPr="0072517B">
        <w:rPr>
          <w:sz w:val="22"/>
          <w:szCs w:val="22"/>
          <w:lang w:val="en-CA" w:eastAsia="en-CA"/>
        </w:rPr>
        <w:t xml:space="preserve">in </w:t>
      </w:r>
      <w:r w:rsidR="000B355C" w:rsidRPr="0072517B">
        <w:rPr>
          <w:sz w:val="22"/>
          <w:szCs w:val="22"/>
          <w:lang w:val="en-CA" w:eastAsia="en-CA"/>
        </w:rPr>
        <w:t>children during 1990-1992</w:t>
      </w:r>
      <w:r w:rsidR="00464C1C" w:rsidRPr="0072517B">
        <w:rPr>
          <w:sz w:val="22"/>
          <w:szCs w:val="22"/>
          <w:lang w:val="en-CA" w:eastAsia="en-CA"/>
        </w:rPr>
        <w:t xml:space="preserve"> were statistically significantly higher in West German children compared to East German children, however, by 2003/2006 that difference had disappeared.  Overall</w:t>
      </w:r>
      <w:r w:rsidR="00F261C1" w:rsidRPr="0072517B">
        <w:rPr>
          <w:sz w:val="22"/>
          <w:szCs w:val="22"/>
          <w:lang w:val="en-CA" w:eastAsia="en-CA"/>
        </w:rPr>
        <w:t xml:space="preserve"> (combined data from the former East and West German countries)</w:t>
      </w:r>
      <w:r w:rsidR="00464C1C" w:rsidRPr="0072517B">
        <w:rPr>
          <w:sz w:val="22"/>
          <w:szCs w:val="22"/>
          <w:lang w:val="en-CA" w:eastAsia="en-CA"/>
        </w:rPr>
        <w:t>, concentrations of PCP in children decreased from 1990/92 to 2003/2006 from geometrical means of 4.5 μg/L to &lt;0.6 μg/L, respectively.</w:t>
      </w:r>
    </w:p>
    <w:p w:rsidR="00464C1C" w:rsidRPr="0072517B" w:rsidRDefault="00464C1C" w:rsidP="0072517B">
      <w:pPr>
        <w:pStyle w:val="ListParagraph"/>
        <w:autoSpaceDE w:val="0"/>
        <w:autoSpaceDN w:val="0"/>
        <w:adjustRightInd w:val="0"/>
        <w:ind w:left="0"/>
        <w:contextualSpacing w:val="0"/>
        <w:rPr>
          <w:sz w:val="22"/>
          <w:szCs w:val="22"/>
          <w:lang w:val="en-CA" w:eastAsia="en-CA"/>
        </w:rPr>
      </w:pPr>
    </w:p>
    <w:p w:rsidR="009A60F0" w:rsidRPr="0072517B" w:rsidRDefault="009A60F0"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Schulz et al. (2007) </w:t>
      </w:r>
      <w:r w:rsidR="009419CE" w:rsidRPr="0072517B">
        <w:rPr>
          <w:sz w:val="22"/>
          <w:szCs w:val="22"/>
          <w:lang w:val="en-CA" w:eastAsia="en-CA"/>
        </w:rPr>
        <w:t xml:space="preserve">also </w:t>
      </w:r>
      <w:r w:rsidRPr="0072517B">
        <w:rPr>
          <w:sz w:val="22"/>
          <w:szCs w:val="22"/>
          <w:lang w:val="en-CA" w:eastAsia="en-CA"/>
        </w:rPr>
        <w:t>show</w:t>
      </w:r>
      <w:r w:rsidR="009419CE" w:rsidRPr="0072517B">
        <w:rPr>
          <w:sz w:val="22"/>
          <w:szCs w:val="22"/>
          <w:lang w:val="en-CA" w:eastAsia="en-CA"/>
        </w:rPr>
        <w:t>s</w:t>
      </w:r>
      <w:r w:rsidRPr="0072517B">
        <w:rPr>
          <w:sz w:val="22"/>
          <w:szCs w:val="22"/>
          <w:lang w:val="en-CA" w:eastAsia="en-CA"/>
        </w:rPr>
        <w:t xml:space="preserve"> that concentrations of PCP in urine in adults aged 25-69 years old from the former West Germany have decreased during the sampling periods 1985/86, 1990/92, and 1998 from 4.4, 2.7 and 1.1 μg/L, (geometric means) respectively.  Sampling also took place in the former East Germany during the 1990/92 and 1998 sampling periods, but there were no statistical differences between the two sites.</w:t>
      </w:r>
    </w:p>
    <w:p w:rsidR="009A60F0" w:rsidRPr="0072517B" w:rsidRDefault="009A60F0" w:rsidP="0072517B">
      <w:pPr>
        <w:pStyle w:val="ListParagraph"/>
        <w:autoSpaceDE w:val="0"/>
        <w:autoSpaceDN w:val="0"/>
        <w:adjustRightInd w:val="0"/>
        <w:ind w:left="0"/>
        <w:contextualSpacing w:val="0"/>
        <w:rPr>
          <w:sz w:val="22"/>
          <w:szCs w:val="22"/>
          <w:lang w:val="en-CA" w:eastAsia="en-CA"/>
        </w:rPr>
      </w:pPr>
    </w:p>
    <w:p w:rsidR="00B31C18" w:rsidRPr="0072517B" w:rsidRDefault="00B31C18"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Dirtu et al. (2010) investigated the levels and profiles of PCBs and phenolic compounds in human blood serum and found that PCP accounted for up to 85% of the total quantified phenolics found in Belgian samples and 35% in Romanian samples.</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B31C18" w:rsidRPr="0072517B" w:rsidRDefault="00917467"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In a birth cohort from Slovakia, PCP was more abundant in infant cord blood than any PCB or OH-PCB congener measured (Park et al. 2008).</w:t>
      </w:r>
      <w:r w:rsidR="00B31C18" w:rsidRPr="0072517B">
        <w:rPr>
          <w:sz w:val="22"/>
          <w:szCs w:val="22"/>
          <w:lang w:val="en-CA" w:eastAsia="en-CA"/>
        </w:rPr>
        <w:t xml:space="preserve"> In a study of human milk from 50 women in Bratislava, PCP was the dominant chlorophenol, with a median concentration of 2.21 μg/kg of whole milk (Veningerova et al. 1996).</w:t>
      </w:r>
    </w:p>
    <w:p w:rsidR="00917467" w:rsidRPr="0072517B" w:rsidRDefault="00917467" w:rsidP="0072517B">
      <w:pPr>
        <w:pStyle w:val="ListParagraph"/>
        <w:autoSpaceDE w:val="0"/>
        <w:autoSpaceDN w:val="0"/>
        <w:adjustRightInd w:val="0"/>
        <w:ind w:left="0"/>
        <w:contextualSpacing w:val="0"/>
        <w:rPr>
          <w:sz w:val="22"/>
          <w:szCs w:val="22"/>
          <w:lang w:val="en-CA" w:eastAsia="en-CA"/>
        </w:rPr>
      </w:pPr>
    </w:p>
    <w:p w:rsidR="002934D4" w:rsidRPr="0072517B" w:rsidRDefault="00C8114B"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In a study of the levels of PCP in blood serum of 4-year old children born between 1997 and 1999 in urban and rural communities of Spain, mean levels of PCP were found to be 6.4 ng/mL ± SD of 6.0 (with minimum of 1.5 ng/mL and maximum of 35 ng/mL in the urban population; n=66) and 0.61 ng/mL ± SD of 0.69 (with minimum ND, maximum 4.7 ng/mL in the rural population; n=131). </w:t>
      </w:r>
    </w:p>
    <w:p w:rsidR="002934D4" w:rsidRPr="0072517B" w:rsidRDefault="002934D4" w:rsidP="0072517B">
      <w:pPr>
        <w:pStyle w:val="ListParagraph"/>
        <w:autoSpaceDE w:val="0"/>
        <w:autoSpaceDN w:val="0"/>
        <w:adjustRightInd w:val="0"/>
        <w:ind w:left="0"/>
        <w:contextualSpacing w:val="0"/>
        <w:rPr>
          <w:sz w:val="22"/>
          <w:szCs w:val="22"/>
          <w:lang w:val="en-CA" w:eastAsia="en-CA"/>
        </w:rPr>
      </w:pPr>
    </w:p>
    <w:p w:rsidR="00C8114B" w:rsidRPr="0072517B" w:rsidRDefault="00C8114B"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 xml:space="preserve">In an exposure assessment of 257 children randomly selected from households and daycare centers in Ohio and North Carolina in the US, PCP was found in nearly all of the urine samples at similar levels found nationally in children ages 6-11, with arithmetic mean levels of 0.605 ng/mL with SD of 0.629 in the 128 children from North Carolina and arithmetic mean levels of 1.27 ng/mL with SD of 2.20 in the 126 children from Ohio. Maximum levels in the children’s urine samples were 3.45 ng/mL in North Carolina compared with a maximum level of 23.8 in Ohio. In the same study, PCP was found in more than 50% of the indoor air, outdoor air, </w:t>
      </w:r>
      <w:r w:rsidRPr="0072517B">
        <w:rPr>
          <w:sz w:val="22"/>
          <w:szCs w:val="22"/>
          <w:lang w:val="en-CA" w:eastAsia="en-CA"/>
        </w:rPr>
        <w:lastRenderedPageBreak/>
        <w:t xml:space="preserve">and dust samples and children’s exposures were predominantly through inhalation (Wilson et al. 2007). </w:t>
      </w:r>
    </w:p>
    <w:p w:rsidR="00C8114B" w:rsidRPr="0072517B" w:rsidRDefault="00C8114B" w:rsidP="0072517B">
      <w:pPr>
        <w:pStyle w:val="ListParagraph"/>
        <w:autoSpaceDE w:val="0"/>
        <w:autoSpaceDN w:val="0"/>
        <w:adjustRightInd w:val="0"/>
        <w:ind w:left="0"/>
        <w:contextualSpacing w:val="0"/>
        <w:rPr>
          <w:sz w:val="22"/>
          <w:szCs w:val="22"/>
          <w:lang w:val="en-CA" w:eastAsia="en-CA"/>
        </w:rPr>
      </w:pPr>
    </w:p>
    <w:p w:rsidR="00C8114B" w:rsidRPr="0072517B" w:rsidRDefault="00C8114B"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Bradman et al. (2003) detected PCP in amniotic fluid of women in California (USA), indicating direct exposure to the fetus during critical development periods.</w:t>
      </w:r>
    </w:p>
    <w:p w:rsidR="00C8114B" w:rsidRPr="0072517B" w:rsidRDefault="00C8114B" w:rsidP="0072517B">
      <w:pPr>
        <w:pStyle w:val="ListParagraph"/>
        <w:autoSpaceDE w:val="0"/>
        <w:autoSpaceDN w:val="0"/>
        <w:adjustRightInd w:val="0"/>
        <w:ind w:left="0"/>
        <w:contextualSpacing w:val="0"/>
        <w:rPr>
          <w:sz w:val="22"/>
          <w:szCs w:val="22"/>
          <w:lang w:val="en-CA" w:eastAsia="en-CA"/>
        </w:rPr>
      </w:pPr>
    </w:p>
    <w:p w:rsidR="0014288F" w:rsidRDefault="00C8114B" w:rsidP="0072517B">
      <w:pPr>
        <w:pStyle w:val="ListParagraph"/>
        <w:numPr>
          <w:ilvl w:val="0"/>
          <w:numId w:val="53"/>
        </w:numPr>
        <w:autoSpaceDE w:val="0"/>
        <w:autoSpaceDN w:val="0"/>
        <w:adjustRightInd w:val="0"/>
        <w:ind w:left="0" w:firstLine="0"/>
        <w:contextualSpacing w:val="0"/>
        <w:rPr>
          <w:sz w:val="22"/>
          <w:szCs w:val="22"/>
          <w:lang w:val="en-CA" w:eastAsia="en-CA"/>
        </w:rPr>
      </w:pPr>
      <w:r w:rsidRPr="0072517B">
        <w:rPr>
          <w:sz w:val="22"/>
          <w:szCs w:val="22"/>
          <w:lang w:val="en-CA" w:eastAsia="en-CA"/>
        </w:rPr>
        <w:t>The U.S. Centers for Disease Control National Health and Nutrition Examination Survey (NHANES) III reported that the 95th percentile of PCP concentrations in urine was 1.0-2.0 μg/L in the 1999-2002 survey (Cooper and Jones, 2008). In a study of the levels of PCP in the urine of 197 children in Arkansas, researchers found detectable levels in 100% of the samples, with a median concentration of 14 ppb (Hill et al. 1989</w:t>
      </w:r>
      <w:r w:rsidR="001B4FF0" w:rsidRPr="0072517B">
        <w:rPr>
          <w:sz w:val="22"/>
          <w:szCs w:val="22"/>
          <w:lang w:val="en-CA" w:eastAsia="en-CA"/>
        </w:rPr>
        <w:t xml:space="preserve"> </w:t>
      </w:r>
      <w:r w:rsidR="005F4161" w:rsidRPr="0072517B">
        <w:rPr>
          <w:sz w:val="22"/>
          <w:szCs w:val="22"/>
          <w:lang w:val="en-CA" w:eastAsia="en-CA"/>
        </w:rPr>
        <w:t xml:space="preserve">Biomonitoring </w:t>
      </w:r>
      <w:r w:rsidR="001B4FF0" w:rsidRPr="0072517B">
        <w:rPr>
          <w:sz w:val="22"/>
          <w:szCs w:val="22"/>
          <w:lang w:val="en-CA" w:eastAsia="en-CA"/>
        </w:rPr>
        <w:t>data serve as a direct indicator of exposure to either PCP or a number of other chemicals which are metabolized to PCP.  Due to the fact that PCP is metabolised in mammals, tissue concentrations likely represent recent or ongoing exposure. The information necessary to relate external exposure levels of PCP to internal dose is lacking (US EPA, IRIS, 2010).</w:t>
      </w:r>
    </w:p>
    <w:p w:rsidR="00971E9F" w:rsidRPr="0072517B" w:rsidRDefault="00971E9F" w:rsidP="00971E9F">
      <w:pPr>
        <w:pStyle w:val="ListParagraph"/>
        <w:autoSpaceDE w:val="0"/>
        <w:autoSpaceDN w:val="0"/>
        <w:adjustRightInd w:val="0"/>
        <w:ind w:left="0"/>
        <w:contextualSpacing w:val="0"/>
        <w:rPr>
          <w:sz w:val="22"/>
          <w:szCs w:val="22"/>
          <w:lang w:val="en-CA" w:eastAsia="en-CA"/>
        </w:rPr>
      </w:pPr>
    </w:p>
    <w:p w:rsidR="0014288F" w:rsidRDefault="0014288F" w:rsidP="0014288F">
      <w:pPr>
        <w:pStyle w:val="Heading2"/>
      </w:pPr>
      <w:bookmarkStart w:id="81" w:name="_Toc353407059"/>
      <w:r>
        <w:t>Monitoring Information for PCA</w:t>
      </w:r>
      <w:bookmarkEnd w:id="81"/>
    </w:p>
    <w:p w:rsidR="00B43F20" w:rsidRPr="00BB2CBB" w:rsidRDefault="004D6139" w:rsidP="0014288F">
      <w:pPr>
        <w:pStyle w:val="Heading3"/>
      </w:pPr>
      <w:bookmarkStart w:id="82" w:name="_Toc353407060"/>
      <w:r w:rsidRPr="00BB2CBB">
        <w:t>Air</w:t>
      </w:r>
      <w:bookmarkEnd w:id="82"/>
    </w:p>
    <w:p w:rsidR="00B43F20" w:rsidRPr="00BB2CBB" w:rsidRDefault="00B43F20" w:rsidP="00B75D56">
      <w:pPr>
        <w:rPr>
          <w:bCs/>
          <w:sz w:val="22"/>
          <w:szCs w:val="22"/>
        </w:rPr>
      </w:pPr>
    </w:p>
    <w:p w:rsidR="00B43F20" w:rsidRPr="00971E9F" w:rsidRDefault="00B43F20" w:rsidP="00971E9F">
      <w:pPr>
        <w:pStyle w:val="ListParagraph"/>
        <w:numPr>
          <w:ilvl w:val="0"/>
          <w:numId w:val="53"/>
        </w:numPr>
        <w:autoSpaceDE w:val="0"/>
        <w:autoSpaceDN w:val="0"/>
        <w:adjustRightInd w:val="0"/>
        <w:ind w:left="0" w:firstLine="0"/>
        <w:contextualSpacing w:val="0"/>
        <w:rPr>
          <w:sz w:val="22"/>
          <w:szCs w:val="22"/>
          <w:lang w:val="en-CA" w:eastAsia="en-CA"/>
        </w:rPr>
      </w:pPr>
      <w:r w:rsidRPr="00971E9F">
        <w:rPr>
          <w:sz w:val="22"/>
          <w:szCs w:val="22"/>
          <w:lang w:val="en-CA" w:eastAsia="en-CA"/>
        </w:rPr>
        <w:t>PCA has most often been detected in air compared to other abiotic matrices.  It has been detected in potentially contaminated areas as well as remote Canadian and Russian Arctic locations.</w:t>
      </w:r>
    </w:p>
    <w:p w:rsidR="00B43F20" w:rsidRPr="00971E9F" w:rsidRDefault="00B43F20" w:rsidP="00971E9F">
      <w:pPr>
        <w:pStyle w:val="ListParagraph"/>
        <w:autoSpaceDE w:val="0"/>
        <w:autoSpaceDN w:val="0"/>
        <w:adjustRightInd w:val="0"/>
        <w:ind w:left="0"/>
        <w:contextualSpacing w:val="0"/>
        <w:rPr>
          <w:sz w:val="22"/>
          <w:szCs w:val="22"/>
          <w:lang w:val="en-CA" w:eastAsia="en-CA"/>
        </w:rPr>
      </w:pPr>
    </w:p>
    <w:p w:rsidR="00B43F20" w:rsidRPr="00971E9F" w:rsidRDefault="00B43F20" w:rsidP="00971E9F">
      <w:pPr>
        <w:pStyle w:val="ListParagraph"/>
        <w:numPr>
          <w:ilvl w:val="0"/>
          <w:numId w:val="53"/>
        </w:numPr>
        <w:autoSpaceDE w:val="0"/>
        <w:autoSpaceDN w:val="0"/>
        <w:adjustRightInd w:val="0"/>
        <w:ind w:left="0" w:firstLine="0"/>
        <w:contextualSpacing w:val="0"/>
        <w:rPr>
          <w:sz w:val="22"/>
          <w:szCs w:val="22"/>
          <w:lang w:val="en-CA" w:eastAsia="en-CA"/>
        </w:rPr>
      </w:pPr>
      <w:r w:rsidRPr="00971E9F">
        <w:rPr>
          <w:sz w:val="22"/>
          <w:szCs w:val="22"/>
          <w:lang w:val="en-CA" w:eastAsia="en-CA"/>
        </w:rPr>
        <w:t xml:space="preserve">Mean concentrations of PCA in air are generally below 5 pg/m3 in Arctic air, however a strong seasonal gradient is apparent in longer term studies such as Hung et al. </w:t>
      </w:r>
      <w:r w:rsidR="00914095" w:rsidRPr="00971E9F">
        <w:rPr>
          <w:sz w:val="22"/>
          <w:szCs w:val="22"/>
          <w:lang w:val="en-CA" w:eastAsia="en-CA"/>
        </w:rPr>
        <w:t xml:space="preserve">2003 </w:t>
      </w:r>
      <w:r w:rsidRPr="00971E9F">
        <w:rPr>
          <w:sz w:val="22"/>
          <w:szCs w:val="22"/>
          <w:lang w:val="en-CA" w:eastAsia="en-CA"/>
        </w:rPr>
        <w:t>(unpublished data) (</w:t>
      </w:r>
      <w:fldSimple w:instr=" REF _Ref350096245 \h  \* MERGEFORMAT ">
        <w:r w:rsidR="00914095" w:rsidRPr="00971E9F">
          <w:rPr>
            <w:sz w:val="22"/>
            <w:szCs w:val="22"/>
            <w:lang w:val="en-CA" w:eastAsia="en-CA"/>
          </w:rPr>
          <w:t>Figure 5</w:t>
        </w:r>
        <w:r w:rsidR="00914095" w:rsidRPr="00971E9F">
          <w:rPr>
            <w:sz w:val="22"/>
            <w:szCs w:val="22"/>
            <w:lang w:val="en-CA" w:eastAsia="en-CA"/>
          </w:rPr>
          <w:noBreakHyphen/>
          <w:t>7</w:t>
        </w:r>
      </w:fldSimple>
      <w:r w:rsidRPr="00971E9F">
        <w:rPr>
          <w:sz w:val="22"/>
          <w:szCs w:val="22"/>
          <w:lang w:val="en-CA" w:eastAsia="en-CA"/>
        </w:rPr>
        <w:t>).  Hung et al. determined that concentrations of PCA in air at Alert, NU, Canada (a high Arctic site) usually peaked in winter/spring when accumulation in the atmosphere usually takes place over the Arctic due to reduced vertical mixing and low wind speed resulting in more stagnant conditions (Barrie et al 1998 in Hung et al. (pers. comm.).  However, the winter/spring maxima appear to have decreased in later years and tend to be more episodic with less seasonal variability (2007-2009).</w:t>
      </w:r>
    </w:p>
    <w:p w:rsidR="00B43F20" w:rsidRPr="00971E9F" w:rsidRDefault="00B43F20" w:rsidP="00971E9F">
      <w:pPr>
        <w:pStyle w:val="ListParagraph"/>
        <w:autoSpaceDE w:val="0"/>
        <w:autoSpaceDN w:val="0"/>
        <w:adjustRightInd w:val="0"/>
        <w:ind w:left="0"/>
        <w:contextualSpacing w:val="0"/>
        <w:rPr>
          <w:sz w:val="22"/>
          <w:szCs w:val="22"/>
          <w:lang w:val="en-CA" w:eastAsia="en-CA"/>
        </w:rPr>
      </w:pPr>
    </w:p>
    <w:p w:rsidR="00B43F20" w:rsidRPr="00971E9F" w:rsidRDefault="00EC4E10" w:rsidP="00971E9F">
      <w:pPr>
        <w:pStyle w:val="ListParagraph"/>
        <w:numPr>
          <w:ilvl w:val="0"/>
          <w:numId w:val="53"/>
        </w:numPr>
        <w:autoSpaceDE w:val="0"/>
        <w:autoSpaceDN w:val="0"/>
        <w:adjustRightInd w:val="0"/>
        <w:ind w:left="0" w:firstLine="0"/>
        <w:contextualSpacing w:val="0"/>
        <w:rPr>
          <w:sz w:val="22"/>
          <w:szCs w:val="22"/>
          <w:lang w:val="en-CA" w:eastAsia="en-CA"/>
        </w:rPr>
      </w:pPr>
      <w:fldSimple w:instr=" REF _Ref350096245 \h  \* MERGEFORMAT ">
        <w:r w:rsidR="008A5CC4" w:rsidRPr="00971E9F">
          <w:rPr>
            <w:sz w:val="22"/>
            <w:szCs w:val="22"/>
            <w:lang w:val="en-CA" w:eastAsia="en-CA"/>
          </w:rPr>
          <w:t>Figure 5</w:t>
        </w:r>
        <w:r w:rsidR="008A5CC4" w:rsidRPr="00971E9F">
          <w:rPr>
            <w:sz w:val="22"/>
            <w:szCs w:val="22"/>
            <w:lang w:val="en-CA" w:eastAsia="en-CA"/>
          </w:rPr>
          <w:noBreakHyphen/>
          <w:t>7</w:t>
        </w:r>
      </w:fldSimple>
      <w:r w:rsidR="00B43F20" w:rsidRPr="00971E9F">
        <w:rPr>
          <w:sz w:val="22"/>
          <w:szCs w:val="22"/>
          <w:lang w:val="en-CA" w:eastAsia="en-CA"/>
        </w:rPr>
        <w:t xml:space="preserve"> also clearly shows that concentrations of PCA in air at Alert have shown a sharp decline in the years 2003 to 2009 from a period of relatively consistent concentrations (1993 to 2002). It should be noted that most samples collect</w:t>
      </w:r>
      <w:r w:rsidR="002934D4" w:rsidRPr="00971E9F">
        <w:rPr>
          <w:sz w:val="22"/>
          <w:szCs w:val="22"/>
          <w:lang w:val="en-CA" w:eastAsia="en-CA"/>
        </w:rPr>
        <w:t>ed</w:t>
      </w:r>
      <w:r w:rsidR="00B43F20" w:rsidRPr="00971E9F">
        <w:rPr>
          <w:sz w:val="22"/>
          <w:szCs w:val="22"/>
          <w:lang w:val="en-CA" w:eastAsia="en-CA"/>
        </w:rPr>
        <w:t xml:space="preserve"> in 2005 and all samples collected in 2007 and 2009 were below detection limits and are replaced with 2/3 the instrument detection limit (IDL) according to their QA/QC protocol.  </w:t>
      </w:r>
    </w:p>
    <w:p w:rsidR="00B43F20" w:rsidRPr="00971E9F" w:rsidRDefault="00B43F20" w:rsidP="00971E9F">
      <w:pPr>
        <w:pStyle w:val="ListParagraph"/>
        <w:autoSpaceDE w:val="0"/>
        <w:autoSpaceDN w:val="0"/>
        <w:adjustRightInd w:val="0"/>
        <w:ind w:left="0"/>
        <w:contextualSpacing w:val="0"/>
        <w:rPr>
          <w:sz w:val="22"/>
          <w:szCs w:val="22"/>
          <w:lang w:val="en-CA" w:eastAsia="en-CA"/>
        </w:rPr>
      </w:pPr>
    </w:p>
    <w:p w:rsidR="00B43F20" w:rsidRPr="00971E9F" w:rsidRDefault="00B43F20" w:rsidP="00971E9F">
      <w:pPr>
        <w:pStyle w:val="ListParagraph"/>
        <w:numPr>
          <w:ilvl w:val="0"/>
          <w:numId w:val="53"/>
        </w:numPr>
        <w:autoSpaceDE w:val="0"/>
        <w:autoSpaceDN w:val="0"/>
        <w:adjustRightInd w:val="0"/>
        <w:ind w:left="0" w:firstLine="0"/>
        <w:contextualSpacing w:val="0"/>
        <w:rPr>
          <w:sz w:val="22"/>
          <w:szCs w:val="22"/>
          <w:lang w:val="en-CA" w:eastAsia="en-CA"/>
        </w:rPr>
      </w:pPr>
      <w:r w:rsidRPr="00971E9F">
        <w:rPr>
          <w:sz w:val="22"/>
          <w:szCs w:val="22"/>
          <w:lang w:val="en-CA" w:eastAsia="en-CA"/>
        </w:rPr>
        <w:t xml:space="preserve">The actual cause of atmospheric concentration decline and changes in seasonal variability of PCA at Alert is unclear.  A warming Arctic with higher temperatures and lower sea ice coverage could potentially enhance the degradation rate and air-surface (water, soil, ice and snow) exchange of PCA.  The latter may result in a shift of PCA from air to other environmental media. A more detailed analysis of how different influencing factors may have affected air concentrations of PCA is needed in order to interpret the observed results.  Such factors include changing source-receptor relationships, changes in deposition and partitioning properties of PCA due to temperature increase, degradation rates and PCA concentrations in adjacent media etc.  </w:t>
      </w:r>
    </w:p>
    <w:p w:rsidR="00B43F20" w:rsidRPr="00971E9F" w:rsidRDefault="00B43F20" w:rsidP="00971E9F">
      <w:pPr>
        <w:pStyle w:val="ListParagraph"/>
        <w:autoSpaceDE w:val="0"/>
        <w:autoSpaceDN w:val="0"/>
        <w:adjustRightInd w:val="0"/>
        <w:ind w:left="0"/>
        <w:contextualSpacing w:val="0"/>
        <w:rPr>
          <w:sz w:val="22"/>
          <w:szCs w:val="22"/>
          <w:lang w:val="en-CA" w:eastAsia="en-CA"/>
        </w:rPr>
      </w:pPr>
    </w:p>
    <w:p w:rsidR="007B593C" w:rsidRPr="00971E9F" w:rsidRDefault="007B593C" w:rsidP="00971E9F">
      <w:pPr>
        <w:pStyle w:val="ListParagraph"/>
        <w:numPr>
          <w:ilvl w:val="0"/>
          <w:numId w:val="53"/>
        </w:numPr>
        <w:autoSpaceDE w:val="0"/>
        <w:autoSpaceDN w:val="0"/>
        <w:adjustRightInd w:val="0"/>
        <w:ind w:left="0" w:firstLine="0"/>
        <w:contextualSpacing w:val="0"/>
        <w:rPr>
          <w:sz w:val="22"/>
          <w:szCs w:val="22"/>
          <w:lang w:val="en-CA" w:eastAsia="en-CA"/>
        </w:rPr>
      </w:pPr>
      <w:r w:rsidRPr="00971E9F">
        <w:rPr>
          <w:sz w:val="22"/>
          <w:szCs w:val="22"/>
          <w:lang w:val="en-CA" w:eastAsia="en-CA"/>
        </w:rPr>
        <w:t xml:space="preserve">PCA has also been reported at several Arctic monitoring stations in Canada, the USA, and Russia with different seasonal profiles (Su et al 2008). Three episodes of elevated PCA concentrations were observed in June–August 2002 at Point Barrow, Alaska. Corresponding </w:t>
      </w:r>
      <w:r w:rsidRPr="00971E9F">
        <w:rPr>
          <w:sz w:val="22"/>
          <w:szCs w:val="22"/>
          <w:lang w:val="en-CA" w:eastAsia="en-CA"/>
        </w:rPr>
        <w:lastRenderedPageBreak/>
        <w:t>back-trajectories indicated that the air masses largely originated from the Eurasian portion of the Arctic Ocean or the Russian Arctic. Overall, mean and median concentrations of PCA measured at the Arctic monitoring stations were 4.9 and 3.8 pg/m3, respectively, which were comparable to those of g-HCH and endosulfan I.</w:t>
      </w:r>
    </w:p>
    <w:p w:rsidR="007B593C" w:rsidRPr="00971E9F" w:rsidRDefault="007B593C" w:rsidP="00971E9F">
      <w:pPr>
        <w:pStyle w:val="ListParagraph"/>
        <w:autoSpaceDE w:val="0"/>
        <w:autoSpaceDN w:val="0"/>
        <w:adjustRightInd w:val="0"/>
        <w:ind w:left="0"/>
        <w:contextualSpacing w:val="0"/>
        <w:rPr>
          <w:sz w:val="22"/>
          <w:szCs w:val="22"/>
          <w:lang w:val="en-CA" w:eastAsia="en-CA"/>
        </w:rPr>
      </w:pPr>
    </w:p>
    <w:p w:rsidR="00B43F20" w:rsidRPr="00971E9F" w:rsidRDefault="00B43F20" w:rsidP="00971E9F">
      <w:pPr>
        <w:pStyle w:val="ListParagraph"/>
        <w:numPr>
          <w:ilvl w:val="0"/>
          <w:numId w:val="53"/>
        </w:numPr>
        <w:autoSpaceDE w:val="0"/>
        <w:autoSpaceDN w:val="0"/>
        <w:adjustRightInd w:val="0"/>
        <w:ind w:left="0" w:firstLine="0"/>
        <w:contextualSpacing w:val="0"/>
        <w:rPr>
          <w:sz w:val="22"/>
          <w:szCs w:val="22"/>
          <w:lang w:val="en-CA" w:eastAsia="en-CA"/>
        </w:rPr>
      </w:pPr>
      <w:r w:rsidRPr="00971E9F">
        <w:rPr>
          <w:sz w:val="22"/>
          <w:szCs w:val="22"/>
          <w:lang w:val="en-CA" w:eastAsia="en-CA"/>
        </w:rPr>
        <w:t xml:space="preserve">In a Swedish study (IVL Report B1474, June </w:t>
      </w:r>
      <w:proofErr w:type="gramStart"/>
      <w:r w:rsidRPr="00971E9F">
        <w:rPr>
          <w:sz w:val="22"/>
          <w:szCs w:val="22"/>
          <w:lang w:val="en-CA" w:eastAsia="en-CA"/>
        </w:rPr>
        <w:t>2002 ,</w:t>
      </w:r>
      <w:proofErr w:type="gramEnd"/>
      <w:r w:rsidRPr="00971E9F">
        <w:rPr>
          <w:sz w:val="22"/>
          <w:szCs w:val="22"/>
          <w:lang w:val="en-CA" w:eastAsia="en-CA"/>
        </w:rPr>
        <w:t xml:space="preserve"> summary in English), samples were collected for analysis of PCP and PCA in air. PCA was detected at higher levels than PCP, however, no details were provided by Sweden.  They stated that “it is likely that possible long-range transport of PCP occurs in the form of PCA.”  </w:t>
      </w:r>
    </w:p>
    <w:p w:rsidR="00B43F20" w:rsidRPr="00DC482D" w:rsidRDefault="00EC4E10" w:rsidP="00B75D56">
      <w:r w:rsidRPr="00EC4E10">
        <w:rPr>
          <w:noProof/>
          <w:lang w:val="en-CA" w:eastAsia="en-CA"/>
        </w:rPr>
        <w:pict>
          <v:group id="Group 23" o:spid="_x0000_s1026" style="position:absolute;margin-left:-.75pt;margin-top:2.55pt;width:455.85pt;height:274.55pt;z-index:251661312" coordsize="57892,348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">
            <v:shape id="Picture 24" o:spid="_x0000_s1027" type="#_x0000_t75" style="position:absolute;width:54864;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yknzDAAAA2wAAAA8AAABkcnMvZG93bnJldi54bWxEj9FqwkAURN8L/sNyhb7VjVKDpq5SKoEE&#10;fGn0A26z1ySYvRuyq27/visIfRxm5gyz2QXTixuNrrOsYD5LQBDXVnfcKDgd87cVCOeRNfaWScEv&#10;OdhtJy8bzLS98zfdKt+ICGGXoYLW+yGT0tUtGXQzOxBH72xHgz7KsZF6xHuEm14ukiSVBjuOCy0O&#10;9NVSfamuRoFOB3OgPFmF9XlZ4OmnDH5fKvU6DZ8fIDwF/x9+tgutYPEOjy/xB8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KSfMMAAADbAAAADwAAAAAAAAAAAAAAAACf&#10;AgAAZHJzL2Rvd25yZXYueG1sUEsFBgAAAAAEAAQA9wAAAI8DAAAAAA==&#10;">
              <v:imagedata r:id="rId34" o:title=""/>
              <v:path arrowok="t"/>
            </v:shape>
            <v:shapetype id="_x0000_t202" coordsize="21600,21600" o:spt="202" path="m,l,21600r21600,l21600,xe">
              <v:stroke joinstyle="miter"/>
              <v:path gradientshapeok="t" o:connecttype="rect"/>
            </v:shapetype>
            <v:shape id="Text Box 25" o:spid="_x0000_s1028" type="#_x0000_t202" style="position:absolute;left:3048;top:30384;width:54844;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A62EDE" w:rsidRPr="00B97931" w:rsidRDefault="00A62EDE" w:rsidP="00B43F20">
                    <w:pPr>
                      <w:pStyle w:val="Caption"/>
                      <w:rPr>
                        <w:noProof/>
                        <w:sz w:val="24"/>
                        <w:szCs w:val="24"/>
                      </w:rPr>
                    </w:pPr>
                    <w:bookmarkStart w:id="83" w:name="_Ref350096245"/>
                    <w:r w:rsidRPr="00B97931">
                      <w:t xml:space="preserve">Figure </w:t>
                    </w:r>
                    <w:fldSimple w:instr=" STYLEREF 1 \s ">
                      <w:r>
                        <w:rPr>
                          <w:noProof/>
                        </w:rPr>
                        <w:t>5</w:t>
                      </w:r>
                    </w:fldSimple>
                    <w:r>
                      <w:noBreakHyphen/>
                    </w:r>
                    <w:fldSimple w:instr=" SEQ Figure \* ARABIC \s 1 ">
                      <w:r>
                        <w:rPr>
                          <w:noProof/>
                        </w:rPr>
                        <w:t>7</w:t>
                      </w:r>
                    </w:fldSimple>
                    <w:bookmarkEnd w:id="83"/>
                    <w:r>
                      <w:t>:</w:t>
                    </w:r>
                    <w:r w:rsidRPr="00D75ABB">
                      <w:rPr>
                        <w:b w:val="0"/>
                      </w:rPr>
                      <w:t xml:space="preserve"> Time trend of PCA (gas+particle phase concentration C (pg/</w:t>
                    </w:r>
                    <w:proofErr w:type="gramStart"/>
                    <w:r w:rsidRPr="00D75ABB">
                      <w:rPr>
                        <w:b w:val="0"/>
                      </w:rPr>
                      <w:t>m</w:t>
                    </w:r>
                    <w:r w:rsidRPr="00D75ABB">
                      <w:rPr>
                        <w:b w:val="0"/>
                        <w:vertAlign w:val="superscript"/>
                      </w:rPr>
                      <w:t>3</w:t>
                    </w:r>
                    <w:r w:rsidRPr="00D75ABB">
                      <w:rPr>
                        <w:b w:val="0"/>
                        <w:noProof/>
                      </w:rPr>
                      <w:t xml:space="preserve"> )</w:t>
                    </w:r>
                    <w:proofErr w:type="gramEnd"/>
                    <w:r w:rsidRPr="00D75ABB">
                      <w:rPr>
                        <w:b w:val="0"/>
                        <w:noProof/>
                      </w:rPr>
                      <w:t xml:space="preserve"> in air at Alert (1993-2009).</w:t>
                    </w:r>
                  </w:p>
                </w:txbxContent>
              </v:textbox>
            </v:shape>
            <w10:wrap type="topAndBottom"/>
          </v:group>
        </w:pict>
      </w:r>
    </w:p>
    <w:p w:rsidR="00B43F20" w:rsidRPr="00BB2CBB" w:rsidRDefault="00B43F20" w:rsidP="0014288F">
      <w:pPr>
        <w:pStyle w:val="Heading3"/>
      </w:pPr>
      <w:bookmarkStart w:id="84" w:name="_Toc353407061"/>
      <w:r w:rsidRPr="00BB2CBB">
        <w:t>Sediment/Soil</w:t>
      </w:r>
      <w:bookmarkEnd w:id="84"/>
    </w:p>
    <w:p w:rsidR="00B43F20" w:rsidRPr="00BB2CBB" w:rsidRDefault="00B43F20" w:rsidP="00B75D56">
      <w:pPr>
        <w:rPr>
          <w:b/>
          <w:sz w:val="22"/>
          <w:szCs w:val="22"/>
        </w:rPr>
      </w:pPr>
    </w:p>
    <w:p w:rsidR="00D76A69" w:rsidRPr="00971E9F" w:rsidRDefault="00B43F20" w:rsidP="00971E9F">
      <w:pPr>
        <w:pStyle w:val="ListParagraph"/>
        <w:numPr>
          <w:ilvl w:val="0"/>
          <w:numId w:val="53"/>
        </w:numPr>
        <w:autoSpaceDE w:val="0"/>
        <w:autoSpaceDN w:val="0"/>
        <w:adjustRightInd w:val="0"/>
        <w:ind w:left="0" w:firstLine="0"/>
        <w:contextualSpacing w:val="0"/>
        <w:rPr>
          <w:sz w:val="22"/>
          <w:szCs w:val="22"/>
          <w:lang w:val="en-CA" w:eastAsia="en-CA"/>
        </w:rPr>
      </w:pPr>
      <w:r w:rsidRPr="00971E9F">
        <w:rPr>
          <w:sz w:val="22"/>
          <w:szCs w:val="22"/>
          <w:lang w:val="en-CA" w:eastAsia="en-CA"/>
        </w:rPr>
        <w:t xml:space="preserve">PCA has been detected in sediment from impacted </w:t>
      </w:r>
      <w:r w:rsidR="00DB0CCE" w:rsidRPr="00971E9F">
        <w:rPr>
          <w:sz w:val="22"/>
          <w:szCs w:val="22"/>
          <w:lang w:val="en-CA" w:eastAsia="en-CA"/>
        </w:rPr>
        <w:t xml:space="preserve"> areas </w:t>
      </w:r>
      <w:r w:rsidRPr="00971E9F">
        <w:rPr>
          <w:sz w:val="22"/>
          <w:szCs w:val="22"/>
          <w:lang w:val="en-CA" w:eastAsia="en-CA"/>
        </w:rPr>
        <w:t xml:space="preserve">(Mississippi River, U.S.A.; Yangtze River, China; Alexandrian Harbour, Egypt, and the Yellow Sea) </w:t>
      </w:r>
      <w:r w:rsidR="00DB0CCE" w:rsidRPr="00971E9F">
        <w:rPr>
          <w:sz w:val="22"/>
          <w:szCs w:val="22"/>
          <w:lang w:val="en-CA" w:eastAsia="en-CA"/>
        </w:rPr>
        <w:t xml:space="preserve">as well as remote areas.  </w:t>
      </w:r>
      <w:r w:rsidR="00D76A69" w:rsidRPr="00971E9F">
        <w:rPr>
          <w:sz w:val="22"/>
          <w:szCs w:val="22"/>
          <w:lang w:val="en-CA" w:eastAsia="en-CA"/>
        </w:rPr>
        <w:t>Concentrations are below 7.4 ng/g in all areas.</w:t>
      </w:r>
    </w:p>
    <w:p w:rsidR="00D76A69" w:rsidRPr="00971E9F" w:rsidRDefault="00D76A69" w:rsidP="00971E9F">
      <w:pPr>
        <w:pStyle w:val="ListParagraph"/>
        <w:autoSpaceDE w:val="0"/>
        <w:autoSpaceDN w:val="0"/>
        <w:adjustRightInd w:val="0"/>
        <w:ind w:left="0"/>
        <w:contextualSpacing w:val="0"/>
        <w:rPr>
          <w:sz w:val="22"/>
          <w:szCs w:val="22"/>
          <w:lang w:val="en-CA" w:eastAsia="en-CA"/>
        </w:rPr>
      </w:pPr>
    </w:p>
    <w:p w:rsidR="00B43F20" w:rsidRPr="00971E9F" w:rsidRDefault="00D76A69" w:rsidP="00971E9F">
      <w:pPr>
        <w:pStyle w:val="ListParagraph"/>
        <w:numPr>
          <w:ilvl w:val="0"/>
          <w:numId w:val="53"/>
        </w:numPr>
        <w:autoSpaceDE w:val="0"/>
        <w:autoSpaceDN w:val="0"/>
        <w:adjustRightInd w:val="0"/>
        <w:ind w:left="0" w:firstLine="0"/>
        <w:contextualSpacing w:val="0"/>
        <w:rPr>
          <w:sz w:val="22"/>
          <w:szCs w:val="22"/>
          <w:lang w:val="en-CA" w:eastAsia="en-CA"/>
        </w:rPr>
      </w:pPr>
      <w:r w:rsidRPr="00971E9F">
        <w:rPr>
          <w:sz w:val="22"/>
          <w:szCs w:val="22"/>
          <w:lang w:val="en-CA" w:eastAsia="en-CA"/>
        </w:rPr>
        <w:t>In remote areas</w:t>
      </w:r>
      <w:r w:rsidR="00B43F20" w:rsidRPr="00971E9F">
        <w:rPr>
          <w:sz w:val="22"/>
          <w:szCs w:val="22"/>
          <w:lang w:val="en-CA" w:eastAsia="en-CA"/>
        </w:rPr>
        <w:t xml:space="preserve"> (</w:t>
      </w:r>
      <w:r w:rsidR="0064126E" w:rsidRPr="00971E9F">
        <w:rPr>
          <w:sz w:val="22"/>
          <w:szCs w:val="22"/>
          <w:lang w:val="en-CA" w:eastAsia="en-CA"/>
        </w:rPr>
        <w:t>Canadian Arctic)</w:t>
      </w:r>
      <w:r w:rsidR="00B43F20" w:rsidRPr="00971E9F">
        <w:rPr>
          <w:sz w:val="22"/>
          <w:szCs w:val="22"/>
          <w:lang w:val="en-CA" w:eastAsia="en-CA"/>
        </w:rPr>
        <w:t xml:space="preserve"> </w:t>
      </w:r>
      <w:r w:rsidRPr="00971E9F">
        <w:rPr>
          <w:sz w:val="22"/>
          <w:szCs w:val="22"/>
          <w:lang w:val="en-CA" w:eastAsia="en-CA"/>
        </w:rPr>
        <w:t xml:space="preserve">levels were reported to be generally </w:t>
      </w:r>
      <w:r w:rsidRPr="00D76A69">
        <w:rPr>
          <w:sz w:val="22"/>
          <w:szCs w:val="22"/>
          <w:lang w:val="en-CA" w:eastAsia="en-CA"/>
        </w:rPr>
        <w:t xml:space="preserve">&lt;1 ng/g </w:t>
      </w:r>
      <w:proofErr w:type="gramStart"/>
      <w:r w:rsidRPr="00D76A69">
        <w:rPr>
          <w:sz w:val="22"/>
          <w:szCs w:val="22"/>
          <w:lang w:val="en-CA" w:eastAsia="en-CA"/>
        </w:rPr>
        <w:t>dw</w:t>
      </w:r>
      <w:proofErr w:type="gramEnd"/>
      <w:r w:rsidRPr="00D76A69">
        <w:rPr>
          <w:sz w:val="22"/>
          <w:szCs w:val="22"/>
          <w:lang w:val="en-CA" w:eastAsia="en-CA"/>
        </w:rPr>
        <w:t>, but found up to 4.52 ng/g dw</w:t>
      </w:r>
      <w:r>
        <w:rPr>
          <w:sz w:val="22"/>
          <w:szCs w:val="22"/>
          <w:lang w:val="en-CA" w:eastAsia="en-CA"/>
        </w:rPr>
        <w:t>.</w:t>
      </w:r>
    </w:p>
    <w:p w:rsidR="00B43F20" w:rsidRPr="00971E9F" w:rsidRDefault="00B43F20" w:rsidP="00971E9F">
      <w:pPr>
        <w:pStyle w:val="ListParagraph"/>
        <w:autoSpaceDE w:val="0"/>
        <w:autoSpaceDN w:val="0"/>
        <w:adjustRightInd w:val="0"/>
        <w:ind w:left="0"/>
        <w:contextualSpacing w:val="0"/>
        <w:rPr>
          <w:sz w:val="22"/>
          <w:szCs w:val="22"/>
          <w:lang w:val="en-CA" w:eastAsia="en-CA"/>
        </w:rPr>
      </w:pPr>
    </w:p>
    <w:p w:rsidR="008B2866" w:rsidRPr="00971E9F" w:rsidRDefault="008B2866" w:rsidP="00971E9F">
      <w:pPr>
        <w:pStyle w:val="ListParagraph"/>
        <w:numPr>
          <w:ilvl w:val="0"/>
          <w:numId w:val="53"/>
        </w:numPr>
        <w:autoSpaceDE w:val="0"/>
        <w:autoSpaceDN w:val="0"/>
        <w:adjustRightInd w:val="0"/>
        <w:ind w:left="0" w:firstLine="0"/>
        <w:contextualSpacing w:val="0"/>
        <w:rPr>
          <w:sz w:val="22"/>
          <w:szCs w:val="22"/>
          <w:lang w:val="en-CA" w:eastAsia="en-CA"/>
        </w:rPr>
      </w:pPr>
      <w:r w:rsidRPr="00971E9F">
        <w:rPr>
          <w:sz w:val="22"/>
          <w:szCs w:val="22"/>
          <w:lang w:val="en-CA" w:eastAsia="en-CA"/>
        </w:rPr>
        <w:t xml:space="preserve">Concentrations of PCA in a dated sediment core from Lake Hazen, NU, Canada (high </w:t>
      </w:r>
      <w:r w:rsidR="00625BA1" w:rsidRPr="00971E9F">
        <w:rPr>
          <w:sz w:val="22"/>
          <w:szCs w:val="22"/>
          <w:lang w:val="en-CA" w:eastAsia="en-CA"/>
        </w:rPr>
        <w:t>Arctic) collected in 2006 range</w:t>
      </w:r>
      <w:r w:rsidRPr="00971E9F">
        <w:rPr>
          <w:sz w:val="22"/>
          <w:szCs w:val="22"/>
          <w:lang w:val="en-CA" w:eastAsia="en-CA"/>
        </w:rPr>
        <w:t xml:space="preserve"> from &lt;DL to 0.523 ng/g dw (Derek Muir, personal communication, unpublished data).  The sediment core </w:t>
      </w:r>
      <w:r w:rsidR="00702F90" w:rsidRPr="00971E9F">
        <w:rPr>
          <w:sz w:val="22"/>
          <w:szCs w:val="22"/>
          <w:lang w:val="en-CA" w:eastAsia="en-CA"/>
        </w:rPr>
        <w:t>encompasses</w:t>
      </w:r>
      <w:r w:rsidRPr="00971E9F">
        <w:rPr>
          <w:sz w:val="22"/>
          <w:szCs w:val="22"/>
          <w:lang w:val="en-CA" w:eastAsia="en-CA"/>
        </w:rPr>
        <w:t xml:space="preserve"> a time series from 1898 to 2005.  Concentrations </w:t>
      </w:r>
      <w:r w:rsidR="00702F90" w:rsidRPr="00971E9F">
        <w:rPr>
          <w:sz w:val="22"/>
          <w:szCs w:val="22"/>
          <w:lang w:val="en-CA" w:eastAsia="en-CA"/>
        </w:rPr>
        <w:t>are</w:t>
      </w:r>
      <w:r w:rsidRPr="00971E9F">
        <w:rPr>
          <w:sz w:val="22"/>
          <w:szCs w:val="22"/>
          <w:lang w:val="en-CA" w:eastAsia="en-CA"/>
        </w:rPr>
        <w:t xml:space="preserve"> much higher in the upper layers compared to the lower</w:t>
      </w:r>
      <w:r w:rsidR="00625BA1" w:rsidRPr="00971E9F">
        <w:rPr>
          <w:sz w:val="22"/>
          <w:szCs w:val="22"/>
          <w:lang w:val="en-CA" w:eastAsia="en-CA"/>
        </w:rPr>
        <w:t xml:space="preserve">.  </w:t>
      </w:r>
      <w:fldSimple w:instr=" REF _Ref349472933 \h  \* MERGEFORMAT ">
        <w:r w:rsidR="008A5CC4" w:rsidRPr="00971E9F">
          <w:rPr>
            <w:sz w:val="22"/>
            <w:szCs w:val="22"/>
            <w:lang w:val="en-CA" w:eastAsia="en-CA"/>
          </w:rPr>
          <w:t>Figure 5</w:t>
        </w:r>
        <w:r w:rsidR="008A5CC4" w:rsidRPr="00971E9F">
          <w:rPr>
            <w:sz w:val="22"/>
            <w:szCs w:val="22"/>
            <w:lang w:val="en-CA" w:eastAsia="en-CA"/>
          </w:rPr>
          <w:noBreakHyphen/>
          <w:t>8.  Overlay of PCA and HCB concentrations in Lake Hazen Sediment Core</w:t>
        </w:r>
      </w:fldSimple>
      <w:r w:rsidR="007B593C" w:rsidRPr="00971E9F">
        <w:rPr>
          <w:sz w:val="22"/>
          <w:szCs w:val="22"/>
          <w:lang w:val="en-CA" w:eastAsia="en-CA"/>
        </w:rPr>
        <w:t xml:space="preserve"> </w:t>
      </w:r>
      <w:fldSimple w:instr=" REF _Ref349472938 \h  \* MERGEFORMAT ">
        <w:r w:rsidR="00A84829" w:rsidRPr="00971E9F">
          <w:rPr>
            <w:sz w:val="22"/>
            <w:szCs w:val="22"/>
            <w:lang w:val="en-CA" w:eastAsia="en-CA"/>
          </w:rPr>
          <w:t>Figure 5</w:t>
        </w:r>
        <w:r w:rsidR="00A84829" w:rsidRPr="00971E9F">
          <w:rPr>
            <w:sz w:val="22"/>
            <w:szCs w:val="22"/>
            <w:lang w:val="en-CA" w:eastAsia="en-CA"/>
          </w:rPr>
          <w:noBreakHyphen/>
          <w:t>8</w:t>
        </w:r>
      </w:fldSimple>
      <w:r w:rsidR="00625BA1" w:rsidRPr="00971E9F">
        <w:rPr>
          <w:sz w:val="22"/>
          <w:szCs w:val="22"/>
          <w:lang w:val="en-CA" w:eastAsia="en-CA"/>
        </w:rPr>
        <w:t xml:space="preserve"> demonstrates that </w:t>
      </w:r>
      <w:r w:rsidR="00BA4624" w:rsidRPr="00971E9F">
        <w:rPr>
          <w:sz w:val="22"/>
          <w:szCs w:val="22"/>
          <w:lang w:val="en-CA" w:eastAsia="en-CA"/>
        </w:rPr>
        <w:t xml:space="preserve">HCB and PCA concentrations track each other quite well in the </w:t>
      </w:r>
      <w:proofErr w:type="gramStart"/>
      <w:r w:rsidR="00BA4624" w:rsidRPr="00971E9F">
        <w:rPr>
          <w:sz w:val="22"/>
          <w:szCs w:val="22"/>
          <w:lang w:val="en-CA" w:eastAsia="en-CA"/>
        </w:rPr>
        <w:t>upper  sediment</w:t>
      </w:r>
      <w:proofErr w:type="gramEnd"/>
      <w:r w:rsidR="00BA4624" w:rsidRPr="00971E9F">
        <w:rPr>
          <w:sz w:val="22"/>
          <w:szCs w:val="22"/>
          <w:lang w:val="en-CA" w:eastAsia="en-CA"/>
        </w:rPr>
        <w:t xml:space="preserve"> layers (2001-2005), however, that trend was not apparent in deeper sediment layers (prior to 1996).</w:t>
      </w:r>
    </w:p>
    <w:p w:rsidR="00821A0B" w:rsidRPr="00971E9F" w:rsidRDefault="00821A0B" w:rsidP="00971E9F">
      <w:pPr>
        <w:pStyle w:val="ListParagraph"/>
        <w:autoSpaceDE w:val="0"/>
        <w:autoSpaceDN w:val="0"/>
        <w:adjustRightInd w:val="0"/>
        <w:ind w:left="0"/>
        <w:contextualSpacing w:val="0"/>
        <w:rPr>
          <w:sz w:val="22"/>
          <w:szCs w:val="22"/>
          <w:lang w:val="en-CA" w:eastAsia="en-CA"/>
        </w:rPr>
      </w:pPr>
    </w:p>
    <w:p w:rsidR="00733FCE" w:rsidRPr="00971E9F" w:rsidRDefault="00733FCE" w:rsidP="00971E9F">
      <w:pPr>
        <w:pStyle w:val="ListParagraph"/>
        <w:numPr>
          <w:ilvl w:val="0"/>
          <w:numId w:val="53"/>
        </w:numPr>
        <w:autoSpaceDE w:val="0"/>
        <w:autoSpaceDN w:val="0"/>
        <w:adjustRightInd w:val="0"/>
        <w:ind w:left="0" w:firstLine="0"/>
        <w:contextualSpacing w:val="0"/>
        <w:rPr>
          <w:sz w:val="22"/>
          <w:szCs w:val="22"/>
          <w:lang w:val="en-CA" w:eastAsia="en-CA"/>
        </w:rPr>
      </w:pPr>
      <w:r w:rsidRPr="00971E9F">
        <w:rPr>
          <w:sz w:val="22"/>
          <w:szCs w:val="22"/>
          <w:lang w:val="en-CA" w:eastAsia="en-CA"/>
        </w:rPr>
        <w:lastRenderedPageBreak/>
        <w:t xml:space="preserve">PCA was </w:t>
      </w:r>
      <w:r w:rsidR="00821A0B" w:rsidRPr="00971E9F">
        <w:rPr>
          <w:sz w:val="22"/>
          <w:szCs w:val="22"/>
          <w:lang w:val="en-CA" w:eastAsia="en-CA"/>
        </w:rPr>
        <w:t xml:space="preserve">generally present in </w:t>
      </w:r>
      <w:r w:rsidRPr="00971E9F">
        <w:rPr>
          <w:sz w:val="22"/>
          <w:szCs w:val="22"/>
          <w:lang w:val="en-CA" w:eastAsia="en-CA"/>
        </w:rPr>
        <w:t xml:space="preserve">sediment profiles in </w:t>
      </w:r>
      <w:r w:rsidR="00821A0B" w:rsidRPr="00971E9F">
        <w:rPr>
          <w:sz w:val="22"/>
          <w:szCs w:val="22"/>
          <w:lang w:val="en-CA" w:eastAsia="en-CA"/>
        </w:rPr>
        <w:t>Northern Canada (Yukon and Northern B.C.)</w:t>
      </w:r>
      <w:r w:rsidRPr="00971E9F">
        <w:rPr>
          <w:sz w:val="22"/>
          <w:szCs w:val="22"/>
          <w:lang w:val="en-CA" w:eastAsia="en-CA"/>
        </w:rPr>
        <w:t xml:space="preserve">, </w:t>
      </w:r>
      <w:proofErr w:type="gramStart"/>
      <w:r w:rsidR="00821A0B" w:rsidRPr="00971E9F">
        <w:rPr>
          <w:sz w:val="22"/>
          <w:szCs w:val="22"/>
          <w:lang w:val="en-CA" w:eastAsia="en-CA"/>
        </w:rPr>
        <w:t xml:space="preserve">at </w:t>
      </w:r>
      <w:r w:rsidRPr="00971E9F">
        <w:rPr>
          <w:sz w:val="22"/>
          <w:szCs w:val="22"/>
          <w:lang w:val="en-CA" w:eastAsia="en-CA"/>
        </w:rPr>
        <w:t xml:space="preserve"> &lt;</w:t>
      </w:r>
      <w:proofErr w:type="gramEnd"/>
      <w:r w:rsidRPr="00971E9F">
        <w:rPr>
          <w:sz w:val="22"/>
          <w:szCs w:val="22"/>
          <w:lang w:val="en-CA" w:eastAsia="en-CA"/>
        </w:rPr>
        <w:t xml:space="preserve"> 1 ng/g dw. </w:t>
      </w:r>
      <w:r w:rsidR="009F4FCF" w:rsidRPr="00971E9F">
        <w:rPr>
          <w:sz w:val="22"/>
          <w:szCs w:val="22"/>
          <w:lang w:val="en-CA" w:eastAsia="en-CA"/>
        </w:rPr>
        <w:t>The m</w:t>
      </w:r>
      <w:r w:rsidRPr="00971E9F">
        <w:rPr>
          <w:sz w:val="22"/>
          <w:szCs w:val="22"/>
          <w:lang w:val="en-CA" w:eastAsia="en-CA"/>
        </w:rPr>
        <w:t>axi</w:t>
      </w:r>
      <w:r w:rsidR="009F4FCF" w:rsidRPr="00971E9F">
        <w:rPr>
          <w:sz w:val="22"/>
          <w:szCs w:val="22"/>
          <w:lang w:val="en-CA" w:eastAsia="en-CA"/>
        </w:rPr>
        <w:t>m</w:t>
      </w:r>
      <w:r w:rsidRPr="00971E9F">
        <w:rPr>
          <w:sz w:val="22"/>
          <w:szCs w:val="22"/>
          <w:lang w:val="en-CA" w:eastAsia="en-CA"/>
        </w:rPr>
        <w:t>um concentration</w:t>
      </w:r>
      <w:r w:rsidR="009F4FCF" w:rsidRPr="00971E9F">
        <w:rPr>
          <w:sz w:val="22"/>
          <w:szCs w:val="22"/>
          <w:lang w:val="en-CA" w:eastAsia="en-CA"/>
        </w:rPr>
        <w:t xml:space="preserve"> reported was </w:t>
      </w:r>
      <w:r w:rsidRPr="00971E9F">
        <w:rPr>
          <w:sz w:val="22"/>
          <w:szCs w:val="22"/>
          <w:lang w:val="en-CA" w:eastAsia="en-CA"/>
        </w:rPr>
        <w:t>4.52 ng/g dw</w:t>
      </w:r>
      <w:r w:rsidR="009F4FCF" w:rsidRPr="00971E9F">
        <w:rPr>
          <w:sz w:val="22"/>
          <w:szCs w:val="22"/>
          <w:lang w:val="en-CA" w:eastAsia="en-CA"/>
        </w:rPr>
        <w:t xml:space="preserve"> for Hanson</w:t>
      </w:r>
      <w:r w:rsidR="00CD0A1E" w:rsidRPr="00971E9F">
        <w:rPr>
          <w:sz w:val="22"/>
          <w:szCs w:val="22"/>
          <w:lang w:val="en-CA" w:eastAsia="en-CA"/>
        </w:rPr>
        <w:t xml:space="preserve"> Lake</w:t>
      </w:r>
      <w:r w:rsidR="00821A0B" w:rsidRPr="00971E9F">
        <w:rPr>
          <w:sz w:val="22"/>
          <w:szCs w:val="22"/>
          <w:lang w:val="en-CA" w:eastAsia="en-CA"/>
        </w:rPr>
        <w:t xml:space="preserve">. </w:t>
      </w:r>
      <w:r w:rsidRPr="00971E9F">
        <w:rPr>
          <w:sz w:val="22"/>
          <w:szCs w:val="22"/>
          <w:lang w:val="en-CA" w:eastAsia="en-CA"/>
        </w:rPr>
        <w:t>(Rawn et al., 2001)</w:t>
      </w:r>
      <w:r w:rsidR="00C9463D" w:rsidRPr="00971E9F">
        <w:rPr>
          <w:sz w:val="22"/>
          <w:szCs w:val="22"/>
          <w:lang w:val="en-CA" w:eastAsia="en-CA"/>
        </w:rPr>
        <w:t>.</w:t>
      </w:r>
    </w:p>
    <w:p w:rsidR="00C9463D" w:rsidRPr="00971E9F" w:rsidRDefault="00C9463D" w:rsidP="00971E9F">
      <w:pPr>
        <w:pStyle w:val="ListParagraph"/>
        <w:autoSpaceDE w:val="0"/>
        <w:autoSpaceDN w:val="0"/>
        <w:adjustRightInd w:val="0"/>
        <w:ind w:left="0"/>
        <w:contextualSpacing w:val="0"/>
        <w:rPr>
          <w:sz w:val="22"/>
          <w:szCs w:val="22"/>
          <w:lang w:val="en-CA" w:eastAsia="en-CA"/>
        </w:rPr>
      </w:pPr>
    </w:p>
    <w:p w:rsidR="00C9463D" w:rsidRPr="00971E9F" w:rsidRDefault="00C9463D" w:rsidP="00971E9F">
      <w:pPr>
        <w:pStyle w:val="ListParagraph"/>
        <w:numPr>
          <w:ilvl w:val="0"/>
          <w:numId w:val="53"/>
        </w:numPr>
        <w:autoSpaceDE w:val="0"/>
        <w:autoSpaceDN w:val="0"/>
        <w:adjustRightInd w:val="0"/>
        <w:ind w:left="0" w:firstLine="0"/>
        <w:contextualSpacing w:val="0"/>
        <w:rPr>
          <w:sz w:val="22"/>
          <w:szCs w:val="22"/>
          <w:lang w:val="en-CA" w:eastAsia="en-CA"/>
        </w:rPr>
      </w:pPr>
      <w:r w:rsidRPr="00971E9F">
        <w:rPr>
          <w:sz w:val="22"/>
          <w:szCs w:val="22"/>
          <w:lang w:val="en-CA" w:eastAsia="en-CA"/>
        </w:rPr>
        <w:t xml:space="preserve">Concentrations of PCA in soil of the Taurus Mountains </w:t>
      </w:r>
      <w:r w:rsidR="00D22CFA" w:rsidRPr="00971E9F">
        <w:rPr>
          <w:sz w:val="22"/>
          <w:szCs w:val="22"/>
          <w:lang w:val="en-CA" w:eastAsia="en-CA"/>
        </w:rPr>
        <w:t>ranged from a</w:t>
      </w:r>
      <w:r w:rsidRPr="00971E9F">
        <w:rPr>
          <w:sz w:val="22"/>
          <w:szCs w:val="22"/>
          <w:lang w:val="en-CA" w:eastAsia="en-CA"/>
        </w:rPr>
        <w:t xml:space="preserve"> low of 1.44 pg/g </w:t>
      </w:r>
      <w:proofErr w:type="gramStart"/>
      <w:r w:rsidRPr="00971E9F">
        <w:rPr>
          <w:sz w:val="22"/>
          <w:szCs w:val="22"/>
          <w:lang w:val="en-CA" w:eastAsia="en-CA"/>
        </w:rPr>
        <w:t>dw</w:t>
      </w:r>
      <w:proofErr w:type="gramEnd"/>
      <w:r w:rsidRPr="00971E9F">
        <w:rPr>
          <w:sz w:val="22"/>
          <w:szCs w:val="22"/>
          <w:lang w:val="en-CA" w:eastAsia="en-CA"/>
        </w:rPr>
        <w:t xml:space="preserve"> at 121 m to a high of 6.02 pg/g dw a</w:t>
      </w:r>
      <w:r w:rsidR="00D22CFA" w:rsidRPr="00971E9F">
        <w:rPr>
          <w:sz w:val="22"/>
          <w:szCs w:val="22"/>
          <w:lang w:val="en-CA" w:eastAsia="en-CA"/>
        </w:rPr>
        <w:t>t 1881 m (Turgut et al. 2012). There was no correlation with altitude or any other variable that they measured (soil characteristics).</w:t>
      </w:r>
    </w:p>
    <w:p w:rsidR="00733FCE" w:rsidRDefault="00733FCE" w:rsidP="009A414D">
      <w:pPr>
        <w:pStyle w:val="Caption"/>
        <w:keepNext/>
      </w:pPr>
    </w:p>
    <w:p w:rsidR="00174EBE" w:rsidRPr="00D75ABB" w:rsidRDefault="00174EBE" w:rsidP="009A414D">
      <w:pPr>
        <w:pStyle w:val="Caption"/>
        <w:keepNext/>
        <w:rPr>
          <w:b w:val="0"/>
        </w:rPr>
      </w:pPr>
      <w:r>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14</w:t>
      </w:r>
      <w:r w:rsidR="00EC4E10">
        <w:fldChar w:fldCharType="end"/>
      </w:r>
      <w:r w:rsidR="00221E5B">
        <w:t>:</w:t>
      </w:r>
      <w:r>
        <w:t xml:space="preserve"> </w:t>
      </w:r>
      <w:r w:rsidRPr="00D75ABB">
        <w:rPr>
          <w:b w:val="0"/>
        </w:rPr>
        <w:t xml:space="preserve">Concentrations of PCA and HCB in sediment core from Lake Hazen, NU, </w:t>
      </w:r>
      <w:proofErr w:type="gramStart"/>
      <w:r w:rsidRPr="00D75ABB">
        <w:rPr>
          <w:b w:val="0"/>
        </w:rPr>
        <w:t>Canada</w:t>
      </w:r>
      <w:proofErr w:type="gramEnd"/>
    </w:p>
    <w:tbl>
      <w:tblPr>
        <w:tblW w:w="0" w:type="auto"/>
        <w:jc w:val="center"/>
        <w:tblInd w:w="-1420" w:type="dxa"/>
        <w:tblBorders>
          <w:top w:val="double" w:sz="2" w:space="0" w:color="auto"/>
          <w:left w:val="double" w:sz="2" w:space="0" w:color="auto"/>
          <w:bottom w:val="double" w:sz="2" w:space="0" w:color="auto"/>
          <w:right w:val="double" w:sz="2" w:space="0" w:color="auto"/>
          <w:insideH w:val="single" w:sz="2" w:space="0" w:color="auto"/>
          <w:insideV w:val="single" w:sz="2" w:space="0" w:color="auto"/>
        </w:tblBorders>
        <w:tblLook w:val="01E0"/>
      </w:tblPr>
      <w:tblGrid>
        <w:gridCol w:w="2445"/>
        <w:gridCol w:w="2430"/>
        <w:gridCol w:w="2174"/>
      </w:tblGrid>
      <w:tr w:rsidR="008B2866" w:rsidRPr="008B2866" w:rsidTr="00625BA1">
        <w:trPr>
          <w:jc w:val="center"/>
        </w:trPr>
        <w:tc>
          <w:tcPr>
            <w:tcW w:w="2445" w:type="dxa"/>
            <w:tcBorders>
              <w:top w:val="double" w:sz="2" w:space="0" w:color="auto"/>
              <w:bottom w:val="double" w:sz="2" w:space="0" w:color="auto"/>
            </w:tcBorders>
            <w:shd w:val="clear" w:color="auto" w:fill="auto"/>
          </w:tcPr>
          <w:p w:rsidR="008B2866" w:rsidRPr="008B2866" w:rsidRDefault="008B2866" w:rsidP="008B2866">
            <w:pPr>
              <w:rPr>
                <w:b/>
                <w:sz w:val="20"/>
                <w:lang w:val="en-CA"/>
              </w:rPr>
            </w:pPr>
            <w:r w:rsidRPr="008B2866">
              <w:rPr>
                <w:b/>
                <w:sz w:val="20"/>
                <w:lang w:val="en-CA"/>
              </w:rPr>
              <w:t>Deposition year</w:t>
            </w:r>
          </w:p>
        </w:tc>
        <w:tc>
          <w:tcPr>
            <w:tcW w:w="2430" w:type="dxa"/>
            <w:tcBorders>
              <w:top w:val="double" w:sz="2" w:space="0" w:color="auto"/>
              <w:bottom w:val="double" w:sz="2" w:space="0" w:color="auto"/>
            </w:tcBorders>
            <w:shd w:val="clear" w:color="auto" w:fill="auto"/>
            <w:vAlign w:val="center"/>
          </w:tcPr>
          <w:p w:rsidR="008B2866" w:rsidRPr="008B2866" w:rsidRDefault="008B2866" w:rsidP="008B2866">
            <w:pPr>
              <w:jc w:val="center"/>
              <w:rPr>
                <w:b/>
                <w:sz w:val="20"/>
                <w:lang w:val="en-CA"/>
              </w:rPr>
            </w:pPr>
            <w:r w:rsidRPr="008B2866">
              <w:rPr>
                <w:b/>
                <w:sz w:val="20"/>
                <w:lang w:val="en-CA"/>
              </w:rPr>
              <w:t>PCA</w:t>
            </w:r>
            <w:r w:rsidR="00625BA1">
              <w:rPr>
                <w:b/>
                <w:sz w:val="20"/>
                <w:lang w:val="en-CA"/>
              </w:rPr>
              <w:t xml:space="preserve"> ng/g dw</w:t>
            </w:r>
          </w:p>
        </w:tc>
        <w:tc>
          <w:tcPr>
            <w:tcW w:w="2174" w:type="dxa"/>
            <w:tcBorders>
              <w:top w:val="double" w:sz="2" w:space="0" w:color="auto"/>
              <w:bottom w:val="double" w:sz="2" w:space="0" w:color="auto"/>
            </w:tcBorders>
            <w:shd w:val="clear" w:color="auto" w:fill="auto"/>
            <w:vAlign w:val="center"/>
          </w:tcPr>
          <w:p w:rsidR="008B2866" w:rsidRPr="008B2866" w:rsidRDefault="008B2866" w:rsidP="008B2866">
            <w:pPr>
              <w:jc w:val="center"/>
              <w:rPr>
                <w:b/>
                <w:sz w:val="20"/>
                <w:lang w:val="en-CA"/>
              </w:rPr>
            </w:pPr>
            <w:r w:rsidRPr="008B2866">
              <w:rPr>
                <w:b/>
                <w:sz w:val="20"/>
                <w:lang w:val="en-CA"/>
              </w:rPr>
              <w:t>HCB</w:t>
            </w:r>
            <w:r w:rsidR="00625BA1">
              <w:rPr>
                <w:b/>
                <w:sz w:val="20"/>
                <w:lang w:val="en-CA"/>
              </w:rPr>
              <w:t xml:space="preserve"> ng/g dw</w:t>
            </w:r>
          </w:p>
        </w:tc>
      </w:tr>
      <w:tr w:rsidR="008B2866" w:rsidRPr="008B2866" w:rsidTr="00625BA1">
        <w:trPr>
          <w:jc w:val="center"/>
        </w:trPr>
        <w:tc>
          <w:tcPr>
            <w:tcW w:w="2445" w:type="dxa"/>
            <w:tcBorders>
              <w:top w:val="double" w:sz="2" w:space="0" w:color="auto"/>
            </w:tcBorders>
            <w:shd w:val="clear" w:color="auto" w:fill="auto"/>
            <w:vAlign w:val="bottom"/>
          </w:tcPr>
          <w:p w:rsidR="008B2866" w:rsidRPr="008B2866" w:rsidRDefault="008B2866" w:rsidP="008B2866">
            <w:pPr>
              <w:rPr>
                <w:sz w:val="20"/>
                <w:lang w:val="en-CA"/>
              </w:rPr>
            </w:pPr>
            <w:r w:rsidRPr="008B2866">
              <w:rPr>
                <w:sz w:val="20"/>
                <w:lang w:val="en-CA"/>
              </w:rPr>
              <w:t>2005</w:t>
            </w:r>
          </w:p>
        </w:tc>
        <w:tc>
          <w:tcPr>
            <w:tcW w:w="2430" w:type="dxa"/>
            <w:tcBorders>
              <w:top w:val="double" w:sz="2" w:space="0" w:color="auto"/>
            </w:tcBorders>
            <w:shd w:val="clear" w:color="auto" w:fill="auto"/>
            <w:vAlign w:val="center"/>
          </w:tcPr>
          <w:p w:rsidR="008B2866" w:rsidRPr="008B2866" w:rsidRDefault="008B2866" w:rsidP="008B2866">
            <w:pPr>
              <w:jc w:val="center"/>
              <w:rPr>
                <w:sz w:val="20"/>
                <w:lang w:val="en-CA"/>
              </w:rPr>
            </w:pPr>
            <w:r w:rsidRPr="008B2866">
              <w:rPr>
                <w:sz w:val="20"/>
                <w:lang w:val="en-CA"/>
              </w:rPr>
              <w:t>0.523</w:t>
            </w:r>
          </w:p>
        </w:tc>
        <w:tc>
          <w:tcPr>
            <w:tcW w:w="2174" w:type="dxa"/>
            <w:tcBorders>
              <w:top w:val="double" w:sz="2" w:space="0" w:color="auto"/>
            </w:tcBorders>
            <w:shd w:val="clear" w:color="auto" w:fill="auto"/>
            <w:vAlign w:val="center"/>
          </w:tcPr>
          <w:p w:rsidR="008B2866" w:rsidRPr="008B2866" w:rsidRDefault="008B2866" w:rsidP="008B2866">
            <w:pPr>
              <w:jc w:val="center"/>
              <w:rPr>
                <w:sz w:val="20"/>
                <w:lang w:val="en-CA"/>
              </w:rPr>
            </w:pPr>
            <w:r w:rsidRPr="008B2866">
              <w:rPr>
                <w:sz w:val="20"/>
                <w:lang w:val="en-CA"/>
              </w:rPr>
              <w:t>0.366</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2004</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0.201</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0.160</w:t>
            </w:r>
          </w:p>
        </w:tc>
      </w:tr>
      <w:tr w:rsidR="008B2866" w:rsidRPr="008B2866" w:rsidTr="00625BA1">
        <w:trPr>
          <w:trHeight w:val="188"/>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2001</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0.167</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0.204</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1996</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0.320</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0.352</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1991</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0.176</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0.425</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1984</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0.065</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0.580</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1974</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0.005</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0.996</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1971</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0.122</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1.026</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1967</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0.014</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0.409</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1963</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0.081</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0.272</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1959</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0.049</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0.213</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1955</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0.028</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0.131</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1951</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0.076</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0.167</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1947</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0.005</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0.106</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1943</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0.009</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0.066</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1939</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0.050</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0.061</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1934</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0.077</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0.046</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1929</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0.172</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0.037</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1925</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0.000</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0.031</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1919</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0.034</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0.016</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1914</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0.000</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0.001</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1909</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0.000</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0.000</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1903</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0.000</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0.008</w:t>
            </w:r>
          </w:p>
        </w:tc>
      </w:tr>
      <w:tr w:rsidR="008B2866" w:rsidRPr="008B2866" w:rsidTr="00625BA1">
        <w:trPr>
          <w:jc w:val="center"/>
        </w:trPr>
        <w:tc>
          <w:tcPr>
            <w:tcW w:w="2445" w:type="dxa"/>
            <w:shd w:val="clear" w:color="auto" w:fill="auto"/>
            <w:vAlign w:val="bottom"/>
          </w:tcPr>
          <w:p w:rsidR="008B2866" w:rsidRPr="008B2866" w:rsidRDefault="008B2866" w:rsidP="008B2866">
            <w:pPr>
              <w:rPr>
                <w:sz w:val="20"/>
                <w:lang w:val="en-CA"/>
              </w:rPr>
            </w:pPr>
            <w:r w:rsidRPr="008B2866">
              <w:rPr>
                <w:sz w:val="20"/>
                <w:lang w:val="en-CA"/>
              </w:rPr>
              <w:t>1898</w:t>
            </w:r>
          </w:p>
        </w:tc>
        <w:tc>
          <w:tcPr>
            <w:tcW w:w="2430" w:type="dxa"/>
            <w:shd w:val="clear" w:color="auto" w:fill="auto"/>
            <w:vAlign w:val="center"/>
          </w:tcPr>
          <w:p w:rsidR="008B2866" w:rsidRPr="008B2866" w:rsidRDefault="008B2866" w:rsidP="008B2866">
            <w:pPr>
              <w:jc w:val="center"/>
              <w:rPr>
                <w:sz w:val="20"/>
                <w:lang w:val="en-CA"/>
              </w:rPr>
            </w:pPr>
            <w:r w:rsidRPr="008B2866">
              <w:rPr>
                <w:sz w:val="20"/>
                <w:lang w:val="en-CA"/>
              </w:rPr>
              <w:t>0.012</w:t>
            </w:r>
          </w:p>
        </w:tc>
        <w:tc>
          <w:tcPr>
            <w:tcW w:w="2174" w:type="dxa"/>
            <w:shd w:val="clear" w:color="auto" w:fill="auto"/>
            <w:vAlign w:val="center"/>
          </w:tcPr>
          <w:p w:rsidR="008B2866" w:rsidRPr="008B2866" w:rsidRDefault="008B2866" w:rsidP="008B2866">
            <w:pPr>
              <w:jc w:val="center"/>
              <w:rPr>
                <w:sz w:val="20"/>
                <w:lang w:val="en-CA"/>
              </w:rPr>
            </w:pPr>
            <w:r w:rsidRPr="008B2866">
              <w:rPr>
                <w:sz w:val="20"/>
                <w:lang w:val="en-CA"/>
              </w:rPr>
              <w:t>0.000</w:t>
            </w:r>
          </w:p>
        </w:tc>
      </w:tr>
    </w:tbl>
    <w:p w:rsidR="008B2866" w:rsidRDefault="008B2866" w:rsidP="00B75D56"/>
    <w:p w:rsidR="00B43F20" w:rsidRDefault="006A3D77" w:rsidP="00B75D56">
      <w:r>
        <w:rPr>
          <w:noProof/>
          <w:lang w:val="fr-FR" w:eastAsia="fr-FR"/>
        </w:rPr>
        <w:lastRenderedPageBreak/>
        <w:drawing>
          <wp:inline distT="0" distB="0" distL="0" distR="0">
            <wp:extent cx="4914900" cy="3638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0" cy="3638550"/>
                    </a:xfrm>
                    <a:prstGeom prst="rect">
                      <a:avLst/>
                    </a:prstGeom>
                    <a:noFill/>
                    <a:ln>
                      <a:noFill/>
                    </a:ln>
                  </pic:spPr>
                </pic:pic>
              </a:graphicData>
            </a:graphic>
          </wp:inline>
        </w:drawing>
      </w:r>
    </w:p>
    <w:p w:rsidR="00625BA1" w:rsidRPr="00D75ABB" w:rsidRDefault="00625BA1" w:rsidP="00625BA1">
      <w:pPr>
        <w:pStyle w:val="Caption"/>
        <w:rPr>
          <w:b w:val="0"/>
        </w:rPr>
      </w:pPr>
      <w:bookmarkStart w:id="85" w:name="_Ref349472938"/>
      <w:bookmarkStart w:id="86" w:name="_Ref349472933"/>
      <w:r>
        <w:t xml:space="preserve">Figure </w:t>
      </w:r>
      <w:r w:rsidR="00EC4E10">
        <w:fldChar w:fldCharType="begin"/>
      </w:r>
      <w:r w:rsidR="00254334">
        <w:instrText xml:space="preserve"> STYLEREF 1 \s </w:instrText>
      </w:r>
      <w:r w:rsidR="00EC4E10">
        <w:fldChar w:fldCharType="separate"/>
      </w:r>
      <w:r w:rsidR="008A5CC4">
        <w:rPr>
          <w:noProof/>
        </w:rPr>
        <w:t>5</w:t>
      </w:r>
      <w:r w:rsidR="00EC4E10">
        <w:fldChar w:fldCharType="end"/>
      </w:r>
      <w:r w:rsidR="00254334">
        <w:noBreakHyphen/>
      </w:r>
      <w:r w:rsidR="00EC4E10">
        <w:fldChar w:fldCharType="begin"/>
      </w:r>
      <w:r w:rsidR="00254334">
        <w:instrText xml:space="preserve"> SEQ Figure \* ARABIC \s 1 </w:instrText>
      </w:r>
      <w:r w:rsidR="00EC4E10">
        <w:fldChar w:fldCharType="separate"/>
      </w:r>
      <w:r w:rsidR="008A5CC4">
        <w:rPr>
          <w:noProof/>
        </w:rPr>
        <w:t>8</w:t>
      </w:r>
      <w:r w:rsidR="00EC4E10">
        <w:fldChar w:fldCharType="end"/>
      </w:r>
      <w:bookmarkEnd w:id="85"/>
      <w:r w:rsidR="00221E5B">
        <w:t>:</w:t>
      </w:r>
      <w:r w:rsidRPr="00D75ABB">
        <w:rPr>
          <w:b w:val="0"/>
        </w:rPr>
        <w:t xml:space="preserve">  Overlay of PCA and HCB concentrations in Lake Hazen Sediment Core</w:t>
      </w:r>
      <w:bookmarkEnd w:id="86"/>
    </w:p>
    <w:p w:rsidR="0044320F" w:rsidRDefault="0044320F" w:rsidP="0044320F">
      <w:pPr>
        <w:rPr>
          <w:lang w:val="en-CA" w:eastAsia="en-CA"/>
        </w:rPr>
      </w:pPr>
    </w:p>
    <w:p w:rsidR="006A3D77" w:rsidRPr="00971E9F" w:rsidRDefault="006A3D77" w:rsidP="00971E9F">
      <w:pPr>
        <w:pStyle w:val="ListParagraph"/>
        <w:numPr>
          <w:ilvl w:val="0"/>
          <w:numId w:val="53"/>
        </w:numPr>
        <w:autoSpaceDE w:val="0"/>
        <w:autoSpaceDN w:val="0"/>
        <w:adjustRightInd w:val="0"/>
        <w:ind w:left="0" w:firstLine="0"/>
        <w:contextualSpacing w:val="0"/>
        <w:rPr>
          <w:sz w:val="22"/>
          <w:szCs w:val="22"/>
          <w:lang w:val="en-CA" w:eastAsia="en-CA"/>
        </w:rPr>
      </w:pPr>
      <w:r w:rsidRPr="00971E9F">
        <w:rPr>
          <w:sz w:val="22"/>
          <w:szCs w:val="22"/>
          <w:lang w:val="en-CA" w:eastAsia="en-CA"/>
        </w:rPr>
        <w:t>Only two studies have shown PCA in soil (Finland and Sweden). In a Swedish study (IVL Report B1474, June 2002 , summary in English), samples were collected for analysis of PCP and PCA in soil, water, sediment, sludge. PCP concentrations were significantly higher than PCA concentrations in soil, sediment and sludge. Actual concentrations were not included in the information submitted by Sweden.</w:t>
      </w:r>
    </w:p>
    <w:p w:rsidR="00B43F20" w:rsidRPr="00BB2CBB" w:rsidRDefault="00B43F20" w:rsidP="0014288F">
      <w:pPr>
        <w:pStyle w:val="Heading3"/>
      </w:pPr>
      <w:bookmarkStart w:id="87" w:name="_Toc353407062"/>
      <w:r w:rsidRPr="00BB2CBB">
        <w:t>Snow</w:t>
      </w:r>
      <w:bookmarkEnd w:id="87"/>
    </w:p>
    <w:p w:rsidR="00B43F20" w:rsidRPr="00BB2CBB" w:rsidRDefault="00B43F20" w:rsidP="00B75D56">
      <w:pPr>
        <w:rPr>
          <w:sz w:val="22"/>
          <w:szCs w:val="22"/>
        </w:rPr>
      </w:pPr>
    </w:p>
    <w:p w:rsidR="00B43F20" w:rsidRDefault="00B43F20" w:rsidP="00971E9F">
      <w:pPr>
        <w:pStyle w:val="ListParagraph"/>
        <w:numPr>
          <w:ilvl w:val="0"/>
          <w:numId w:val="53"/>
        </w:numPr>
        <w:autoSpaceDE w:val="0"/>
        <w:autoSpaceDN w:val="0"/>
        <w:adjustRightInd w:val="0"/>
        <w:ind w:left="0" w:firstLine="0"/>
        <w:contextualSpacing w:val="0"/>
        <w:rPr>
          <w:sz w:val="22"/>
          <w:szCs w:val="22"/>
        </w:rPr>
      </w:pPr>
      <w:r w:rsidRPr="00BB2CBB">
        <w:rPr>
          <w:sz w:val="22"/>
          <w:szCs w:val="22"/>
        </w:rPr>
        <w:t>Only two studies have shown PCA in snow.  A brown snow event in the Canadian Arctic had very high concentrations and was a result of the long-range transport of fine particles most likely from Asia.  PCA has also been found in snow from the Devon ice-cap in northern Canada.</w:t>
      </w:r>
    </w:p>
    <w:p w:rsidR="0014288F" w:rsidRPr="00BB2CBB" w:rsidRDefault="0014288F" w:rsidP="00B75D56">
      <w:pPr>
        <w:rPr>
          <w:sz w:val="22"/>
          <w:szCs w:val="22"/>
        </w:rPr>
      </w:pPr>
    </w:p>
    <w:p w:rsidR="00B43F20" w:rsidRPr="00BB2CBB" w:rsidRDefault="00B43F20" w:rsidP="0014288F">
      <w:pPr>
        <w:pStyle w:val="Heading3"/>
      </w:pPr>
      <w:bookmarkStart w:id="88" w:name="_Toc353407063"/>
      <w:r w:rsidRPr="00BB2CBB">
        <w:t>Water</w:t>
      </w:r>
      <w:bookmarkEnd w:id="88"/>
    </w:p>
    <w:p w:rsidR="00B43F20" w:rsidRPr="00BB2CBB" w:rsidRDefault="00B43F20" w:rsidP="00B75D56">
      <w:pPr>
        <w:rPr>
          <w:sz w:val="22"/>
          <w:szCs w:val="22"/>
        </w:rPr>
      </w:pPr>
    </w:p>
    <w:p w:rsidR="00B43F20" w:rsidRPr="00BB2CBB" w:rsidRDefault="00B43F20" w:rsidP="00971E9F">
      <w:pPr>
        <w:pStyle w:val="ListParagraph"/>
        <w:numPr>
          <w:ilvl w:val="0"/>
          <w:numId w:val="53"/>
        </w:numPr>
        <w:autoSpaceDE w:val="0"/>
        <w:autoSpaceDN w:val="0"/>
        <w:adjustRightInd w:val="0"/>
        <w:ind w:left="0" w:firstLine="0"/>
        <w:contextualSpacing w:val="0"/>
        <w:rPr>
          <w:sz w:val="22"/>
          <w:szCs w:val="22"/>
        </w:rPr>
      </w:pPr>
      <w:r w:rsidRPr="00BB2CBB">
        <w:rPr>
          <w:sz w:val="22"/>
          <w:szCs w:val="22"/>
        </w:rPr>
        <w:t>PCA is rarely found in water, in fact, only one study has shown PCA in water and this was from an impacted area of the Yangzte River, China.</w:t>
      </w:r>
    </w:p>
    <w:p w:rsidR="001F75E3" w:rsidRPr="00BB2CBB" w:rsidRDefault="001F75E3" w:rsidP="00B75D56">
      <w:pPr>
        <w:rPr>
          <w:sz w:val="22"/>
          <w:szCs w:val="22"/>
          <w:lang w:val="en-CA"/>
        </w:rPr>
        <w:sectPr w:rsidR="001F75E3" w:rsidRPr="00BB2CBB" w:rsidSect="00DD413E">
          <w:pgSz w:w="12240" w:h="15840"/>
          <w:pgMar w:top="1440" w:right="1800" w:bottom="1440" w:left="1800" w:header="720" w:footer="720" w:gutter="0"/>
          <w:cols w:space="720"/>
          <w:noEndnote/>
          <w:docGrid w:linePitch="326"/>
        </w:sectPr>
      </w:pPr>
    </w:p>
    <w:p w:rsidR="00174EBE" w:rsidRPr="00D75ABB" w:rsidRDefault="00B43F20" w:rsidP="00B63ABE">
      <w:pPr>
        <w:pStyle w:val="Caption"/>
        <w:rPr>
          <w:b w:val="0"/>
        </w:rPr>
      </w:pPr>
      <w:r>
        <w:rPr>
          <w:sz w:val="24"/>
        </w:rPr>
        <w:lastRenderedPageBreak/>
        <w:t xml:space="preserve">     </w:t>
      </w:r>
      <w:bookmarkStart w:id="89" w:name="_Ref349927234"/>
      <w:r w:rsidR="00174EBE">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15</w:t>
      </w:r>
      <w:r w:rsidR="00EC4E10">
        <w:fldChar w:fldCharType="end"/>
      </w:r>
      <w:bookmarkEnd w:id="89"/>
      <w:r w:rsidR="00221E5B">
        <w:t>:</w:t>
      </w:r>
      <w:r w:rsidR="00954575" w:rsidRPr="00D75ABB">
        <w:rPr>
          <w:b w:val="0"/>
        </w:rPr>
        <w:t xml:space="preserve">  C</w:t>
      </w:r>
      <w:r w:rsidR="00174EBE" w:rsidRPr="00D75ABB">
        <w:rPr>
          <w:b w:val="0"/>
        </w:rPr>
        <w:t>oncentrations of PCA in various abiotic compartments.</w:t>
      </w:r>
    </w:p>
    <w:tbl>
      <w:tblPr>
        <w:tblW w:w="0" w:type="auto"/>
        <w:jc w:val="center"/>
        <w:tblInd w:w="-945" w:type="dxa"/>
        <w:tblBorders>
          <w:top w:val="double" w:sz="6" w:space="0" w:color="000000"/>
          <w:left w:val="double" w:sz="6" w:space="0" w:color="000000"/>
          <w:right w:val="double" w:sz="6" w:space="0" w:color="000000"/>
          <w:insideH w:val="single" w:sz="2" w:space="0" w:color="auto"/>
          <w:insideV w:val="single" w:sz="2" w:space="0" w:color="auto"/>
        </w:tblBorders>
        <w:tblLayout w:type="fixed"/>
        <w:tblCellMar>
          <w:left w:w="58" w:type="dxa"/>
          <w:right w:w="58" w:type="dxa"/>
        </w:tblCellMar>
        <w:tblLook w:val="01E0"/>
      </w:tblPr>
      <w:tblGrid>
        <w:gridCol w:w="1733"/>
        <w:gridCol w:w="1170"/>
        <w:gridCol w:w="1620"/>
        <w:gridCol w:w="2182"/>
        <w:gridCol w:w="3960"/>
        <w:gridCol w:w="1800"/>
      </w:tblGrid>
      <w:tr w:rsidR="00B43F20" w:rsidRPr="001159F0" w:rsidTr="00B43F20">
        <w:trPr>
          <w:tblHeader/>
          <w:jc w:val="center"/>
        </w:trPr>
        <w:tc>
          <w:tcPr>
            <w:tcW w:w="1733" w:type="dxa"/>
            <w:tcBorders>
              <w:top w:val="double" w:sz="6" w:space="0" w:color="000000"/>
              <w:bottom w:val="double" w:sz="6" w:space="0" w:color="000000"/>
            </w:tcBorders>
            <w:shd w:val="clear" w:color="auto" w:fill="E6E6E6"/>
          </w:tcPr>
          <w:p w:rsidR="00B43F20" w:rsidRPr="001159F0" w:rsidRDefault="00B43F20" w:rsidP="00B75D56">
            <w:pPr>
              <w:jc w:val="center"/>
              <w:rPr>
                <w:b/>
                <w:sz w:val="20"/>
                <w:lang w:val="en-CA"/>
              </w:rPr>
            </w:pPr>
            <w:r w:rsidRPr="001159F0">
              <w:rPr>
                <w:b/>
                <w:sz w:val="20"/>
                <w:lang w:val="en-CA"/>
              </w:rPr>
              <w:t>Compartment</w:t>
            </w:r>
          </w:p>
        </w:tc>
        <w:tc>
          <w:tcPr>
            <w:tcW w:w="1170" w:type="dxa"/>
            <w:tcBorders>
              <w:top w:val="double" w:sz="6" w:space="0" w:color="000000"/>
              <w:bottom w:val="double" w:sz="6" w:space="0" w:color="000000"/>
            </w:tcBorders>
            <w:shd w:val="clear" w:color="auto" w:fill="E6E6E6"/>
          </w:tcPr>
          <w:p w:rsidR="00B43F20" w:rsidRPr="001159F0" w:rsidRDefault="00B43F20" w:rsidP="00B75D56">
            <w:pPr>
              <w:jc w:val="center"/>
              <w:rPr>
                <w:b/>
                <w:sz w:val="20"/>
                <w:lang w:val="en-CA"/>
              </w:rPr>
            </w:pPr>
            <w:r w:rsidRPr="001159F0">
              <w:rPr>
                <w:b/>
                <w:sz w:val="20"/>
                <w:lang w:val="en-CA"/>
              </w:rPr>
              <w:t>Year</w:t>
            </w:r>
          </w:p>
        </w:tc>
        <w:tc>
          <w:tcPr>
            <w:tcW w:w="1620" w:type="dxa"/>
            <w:tcBorders>
              <w:top w:val="double" w:sz="6" w:space="0" w:color="000000"/>
              <w:bottom w:val="double" w:sz="6" w:space="0" w:color="000000"/>
            </w:tcBorders>
            <w:shd w:val="clear" w:color="auto" w:fill="E6E6E6"/>
          </w:tcPr>
          <w:p w:rsidR="00B43F20" w:rsidRPr="001159F0" w:rsidRDefault="00B43F20" w:rsidP="00B75D56">
            <w:pPr>
              <w:jc w:val="center"/>
              <w:rPr>
                <w:b/>
                <w:sz w:val="20"/>
                <w:lang w:val="en-CA"/>
              </w:rPr>
            </w:pPr>
            <w:r w:rsidRPr="001159F0">
              <w:rPr>
                <w:b/>
                <w:sz w:val="20"/>
                <w:lang w:val="en-CA"/>
              </w:rPr>
              <w:t>Location</w:t>
            </w:r>
          </w:p>
        </w:tc>
        <w:tc>
          <w:tcPr>
            <w:tcW w:w="2182" w:type="dxa"/>
            <w:tcBorders>
              <w:top w:val="double" w:sz="6" w:space="0" w:color="000000"/>
              <w:bottom w:val="double" w:sz="6" w:space="0" w:color="000000"/>
            </w:tcBorders>
            <w:shd w:val="clear" w:color="auto" w:fill="E6E6E6"/>
          </w:tcPr>
          <w:p w:rsidR="00B43F20" w:rsidRPr="001159F0" w:rsidRDefault="00B43F20" w:rsidP="00B75D56">
            <w:pPr>
              <w:jc w:val="center"/>
              <w:rPr>
                <w:b/>
                <w:sz w:val="20"/>
                <w:lang w:val="en-CA"/>
              </w:rPr>
            </w:pPr>
            <w:r w:rsidRPr="001159F0">
              <w:rPr>
                <w:b/>
                <w:sz w:val="20"/>
                <w:lang w:val="en-CA"/>
              </w:rPr>
              <w:t>Concentration</w:t>
            </w:r>
          </w:p>
        </w:tc>
        <w:tc>
          <w:tcPr>
            <w:tcW w:w="3960" w:type="dxa"/>
            <w:tcBorders>
              <w:top w:val="double" w:sz="6" w:space="0" w:color="000000"/>
              <w:bottom w:val="double" w:sz="6" w:space="0" w:color="000000"/>
            </w:tcBorders>
            <w:shd w:val="clear" w:color="auto" w:fill="E6E6E6"/>
          </w:tcPr>
          <w:p w:rsidR="00B43F20" w:rsidRPr="001159F0" w:rsidRDefault="00B43F20" w:rsidP="00B75D56">
            <w:pPr>
              <w:jc w:val="center"/>
              <w:rPr>
                <w:b/>
                <w:sz w:val="20"/>
                <w:lang w:val="en-CA"/>
              </w:rPr>
            </w:pPr>
            <w:r w:rsidRPr="001159F0">
              <w:rPr>
                <w:b/>
                <w:sz w:val="20"/>
                <w:lang w:val="en-CA"/>
              </w:rPr>
              <w:t>Comment</w:t>
            </w:r>
          </w:p>
        </w:tc>
        <w:tc>
          <w:tcPr>
            <w:tcW w:w="1800" w:type="dxa"/>
            <w:tcBorders>
              <w:top w:val="double" w:sz="6" w:space="0" w:color="000000"/>
              <w:bottom w:val="double" w:sz="6" w:space="0" w:color="000000"/>
            </w:tcBorders>
            <w:shd w:val="clear" w:color="auto" w:fill="E6E6E6"/>
          </w:tcPr>
          <w:p w:rsidR="00B43F20" w:rsidRPr="001159F0" w:rsidRDefault="00B43F20" w:rsidP="00B75D56">
            <w:pPr>
              <w:jc w:val="center"/>
              <w:rPr>
                <w:b/>
                <w:sz w:val="20"/>
                <w:lang w:val="en-CA"/>
              </w:rPr>
            </w:pPr>
            <w:r w:rsidRPr="001159F0">
              <w:rPr>
                <w:b/>
                <w:sz w:val="20"/>
                <w:lang w:val="en-CA"/>
              </w:rPr>
              <w:t>Reference</w:t>
            </w:r>
          </w:p>
        </w:tc>
      </w:tr>
      <w:tr w:rsidR="00B43F20" w:rsidRPr="00B346FC" w:rsidTr="00B43F20">
        <w:trPr>
          <w:jc w:val="center"/>
        </w:trPr>
        <w:tc>
          <w:tcPr>
            <w:tcW w:w="1733" w:type="dxa"/>
            <w:tcBorders>
              <w:top w:val="double" w:sz="6" w:space="0" w:color="000000"/>
            </w:tcBorders>
          </w:tcPr>
          <w:p w:rsidR="00B43F20" w:rsidRPr="001159F0" w:rsidRDefault="00B43F20" w:rsidP="00B75D56">
            <w:pPr>
              <w:rPr>
                <w:b/>
                <w:sz w:val="20"/>
                <w:lang w:val="en-CA"/>
              </w:rPr>
            </w:pPr>
            <w:r w:rsidRPr="001159F0">
              <w:rPr>
                <w:b/>
                <w:sz w:val="20"/>
                <w:lang w:val="en-CA"/>
              </w:rPr>
              <w:t>Sediment</w:t>
            </w:r>
          </w:p>
        </w:tc>
        <w:tc>
          <w:tcPr>
            <w:tcW w:w="1170" w:type="dxa"/>
            <w:tcBorders>
              <w:top w:val="double" w:sz="6" w:space="0" w:color="000000"/>
            </w:tcBorders>
          </w:tcPr>
          <w:p w:rsidR="00B43F20" w:rsidRPr="00B346FC" w:rsidRDefault="00B43F20" w:rsidP="00B75D56">
            <w:pPr>
              <w:rPr>
                <w:sz w:val="20"/>
                <w:lang w:val="en-CA"/>
              </w:rPr>
            </w:pPr>
            <w:r w:rsidRPr="00B346FC">
              <w:rPr>
                <w:sz w:val="20"/>
                <w:lang w:val="en-CA"/>
              </w:rPr>
              <w:t>1998-1999</w:t>
            </w:r>
          </w:p>
        </w:tc>
        <w:tc>
          <w:tcPr>
            <w:tcW w:w="1620" w:type="dxa"/>
            <w:tcBorders>
              <w:top w:val="double" w:sz="6" w:space="0" w:color="000000"/>
            </w:tcBorders>
          </w:tcPr>
          <w:p w:rsidR="00B43F20" w:rsidRPr="00B346FC" w:rsidRDefault="00B43F20" w:rsidP="00B75D56">
            <w:pPr>
              <w:rPr>
                <w:sz w:val="20"/>
                <w:lang w:val="en-CA"/>
              </w:rPr>
            </w:pPr>
            <w:r w:rsidRPr="00B346FC">
              <w:rPr>
                <w:sz w:val="20"/>
                <w:lang w:val="en-CA"/>
              </w:rPr>
              <w:t>Mississippi River, USA</w:t>
            </w:r>
          </w:p>
        </w:tc>
        <w:tc>
          <w:tcPr>
            <w:tcW w:w="2182" w:type="dxa"/>
            <w:tcBorders>
              <w:top w:val="double" w:sz="6" w:space="0" w:color="000000"/>
            </w:tcBorders>
          </w:tcPr>
          <w:p w:rsidR="00B43F20" w:rsidRPr="00B346FC" w:rsidRDefault="00B43F20" w:rsidP="00B75D56">
            <w:pPr>
              <w:rPr>
                <w:sz w:val="20"/>
                <w:lang w:val="en-CA"/>
              </w:rPr>
            </w:pPr>
            <w:r w:rsidRPr="00B346FC">
              <w:rPr>
                <w:sz w:val="20"/>
                <w:lang w:val="en-CA"/>
              </w:rPr>
              <w:t>≤ 7.4 ng/g</w:t>
            </w:r>
          </w:p>
        </w:tc>
        <w:tc>
          <w:tcPr>
            <w:tcW w:w="3960" w:type="dxa"/>
            <w:tcBorders>
              <w:top w:val="double" w:sz="6" w:space="0" w:color="000000"/>
            </w:tcBorders>
          </w:tcPr>
          <w:p w:rsidR="00B43F20" w:rsidRPr="00B346FC" w:rsidRDefault="00B43F20" w:rsidP="00B75D56">
            <w:pPr>
              <w:rPr>
                <w:sz w:val="20"/>
                <w:lang w:val="en-CA"/>
              </w:rPr>
            </w:pPr>
            <w:r w:rsidRPr="00B346FC">
              <w:rPr>
                <w:sz w:val="20"/>
                <w:lang w:val="en-CA"/>
              </w:rPr>
              <w:t>PCP was not detected at any site, however, PCA was detected in almost every sample. The authors stated that it is probably present in sediments and converted to PCA.  Concentrations were 2-4 times higher in the spring than in summer at every site (1989 and 1990).  The main source of PCA in the spring is the Ohio River (highly contaminated industrial river).</w:t>
            </w:r>
          </w:p>
        </w:tc>
        <w:tc>
          <w:tcPr>
            <w:tcW w:w="1800" w:type="dxa"/>
            <w:tcBorders>
              <w:top w:val="double" w:sz="6" w:space="0" w:color="000000"/>
            </w:tcBorders>
          </w:tcPr>
          <w:p w:rsidR="00B43F20" w:rsidRPr="00B346FC" w:rsidRDefault="00B43F20" w:rsidP="00B75D56">
            <w:pPr>
              <w:rPr>
                <w:sz w:val="20"/>
                <w:lang w:val="en-CA"/>
              </w:rPr>
            </w:pPr>
            <w:r w:rsidRPr="00B346FC">
              <w:rPr>
                <w:sz w:val="20"/>
                <w:lang w:val="en-CA"/>
              </w:rPr>
              <w:t>Rostad et al. 1999</w:t>
            </w:r>
          </w:p>
        </w:tc>
      </w:tr>
      <w:tr w:rsidR="00B43F20" w:rsidRPr="00B346FC" w:rsidTr="00B43F20">
        <w:trPr>
          <w:jc w:val="center"/>
        </w:trPr>
        <w:tc>
          <w:tcPr>
            <w:tcW w:w="1733" w:type="dxa"/>
            <w:shd w:val="clear" w:color="auto" w:fill="E6E6E6"/>
          </w:tcPr>
          <w:p w:rsidR="00B43F20" w:rsidRPr="001159F0" w:rsidRDefault="00B43F20" w:rsidP="00B75D56">
            <w:pPr>
              <w:rPr>
                <w:b/>
                <w:sz w:val="20"/>
                <w:lang w:val="en-CA"/>
              </w:rPr>
            </w:pPr>
            <w:r w:rsidRPr="001159F0">
              <w:rPr>
                <w:b/>
                <w:sz w:val="20"/>
                <w:lang w:val="en-CA"/>
              </w:rPr>
              <w:t>Brown Snow</w:t>
            </w:r>
          </w:p>
        </w:tc>
        <w:tc>
          <w:tcPr>
            <w:tcW w:w="1170" w:type="dxa"/>
            <w:shd w:val="clear" w:color="auto" w:fill="E6E6E6"/>
          </w:tcPr>
          <w:p w:rsidR="00B43F20" w:rsidRPr="00B346FC" w:rsidRDefault="00B43F20" w:rsidP="00B75D56">
            <w:pPr>
              <w:rPr>
                <w:sz w:val="20"/>
                <w:lang w:val="en-CA"/>
              </w:rPr>
            </w:pPr>
            <w:r w:rsidRPr="00B346FC">
              <w:rPr>
                <w:sz w:val="20"/>
                <w:lang w:val="en-CA"/>
              </w:rPr>
              <w:t>1988</w:t>
            </w:r>
          </w:p>
        </w:tc>
        <w:tc>
          <w:tcPr>
            <w:tcW w:w="1620" w:type="dxa"/>
            <w:shd w:val="clear" w:color="auto" w:fill="E6E6E6"/>
          </w:tcPr>
          <w:p w:rsidR="00B43F20" w:rsidRPr="00B346FC" w:rsidRDefault="00B43F20" w:rsidP="00B75D56">
            <w:pPr>
              <w:rPr>
                <w:sz w:val="20"/>
                <w:lang w:val="en-CA"/>
              </w:rPr>
            </w:pPr>
            <w:r w:rsidRPr="00B346FC">
              <w:rPr>
                <w:sz w:val="20"/>
                <w:lang w:val="en-CA"/>
              </w:rPr>
              <w:t>Canadian Arctic</w:t>
            </w:r>
          </w:p>
        </w:tc>
        <w:tc>
          <w:tcPr>
            <w:tcW w:w="2182" w:type="dxa"/>
            <w:shd w:val="clear" w:color="auto" w:fill="E6E6E6"/>
          </w:tcPr>
          <w:p w:rsidR="00B43F20" w:rsidRPr="00B346FC" w:rsidRDefault="00B43F20" w:rsidP="00B75D56">
            <w:pPr>
              <w:rPr>
                <w:sz w:val="20"/>
                <w:lang w:val="en-CA"/>
              </w:rPr>
            </w:pPr>
            <w:r w:rsidRPr="00B346FC">
              <w:rPr>
                <w:sz w:val="20"/>
                <w:lang w:val="en-CA"/>
              </w:rPr>
              <w:t>melted snow: 1230 pg/L</w:t>
            </w:r>
          </w:p>
          <w:p w:rsidR="00B43F20" w:rsidRPr="00B346FC" w:rsidRDefault="00B43F20" w:rsidP="00B75D56">
            <w:pPr>
              <w:rPr>
                <w:sz w:val="20"/>
                <w:lang w:val="en-CA"/>
              </w:rPr>
            </w:pPr>
            <w:r w:rsidRPr="00B346FC">
              <w:rPr>
                <w:sz w:val="20"/>
                <w:lang w:val="en-CA"/>
              </w:rPr>
              <w:t>particles: 4.3 mg/g</w:t>
            </w:r>
          </w:p>
          <w:p w:rsidR="00B43F20" w:rsidRPr="00B346FC" w:rsidRDefault="00B43F20" w:rsidP="00B75D56">
            <w:pPr>
              <w:rPr>
                <w:sz w:val="20"/>
                <w:lang w:val="en-CA"/>
              </w:rPr>
            </w:pPr>
            <w:r w:rsidRPr="00B346FC">
              <w:rPr>
                <w:sz w:val="20"/>
                <w:lang w:val="en-CA"/>
              </w:rPr>
              <w:t>Brown snow: 1442 pg/L</w:t>
            </w:r>
          </w:p>
        </w:tc>
        <w:tc>
          <w:tcPr>
            <w:tcW w:w="3960" w:type="dxa"/>
            <w:shd w:val="clear" w:color="auto" w:fill="E6E6E6"/>
          </w:tcPr>
          <w:p w:rsidR="00B43F20" w:rsidRPr="00B346FC" w:rsidRDefault="00B43F20" w:rsidP="00B75D56">
            <w:pPr>
              <w:rPr>
                <w:sz w:val="20"/>
                <w:lang w:val="en-CA"/>
              </w:rPr>
            </w:pPr>
            <w:r w:rsidRPr="00B346FC">
              <w:rPr>
                <w:sz w:val="20"/>
                <w:lang w:val="en-CA"/>
              </w:rPr>
              <w:t xml:space="preserve">Long Range Transport via fine particulates.  Origin of brown snow: Asia. </w:t>
            </w:r>
          </w:p>
        </w:tc>
        <w:tc>
          <w:tcPr>
            <w:tcW w:w="1800" w:type="dxa"/>
            <w:shd w:val="clear" w:color="auto" w:fill="E6E6E6"/>
          </w:tcPr>
          <w:p w:rsidR="00B43F20" w:rsidRPr="00B346FC" w:rsidRDefault="00B43F20" w:rsidP="00B75D56">
            <w:pPr>
              <w:rPr>
                <w:sz w:val="20"/>
                <w:lang w:val="en-CA"/>
              </w:rPr>
            </w:pPr>
            <w:r w:rsidRPr="00B346FC">
              <w:rPr>
                <w:sz w:val="20"/>
                <w:lang w:val="en-CA"/>
              </w:rPr>
              <w:t>Welch et al. 1991</w:t>
            </w:r>
          </w:p>
        </w:tc>
      </w:tr>
      <w:tr w:rsidR="00B43F20" w:rsidRPr="00B346FC" w:rsidTr="00B43F20">
        <w:trPr>
          <w:jc w:val="center"/>
        </w:trPr>
        <w:tc>
          <w:tcPr>
            <w:tcW w:w="1733" w:type="dxa"/>
          </w:tcPr>
          <w:p w:rsidR="00B43F20" w:rsidRPr="001159F0" w:rsidRDefault="00B43F20" w:rsidP="00B75D56">
            <w:pPr>
              <w:rPr>
                <w:b/>
                <w:sz w:val="20"/>
                <w:lang w:val="en-CA"/>
              </w:rPr>
            </w:pPr>
            <w:r w:rsidRPr="001159F0">
              <w:rPr>
                <w:b/>
                <w:sz w:val="20"/>
                <w:lang w:val="en-CA"/>
              </w:rPr>
              <w:t>Water</w:t>
            </w:r>
          </w:p>
        </w:tc>
        <w:tc>
          <w:tcPr>
            <w:tcW w:w="1170" w:type="dxa"/>
          </w:tcPr>
          <w:p w:rsidR="00B43F20" w:rsidRPr="00B346FC" w:rsidRDefault="00B43F20" w:rsidP="00B75D56">
            <w:pPr>
              <w:rPr>
                <w:sz w:val="20"/>
                <w:lang w:val="en-CA"/>
              </w:rPr>
            </w:pPr>
            <w:r w:rsidRPr="00B346FC">
              <w:rPr>
                <w:sz w:val="20"/>
                <w:lang w:val="en-CA"/>
              </w:rPr>
              <w:t>1998</w:t>
            </w:r>
          </w:p>
        </w:tc>
        <w:tc>
          <w:tcPr>
            <w:tcW w:w="1620" w:type="dxa"/>
          </w:tcPr>
          <w:p w:rsidR="00B43F20" w:rsidRPr="00B346FC" w:rsidRDefault="00B43F20" w:rsidP="00B75D56">
            <w:pPr>
              <w:rPr>
                <w:sz w:val="20"/>
                <w:lang w:val="en-CA"/>
              </w:rPr>
            </w:pPr>
            <w:r w:rsidRPr="00B346FC">
              <w:rPr>
                <w:sz w:val="20"/>
                <w:lang w:val="en-CA"/>
              </w:rPr>
              <w:t>Yangtze River, China</w:t>
            </w:r>
          </w:p>
        </w:tc>
        <w:tc>
          <w:tcPr>
            <w:tcW w:w="2182" w:type="dxa"/>
          </w:tcPr>
          <w:p w:rsidR="00B43F20" w:rsidRPr="00B346FC" w:rsidRDefault="00B43F20" w:rsidP="00B75D56">
            <w:pPr>
              <w:rPr>
                <w:sz w:val="20"/>
                <w:lang w:val="en-CA"/>
              </w:rPr>
            </w:pPr>
            <w:r w:rsidRPr="00B346FC">
              <w:rPr>
                <w:sz w:val="20"/>
                <w:lang w:val="en-CA"/>
              </w:rPr>
              <w:t>0.6 ng/L</w:t>
            </w:r>
          </w:p>
        </w:tc>
        <w:tc>
          <w:tcPr>
            <w:tcW w:w="3960" w:type="dxa"/>
          </w:tcPr>
          <w:p w:rsidR="00B43F20" w:rsidRPr="00B346FC" w:rsidRDefault="00B43F20" w:rsidP="00B75D56">
            <w:pPr>
              <w:rPr>
                <w:sz w:val="20"/>
                <w:lang w:val="en-CA"/>
              </w:rPr>
            </w:pPr>
            <w:r w:rsidRPr="00B346FC">
              <w:rPr>
                <w:sz w:val="20"/>
                <w:lang w:val="en-CA"/>
              </w:rPr>
              <w:t>Sampled from an area with history of intensive use of polychlorinated organic compounds in agriculture and industry (including PCP as an agricultural pesticide)</w:t>
            </w:r>
          </w:p>
        </w:tc>
        <w:tc>
          <w:tcPr>
            <w:tcW w:w="1800" w:type="dxa"/>
          </w:tcPr>
          <w:p w:rsidR="00B43F20" w:rsidRPr="00B346FC" w:rsidRDefault="00B43F20" w:rsidP="00B75D56">
            <w:pPr>
              <w:rPr>
                <w:sz w:val="20"/>
                <w:lang w:val="en-CA"/>
              </w:rPr>
            </w:pPr>
            <w:r w:rsidRPr="00B346FC">
              <w:rPr>
                <w:sz w:val="20"/>
                <w:lang w:val="en-CA"/>
              </w:rPr>
              <w:t>Jiang et al. 2000</w:t>
            </w:r>
          </w:p>
        </w:tc>
      </w:tr>
      <w:tr w:rsidR="00B43F20" w:rsidRPr="00B346FC" w:rsidTr="00B43F20">
        <w:trPr>
          <w:jc w:val="center"/>
        </w:trPr>
        <w:tc>
          <w:tcPr>
            <w:tcW w:w="1733" w:type="dxa"/>
          </w:tcPr>
          <w:p w:rsidR="00B43F20" w:rsidRPr="001159F0" w:rsidRDefault="00B43F20" w:rsidP="00B75D56">
            <w:pPr>
              <w:rPr>
                <w:b/>
                <w:sz w:val="20"/>
                <w:lang w:val="en-CA"/>
              </w:rPr>
            </w:pPr>
            <w:r w:rsidRPr="001159F0">
              <w:rPr>
                <w:b/>
                <w:sz w:val="20"/>
                <w:lang w:val="en-CA"/>
              </w:rPr>
              <w:t>Sediment</w:t>
            </w:r>
          </w:p>
        </w:tc>
        <w:tc>
          <w:tcPr>
            <w:tcW w:w="1170" w:type="dxa"/>
          </w:tcPr>
          <w:p w:rsidR="00B43F20" w:rsidRPr="00B346FC" w:rsidRDefault="00B43F20" w:rsidP="00B75D56">
            <w:pPr>
              <w:rPr>
                <w:sz w:val="20"/>
                <w:lang w:val="en-CA"/>
              </w:rPr>
            </w:pPr>
            <w:r w:rsidRPr="00B346FC">
              <w:rPr>
                <w:sz w:val="20"/>
                <w:lang w:val="en-CA"/>
              </w:rPr>
              <w:t>1998</w:t>
            </w:r>
          </w:p>
        </w:tc>
        <w:tc>
          <w:tcPr>
            <w:tcW w:w="1620" w:type="dxa"/>
          </w:tcPr>
          <w:p w:rsidR="00B43F20" w:rsidRPr="00B346FC" w:rsidRDefault="00B43F20" w:rsidP="00B75D56">
            <w:pPr>
              <w:rPr>
                <w:sz w:val="20"/>
                <w:lang w:val="en-CA"/>
              </w:rPr>
            </w:pPr>
            <w:r w:rsidRPr="00B346FC">
              <w:rPr>
                <w:sz w:val="20"/>
                <w:lang w:val="en-CA"/>
              </w:rPr>
              <w:t>Yangtze River, China</w:t>
            </w:r>
          </w:p>
        </w:tc>
        <w:tc>
          <w:tcPr>
            <w:tcW w:w="2182" w:type="dxa"/>
          </w:tcPr>
          <w:p w:rsidR="00B43F20" w:rsidRPr="00B346FC" w:rsidRDefault="00B43F20" w:rsidP="00B75D56">
            <w:pPr>
              <w:rPr>
                <w:sz w:val="20"/>
                <w:lang w:val="en-CA"/>
              </w:rPr>
            </w:pPr>
            <w:r w:rsidRPr="00B346FC">
              <w:rPr>
                <w:sz w:val="20"/>
                <w:lang w:val="en-CA"/>
              </w:rPr>
              <w:t>&lt;1 ng/g</w:t>
            </w:r>
          </w:p>
        </w:tc>
        <w:tc>
          <w:tcPr>
            <w:tcW w:w="3960" w:type="dxa"/>
          </w:tcPr>
          <w:p w:rsidR="00B43F20" w:rsidRPr="00B346FC" w:rsidRDefault="00B43F20" w:rsidP="00B75D56">
            <w:pPr>
              <w:rPr>
                <w:sz w:val="20"/>
                <w:lang w:val="en-CA"/>
              </w:rPr>
            </w:pPr>
            <w:r w:rsidRPr="00B346FC">
              <w:rPr>
                <w:sz w:val="20"/>
                <w:lang w:val="en-CA"/>
              </w:rPr>
              <w:t>Values were taken from a graph and were difficult to read</w:t>
            </w:r>
          </w:p>
        </w:tc>
        <w:tc>
          <w:tcPr>
            <w:tcW w:w="1800" w:type="dxa"/>
          </w:tcPr>
          <w:p w:rsidR="00B43F20" w:rsidRPr="00B346FC" w:rsidRDefault="00B43F20" w:rsidP="00B75D56">
            <w:pPr>
              <w:rPr>
                <w:sz w:val="20"/>
                <w:lang w:val="en-CA"/>
              </w:rPr>
            </w:pPr>
            <w:r w:rsidRPr="00B346FC">
              <w:rPr>
                <w:sz w:val="20"/>
                <w:lang w:val="en-CA"/>
              </w:rPr>
              <w:t>Jiang et al. 2000</w:t>
            </w:r>
          </w:p>
        </w:tc>
      </w:tr>
      <w:tr w:rsidR="00B43F20" w:rsidRPr="00B346FC" w:rsidTr="00B43F20">
        <w:trPr>
          <w:jc w:val="center"/>
        </w:trPr>
        <w:tc>
          <w:tcPr>
            <w:tcW w:w="1733" w:type="dxa"/>
          </w:tcPr>
          <w:p w:rsidR="00B43F20" w:rsidRPr="001159F0" w:rsidRDefault="00B43F20" w:rsidP="00B75D56">
            <w:pPr>
              <w:rPr>
                <w:b/>
                <w:sz w:val="20"/>
                <w:lang w:val="en-CA"/>
              </w:rPr>
            </w:pPr>
            <w:r w:rsidRPr="001159F0">
              <w:rPr>
                <w:b/>
                <w:sz w:val="20"/>
                <w:lang w:val="en-CA"/>
              </w:rPr>
              <w:t>Soil</w:t>
            </w:r>
          </w:p>
        </w:tc>
        <w:tc>
          <w:tcPr>
            <w:tcW w:w="1170" w:type="dxa"/>
          </w:tcPr>
          <w:p w:rsidR="00B43F20" w:rsidRPr="00B346FC" w:rsidRDefault="00B43F20" w:rsidP="00B75D56">
            <w:pPr>
              <w:rPr>
                <w:sz w:val="20"/>
                <w:lang w:val="en-CA"/>
              </w:rPr>
            </w:pPr>
            <w:r w:rsidRPr="00B346FC">
              <w:rPr>
                <w:sz w:val="20"/>
                <w:lang w:val="en-CA"/>
              </w:rPr>
              <w:t>1989</w:t>
            </w:r>
          </w:p>
        </w:tc>
        <w:tc>
          <w:tcPr>
            <w:tcW w:w="1620" w:type="dxa"/>
          </w:tcPr>
          <w:p w:rsidR="00B43F20" w:rsidRPr="00B346FC" w:rsidRDefault="00B43F20" w:rsidP="00B75D56">
            <w:pPr>
              <w:rPr>
                <w:sz w:val="20"/>
                <w:lang w:val="en-CA"/>
              </w:rPr>
            </w:pPr>
            <w:r w:rsidRPr="00B346FC">
              <w:rPr>
                <w:sz w:val="20"/>
                <w:lang w:val="en-CA"/>
              </w:rPr>
              <w:t>Finland</w:t>
            </w:r>
          </w:p>
        </w:tc>
        <w:tc>
          <w:tcPr>
            <w:tcW w:w="2182" w:type="dxa"/>
          </w:tcPr>
          <w:p w:rsidR="00B43F20" w:rsidRPr="00B346FC" w:rsidRDefault="00B43F20" w:rsidP="00B75D56">
            <w:pPr>
              <w:rPr>
                <w:sz w:val="20"/>
                <w:lang w:val="en-CA"/>
              </w:rPr>
            </w:pPr>
            <w:r w:rsidRPr="00B346FC">
              <w:rPr>
                <w:sz w:val="20"/>
                <w:lang w:val="en-CA"/>
              </w:rPr>
              <w:t>0.01-1 µg/g (mg/kg)</w:t>
            </w:r>
          </w:p>
        </w:tc>
        <w:tc>
          <w:tcPr>
            <w:tcW w:w="3960" w:type="dxa"/>
          </w:tcPr>
          <w:p w:rsidR="00B43F20" w:rsidRPr="00B346FC" w:rsidRDefault="00B43F20" w:rsidP="00B75D56">
            <w:pPr>
              <w:rPr>
                <w:sz w:val="20"/>
                <w:lang w:val="en-CA"/>
              </w:rPr>
            </w:pPr>
            <w:r w:rsidRPr="00B346FC">
              <w:rPr>
                <w:sz w:val="20"/>
                <w:lang w:val="en-CA"/>
              </w:rPr>
              <w:t>Soil taken from a contaminated site. Sawmill has been closed for 30 years.</w:t>
            </w:r>
          </w:p>
        </w:tc>
        <w:tc>
          <w:tcPr>
            <w:tcW w:w="1800" w:type="dxa"/>
          </w:tcPr>
          <w:p w:rsidR="00B43F20" w:rsidRPr="00B346FC" w:rsidRDefault="00B43F20" w:rsidP="00B75D56">
            <w:pPr>
              <w:rPr>
                <w:sz w:val="20"/>
                <w:lang w:val="en-CA"/>
              </w:rPr>
            </w:pPr>
            <w:r w:rsidRPr="00B346FC">
              <w:rPr>
                <w:sz w:val="20"/>
                <w:lang w:val="en-CA"/>
              </w:rPr>
              <w:t>Haimi et al. 1993</w:t>
            </w:r>
          </w:p>
        </w:tc>
      </w:tr>
      <w:tr w:rsidR="00B43F20" w:rsidRPr="00B346FC" w:rsidTr="00B43F20">
        <w:trPr>
          <w:jc w:val="center"/>
        </w:trPr>
        <w:tc>
          <w:tcPr>
            <w:tcW w:w="1733" w:type="dxa"/>
          </w:tcPr>
          <w:p w:rsidR="00B43F20" w:rsidRPr="001159F0" w:rsidRDefault="00B43F20" w:rsidP="00B75D56">
            <w:pPr>
              <w:rPr>
                <w:b/>
                <w:sz w:val="20"/>
                <w:lang w:val="en-CA"/>
              </w:rPr>
            </w:pPr>
            <w:r w:rsidRPr="001159F0">
              <w:rPr>
                <w:b/>
                <w:sz w:val="20"/>
                <w:lang w:val="en-CA"/>
              </w:rPr>
              <w:t>Air</w:t>
            </w:r>
          </w:p>
        </w:tc>
        <w:tc>
          <w:tcPr>
            <w:tcW w:w="1170" w:type="dxa"/>
          </w:tcPr>
          <w:p w:rsidR="00B43F20" w:rsidRPr="00B346FC" w:rsidRDefault="00B43F20" w:rsidP="00B75D56">
            <w:pPr>
              <w:rPr>
                <w:sz w:val="20"/>
                <w:lang w:val="en-CA"/>
              </w:rPr>
            </w:pPr>
            <w:r w:rsidRPr="00B346FC">
              <w:rPr>
                <w:sz w:val="20"/>
                <w:lang w:val="en-CA"/>
              </w:rPr>
              <w:t>1985</w:t>
            </w:r>
          </w:p>
        </w:tc>
        <w:tc>
          <w:tcPr>
            <w:tcW w:w="1620" w:type="dxa"/>
          </w:tcPr>
          <w:p w:rsidR="00B43F20" w:rsidRPr="00B346FC" w:rsidRDefault="00B43F20" w:rsidP="00B75D56">
            <w:pPr>
              <w:rPr>
                <w:sz w:val="20"/>
                <w:lang w:val="en-CA"/>
              </w:rPr>
            </w:pPr>
            <w:r w:rsidRPr="00B346FC">
              <w:rPr>
                <w:sz w:val="20"/>
                <w:lang w:val="en-CA"/>
              </w:rPr>
              <w:t>South Pacific Ocean</w:t>
            </w:r>
          </w:p>
        </w:tc>
        <w:tc>
          <w:tcPr>
            <w:tcW w:w="2182" w:type="dxa"/>
          </w:tcPr>
          <w:p w:rsidR="00B43F20" w:rsidRPr="00B346FC" w:rsidRDefault="00B43F20" w:rsidP="00B75D56">
            <w:pPr>
              <w:rPr>
                <w:sz w:val="20"/>
                <w:lang w:val="fr-CA"/>
              </w:rPr>
            </w:pPr>
            <w:r w:rsidRPr="00B346FC">
              <w:rPr>
                <w:sz w:val="20"/>
                <w:lang w:val="fr-CA"/>
              </w:rPr>
              <w:t>PCA:9.0 pg/m</w:t>
            </w:r>
            <w:r w:rsidRPr="00B346FC">
              <w:rPr>
                <w:sz w:val="20"/>
                <w:vertAlign w:val="superscript"/>
                <w:lang w:val="fr-CA"/>
              </w:rPr>
              <w:t>3</w:t>
            </w:r>
          </w:p>
          <w:p w:rsidR="00B43F20" w:rsidRPr="00B346FC" w:rsidRDefault="00B43F20" w:rsidP="00B75D56">
            <w:pPr>
              <w:rPr>
                <w:sz w:val="20"/>
                <w:lang w:val="fr-CA"/>
              </w:rPr>
            </w:pPr>
            <w:r w:rsidRPr="00B346FC">
              <w:rPr>
                <w:sz w:val="20"/>
                <w:lang w:val="fr-CA"/>
              </w:rPr>
              <w:t>TCHQ-DE: 6.2 pg/m</w:t>
            </w:r>
            <w:r w:rsidRPr="00B346FC">
              <w:rPr>
                <w:sz w:val="20"/>
                <w:vertAlign w:val="superscript"/>
                <w:lang w:val="fr-CA"/>
              </w:rPr>
              <w:t>3</w:t>
            </w:r>
          </w:p>
        </w:tc>
        <w:tc>
          <w:tcPr>
            <w:tcW w:w="3960" w:type="dxa"/>
            <w:vMerge w:val="restart"/>
          </w:tcPr>
          <w:p w:rsidR="00B43F20" w:rsidRPr="00B346FC" w:rsidRDefault="00B43F20" w:rsidP="00B75D56">
            <w:pPr>
              <w:rPr>
                <w:sz w:val="20"/>
                <w:lang w:val="en-CA"/>
              </w:rPr>
            </w:pPr>
            <w:r w:rsidRPr="00B346FC">
              <w:rPr>
                <w:sz w:val="20"/>
                <w:lang w:val="en-CA"/>
              </w:rPr>
              <w:t>Residues of TCHQ indicate that the source of PCP/PCA is local. TCHQ is unstable and is rapidly oxidized.</w:t>
            </w:r>
          </w:p>
          <w:p w:rsidR="00B43F20" w:rsidRPr="00B346FC" w:rsidRDefault="00B43F20" w:rsidP="00B75D56">
            <w:pPr>
              <w:rPr>
                <w:sz w:val="20"/>
                <w:lang w:val="en-CA"/>
              </w:rPr>
            </w:pPr>
            <w:r w:rsidRPr="00B346FC">
              <w:rPr>
                <w:sz w:val="20"/>
                <w:lang w:val="en-CA"/>
              </w:rPr>
              <w:t>TCHQ-DE is a transformation product of PCA.</w:t>
            </w:r>
          </w:p>
        </w:tc>
        <w:tc>
          <w:tcPr>
            <w:tcW w:w="1800" w:type="dxa"/>
          </w:tcPr>
          <w:p w:rsidR="00B43F20" w:rsidRPr="00B346FC" w:rsidRDefault="00B43F20" w:rsidP="00B75D56">
            <w:pPr>
              <w:rPr>
                <w:sz w:val="20"/>
                <w:lang w:val="en-CA"/>
              </w:rPr>
            </w:pPr>
            <w:r w:rsidRPr="00B346FC">
              <w:rPr>
                <w:sz w:val="20"/>
                <w:lang w:val="en-CA"/>
              </w:rPr>
              <w:t>Atlas et al. 1986</w:t>
            </w:r>
          </w:p>
        </w:tc>
      </w:tr>
      <w:tr w:rsidR="00B43F20" w:rsidRPr="00B346FC" w:rsidTr="00B43F20">
        <w:trPr>
          <w:jc w:val="center"/>
        </w:trPr>
        <w:tc>
          <w:tcPr>
            <w:tcW w:w="1733" w:type="dxa"/>
          </w:tcPr>
          <w:p w:rsidR="00B43F20" w:rsidRPr="001159F0" w:rsidRDefault="00B43F20" w:rsidP="00B75D56">
            <w:pPr>
              <w:rPr>
                <w:b/>
                <w:sz w:val="20"/>
                <w:lang w:val="en-CA"/>
              </w:rPr>
            </w:pPr>
            <w:r w:rsidRPr="001159F0">
              <w:rPr>
                <w:b/>
                <w:sz w:val="20"/>
                <w:lang w:val="en-CA"/>
              </w:rPr>
              <w:t>Air</w:t>
            </w:r>
          </w:p>
        </w:tc>
        <w:tc>
          <w:tcPr>
            <w:tcW w:w="1170" w:type="dxa"/>
          </w:tcPr>
          <w:p w:rsidR="00B43F20" w:rsidRPr="00B346FC" w:rsidRDefault="00B43F20" w:rsidP="00B75D56">
            <w:pPr>
              <w:rPr>
                <w:sz w:val="20"/>
                <w:lang w:val="en-CA"/>
              </w:rPr>
            </w:pPr>
            <w:r w:rsidRPr="00B346FC">
              <w:rPr>
                <w:sz w:val="20"/>
                <w:lang w:val="en-CA"/>
              </w:rPr>
              <w:t>1985</w:t>
            </w:r>
          </w:p>
        </w:tc>
        <w:tc>
          <w:tcPr>
            <w:tcW w:w="1620" w:type="dxa"/>
          </w:tcPr>
          <w:p w:rsidR="00B43F20" w:rsidRPr="00B346FC" w:rsidRDefault="00B43F20" w:rsidP="00B75D56">
            <w:pPr>
              <w:rPr>
                <w:sz w:val="20"/>
                <w:lang w:val="en-CA"/>
              </w:rPr>
            </w:pPr>
            <w:r w:rsidRPr="00B346FC">
              <w:rPr>
                <w:sz w:val="20"/>
                <w:lang w:val="en-CA"/>
              </w:rPr>
              <w:t>New Zealand</w:t>
            </w:r>
          </w:p>
        </w:tc>
        <w:tc>
          <w:tcPr>
            <w:tcW w:w="2182" w:type="dxa"/>
          </w:tcPr>
          <w:p w:rsidR="00B43F20" w:rsidRPr="00B346FC" w:rsidRDefault="00B43F20" w:rsidP="00B75D56">
            <w:pPr>
              <w:rPr>
                <w:sz w:val="20"/>
                <w:lang w:val="fr-CA"/>
              </w:rPr>
            </w:pPr>
            <w:r w:rsidRPr="00B346FC">
              <w:rPr>
                <w:sz w:val="20"/>
                <w:lang w:val="fr-CA"/>
              </w:rPr>
              <w:t>PCA:2.0 pg/m</w:t>
            </w:r>
            <w:r w:rsidRPr="00B346FC">
              <w:rPr>
                <w:sz w:val="20"/>
                <w:vertAlign w:val="superscript"/>
                <w:lang w:val="fr-CA"/>
              </w:rPr>
              <w:t>3</w:t>
            </w:r>
          </w:p>
          <w:p w:rsidR="00B43F20" w:rsidRPr="00B346FC" w:rsidRDefault="00B43F20" w:rsidP="00B75D56">
            <w:pPr>
              <w:rPr>
                <w:sz w:val="20"/>
                <w:vertAlign w:val="superscript"/>
                <w:lang w:val="fr-CA"/>
              </w:rPr>
            </w:pPr>
            <w:r w:rsidRPr="00B346FC">
              <w:rPr>
                <w:sz w:val="20"/>
                <w:lang w:val="fr-CA"/>
              </w:rPr>
              <w:t>TCHQ-DE: 13.4 pg/m</w:t>
            </w:r>
            <w:r w:rsidRPr="00B346FC">
              <w:rPr>
                <w:sz w:val="20"/>
                <w:vertAlign w:val="superscript"/>
                <w:lang w:val="fr-CA"/>
              </w:rPr>
              <w:t>3</w:t>
            </w:r>
          </w:p>
        </w:tc>
        <w:tc>
          <w:tcPr>
            <w:tcW w:w="3960" w:type="dxa"/>
            <w:vMerge/>
          </w:tcPr>
          <w:p w:rsidR="00B43F20" w:rsidRPr="00B346FC" w:rsidRDefault="00B43F20" w:rsidP="00B75D56">
            <w:pPr>
              <w:rPr>
                <w:sz w:val="20"/>
                <w:lang w:val="fr-CA"/>
              </w:rPr>
            </w:pPr>
          </w:p>
        </w:tc>
        <w:tc>
          <w:tcPr>
            <w:tcW w:w="1800" w:type="dxa"/>
          </w:tcPr>
          <w:p w:rsidR="00B43F20" w:rsidRPr="00B346FC" w:rsidRDefault="00B43F20" w:rsidP="00B75D56">
            <w:pPr>
              <w:rPr>
                <w:sz w:val="20"/>
                <w:lang w:val="en-CA"/>
              </w:rPr>
            </w:pPr>
            <w:r w:rsidRPr="00B346FC">
              <w:rPr>
                <w:sz w:val="20"/>
                <w:lang w:val="en-CA"/>
              </w:rPr>
              <w:t>Atlas et al. 1986</w:t>
            </w:r>
          </w:p>
        </w:tc>
      </w:tr>
      <w:tr w:rsidR="00B43F20" w:rsidRPr="00B346FC" w:rsidTr="00B43F20">
        <w:trPr>
          <w:jc w:val="center"/>
        </w:trPr>
        <w:tc>
          <w:tcPr>
            <w:tcW w:w="1733" w:type="dxa"/>
            <w:shd w:val="clear" w:color="auto" w:fill="E6E6E6"/>
          </w:tcPr>
          <w:p w:rsidR="00B43F20" w:rsidRPr="001159F0" w:rsidRDefault="00B43F20" w:rsidP="00B75D56">
            <w:pPr>
              <w:rPr>
                <w:b/>
                <w:sz w:val="20"/>
                <w:lang w:val="en-CA"/>
              </w:rPr>
            </w:pPr>
            <w:r w:rsidRPr="001159F0">
              <w:rPr>
                <w:b/>
                <w:sz w:val="20"/>
                <w:lang w:val="en-CA"/>
              </w:rPr>
              <w:t>Air</w:t>
            </w:r>
          </w:p>
        </w:tc>
        <w:tc>
          <w:tcPr>
            <w:tcW w:w="1170" w:type="dxa"/>
            <w:shd w:val="clear" w:color="auto" w:fill="E6E6E6"/>
          </w:tcPr>
          <w:p w:rsidR="00B43F20" w:rsidRPr="00B346FC" w:rsidRDefault="00B43F20" w:rsidP="00B75D56">
            <w:pPr>
              <w:rPr>
                <w:sz w:val="20"/>
                <w:lang w:val="en-CA"/>
              </w:rPr>
            </w:pPr>
            <w:r w:rsidRPr="00B346FC">
              <w:rPr>
                <w:sz w:val="20"/>
                <w:lang w:val="en-CA"/>
              </w:rPr>
              <w:t>2000-2003</w:t>
            </w:r>
          </w:p>
        </w:tc>
        <w:tc>
          <w:tcPr>
            <w:tcW w:w="1620" w:type="dxa"/>
            <w:shd w:val="clear" w:color="auto" w:fill="E6E6E6"/>
          </w:tcPr>
          <w:p w:rsidR="00B43F20" w:rsidRPr="00B346FC" w:rsidRDefault="00B43F20" w:rsidP="00B75D56">
            <w:pPr>
              <w:rPr>
                <w:sz w:val="20"/>
                <w:lang w:val="en-CA"/>
              </w:rPr>
            </w:pPr>
            <w:r w:rsidRPr="00B346FC">
              <w:rPr>
                <w:sz w:val="20"/>
                <w:lang w:val="en-CA"/>
              </w:rPr>
              <w:t>Arctic</w:t>
            </w:r>
          </w:p>
        </w:tc>
        <w:tc>
          <w:tcPr>
            <w:tcW w:w="2182" w:type="dxa"/>
            <w:shd w:val="clear" w:color="auto" w:fill="E6E6E6"/>
          </w:tcPr>
          <w:p w:rsidR="00B43F20" w:rsidRPr="00B346FC" w:rsidRDefault="00B43F20" w:rsidP="00B75D56">
            <w:pPr>
              <w:rPr>
                <w:sz w:val="20"/>
                <w:vertAlign w:val="superscript"/>
                <w:lang w:val="en-CA"/>
              </w:rPr>
            </w:pPr>
            <w:r w:rsidRPr="00B346FC">
              <w:rPr>
                <w:sz w:val="20"/>
                <w:lang w:val="en-CA"/>
              </w:rPr>
              <w:t>Mean: 4.9 pg/m</w:t>
            </w:r>
            <w:r w:rsidRPr="00B346FC">
              <w:rPr>
                <w:sz w:val="20"/>
                <w:vertAlign w:val="superscript"/>
                <w:lang w:val="en-CA"/>
              </w:rPr>
              <w:t>3</w:t>
            </w:r>
          </w:p>
        </w:tc>
        <w:tc>
          <w:tcPr>
            <w:tcW w:w="3960" w:type="dxa"/>
            <w:shd w:val="clear" w:color="auto" w:fill="E6E6E6"/>
          </w:tcPr>
          <w:p w:rsidR="00B43F20" w:rsidRPr="00B346FC" w:rsidRDefault="00B43F20" w:rsidP="00B75D56">
            <w:pPr>
              <w:rPr>
                <w:sz w:val="20"/>
                <w:lang w:val="en-CA"/>
              </w:rPr>
            </w:pPr>
            <w:r w:rsidRPr="00B346FC">
              <w:rPr>
                <w:sz w:val="20"/>
                <w:lang w:val="en-CA"/>
              </w:rPr>
              <w:t xml:space="preserve">Air concentrations showed strong seasonal/spatial variations. At ALT, air concentrations were lower in summer than in winter.  At PTB, Concentrations were higher in summer than in winter.  Three episodes of elevated PCA concentrations were observed in June-August 2002 at PTB.  Back-trajectories indicate that the air masses largely originated from the Eurasian portion of the arctic Ocean or the Russian Arctic.  At KNG and LFL, no </w:t>
            </w:r>
            <w:r w:rsidRPr="00B346FC">
              <w:rPr>
                <w:sz w:val="20"/>
                <w:lang w:val="en-CA"/>
              </w:rPr>
              <w:lastRenderedPageBreak/>
              <w:t>patterns were observed.  Mean and median concentrations were comparable at  ALT, KNG, LFL and PTB.  PCA air concentrations were low at VKK in July-September 2002.</w:t>
            </w:r>
          </w:p>
        </w:tc>
        <w:tc>
          <w:tcPr>
            <w:tcW w:w="1800" w:type="dxa"/>
            <w:shd w:val="clear" w:color="auto" w:fill="E6E6E6"/>
          </w:tcPr>
          <w:p w:rsidR="00B43F20" w:rsidRPr="00B346FC" w:rsidRDefault="00B43F20" w:rsidP="00B75D56">
            <w:pPr>
              <w:rPr>
                <w:sz w:val="20"/>
                <w:lang w:val="en-CA"/>
              </w:rPr>
            </w:pPr>
            <w:r w:rsidRPr="00B346FC">
              <w:rPr>
                <w:sz w:val="20"/>
                <w:lang w:val="en-CA"/>
              </w:rPr>
              <w:lastRenderedPageBreak/>
              <w:t>Su et al. 2008</w:t>
            </w:r>
          </w:p>
        </w:tc>
      </w:tr>
      <w:tr w:rsidR="00B43F20" w:rsidRPr="00B346FC" w:rsidTr="00B43F20">
        <w:trPr>
          <w:jc w:val="center"/>
        </w:trPr>
        <w:tc>
          <w:tcPr>
            <w:tcW w:w="1733" w:type="dxa"/>
            <w:shd w:val="clear" w:color="auto" w:fill="E6E6E6"/>
          </w:tcPr>
          <w:p w:rsidR="00B43F20" w:rsidRPr="001159F0" w:rsidRDefault="00B43F20" w:rsidP="00B75D56">
            <w:pPr>
              <w:rPr>
                <w:b/>
                <w:sz w:val="20"/>
                <w:lang w:val="en-CA"/>
              </w:rPr>
            </w:pPr>
            <w:r w:rsidRPr="001159F0">
              <w:rPr>
                <w:b/>
                <w:sz w:val="20"/>
                <w:lang w:val="en-CA"/>
              </w:rPr>
              <w:lastRenderedPageBreak/>
              <w:t>Air</w:t>
            </w:r>
          </w:p>
        </w:tc>
        <w:tc>
          <w:tcPr>
            <w:tcW w:w="1170" w:type="dxa"/>
            <w:shd w:val="clear" w:color="auto" w:fill="E6E6E6"/>
          </w:tcPr>
          <w:p w:rsidR="00B43F20" w:rsidRPr="00B346FC" w:rsidRDefault="00B43F20" w:rsidP="00B75D56">
            <w:pPr>
              <w:rPr>
                <w:sz w:val="20"/>
                <w:lang w:val="en-CA"/>
              </w:rPr>
            </w:pPr>
          </w:p>
        </w:tc>
        <w:tc>
          <w:tcPr>
            <w:tcW w:w="1620" w:type="dxa"/>
            <w:shd w:val="clear" w:color="auto" w:fill="E6E6E6"/>
          </w:tcPr>
          <w:p w:rsidR="00B43F20" w:rsidRPr="00B346FC" w:rsidRDefault="00B43F20" w:rsidP="00B75D56">
            <w:pPr>
              <w:rPr>
                <w:sz w:val="20"/>
                <w:lang w:val="en-CA"/>
              </w:rPr>
            </w:pPr>
            <w:r w:rsidRPr="00B346FC">
              <w:rPr>
                <w:sz w:val="20"/>
                <w:lang w:val="en-CA"/>
              </w:rPr>
              <w:t>Canadian and Russian Arctic</w:t>
            </w:r>
          </w:p>
        </w:tc>
        <w:tc>
          <w:tcPr>
            <w:tcW w:w="2182" w:type="dxa"/>
            <w:shd w:val="clear" w:color="auto" w:fill="E6E6E6"/>
          </w:tcPr>
          <w:p w:rsidR="00B43F20" w:rsidRPr="00B346FC" w:rsidRDefault="00B43F20" w:rsidP="00B75D56">
            <w:pPr>
              <w:rPr>
                <w:sz w:val="20"/>
                <w:vertAlign w:val="superscript"/>
                <w:lang w:val="en-CA"/>
              </w:rPr>
            </w:pPr>
            <w:r w:rsidRPr="00B346FC">
              <w:rPr>
                <w:sz w:val="20"/>
                <w:lang w:val="en-CA"/>
              </w:rPr>
              <w:t>2.6 – 4.0 pg/m</w:t>
            </w:r>
            <w:r w:rsidRPr="00B346FC">
              <w:rPr>
                <w:sz w:val="20"/>
                <w:vertAlign w:val="superscript"/>
                <w:lang w:val="en-CA"/>
              </w:rPr>
              <w:t>3</w:t>
            </w:r>
          </w:p>
        </w:tc>
        <w:tc>
          <w:tcPr>
            <w:tcW w:w="3960" w:type="dxa"/>
            <w:shd w:val="clear" w:color="auto" w:fill="E6E6E6"/>
          </w:tcPr>
          <w:p w:rsidR="00B43F20" w:rsidRPr="00B346FC" w:rsidRDefault="00B43F20" w:rsidP="00B75D56">
            <w:pPr>
              <w:rPr>
                <w:sz w:val="20"/>
                <w:lang w:val="en-CA"/>
              </w:rPr>
            </w:pPr>
            <w:r w:rsidRPr="00B346FC">
              <w:rPr>
                <w:sz w:val="20"/>
                <w:lang w:val="en-CA"/>
              </w:rPr>
              <w:t>Greater than 17% of all samples exceeded “breakthrough” (amt of chemical on front PUF/amt on back PUF) &gt; 0.333.</w:t>
            </w:r>
          </w:p>
        </w:tc>
        <w:tc>
          <w:tcPr>
            <w:tcW w:w="1800" w:type="dxa"/>
            <w:shd w:val="clear" w:color="auto" w:fill="E6E6E6"/>
          </w:tcPr>
          <w:p w:rsidR="00B43F20" w:rsidRPr="00B346FC" w:rsidRDefault="00B43F20" w:rsidP="00B75D56">
            <w:pPr>
              <w:rPr>
                <w:sz w:val="20"/>
                <w:lang w:val="en-CA"/>
              </w:rPr>
            </w:pPr>
            <w:r w:rsidRPr="00B346FC">
              <w:rPr>
                <w:sz w:val="20"/>
                <w:lang w:val="en-CA"/>
              </w:rPr>
              <w:t>Hung et al. 2005</w:t>
            </w:r>
          </w:p>
        </w:tc>
      </w:tr>
      <w:tr w:rsidR="00B43F20" w:rsidRPr="00B346FC" w:rsidTr="00B43F20">
        <w:trPr>
          <w:jc w:val="center"/>
        </w:trPr>
        <w:tc>
          <w:tcPr>
            <w:tcW w:w="1733" w:type="dxa"/>
          </w:tcPr>
          <w:p w:rsidR="00B43F20" w:rsidRPr="001159F0" w:rsidRDefault="00B43F20" w:rsidP="00B75D56">
            <w:pPr>
              <w:rPr>
                <w:b/>
                <w:sz w:val="20"/>
                <w:lang w:val="en-CA"/>
              </w:rPr>
            </w:pPr>
            <w:r w:rsidRPr="001159F0">
              <w:rPr>
                <w:b/>
                <w:sz w:val="20"/>
                <w:lang w:val="en-CA"/>
              </w:rPr>
              <w:t>Sediment</w:t>
            </w:r>
          </w:p>
        </w:tc>
        <w:tc>
          <w:tcPr>
            <w:tcW w:w="1170" w:type="dxa"/>
          </w:tcPr>
          <w:p w:rsidR="00B43F20" w:rsidRPr="00B346FC" w:rsidRDefault="00B43F20" w:rsidP="00B75D56">
            <w:pPr>
              <w:rPr>
                <w:sz w:val="20"/>
                <w:lang w:val="en-CA"/>
              </w:rPr>
            </w:pPr>
            <w:r w:rsidRPr="00B346FC">
              <w:rPr>
                <w:sz w:val="20"/>
                <w:lang w:val="en-CA"/>
              </w:rPr>
              <w:t>Not available</w:t>
            </w:r>
          </w:p>
        </w:tc>
        <w:tc>
          <w:tcPr>
            <w:tcW w:w="1620" w:type="dxa"/>
          </w:tcPr>
          <w:p w:rsidR="00B43F20" w:rsidRPr="00B346FC" w:rsidRDefault="00B43F20" w:rsidP="00B75D56">
            <w:pPr>
              <w:rPr>
                <w:sz w:val="20"/>
                <w:lang w:val="en-CA"/>
              </w:rPr>
            </w:pPr>
            <w:r w:rsidRPr="00B346FC">
              <w:rPr>
                <w:sz w:val="20"/>
                <w:lang w:val="en-CA"/>
              </w:rPr>
              <w:t>Alexandrian Harbour, Egypt</w:t>
            </w:r>
          </w:p>
        </w:tc>
        <w:tc>
          <w:tcPr>
            <w:tcW w:w="2182" w:type="dxa"/>
          </w:tcPr>
          <w:p w:rsidR="00B43F20" w:rsidRPr="00B346FC" w:rsidRDefault="00B43F20" w:rsidP="00B75D56">
            <w:pPr>
              <w:rPr>
                <w:sz w:val="20"/>
                <w:lang w:val="en-CA"/>
              </w:rPr>
            </w:pPr>
            <w:r w:rsidRPr="00B346FC">
              <w:rPr>
                <w:sz w:val="20"/>
                <w:lang w:val="en-CA"/>
              </w:rPr>
              <w:t>“Near or below detection limits”</w:t>
            </w:r>
          </w:p>
        </w:tc>
        <w:tc>
          <w:tcPr>
            <w:tcW w:w="3960" w:type="dxa"/>
          </w:tcPr>
          <w:p w:rsidR="00B43F20" w:rsidRPr="00B346FC" w:rsidRDefault="00B43F20" w:rsidP="00B75D56">
            <w:pPr>
              <w:rPr>
                <w:sz w:val="20"/>
                <w:lang w:val="en-CA"/>
              </w:rPr>
            </w:pPr>
            <w:r w:rsidRPr="00B346FC">
              <w:rPr>
                <w:sz w:val="20"/>
                <w:lang w:val="en-CA"/>
              </w:rPr>
              <w:t>Potentially impacted by wastewater disposal (sewage and industrial) and  agricultural run-off.</w:t>
            </w:r>
          </w:p>
        </w:tc>
        <w:tc>
          <w:tcPr>
            <w:tcW w:w="1800" w:type="dxa"/>
          </w:tcPr>
          <w:p w:rsidR="00B43F20" w:rsidRPr="00B346FC" w:rsidRDefault="00B43F20" w:rsidP="00B75D56">
            <w:pPr>
              <w:rPr>
                <w:sz w:val="20"/>
                <w:lang w:val="en-CA"/>
              </w:rPr>
            </w:pPr>
            <w:r w:rsidRPr="00B346FC">
              <w:rPr>
                <w:sz w:val="20"/>
                <w:lang w:val="en-CA"/>
              </w:rPr>
              <w:t>Barakat et al. 2002</w:t>
            </w:r>
          </w:p>
        </w:tc>
      </w:tr>
      <w:tr w:rsidR="00B43F20" w:rsidRPr="00B346FC" w:rsidTr="00B43F20">
        <w:trPr>
          <w:jc w:val="center"/>
        </w:trPr>
        <w:tc>
          <w:tcPr>
            <w:tcW w:w="1733" w:type="dxa"/>
          </w:tcPr>
          <w:p w:rsidR="00B43F20" w:rsidRPr="001159F0" w:rsidRDefault="00B43F20" w:rsidP="00B75D56">
            <w:pPr>
              <w:rPr>
                <w:b/>
                <w:sz w:val="20"/>
                <w:lang w:val="en-CA"/>
              </w:rPr>
            </w:pPr>
            <w:r w:rsidRPr="001159F0">
              <w:rPr>
                <w:b/>
                <w:sz w:val="20"/>
                <w:lang w:val="en-CA"/>
              </w:rPr>
              <w:t>Air</w:t>
            </w:r>
          </w:p>
        </w:tc>
        <w:tc>
          <w:tcPr>
            <w:tcW w:w="1170" w:type="dxa"/>
          </w:tcPr>
          <w:p w:rsidR="00B43F20" w:rsidRPr="00B346FC" w:rsidRDefault="00B43F20" w:rsidP="00B75D56">
            <w:pPr>
              <w:rPr>
                <w:sz w:val="20"/>
                <w:lang w:val="en-CA"/>
              </w:rPr>
            </w:pPr>
            <w:r w:rsidRPr="00B346FC">
              <w:rPr>
                <w:sz w:val="20"/>
                <w:lang w:val="en-CA"/>
              </w:rPr>
              <w:t>2004-05</w:t>
            </w:r>
          </w:p>
        </w:tc>
        <w:tc>
          <w:tcPr>
            <w:tcW w:w="1620" w:type="dxa"/>
          </w:tcPr>
          <w:p w:rsidR="00B43F20" w:rsidRPr="00B346FC" w:rsidRDefault="00B43F20" w:rsidP="00B75D56">
            <w:pPr>
              <w:rPr>
                <w:sz w:val="20"/>
                <w:lang w:val="en-CA"/>
              </w:rPr>
            </w:pPr>
            <w:r w:rsidRPr="00B346FC">
              <w:rPr>
                <w:sz w:val="20"/>
                <w:lang w:val="en-CA"/>
              </w:rPr>
              <w:t>Durban, South Africa</w:t>
            </w:r>
          </w:p>
        </w:tc>
        <w:tc>
          <w:tcPr>
            <w:tcW w:w="2182" w:type="dxa"/>
          </w:tcPr>
          <w:p w:rsidR="00B43F20" w:rsidRPr="00B346FC" w:rsidRDefault="00B43F20" w:rsidP="00B75D56">
            <w:pPr>
              <w:rPr>
                <w:sz w:val="20"/>
                <w:lang w:val="en-CA"/>
              </w:rPr>
            </w:pPr>
            <w:r w:rsidRPr="00B346FC">
              <w:rPr>
                <w:sz w:val="20"/>
                <w:lang w:val="en-CA"/>
              </w:rPr>
              <w:t>“detected in all samples” max: 20±13 pg/m</w:t>
            </w:r>
            <w:r w:rsidRPr="00B346FC">
              <w:rPr>
                <w:sz w:val="20"/>
                <w:vertAlign w:val="superscript"/>
                <w:lang w:val="en-CA"/>
              </w:rPr>
              <w:t>3</w:t>
            </w:r>
            <w:r w:rsidRPr="00B346FC">
              <w:rPr>
                <w:sz w:val="20"/>
                <w:lang w:val="en-CA"/>
              </w:rPr>
              <w:t xml:space="preserve"> at one site (Nizam) </w:t>
            </w:r>
          </w:p>
        </w:tc>
        <w:tc>
          <w:tcPr>
            <w:tcW w:w="3960" w:type="dxa"/>
          </w:tcPr>
          <w:p w:rsidR="00B43F20" w:rsidRPr="00B346FC" w:rsidRDefault="00B43F20" w:rsidP="00B75D56">
            <w:pPr>
              <w:rPr>
                <w:sz w:val="20"/>
                <w:lang w:val="en-CA"/>
              </w:rPr>
            </w:pPr>
            <w:r w:rsidRPr="00B346FC">
              <w:rPr>
                <w:sz w:val="20"/>
                <w:lang w:val="en-CA"/>
              </w:rPr>
              <w:t>The elevated levels of PCA at Nizam were twice that measured at other sites. The authors indicated that this may suggest a local source, but uncertainties in measurements must be recognised.</w:t>
            </w:r>
          </w:p>
        </w:tc>
        <w:tc>
          <w:tcPr>
            <w:tcW w:w="1800" w:type="dxa"/>
          </w:tcPr>
          <w:p w:rsidR="00B43F20" w:rsidRPr="00B346FC" w:rsidRDefault="00B43F20" w:rsidP="00B75D56">
            <w:pPr>
              <w:rPr>
                <w:sz w:val="20"/>
                <w:lang w:val="en-CA"/>
              </w:rPr>
            </w:pPr>
            <w:r w:rsidRPr="00B346FC">
              <w:rPr>
                <w:sz w:val="20"/>
                <w:lang w:val="en-CA"/>
              </w:rPr>
              <w:t>Batterman et al. 2008</w:t>
            </w:r>
          </w:p>
        </w:tc>
      </w:tr>
      <w:tr w:rsidR="00B43F20" w:rsidRPr="00B346FC" w:rsidTr="00B43F20">
        <w:trPr>
          <w:jc w:val="center"/>
        </w:trPr>
        <w:tc>
          <w:tcPr>
            <w:tcW w:w="1733" w:type="dxa"/>
          </w:tcPr>
          <w:p w:rsidR="00B43F20" w:rsidRPr="001159F0" w:rsidRDefault="00B43F20" w:rsidP="00B75D56">
            <w:pPr>
              <w:rPr>
                <w:b/>
                <w:sz w:val="20"/>
                <w:lang w:val="en-CA"/>
              </w:rPr>
            </w:pPr>
            <w:r w:rsidRPr="001159F0">
              <w:rPr>
                <w:b/>
                <w:sz w:val="20"/>
                <w:lang w:val="en-CA"/>
              </w:rPr>
              <w:t>Sediment</w:t>
            </w:r>
          </w:p>
        </w:tc>
        <w:tc>
          <w:tcPr>
            <w:tcW w:w="1170" w:type="dxa"/>
          </w:tcPr>
          <w:p w:rsidR="00B43F20" w:rsidRPr="00B346FC" w:rsidRDefault="00B43F20" w:rsidP="00B75D56">
            <w:pPr>
              <w:rPr>
                <w:sz w:val="20"/>
                <w:lang w:val="en-CA"/>
              </w:rPr>
            </w:pPr>
            <w:r w:rsidRPr="00B346FC">
              <w:rPr>
                <w:sz w:val="20"/>
                <w:lang w:val="en-CA"/>
              </w:rPr>
              <w:t xml:space="preserve">2000, </w:t>
            </w:r>
          </w:p>
        </w:tc>
        <w:tc>
          <w:tcPr>
            <w:tcW w:w="1620" w:type="dxa"/>
          </w:tcPr>
          <w:p w:rsidR="00B43F20" w:rsidRPr="00B346FC" w:rsidRDefault="00B43F20" w:rsidP="00B75D56">
            <w:pPr>
              <w:rPr>
                <w:sz w:val="20"/>
                <w:lang w:val="en-CA"/>
              </w:rPr>
            </w:pPr>
            <w:r w:rsidRPr="00B346FC">
              <w:rPr>
                <w:sz w:val="20"/>
                <w:lang w:val="en-CA"/>
              </w:rPr>
              <w:t xml:space="preserve">Yellow Sea </w:t>
            </w:r>
          </w:p>
        </w:tc>
        <w:tc>
          <w:tcPr>
            <w:tcW w:w="2182" w:type="dxa"/>
          </w:tcPr>
          <w:p w:rsidR="00B43F20" w:rsidRPr="00B346FC" w:rsidRDefault="00B43F20" w:rsidP="00B75D56">
            <w:pPr>
              <w:rPr>
                <w:sz w:val="20"/>
                <w:lang w:val="en-CA"/>
              </w:rPr>
            </w:pPr>
            <w:r w:rsidRPr="00B346FC">
              <w:rPr>
                <w:sz w:val="20"/>
                <w:lang w:val="en-CA"/>
              </w:rPr>
              <w:t>Sediment: ND-0.04 ng/g dw</w:t>
            </w:r>
          </w:p>
          <w:p w:rsidR="00B43F20" w:rsidRPr="00B346FC" w:rsidRDefault="00B43F20" w:rsidP="00B75D56">
            <w:pPr>
              <w:rPr>
                <w:sz w:val="20"/>
                <w:lang w:val="en-CA"/>
              </w:rPr>
            </w:pPr>
            <w:r w:rsidRPr="00B346FC">
              <w:rPr>
                <w:sz w:val="20"/>
                <w:lang w:val="en-CA"/>
              </w:rPr>
              <w:t>Biota: ND-0.95ng/g</w:t>
            </w:r>
          </w:p>
          <w:p w:rsidR="00B43F20" w:rsidRPr="00B346FC" w:rsidRDefault="00B43F20" w:rsidP="00B75D56">
            <w:pPr>
              <w:rPr>
                <w:sz w:val="20"/>
                <w:lang w:val="en-CA"/>
              </w:rPr>
            </w:pPr>
          </w:p>
        </w:tc>
        <w:tc>
          <w:tcPr>
            <w:tcW w:w="3960" w:type="dxa"/>
          </w:tcPr>
          <w:p w:rsidR="00B43F20" w:rsidRPr="00B346FC" w:rsidRDefault="00B43F20" w:rsidP="00B75D56">
            <w:pPr>
              <w:rPr>
                <w:sz w:val="20"/>
                <w:lang w:val="en-CA"/>
              </w:rPr>
            </w:pPr>
            <w:r w:rsidRPr="00B346FC">
              <w:rPr>
                <w:sz w:val="20"/>
                <w:lang w:val="en-CA"/>
              </w:rPr>
              <w:t xml:space="preserve">Borders with China, North and South Korea.  Highly impacted </w:t>
            </w:r>
            <w:r>
              <w:rPr>
                <w:sz w:val="20"/>
                <w:lang w:val="en-CA"/>
              </w:rPr>
              <w:t>body of water. Industrial waste</w:t>
            </w:r>
            <w:r w:rsidRPr="00B346FC">
              <w:rPr>
                <w:sz w:val="20"/>
                <w:lang w:val="en-CA"/>
              </w:rPr>
              <w:t>water containing major pollutants from port cities, and non-point source contaminants of agricultural origin, oil discharge/exploration</w:t>
            </w:r>
          </w:p>
        </w:tc>
        <w:tc>
          <w:tcPr>
            <w:tcW w:w="1800" w:type="dxa"/>
          </w:tcPr>
          <w:p w:rsidR="00B43F20" w:rsidRPr="00B346FC" w:rsidRDefault="00B43F20" w:rsidP="00B75D56">
            <w:pPr>
              <w:rPr>
                <w:sz w:val="20"/>
                <w:lang w:val="en-CA"/>
              </w:rPr>
            </w:pPr>
            <w:r w:rsidRPr="00B346FC">
              <w:rPr>
                <w:sz w:val="20"/>
                <w:lang w:val="en-CA"/>
              </w:rPr>
              <w:t>Oh et al. 2005</w:t>
            </w:r>
          </w:p>
        </w:tc>
      </w:tr>
      <w:tr w:rsidR="00B43F20" w:rsidRPr="00B346FC" w:rsidTr="00B43F20">
        <w:trPr>
          <w:jc w:val="center"/>
        </w:trPr>
        <w:tc>
          <w:tcPr>
            <w:tcW w:w="1733" w:type="dxa"/>
            <w:shd w:val="clear" w:color="auto" w:fill="E6E6E6"/>
          </w:tcPr>
          <w:p w:rsidR="00B43F20" w:rsidRPr="001159F0" w:rsidRDefault="00B43F20" w:rsidP="00B75D56">
            <w:pPr>
              <w:rPr>
                <w:b/>
                <w:sz w:val="20"/>
                <w:lang w:val="en-CA"/>
              </w:rPr>
            </w:pPr>
            <w:r w:rsidRPr="001159F0">
              <w:rPr>
                <w:b/>
                <w:sz w:val="20"/>
                <w:lang w:val="en-CA"/>
              </w:rPr>
              <w:t>Sediment</w:t>
            </w:r>
          </w:p>
        </w:tc>
        <w:tc>
          <w:tcPr>
            <w:tcW w:w="1170" w:type="dxa"/>
            <w:shd w:val="clear" w:color="auto" w:fill="E6E6E6"/>
          </w:tcPr>
          <w:p w:rsidR="00B43F20" w:rsidRPr="00B346FC" w:rsidRDefault="00B43F20" w:rsidP="00B75D56">
            <w:pPr>
              <w:rPr>
                <w:sz w:val="20"/>
                <w:lang w:val="en-CA"/>
              </w:rPr>
            </w:pPr>
            <w:r w:rsidRPr="00B346FC">
              <w:rPr>
                <w:sz w:val="20"/>
                <w:lang w:val="en-CA"/>
              </w:rPr>
              <w:t>1992-1995</w:t>
            </w:r>
          </w:p>
        </w:tc>
        <w:tc>
          <w:tcPr>
            <w:tcW w:w="1620" w:type="dxa"/>
            <w:shd w:val="clear" w:color="auto" w:fill="E6E6E6"/>
          </w:tcPr>
          <w:p w:rsidR="00B43F20" w:rsidRPr="00B346FC" w:rsidRDefault="00B43F20" w:rsidP="00B75D56">
            <w:pPr>
              <w:rPr>
                <w:sz w:val="20"/>
                <w:lang w:val="en-CA"/>
              </w:rPr>
            </w:pPr>
            <w:r w:rsidRPr="00B346FC">
              <w:rPr>
                <w:sz w:val="20"/>
                <w:lang w:val="en-CA"/>
              </w:rPr>
              <w:t>Seven Yukon Lakes</w:t>
            </w:r>
          </w:p>
        </w:tc>
        <w:tc>
          <w:tcPr>
            <w:tcW w:w="2182" w:type="dxa"/>
            <w:shd w:val="clear" w:color="auto" w:fill="E6E6E6"/>
          </w:tcPr>
          <w:p w:rsidR="00B43F20" w:rsidRPr="00B346FC" w:rsidRDefault="00D76A69" w:rsidP="00B75D56">
            <w:pPr>
              <w:rPr>
                <w:sz w:val="20"/>
                <w:lang w:val="en-CA"/>
              </w:rPr>
            </w:pPr>
            <w:r>
              <w:rPr>
                <w:sz w:val="20"/>
                <w:lang w:val="en-CA"/>
              </w:rPr>
              <w:t xml:space="preserve">Generally &lt;1 ng/g dw. </w:t>
            </w:r>
            <w:r w:rsidR="00B43F20" w:rsidRPr="00B346FC">
              <w:rPr>
                <w:sz w:val="20"/>
                <w:lang w:val="en-CA"/>
              </w:rPr>
              <w:t>Max values in lakes range from 0.33-4.52 ng/g dw with lower concentrations in surface sediment</w:t>
            </w:r>
          </w:p>
        </w:tc>
        <w:tc>
          <w:tcPr>
            <w:tcW w:w="3960" w:type="dxa"/>
            <w:shd w:val="clear" w:color="auto" w:fill="E6E6E6"/>
          </w:tcPr>
          <w:p w:rsidR="00B43F20" w:rsidRPr="00B346FC" w:rsidRDefault="00B43F20" w:rsidP="00B75D56">
            <w:pPr>
              <w:rPr>
                <w:sz w:val="20"/>
                <w:lang w:val="en-CA"/>
              </w:rPr>
            </w:pPr>
            <w:r w:rsidRPr="00B346FC">
              <w:rPr>
                <w:sz w:val="20"/>
                <w:lang w:val="en-CA"/>
              </w:rPr>
              <w:t>Concentrations of the OC compounds [HCH-lindane, CHL-chlordane, CBz-chlorinated benzenes (including TCP, TeCP and PCP) and PCA] were similar to concentrations reported for other Arctic lake sediments previously studie</w:t>
            </w:r>
            <w:r>
              <w:rPr>
                <w:sz w:val="20"/>
                <w:lang w:val="en-CA"/>
              </w:rPr>
              <w:t>d</w:t>
            </w:r>
            <w:r w:rsidRPr="00B346FC">
              <w:rPr>
                <w:sz w:val="20"/>
                <w:lang w:val="en-CA"/>
              </w:rPr>
              <w:t>, and show little evidence of major local inputs.</w:t>
            </w:r>
          </w:p>
        </w:tc>
        <w:tc>
          <w:tcPr>
            <w:tcW w:w="1800" w:type="dxa"/>
            <w:shd w:val="clear" w:color="auto" w:fill="E6E6E6"/>
          </w:tcPr>
          <w:p w:rsidR="00B43F20" w:rsidRPr="00B346FC" w:rsidRDefault="00B43F20" w:rsidP="00B75D56">
            <w:pPr>
              <w:rPr>
                <w:sz w:val="20"/>
                <w:lang w:val="en-CA"/>
              </w:rPr>
            </w:pPr>
            <w:r w:rsidRPr="00B346FC">
              <w:rPr>
                <w:sz w:val="20"/>
                <w:lang w:val="en-CA"/>
              </w:rPr>
              <w:t>Rawn et al. 2001</w:t>
            </w:r>
          </w:p>
        </w:tc>
      </w:tr>
      <w:tr w:rsidR="004739C8" w:rsidRPr="00B346FC" w:rsidTr="00B43F20">
        <w:trPr>
          <w:jc w:val="center"/>
        </w:trPr>
        <w:tc>
          <w:tcPr>
            <w:tcW w:w="1733" w:type="dxa"/>
            <w:tcBorders>
              <w:bottom w:val="single" w:sz="2" w:space="0" w:color="auto"/>
            </w:tcBorders>
            <w:shd w:val="clear" w:color="auto" w:fill="E6E6E6"/>
          </w:tcPr>
          <w:p w:rsidR="004739C8" w:rsidRPr="001159F0" w:rsidRDefault="004739C8" w:rsidP="00B75D56">
            <w:pPr>
              <w:rPr>
                <w:b/>
                <w:sz w:val="20"/>
                <w:lang w:val="en-CA"/>
              </w:rPr>
            </w:pPr>
            <w:r>
              <w:rPr>
                <w:b/>
                <w:sz w:val="20"/>
                <w:lang w:val="en-CA"/>
              </w:rPr>
              <w:t>Sediment</w:t>
            </w:r>
          </w:p>
        </w:tc>
        <w:tc>
          <w:tcPr>
            <w:tcW w:w="1170" w:type="dxa"/>
            <w:tcBorders>
              <w:bottom w:val="single" w:sz="2" w:space="0" w:color="auto"/>
            </w:tcBorders>
            <w:shd w:val="clear" w:color="auto" w:fill="E6E6E6"/>
          </w:tcPr>
          <w:p w:rsidR="004739C8" w:rsidRPr="00B346FC" w:rsidRDefault="004739C8" w:rsidP="00B75D56">
            <w:pPr>
              <w:rPr>
                <w:sz w:val="20"/>
                <w:lang w:val="en-CA"/>
              </w:rPr>
            </w:pPr>
            <w:r>
              <w:rPr>
                <w:sz w:val="20"/>
                <w:lang w:val="en-CA"/>
              </w:rPr>
              <w:t>1898-2005</w:t>
            </w:r>
          </w:p>
        </w:tc>
        <w:tc>
          <w:tcPr>
            <w:tcW w:w="1620" w:type="dxa"/>
            <w:tcBorders>
              <w:bottom w:val="single" w:sz="2" w:space="0" w:color="auto"/>
            </w:tcBorders>
            <w:shd w:val="clear" w:color="auto" w:fill="E6E6E6"/>
          </w:tcPr>
          <w:p w:rsidR="004739C8" w:rsidRPr="00B346FC" w:rsidRDefault="004739C8" w:rsidP="00B75D56">
            <w:pPr>
              <w:rPr>
                <w:sz w:val="20"/>
                <w:lang w:val="en-CA"/>
              </w:rPr>
            </w:pPr>
            <w:r>
              <w:rPr>
                <w:sz w:val="20"/>
                <w:lang w:val="en-CA"/>
              </w:rPr>
              <w:t>Lake Hazen</w:t>
            </w:r>
          </w:p>
        </w:tc>
        <w:tc>
          <w:tcPr>
            <w:tcW w:w="2182" w:type="dxa"/>
            <w:tcBorders>
              <w:bottom w:val="single" w:sz="2" w:space="0" w:color="auto"/>
            </w:tcBorders>
            <w:shd w:val="clear" w:color="auto" w:fill="E6E6E6"/>
          </w:tcPr>
          <w:p w:rsidR="004739C8" w:rsidRPr="00B346FC" w:rsidRDefault="004739C8" w:rsidP="004739C8">
            <w:pPr>
              <w:rPr>
                <w:sz w:val="20"/>
                <w:lang w:val="en-CA"/>
              </w:rPr>
            </w:pPr>
            <w:r>
              <w:rPr>
                <w:sz w:val="20"/>
                <w:lang w:val="en-CA"/>
              </w:rPr>
              <w:t>&lt;0.52 ng/g dw</w:t>
            </w:r>
          </w:p>
        </w:tc>
        <w:tc>
          <w:tcPr>
            <w:tcW w:w="3960" w:type="dxa"/>
            <w:tcBorders>
              <w:bottom w:val="single" w:sz="2" w:space="0" w:color="auto"/>
            </w:tcBorders>
            <w:shd w:val="clear" w:color="auto" w:fill="E6E6E6"/>
          </w:tcPr>
          <w:p w:rsidR="004739C8" w:rsidRPr="00B346FC" w:rsidRDefault="004739C8" w:rsidP="00B75D56">
            <w:pPr>
              <w:rPr>
                <w:sz w:val="20"/>
                <w:lang w:val="en-CA"/>
              </w:rPr>
            </w:pPr>
          </w:p>
        </w:tc>
        <w:tc>
          <w:tcPr>
            <w:tcW w:w="1800" w:type="dxa"/>
            <w:tcBorders>
              <w:bottom w:val="single" w:sz="2" w:space="0" w:color="auto"/>
            </w:tcBorders>
            <w:shd w:val="clear" w:color="auto" w:fill="E6E6E6"/>
          </w:tcPr>
          <w:p w:rsidR="004739C8" w:rsidRPr="00B346FC" w:rsidRDefault="004739C8" w:rsidP="00B75D56">
            <w:pPr>
              <w:rPr>
                <w:sz w:val="20"/>
                <w:lang w:val="en-CA"/>
              </w:rPr>
            </w:pPr>
            <w:r>
              <w:rPr>
                <w:sz w:val="20"/>
                <w:lang w:val="en-CA"/>
              </w:rPr>
              <w:t>Muir, personal communication, 2006</w:t>
            </w:r>
          </w:p>
        </w:tc>
      </w:tr>
      <w:tr w:rsidR="00B43F20" w:rsidRPr="00B346FC" w:rsidTr="00B43F20">
        <w:trPr>
          <w:jc w:val="center"/>
        </w:trPr>
        <w:tc>
          <w:tcPr>
            <w:tcW w:w="1733" w:type="dxa"/>
            <w:tcBorders>
              <w:bottom w:val="single" w:sz="2" w:space="0" w:color="auto"/>
            </w:tcBorders>
            <w:shd w:val="clear" w:color="auto" w:fill="E6E6E6"/>
          </w:tcPr>
          <w:p w:rsidR="00B43F20" w:rsidRPr="001159F0" w:rsidRDefault="00B43F20" w:rsidP="00B75D56">
            <w:pPr>
              <w:rPr>
                <w:b/>
                <w:sz w:val="20"/>
                <w:lang w:val="en-CA"/>
              </w:rPr>
            </w:pPr>
            <w:r w:rsidRPr="001159F0">
              <w:rPr>
                <w:b/>
                <w:sz w:val="20"/>
                <w:lang w:val="en-CA"/>
              </w:rPr>
              <w:t>Snow</w:t>
            </w:r>
          </w:p>
        </w:tc>
        <w:tc>
          <w:tcPr>
            <w:tcW w:w="1170" w:type="dxa"/>
            <w:tcBorders>
              <w:bottom w:val="single" w:sz="2" w:space="0" w:color="auto"/>
            </w:tcBorders>
            <w:shd w:val="clear" w:color="auto" w:fill="E6E6E6"/>
          </w:tcPr>
          <w:p w:rsidR="00B43F20" w:rsidRPr="00B346FC" w:rsidRDefault="00B43F20" w:rsidP="00B75D56">
            <w:pPr>
              <w:rPr>
                <w:sz w:val="20"/>
                <w:lang w:val="en-CA"/>
              </w:rPr>
            </w:pPr>
            <w:r w:rsidRPr="00B346FC">
              <w:rPr>
                <w:sz w:val="20"/>
                <w:lang w:val="en-CA"/>
              </w:rPr>
              <w:t>2005</w:t>
            </w:r>
          </w:p>
        </w:tc>
        <w:tc>
          <w:tcPr>
            <w:tcW w:w="1620" w:type="dxa"/>
            <w:tcBorders>
              <w:bottom w:val="single" w:sz="2" w:space="0" w:color="auto"/>
            </w:tcBorders>
            <w:shd w:val="clear" w:color="auto" w:fill="E6E6E6"/>
          </w:tcPr>
          <w:p w:rsidR="00B43F20" w:rsidRPr="00B346FC" w:rsidRDefault="00B43F20" w:rsidP="00B75D56">
            <w:pPr>
              <w:rPr>
                <w:sz w:val="20"/>
                <w:lang w:val="en-CA"/>
              </w:rPr>
            </w:pPr>
            <w:r w:rsidRPr="00B346FC">
              <w:rPr>
                <w:sz w:val="20"/>
                <w:lang w:val="en-CA"/>
              </w:rPr>
              <w:t>Devon Ice-Cap, Canada</w:t>
            </w:r>
          </w:p>
        </w:tc>
        <w:tc>
          <w:tcPr>
            <w:tcW w:w="2182" w:type="dxa"/>
            <w:tcBorders>
              <w:bottom w:val="single" w:sz="2" w:space="0" w:color="auto"/>
            </w:tcBorders>
            <w:shd w:val="clear" w:color="auto" w:fill="E6E6E6"/>
          </w:tcPr>
          <w:p w:rsidR="00B43F20" w:rsidRPr="00B346FC" w:rsidRDefault="00B43F20" w:rsidP="00B75D56">
            <w:pPr>
              <w:rPr>
                <w:sz w:val="20"/>
                <w:lang w:val="en-CA"/>
              </w:rPr>
            </w:pPr>
            <w:r w:rsidRPr="00B346FC">
              <w:rPr>
                <w:sz w:val="20"/>
                <w:lang w:val="en-CA"/>
              </w:rPr>
              <w:t>Flux = 0.4-0.6 ng.m</w:t>
            </w:r>
            <w:r w:rsidRPr="00B346FC">
              <w:rPr>
                <w:sz w:val="20"/>
                <w:vertAlign w:val="superscript"/>
                <w:lang w:val="en-CA"/>
              </w:rPr>
              <w:t>2</w:t>
            </w:r>
            <w:r w:rsidRPr="00B346FC">
              <w:rPr>
                <w:sz w:val="20"/>
                <w:lang w:val="en-CA"/>
              </w:rPr>
              <w:t>/yr</w:t>
            </w:r>
          </w:p>
        </w:tc>
        <w:tc>
          <w:tcPr>
            <w:tcW w:w="3960" w:type="dxa"/>
            <w:tcBorders>
              <w:bottom w:val="single" w:sz="2" w:space="0" w:color="auto"/>
            </w:tcBorders>
            <w:shd w:val="clear" w:color="auto" w:fill="E6E6E6"/>
          </w:tcPr>
          <w:p w:rsidR="00B43F20" w:rsidRPr="00B346FC" w:rsidRDefault="00B43F20" w:rsidP="00B75D56">
            <w:pPr>
              <w:rPr>
                <w:sz w:val="20"/>
                <w:lang w:val="en-CA"/>
              </w:rPr>
            </w:pPr>
            <w:r w:rsidRPr="00B346FC">
              <w:rPr>
                <w:sz w:val="20"/>
                <w:lang w:val="en-CA"/>
              </w:rPr>
              <w:t>No details given.  No trend analysis was possible</w:t>
            </w:r>
          </w:p>
        </w:tc>
        <w:tc>
          <w:tcPr>
            <w:tcW w:w="1800" w:type="dxa"/>
            <w:tcBorders>
              <w:bottom w:val="single" w:sz="2" w:space="0" w:color="auto"/>
            </w:tcBorders>
            <w:shd w:val="clear" w:color="auto" w:fill="E6E6E6"/>
          </w:tcPr>
          <w:p w:rsidR="00B43F20" w:rsidRPr="00B346FC" w:rsidRDefault="00B43F20" w:rsidP="00B75D56">
            <w:pPr>
              <w:rPr>
                <w:sz w:val="20"/>
                <w:lang w:val="en-CA"/>
              </w:rPr>
            </w:pPr>
            <w:r w:rsidRPr="00B346FC">
              <w:rPr>
                <w:sz w:val="20"/>
                <w:lang w:val="en-CA"/>
              </w:rPr>
              <w:t>Muir 2007 in Hoferkamp et al. 2009-unpublished.</w:t>
            </w:r>
          </w:p>
        </w:tc>
      </w:tr>
      <w:tr w:rsidR="00B43F20" w:rsidRPr="00B346FC" w:rsidTr="00A2738A">
        <w:trPr>
          <w:jc w:val="center"/>
        </w:trPr>
        <w:tc>
          <w:tcPr>
            <w:tcW w:w="1733" w:type="dxa"/>
            <w:tcBorders>
              <w:top w:val="single" w:sz="2" w:space="0" w:color="auto"/>
              <w:bottom w:val="single" w:sz="2" w:space="0" w:color="auto"/>
            </w:tcBorders>
            <w:shd w:val="clear" w:color="auto" w:fill="E6E6E6"/>
          </w:tcPr>
          <w:p w:rsidR="00B43F20" w:rsidRPr="001159F0" w:rsidRDefault="00B43F20" w:rsidP="00B75D56">
            <w:pPr>
              <w:rPr>
                <w:b/>
                <w:sz w:val="20"/>
                <w:lang w:val="en-CA"/>
              </w:rPr>
            </w:pPr>
            <w:r w:rsidRPr="001159F0">
              <w:rPr>
                <w:b/>
                <w:sz w:val="20"/>
                <w:lang w:val="en-CA"/>
              </w:rPr>
              <w:t>Air</w:t>
            </w:r>
          </w:p>
        </w:tc>
        <w:tc>
          <w:tcPr>
            <w:tcW w:w="1170" w:type="dxa"/>
            <w:tcBorders>
              <w:top w:val="single" w:sz="2" w:space="0" w:color="auto"/>
              <w:bottom w:val="single" w:sz="2" w:space="0" w:color="auto"/>
            </w:tcBorders>
            <w:shd w:val="clear" w:color="auto" w:fill="E6E6E6"/>
          </w:tcPr>
          <w:p w:rsidR="00B43F20" w:rsidRPr="00B346FC" w:rsidRDefault="00B43F20" w:rsidP="00B75D56">
            <w:pPr>
              <w:rPr>
                <w:sz w:val="20"/>
                <w:lang w:val="en-CA"/>
              </w:rPr>
            </w:pPr>
            <w:r w:rsidRPr="00B346FC">
              <w:rPr>
                <w:sz w:val="20"/>
                <w:lang w:val="en-CA"/>
              </w:rPr>
              <w:t>1993-1994</w:t>
            </w:r>
          </w:p>
        </w:tc>
        <w:tc>
          <w:tcPr>
            <w:tcW w:w="1620" w:type="dxa"/>
            <w:tcBorders>
              <w:top w:val="single" w:sz="2" w:space="0" w:color="auto"/>
              <w:bottom w:val="single" w:sz="2" w:space="0" w:color="auto"/>
            </w:tcBorders>
            <w:shd w:val="clear" w:color="auto" w:fill="E6E6E6"/>
          </w:tcPr>
          <w:p w:rsidR="00B43F20" w:rsidRPr="00B346FC" w:rsidRDefault="00B43F20" w:rsidP="00B75D56">
            <w:pPr>
              <w:rPr>
                <w:sz w:val="20"/>
                <w:lang w:val="en-CA"/>
              </w:rPr>
            </w:pPr>
            <w:r w:rsidRPr="00B346FC">
              <w:rPr>
                <w:sz w:val="20"/>
                <w:lang w:val="en-CA"/>
              </w:rPr>
              <w:t>Can. Arctic</w:t>
            </w:r>
          </w:p>
        </w:tc>
        <w:tc>
          <w:tcPr>
            <w:tcW w:w="2182" w:type="dxa"/>
            <w:tcBorders>
              <w:top w:val="single" w:sz="2" w:space="0" w:color="auto"/>
              <w:bottom w:val="single" w:sz="2" w:space="0" w:color="auto"/>
            </w:tcBorders>
            <w:shd w:val="clear" w:color="auto" w:fill="E6E6E6"/>
          </w:tcPr>
          <w:p w:rsidR="00B43F20" w:rsidRPr="00B346FC" w:rsidRDefault="00B43F20" w:rsidP="00B75D56">
            <w:pPr>
              <w:rPr>
                <w:sz w:val="20"/>
                <w:vertAlign w:val="superscript"/>
                <w:lang w:val="en-CA"/>
              </w:rPr>
            </w:pPr>
            <w:r w:rsidRPr="00B346FC">
              <w:rPr>
                <w:sz w:val="20"/>
                <w:lang w:val="en-CA"/>
              </w:rPr>
              <w:t>2.3-3.1 pg/m</w:t>
            </w:r>
            <w:r w:rsidRPr="00B346FC">
              <w:rPr>
                <w:sz w:val="20"/>
                <w:vertAlign w:val="superscript"/>
                <w:lang w:val="en-CA"/>
              </w:rPr>
              <w:t>3</w:t>
            </w:r>
          </w:p>
          <w:p w:rsidR="00B43F20" w:rsidRPr="00B346FC" w:rsidRDefault="00B43F20" w:rsidP="00B75D56">
            <w:pPr>
              <w:rPr>
                <w:sz w:val="20"/>
                <w:vertAlign w:val="superscript"/>
                <w:lang w:val="en-CA"/>
              </w:rPr>
            </w:pPr>
            <w:r w:rsidRPr="00B346FC">
              <w:rPr>
                <w:sz w:val="20"/>
                <w:lang w:val="en-CA"/>
              </w:rPr>
              <w:t xml:space="preserve">&lt;0.01(LOD) – 20.5 </w:t>
            </w:r>
            <w:r w:rsidRPr="00B346FC">
              <w:rPr>
                <w:sz w:val="20"/>
                <w:lang w:val="en-CA"/>
              </w:rPr>
              <w:lastRenderedPageBreak/>
              <w:t>pg/m</w:t>
            </w:r>
            <w:r w:rsidRPr="00B346FC">
              <w:rPr>
                <w:sz w:val="20"/>
                <w:vertAlign w:val="superscript"/>
                <w:lang w:val="en-CA"/>
              </w:rPr>
              <w:t>3</w:t>
            </w:r>
          </w:p>
          <w:p w:rsidR="00B43F20" w:rsidRPr="00B346FC" w:rsidRDefault="00B43F20" w:rsidP="00B75D56">
            <w:pPr>
              <w:rPr>
                <w:sz w:val="20"/>
                <w:lang w:val="en-CA"/>
              </w:rPr>
            </w:pPr>
            <w:r w:rsidRPr="00B346FC">
              <w:rPr>
                <w:sz w:val="20"/>
                <w:lang w:val="en-CA"/>
              </w:rPr>
              <w:t>Average weekly atmospheric concentrations</w:t>
            </w:r>
          </w:p>
          <w:p w:rsidR="00B43F20" w:rsidRPr="00B346FC" w:rsidRDefault="00B43F20" w:rsidP="00B75D56">
            <w:pPr>
              <w:rPr>
                <w:sz w:val="20"/>
                <w:lang w:val="fr-CA"/>
              </w:rPr>
            </w:pPr>
            <w:r w:rsidRPr="00B346FC">
              <w:rPr>
                <w:sz w:val="20"/>
                <w:lang w:val="fr-CA"/>
              </w:rPr>
              <w:t>Particle: 0.01-0.02 pg/m</w:t>
            </w:r>
            <w:r w:rsidRPr="00B346FC">
              <w:rPr>
                <w:sz w:val="20"/>
                <w:vertAlign w:val="superscript"/>
                <w:lang w:val="fr-CA"/>
              </w:rPr>
              <w:t>3</w:t>
            </w:r>
          </w:p>
          <w:p w:rsidR="00B43F20" w:rsidRPr="00B346FC" w:rsidRDefault="00B43F20" w:rsidP="00B75D56">
            <w:pPr>
              <w:rPr>
                <w:sz w:val="20"/>
                <w:lang w:val="fr-CA"/>
              </w:rPr>
            </w:pPr>
            <w:r w:rsidRPr="00B346FC">
              <w:rPr>
                <w:sz w:val="20"/>
                <w:lang w:val="fr-CA"/>
              </w:rPr>
              <w:t>Gas: 1.80-4.12 pg/m</w:t>
            </w:r>
            <w:r w:rsidRPr="00B346FC">
              <w:rPr>
                <w:sz w:val="20"/>
                <w:vertAlign w:val="superscript"/>
                <w:lang w:val="fr-CA"/>
              </w:rPr>
              <w:t>3</w:t>
            </w:r>
          </w:p>
        </w:tc>
        <w:tc>
          <w:tcPr>
            <w:tcW w:w="3960" w:type="dxa"/>
            <w:tcBorders>
              <w:top w:val="single" w:sz="2" w:space="0" w:color="auto"/>
              <w:bottom w:val="single" w:sz="2" w:space="0" w:color="auto"/>
            </w:tcBorders>
            <w:shd w:val="clear" w:color="auto" w:fill="E6E6E6"/>
          </w:tcPr>
          <w:p w:rsidR="00B43F20" w:rsidRPr="00B346FC" w:rsidRDefault="00B43F20" w:rsidP="00B75D56">
            <w:pPr>
              <w:rPr>
                <w:sz w:val="20"/>
                <w:lang w:val="en-CA"/>
              </w:rPr>
            </w:pPr>
            <w:r w:rsidRPr="00B346FC">
              <w:rPr>
                <w:sz w:val="20"/>
                <w:lang w:val="en-CA"/>
              </w:rPr>
              <w:lastRenderedPageBreak/>
              <w:t>Concentrations in Alert, Dunai and Tagish</w:t>
            </w:r>
          </w:p>
        </w:tc>
        <w:tc>
          <w:tcPr>
            <w:tcW w:w="1800" w:type="dxa"/>
            <w:tcBorders>
              <w:top w:val="single" w:sz="2" w:space="0" w:color="auto"/>
              <w:bottom w:val="single" w:sz="2" w:space="0" w:color="auto"/>
            </w:tcBorders>
            <w:shd w:val="clear" w:color="auto" w:fill="E6E6E6"/>
          </w:tcPr>
          <w:p w:rsidR="00B43F20" w:rsidRPr="00B346FC" w:rsidRDefault="00B43F20" w:rsidP="00B75D56">
            <w:pPr>
              <w:rPr>
                <w:sz w:val="20"/>
                <w:lang w:val="en-CA"/>
              </w:rPr>
            </w:pPr>
            <w:r w:rsidRPr="00B346FC">
              <w:rPr>
                <w:sz w:val="20"/>
                <w:lang w:val="en-CA"/>
              </w:rPr>
              <w:t>Macdonald et al. 2000</w:t>
            </w:r>
          </w:p>
        </w:tc>
      </w:tr>
      <w:tr w:rsidR="00C9463D" w:rsidRPr="00B346FC" w:rsidTr="00B43F20">
        <w:trPr>
          <w:jc w:val="center"/>
        </w:trPr>
        <w:tc>
          <w:tcPr>
            <w:tcW w:w="1733" w:type="dxa"/>
            <w:tcBorders>
              <w:top w:val="single" w:sz="2" w:space="0" w:color="auto"/>
              <w:bottom w:val="double" w:sz="6" w:space="0" w:color="000000"/>
            </w:tcBorders>
            <w:shd w:val="clear" w:color="auto" w:fill="E6E6E6"/>
          </w:tcPr>
          <w:p w:rsidR="00C9463D" w:rsidRPr="001159F0" w:rsidRDefault="00C9463D" w:rsidP="00B75D56">
            <w:pPr>
              <w:rPr>
                <w:b/>
                <w:sz w:val="20"/>
                <w:lang w:val="en-CA"/>
              </w:rPr>
            </w:pPr>
            <w:r>
              <w:rPr>
                <w:b/>
                <w:sz w:val="20"/>
                <w:lang w:val="en-CA"/>
              </w:rPr>
              <w:lastRenderedPageBreak/>
              <w:t>Sediment</w:t>
            </w:r>
          </w:p>
        </w:tc>
        <w:tc>
          <w:tcPr>
            <w:tcW w:w="1170" w:type="dxa"/>
            <w:tcBorders>
              <w:top w:val="single" w:sz="2" w:space="0" w:color="auto"/>
              <w:bottom w:val="double" w:sz="6" w:space="0" w:color="000000"/>
            </w:tcBorders>
            <w:shd w:val="clear" w:color="auto" w:fill="E6E6E6"/>
          </w:tcPr>
          <w:p w:rsidR="00C9463D" w:rsidRPr="00B346FC" w:rsidRDefault="00C9463D" w:rsidP="00B75D56">
            <w:pPr>
              <w:rPr>
                <w:sz w:val="20"/>
                <w:lang w:val="en-CA"/>
              </w:rPr>
            </w:pPr>
          </w:p>
        </w:tc>
        <w:tc>
          <w:tcPr>
            <w:tcW w:w="1620" w:type="dxa"/>
            <w:tcBorders>
              <w:top w:val="single" w:sz="2" w:space="0" w:color="auto"/>
              <w:bottom w:val="double" w:sz="6" w:space="0" w:color="000000"/>
            </w:tcBorders>
            <w:shd w:val="clear" w:color="auto" w:fill="E6E6E6"/>
          </w:tcPr>
          <w:p w:rsidR="00C9463D" w:rsidRPr="00B346FC" w:rsidRDefault="00C9463D" w:rsidP="00B75D56">
            <w:pPr>
              <w:rPr>
                <w:sz w:val="20"/>
                <w:lang w:val="en-CA"/>
              </w:rPr>
            </w:pPr>
            <w:r>
              <w:rPr>
                <w:sz w:val="20"/>
                <w:lang w:val="en-CA"/>
              </w:rPr>
              <w:t>Taurus Mountains, Turkey</w:t>
            </w:r>
          </w:p>
        </w:tc>
        <w:tc>
          <w:tcPr>
            <w:tcW w:w="2182" w:type="dxa"/>
            <w:tcBorders>
              <w:top w:val="single" w:sz="2" w:space="0" w:color="auto"/>
              <w:bottom w:val="double" w:sz="6" w:space="0" w:color="000000"/>
            </w:tcBorders>
            <w:shd w:val="clear" w:color="auto" w:fill="E6E6E6"/>
          </w:tcPr>
          <w:p w:rsidR="00C9463D" w:rsidRPr="00B346FC" w:rsidRDefault="00C9463D" w:rsidP="00B75D56">
            <w:pPr>
              <w:rPr>
                <w:sz w:val="20"/>
                <w:lang w:val="en-CA"/>
              </w:rPr>
            </w:pPr>
            <w:r>
              <w:rPr>
                <w:sz w:val="20"/>
                <w:lang w:val="en-CA"/>
              </w:rPr>
              <w:t>1.44 – 6.02 pg/g dw</w:t>
            </w:r>
          </w:p>
        </w:tc>
        <w:tc>
          <w:tcPr>
            <w:tcW w:w="3960" w:type="dxa"/>
            <w:tcBorders>
              <w:top w:val="single" w:sz="2" w:space="0" w:color="auto"/>
              <w:bottom w:val="double" w:sz="6" w:space="0" w:color="000000"/>
            </w:tcBorders>
            <w:shd w:val="clear" w:color="auto" w:fill="E6E6E6"/>
          </w:tcPr>
          <w:p w:rsidR="00C9463D" w:rsidRPr="00B346FC" w:rsidRDefault="00C9463D" w:rsidP="00B75D56">
            <w:pPr>
              <w:rPr>
                <w:sz w:val="20"/>
                <w:lang w:val="en-CA"/>
              </w:rPr>
            </w:pPr>
          </w:p>
        </w:tc>
        <w:tc>
          <w:tcPr>
            <w:tcW w:w="1800" w:type="dxa"/>
            <w:tcBorders>
              <w:top w:val="single" w:sz="2" w:space="0" w:color="auto"/>
              <w:bottom w:val="double" w:sz="6" w:space="0" w:color="000000"/>
            </w:tcBorders>
            <w:shd w:val="clear" w:color="auto" w:fill="E6E6E6"/>
          </w:tcPr>
          <w:p w:rsidR="00C9463D" w:rsidRPr="00B346FC" w:rsidRDefault="00C9463D" w:rsidP="00C9463D">
            <w:pPr>
              <w:rPr>
                <w:sz w:val="20"/>
                <w:lang w:val="en-CA"/>
              </w:rPr>
            </w:pPr>
            <w:r>
              <w:rPr>
                <w:sz w:val="20"/>
                <w:lang w:val="en-CA"/>
              </w:rPr>
              <w:t>Turgut et al. 2012</w:t>
            </w:r>
          </w:p>
        </w:tc>
      </w:tr>
    </w:tbl>
    <w:p w:rsidR="00B43F20" w:rsidRDefault="00B43F20" w:rsidP="00B75D56"/>
    <w:p w:rsidR="00B43F20" w:rsidRDefault="00B43F20" w:rsidP="00B75D56"/>
    <w:p w:rsidR="00B43F20" w:rsidRDefault="00B43F20" w:rsidP="00B75D56">
      <w:r>
        <w:br w:type="page"/>
      </w:r>
    </w:p>
    <w:p w:rsidR="00B43F20" w:rsidRDefault="00B43F20" w:rsidP="00B75D56">
      <w:pPr>
        <w:sectPr w:rsidR="00B43F20" w:rsidSect="00216D49">
          <w:pgSz w:w="15840" w:h="12240" w:orient="landscape"/>
          <w:pgMar w:top="1800" w:right="1440" w:bottom="1800" w:left="1440" w:header="720" w:footer="720" w:gutter="0"/>
          <w:cols w:space="720"/>
          <w:noEndnote/>
          <w:docGrid w:linePitch="326"/>
        </w:sectPr>
      </w:pPr>
    </w:p>
    <w:p w:rsidR="004D6139" w:rsidRPr="00BB2CBB" w:rsidRDefault="004D6139" w:rsidP="0014288F">
      <w:pPr>
        <w:pStyle w:val="Heading3"/>
      </w:pPr>
      <w:bookmarkStart w:id="90" w:name="_Toc353407064"/>
      <w:r w:rsidRPr="00BB2CBB">
        <w:lastRenderedPageBreak/>
        <w:t>Biota</w:t>
      </w:r>
      <w:bookmarkEnd w:id="90"/>
    </w:p>
    <w:p w:rsidR="004D6139" w:rsidRPr="00BB2CBB" w:rsidRDefault="004D6139" w:rsidP="00B75D56">
      <w:pPr>
        <w:rPr>
          <w:sz w:val="22"/>
          <w:szCs w:val="22"/>
          <w:lang w:val="en-CA"/>
        </w:rPr>
      </w:pPr>
    </w:p>
    <w:p w:rsidR="00B43F20" w:rsidRPr="00971E9F" w:rsidRDefault="00B43F20" w:rsidP="00971E9F">
      <w:pPr>
        <w:pStyle w:val="ListParagraph"/>
        <w:numPr>
          <w:ilvl w:val="0"/>
          <w:numId w:val="53"/>
        </w:numPr>
        <w:autoSpaceDE w:val="0"/>
        <w:autoSpaceDN w:val="0"/>
        <w:adjustRightInd w:val="0"/>
        <w:ind w:left="0" w:firstLine="0"/>
        <w:contextualSpacing w:val="0"/>
        <w:rPr>
          <w:sz w:val="22"/>
          <w:szCs w:val="22"/>
        </w:rPr>
      </w:pPr>
      <w:r w:rsidRPr="00971E9F">
        <w:rPr>
          <w:sz w:val="22"/>
          <w:szCs w:val="22"/>
        </w:rPr>
        <w:t>Despite PCA being ubiquitous in air and found in multiple other media, PCA has not been detected in appreciable levels in biota in the field thereby contradicting the bioaccumulation potential predicted by the aquatic BCF value.  Metabolism, depuration, biodegradability and bioavailability of PCA are likely significant factors in reducing the likelihood of bioaccumulation and biomagnification in aquatic systems.</w:t>
      </w:r>
    </w:p>
    <w:p w:rsidR="00B43F20" w:rsidRPr="00BB2CBB" w:rsidRDefault="00B43F20" w:rsidP="00971E9F">
      <w:pPr>
        <w:pStyle w:val="ListParagraph"/>
        <w:autoSpaceDE w:val="0"/>
        <w:autoSpaceDN w:val="0"/>
        <w:adjustRightInd w:val="0"/>
        <w:ind w:left="0"/>
        <w:contextualSpacing w:val="0"/>
        <w:rPr>
          <w:sz w:val="22"/>
          <w:szCs w:val="22"/>
        </w:rPr>
      </w:pPr>
    </w:p>
    <w:p w:rsidR="0013098A" w:rsidRPr="00971E9F" w:rsidRDefault="0013098A" w:rsidP="00971E9F">
      <w:pPr>
        <w:pStyle w:val="ListParagraph"/>
        <w:numPr>
          <w:ilvl w:val="0"/>
          <w:numId w:val="53"/>
        </w:numPr>
        <w:autoSpaceDE w:val="0"/>
        <w:autoSpaceDN w:val="0"/>
        <w:adjustRightInd w:val="0"/>
        <w:ind w:left="0" w:firstLine="0"/>
        <w:contextualSpacing w:val="0"/>
        <w:rPr>
          <w:sz w:val="22"/>
          <w:szCs w:val="22"/>
        </w:rPr>
      </w:pPr>
      <w:r w:rsidRPr="00971E9F">
        <w:rPr>
          <w:sz w:val="22"/>
          <w:szCs w:val="22"/>
        </w:rPr>
        <w:t>Information on residues in biota has been reported previously in UNEP/POPS/POPRC.7/INF/5 UNEP/POPS/POPRC.7/INF/5/Add.1 and shows that PCA has been found in aquatic biota in remote areas</w:t>
      </w:r>
      <w:r w:rsidR="007B593C" w:rsidRPr="00971E9F">
        <w:rPr>
          <w:sz w:val="22"/>
          <w:szCs w:val="22"/>
        </w:rPr>
        <w:t xml:space="preserve"> as well as in more populated areas</w:t>
      </w:r>
      <w:r w:rsidRPr="00971E9F">
        <w:rPr>
          <w:sz w:val="22"/>
          <w:szCs w:val="22"/>
        </w:rPr>
        <w:t>.</w:t>
      </w:r>
    </w:p>
    <w:p w:rsidR="0013098A" w:rsidRPr="00971E9F" w:rsidRDefault="0013098A" w:rsidP="00971E9F">
      <w:pPr>
        <w:pStyle w:val="ListParagraph"/>
        <w:autoSpaceDE w:val="0"/>
        <w:autoSpaceDN w:val="0"/>
        <w:adjustRightInd w:val="0"/>
        <w:ind w:left="0"/>
        <w:contextualSpacing w:val="0"/>
        <w:rPr>
          <w:sz w:val="22"/>
          <w:szCs w:val="22"/>
        </w:rPr>
      </w:pPr>
    </w:p>
    <w:p w:rsidR="0013098A" w:rsidRPr="00971E9F" w:rsidRDefault="0013098A" w:rsidP="00971E9F">
      <w:pPr>
        <w:pStyle w:val="ListParagraph"/>
        <w:numPr>
          <w:ilvl w:val="0"/>
          <w:numId w:val="53"/>
        </w:numPr>
        <w:autoSpaceDE w:val="0"/>
        <w:autoSpaceDN w:val="0"/>
        <w:adjustRightInd w:val="0"/>
        <w:ind w:left="0" w:firstLine="0"/>
        <w:contextualSpacing w:val="0"/>
        <w:rPr>
          <w:sz w:val="22"/>
          <w:szCs w:val="22"/>
        </w:rPr>
      </w:pPr>
      <w:r w:rsidRPr="00971E9F">
        <w:rPr>
          <w:sz w:val="22"/>
          <w:szCs w:val="22"/>
        </w:rPr>
        <w:t xml:space="preserve">Concentrations of PCA have been detected in fish in Siskiwit </w:t>
      </w:r>
      <w:proofErr w:type="gramStart"/>
      <w:r w:rsidRPr="00971E9F">
        <w:rPr>
          <w:sz w:val="22"/>
          <w:szCs w:val="22"/>
        </w:rPr>
        <w:t>lake</w:t>
      </w:r>
      <w:proofErr w:type="gramEnd"/>
      <w:r w:rsidRPr="00971E9F">
        <w:rPr>
          <w:sz w:val="22"/>
          <w:szCs w:val="22"/>
        </w:rPr>
        <w:t>, a remote lake on Isle Royal in lake Superior (Swackhammer et al., 1988).</w:t>
      </w:r>
    </w:p>
    <w:p w:rsidR="0013098A" w:rsidRPr="00971E9F" w:rsidRDefault="0013098A" w:rsidP="00971E9F">
      <w:pPr>
        <w:pStyle w:val="ListParagraph"/>
        <w:autoSpaceDE w:val="0"/>
        <w:autoSpaceDN w:val="0"/>
        <w:adjustRightInd w:val="0"/>
        <w:ind w:left="0"/>
        <w:contextualSpacing w:val="0"/>
        <w:rPr>
          <w:sz w:val="22"/>
          <w:szCs w:val="22"/>
        </w:rPr>
      </w:pPr>
    </w:p>
    <w:p w:rsidR="00B43F20" w:rsidRPr="00BB2CBB" w:rsidRDefault="00B43F20" w:rsidP="00971E9F">
      <w:pPr>
        <w:pStyle w:val="ListParagraph"/>
        <w:numPr>
          <w:ilvl w:val="0"/>
          <w:numId w:val="53"/>
        </w:numPr>
        <w:autoSpaceDE w:val="0"/>
        <w:autoSpaceDN w:val="0"/>
        <w:adjustRightInd w:val="0"/>
        <w:ind w:left="0" w:firstLine="0"/>
        <w:contextualSpacing w:val="0"/>
        <w:rPr>
          <w:sz w:val="22"/>
          <w:szCs w:val="22"/>
        </w:rPr>
      </w:pPr>
      <w:r w:rsidRPr="00BB2CBB">
        <w:rPr>
          <w:sz w:val="22"/>
          <w:szCs w:val="22"/>
        </w:rPr>
        <w:t>Four studies</w:t>
      </w:r>
      <w:r w:rsidR="0011216D" w:rsidRPr="00BB2CBB">
        <w:rPr>
          <w:sz w:val="22"/>
          <w:szCs w:val="22"/>
        </w:rPr>
        <w:t xml:space="preserve"> </w:t>
      </w:r>
      <w:r w:rsidRPr="00BB2CBB">
        <w:rPr>
          <w:sz w:val="22"/>
          <w:szCs w:val="22"/>
        </w:rPr>
        <w:t>(Vorkamp et al. 2004; Bentzen et al. 2008 and Swackhammer et al. 1988 and Muir</w:t>
      </w:r>
      <w:r w:rsidR="00E050C8">
        <w:rPr>
          <w:sz w:val="22"/>
          <w:szCs w:val="22"/>
        </w:rPr>
        <w:t xml:space="preserve"> 2013</w:t>
      </w:r>
      <w:r w:rsidRPr="00BB2CBB">
        <w:rPr>
          <w:sz w:val="22"/>
          <w:szCs w:val="22"/>
        </w:rPr>
        <w:t xml:space="preserve">) show low level residues in biota at or below detection limits in remote locations.  </w:t>
      </w:r>
    </w:p>
    <w:p w:rsidR="0011216D" w:rsidRPr="00BB2CBB" w:rsidRDefault="0011216D" w:rsidP="00971E9F">
      <w:pPr>
        <w:pStyle w:val="ListParagraph"/>
        <w:autoSpaceDE w:val="0"/>
        <w:autoSpaceDN w:val="0"/>
        <w:adjustRightInd w:val="0"/>
        <w:ind w:left="0"/>
        <w:contextualSpacing w:val="0"/>
        <w:rPr>
          <w:sz w:val="22"/>
          <w:szCs w:val="22"/>
        </w:rPr>
      </w:pPr>
    </w:p>
    <w:p w:rsidR="00B43F20" w:rsidRPr="00BB2CBB" w:rsidRDefault="00B43F20" w:rsidP="00971E9F">
      <w:pPr>
        <w:pStyle w:val="ListParagraph"/>
        <w:numPr>
          <w:ilvl w:val="0"/>
          <w:numId w:val="53"/>
        </w:numPr>
        <w:autoSpaceDE w:val="0"/>
        <w:autoSpaceDN w:val="0"/>
        <w:adjustRightInd w:val="0"/>
        <w:ind w:left="0" w:firstLine="0"/>
        <w:contextualSpacing w:val="0"/>
        <w:rPr>
          <w:sz w:val="22"/>
          <w:szCs w:val="22"/>
        </w:rPr>
      </w:pPr>
      <w:r w:rsidRPr="00BB2CBB">
        <w:rPr>
          <w:sz w:val="22"/>
          <w:szCs w:val="22"/>
        </w:rPr>
        <w:t>The concentrations of PCA in biota</w:t>
      </w:r>
      <w:r w:rsidR="001E6773">
        <w:rPr>
          <w:sz w:val="22"/>
          <w:szCs w:val="22"/>
        </w:rPr>
        <w:t xml:space="preserve"> from the remote Canadian Arctic </w:t>
      </w:r>
      <w:r w:rsidRPr="00BB2CBB">
        <w:rPr>
          <w:sz w:val="22"/>
          <w:szCs w:val="22"/>
        </w:rPr>
        <w:t xml:space="preserve">are summarized in </w:t>
      </w:r>
      <w:fldSimple w:instr=" REF _Ref350086492 \h  \* MERGEFORMAT ">
        <w:r w:rsidR="008A5CC4" w:rsidRPr="00971E9F">
          <w:rPr>
            <w:sz w:val="22"/>
            <w:szCs w:val="22"/>
          </w:rPr>
          <w:t>Table 5</w:t>
        </w:r>
        <w:r w:rsidR="008A5CC4" w:rsidRPr="00971E9F">
          <w:rPr>
            <w:sz w:val="22"/>
            <w:szCs w:val="22"/>
          </w:rPr>
          <w:noBreakHyphen/>
          <w:t>13</w:t>
        </w:r>
      </w:fldSimple>
      <w:r w:rsidR="009E32D3">
        <w:rPr>
          <w:sz w:val="22"/>
          <w:szCs w:val="22"/>
        </w:rPr>
        <w:t xml:space="preserve"> (Muir 2013)</w:t>
      </w:r>
      <w:r w:rsidRPr="00BB2CBB">
        <w:rPr>
          <w:sz w:val="22"/>
          <w:szCs w:val="22"/>
        </w:rPr>
        <w:t xml:space="preserve">. </w:t>
      </w:r>
      <w:r w:rsidR="001E6773">
        <w:rPr>
          <w:sz w:val="22"/>
          <w:szCs w:val="22"/>
        </w:rPr>
        <w:t xml:space="preserve">Between </w:t>
      </w:r>
      <w:r w:rsidRPr="00BB2CBB">
        <w:rPr>
          <w:sz w:val="22"/>
          <w:szCs w:val="22"/>
        </w:rPr>
        <w:t xml:space="preserve">2000-2010, the range of concentrations in polar bears, ringed seal, arctic char, landlocked char, lake trout and burbot are reported to be &lt;0.1-42 ng/g lipid, &lt;LOD-0.82 ng/g lipid , &lt;LOD-0.10 ng/g lipid, &lt;LOD-1.83 ng/g lipid, &lt;LOD-0.35 ng/g lipid and &lt;LOD – 3.85 ng/g lipid, respectively.  </w:t>
      </w:r>
      <w:r w:rsidR="007B593C">
        <w:rPr>
          <w:sz w:val="22"/>
          <w:szCs w:val="22"/>
        </w:rPr>
        <w:t xml:space="preserve">However, the animals were samples from different parts of the Arctic and sampling occurred during a 10 year time span so it is diffiults to compare concentrations with these variabilities. </w:t>
      </w:r>
    </w:p>
    <w:p w:rsidR="00B43F20" w:rsidRPr="00BB2CBB" w:rsidRDefault="00B43F20" w:rsidP="00971E9F">
      <w:pPr>
        <w:pStyle w:val="ListParagraph"/>
        <w:autoSpaceDE w:val="0"/>
        <w:autoSpaceDN w:val="0"/>
        <w:adjustRightInd w:val="0"/>
        <w:ind w:left="0"/>
        <w:contextualSpacing w:val="0"/>
        <w:rPr>
          <w:sz w:val="22"/>
          <w:szCs w:val="22"/>
        </w:rPr>
      </w:pPr>
    </w:p>
    <w:p w:rsidR="00B43F20" w:rsidRPr="00BB2CBB" w:rsidRDefault="00B43F20" w:rsidP="00971E9F">
      <w:pPr>
        <w:pStyle w:val="ListParagraph"/>
        <w:numPr>
          <w:ilvl w:val="0"/>
          <w:numId w:val="53"/>
        </w:numPr>
        <w:autoSpaceDE w:val="0"/>
        <w:autoSpaceDN w:val="0"/>
        <w:adjustRightInd w:val="0"/>
        <w:ind w:left="0" w:firstLine="0"/>
        <w:contextualSpacing w:val="0"/>
        <w:rPr>
          <w:sz w:val="22"/>
          <w:szCs w:val="22"/>
        </w:rPr>
      </w:pPr>
      <w:r w:rsidRPr="00BB2CBB">
        <w:rPr>
          <w:sz w:val="22"/>
          <w:szCs w:val="22"/>
        </w:rPr>
        <w:t xml:space="preserve">It should be noted that Vorkamp et al. (2004) indicated that the concentrations in top predatory marine mammals did not exceed the concentrations in marine fish. Therefore, there is no indication of biomagnification.  Of the various tissues analysed, the highest concentrations of PCA in marine mammals were found in the muscle, ranging from 0.08 ng/g lw (lipid weight) in harp seals to 1.1 ng/g lw in beluga. Compared with the results for chlorobenzenes and chlorinated pesticides, the concentrations of PCA are considered to be low. </w:t>
      </w:r>
    </w:p>
    <w:p w:rsidR="00B43F20" w:rsidRPr="00BB2CBB" w:rsidRDefault="00B43F20" w:rsidP="00971E9F">
      <w:pPr>
        <w:pStyle w:val="ListParagraph"/>
        <w:autoSpaceDE w:val="0"/>
        <w:autoSpaceDN w:val="0"/>
        <w:adjustRightInd w:val="0"/>
        <w:ind w:left="0"/>
        <w:contextualSpacing w:val="0"/>
        <w:rPr>
          <w:sz w:val="22"/>
          <w:szCs w:val="22"/>
        </w:rPr>
      </w:pPr>
    </w:p>
    <w:p w:rsidR="00B43F20" w:rsidRPr="00BB2CBB" w:rsidRDefault="00B43F20" w:rsidP="00971E9F">
      <w:pPr>
        <w:pStyle w:val="ListParagraph"/>
        <w:numPr>
          <w:ilvl w:val="0"/>
          <w:numId w:val="53"/>
        </w:numPr>
        <w:autoSpaceDE w:val="0"/>
        <w:autoSpaceDN w:val="0"/>
        <w:adjustRightInd w:val="0"/>
        <w:ind w:left="0" w:firstLine="0"/>
        <w:contextualSpacing w:val="0"/>
        <w:rPr>
          <w:sz w:val="22"/>
          <w:szCs w:val="22"/>
        </w:rPr>
      </w:pPr>
      <w:r w:rsidRPr="00BB2CBB">
        <w:rPr>
          <w:sz w:val="22"/>
          <w:szCs w:val="22"/>
        </w:rPr>
        <w:t>The National Study of Chemical Residues in Lake Fish Tissues (U.S. EPA 2009) detected PCA in both bottom feeding</w:t>
      </w:r>
      <w:r w:rsidR="00022AA4" w:rsidRPr="00BB2CBB">
        <w:rPr>
          <w:sz w:val="22"/>
          <w:szCs w:val="22"/>
        </w:rPr>
        <w:t xml:space="preserve"> (range = &lt;MDL to 9 ng/g)</w:t>
      </w:r>
      <w:r w:rsidRPr="00BB2CBB">
        <w:rPr>
          <w:sz w:val="22"/>
          <w:szCs w:val="22"/>
        </w:rPr>
        <w:t xml:space="preserve"> and predator fish</w:t>
      </w:r>
      <w:r w:rsidR="00022AA4" w:rsidRPr="00BB2CBB">
        <w:rPr>
          <w:sz w:val="22"/>
          <w:szCs w:val="22"/>
        </w:rPr>
        <w:t xml:space="preserve"> (range = &lt;MDL to 4 ng/g)</w:t>
      </w:r>
      <w:r w:rsidRPr="00BB2CBB">
        <w:rPr>
          <w:sz w:val="22"/>
          <w:szCs w:val="22"/>
        </w:rPr>
        <w:t>, however, the detection frequency was lower in the predators (years 2000-2003).</w:t>
      </w:r>
    </w:p>
    <w:p w:rsidR="00B43F20" w:rsidRPr="00BB2CBB" w:rsidRDefault="00B43F20" w:rsidP="00B75D56">
      <w:pPr>
        <w:rPr>
          <w:sz w:val="22"/>
          <w:szCs w:val="22"/>
        </w:rPr>
      </w:pPr>
    </w:p>
    <w:p w:rsidR="00B43F20" w:rsidRPr="00BB2CBB" w:rsidRDefault="00EC4E10" w:rsidP="00B75D56">
      <w:pPr>
        <w:rPr>
          <w:sz w:val="22"/>
          <w:szCs w:val="22"/>
          <w:lang w:val="en-CA"/>
        </w:rPr>
        <w:sectPr w:rsidR="00B43F20" w:rsidRPr="00BB2CBB" w:rsidSect="00DD413E">
          <w:pgSz w:w="12240" w:h="15840"/>
          <w:pgMar w:top="1440" w:right="1800" w:bottom="1440" w:left="1800" w:header="720" w:footer="720" w:gutter="0"/>
          <w:cols w:space="720"/>
          <w:noEndnote/>
          <w:docGrid w:linePitch="326"/>
        </w:sectPr>
      </w:pPr>
      <w:r>
        <w:rPr>
          <w:sz w:val="22"/>
          <w:szCs w:val="22"/>
          <w:lang w:val="en-CA"/>
        </w:rPr>
        <w:fldChar w:fldCharType="begin"/>
      </w:r>
      <w:r w:rsidR="00174EBE">
        <w:rPr>
          <w:sz w:val="22"/>
          <w:szCs w:val="22"/>
          <w:lang w:val="en-CA"/>
        </w:rPr>
        <w:instrText xml:space="preserve"> REF _Ref349674601 \h </w:instrText>
      </w:r>
      <w:r>
        <w:rPr>
          <w:sz w:val="22"/>
          <w:szCs w:val="22"/>
          <w:lang w:val="en-CA"/>
        </w:rPr>
      </w:r>
      <w:r>
        <w:rPr>
          <w:sz w:val="22"/>
          <w:szCs w:val="22"/>
          <w:lang w:val="en-CA"/>
        </w:rPr>
        <w:fldChar w:fldCharType="separate"/>
      </w:r>
      <w:r w:rsidR="008A5CC4">
        <w:t xml:space="preserve">Table </w:t>
      </w:r>
      <w:r w:rsidR="008A5CC4">
        <w:rPr>
          <w:noProof/>
        </w:rPr>
        <w:t>5</w:t>
      </w:r>
      <w:r w:rsidR="008A5CC4">
        <w:noBreakHyphen/>
      </w:r>
      <w:r w:rsidR="008A5CC4">
        <w:rPr>
          <w:noProof/>
        </w:rPr>
        <w:t>16</w:t>
      </w:r>
      <w:r>
        <w:rPr>
          <w:sz w:val="22"/>
          <w:szCs w:val="22"/>
          <w:lang w:val="en-CA"/>
        </w:rPr>
        <w:fldChar w:fldCharType="end"/>
      </w:r>
      <w:r w:rsidR="00174EBE">
        <w:rPr>
          <w:sz w:val="22"/>
          <w:szCs w:val="22"/>
          <w:lang w:val="en-CA"/>
        </w:rPr>
        <w:t xml:space="preserve"> </w:t>
      </w:r>
      <w:r w:rsidR="00B43F20" w:rsidRPr="00BB2CBB">
        <w:rPr>
          <w:sz w:val="22"/>
          <w:szCs w:val="22"/>
          <w:lang w:val="en-CA"/>
        </w:rPr>
        <w:t>show the concentrations of PCA detected in biota.</w:t>
      </w:r>
    </w:p>
    <w:p w:rsidR="00174EBE" w:rsidRDefault="00174EBE" w:rsidP="00174EBE">
      <w:bookmarkStart w:id="91" w:name="_Ref349926423"/>
      <w:bookmarkStart w:id="92" w:name="_Ref349674601"/>
      <w:r w:rsidRPr="00D75ABB">
        <w:rPr>
          <w:b/>
        </w:rPr>
        <w:lastRenderedPageBreak/>
        <w:t xml:space="preserve">Table </w:t>
      </w:r>
      <w:r w:rsidR="00EC4E10" w:rsidRPr="00D75ABB">
        <w:rPr>
          <w:b/>
        </w:rPr>
        <w:fldChar w:fldCharType="begin"/>
      </w:r>
      <w:r w:rsidR="00611DA7" w:rsidRPr="00D75ABB">
        <w:rPr>
          <w:b/>
        </w:rPr>
        <w:instrText xml:space="preserve"> STYLEREF 1 \s </w:instrText>
      </w:r>
      <w:r w:rsidR="00EC4E10" w:rsidRPr="00D75ABB">
        <w:rPr>
          <w:b/>
        </w:rPr>
        <w:fldChar w:fldCharType="separate"/>
      </w:r>
      <w:r w:rsidR="00611DA7" w:rsidRPr="00D75ABB">
        <w:rPr>
          <w:b/>
          <w:noProof/>
        </w:rPr>
        <w:t>5</w:t>
      </w:r>
      <w:r w:rsidR="00EC4E10" w:rsidRPr="00D75ABB">
        <w:rPr>
          <w:b/>
        </w:rPr>
        <w:fldChar w:fldCharType="end"/>
      </w:r>
      <w:r w:rsidR="00611DA7" w:rsidRPr="00D75ABB">
        <w:rPr>
          <w:b/>
        </w:rPr>
        <w:noBreakHyphen/>
      </w:r>
      <w:r w:rsidR="00EC4E10" w:rsidRPr="00D75ABB">
        <w:rPr>
          <w:b/>
        </w:rPr>
        <w:fldChar w:fldCharType="begin"/>
      </w:r>
      <w:r w:rsidR="00611DA7" w:rsidRPr="00D75ABB">
        <w:rPr>
          <w:b/>
        </w:rPr>
        <w:instrText xml:space="preserve"> SEQ Table \* ARABIC \s 1 </w:instrText>
      </w:r>
      <w:r w:rsidR="00EC4E10" w:rsidRPr="00D75ABB">
        <w:rPr>
          <w:b/>
        </w:rPr>
        <w:fldChar w:fldCharType="separate"/>
      </w:r>
      <w:r w:rsidR="00611DA7" w:rsidRPr="00D75ABB">
        <w:rPr>
          <w:b/>
          <w:noProof/>
        </w:rPr>
        <w:t>16</w:t>
      </w:r>
      <w:r w:rsidR="00EC4E10" w:rsidRPr="00D75ABB">
        <w:rPr>
          <w:b/>
        </w:rPr>
        <w:fldChar w:fldCharType="end"/>
      </w:r>
      <w:bookmarkEnd w:id="91"/>
      <w:bookmarkEnd w:id="92"/>
      <w:r w:rsidR="00221E5B">
        <w:rPr>
          <w:b/>
        </w:rPr>
        <w:t>:</w:t>
      </w:r>
      <w:r w:rsidRPr="00D75ABB">
        <w:rPr>
          <w:b/>
        </w:rPr>
        <w:t xml:space="preserve"> </w:t>
      </w:r>
      <w:r w:rsidRPr="00D75ABB">
        <w:rPr>
          <w:sz w:val="22"/>
          <w:szCs w:val="22"/>
        </w:rPr>
        <w:t>Summary of Concentrations of PCA in Field Biota</w:t>
      </w:r>
    </w:p>
    <w:tbl>
      <w:tblPr>
        <w:tblW w:w="0" w:type="auto"/>
        <w:tblBorders>
          <w:top w:val="double" w:sz="6" w:space="0" w:color="000000"/>
          <w:left w:val="single" w:sz="2" w:space="0" w:color="auto"/>
          <w:bottom w:val="double" w:sz="6" w:space="0" w:color="000000"/>
          <w:right w:val="double" w:sz="6" w:space="0" w:color="000000"/>
          <w:insideH w:val="single" w:sz="2" w:space="0" w:color="auto"/>
          <w:insideV w:val="single" w:sz="2" w:space="0" w:color="auto"/>
        </w:tblBorders>
        <w:tblCellMar>
          <w:left w:w="72" w:type="dxa"/>
          <w:right w:w="72" w:type="dxa"/>
        </w:tblCellMar>
        <w:tblLook w:val="01E0"/>
      </w:tblPr>
      <w:tblGrid>
        <w:gridCol w:w="1803"/>
        <w:gridCol w:w="1774"/>
        <w:gridCol w:w="1050"/>
        <w:gridCol w:w="1998"/>
        <w:gridCol w:w="3833"/>
        <w:gridCol w:w="2340"/>
      </w:tblGrid>
      <w:tr w:rsidR="00B43F20" w:rsidRPr="001E025E" w:rsidTr="00B43F20">
        <w:trPr>
          <w:cantSplit/>
          <w:tblHeader/>
        </w:trPr>
        <w:tc>
          <w:tcPr>
            <w:tcW w:w="1803" w:type="dxa"/>
            <w:tcBorders>
              <w:top w:val="double" w:sz="6" w:space="0" w:color="000000"/>
              <w:left w:val="double" w:sz="2" w:space="0" w:color="000000"/>
              <w:bottom w:val="double" w:sz="6" w:space="0" w:color="000000"/>
            </w:tcBorders>
            <w:shd w:val="clear" w:color="auto" w:fill="E6E6E6"/>
          </w:tcPr>
          <w:p w:rsidR="00B43F20" w:rsidRPr="0051732F" w:rsidRDefault="00B43F20" w:rsidP="00B75D56">
            <w:pPr>
              <w:rPr>
                <w:b/>
                <w:sz w:val="20"/>
                <w:lang w:val="en-CA"/>
              </w:rPr>
            </w:pPr>
            <w:r w:rsidRPr="0051732F">
              <w:rPr>
                <w:b/>
                <w:sz w:val="20"/>
                <w:lang w:val="en-CA"/>
              </w:rPr>
              <w:t>Organism</w:t>
            </w:r>
          </w:p>
        </w:tc>
        <w:tc>
          <w:tcPr>
            <w:tcW w:w="1774" w:type="dxa"/>
            <w:tcBorders>
              <w:top w:val="double" w:sz="6" w:space="0" w:color="000000"/>
              <w:bottom w:val="double" w:sz="6" w:space="0" w:color="000000"/>
            </w:tcBorders>
            <w:shd w:val="clear" w:color="auto" w:fill="E6E6E6"/>
          </w:tcPr>
          <w:p w:rsidR="00B43F20" w:rsidRPr="0051732F" w:rsidRDefault="00B43F20" w:rsidP="00B75D56">
            <w:pPr>
              <w:rPr>
                <w:b/>
                <w:sz w:val="20"/>
                <w:lang w:val="en-CA"/>
              </w:rPr>
            </w:pPr>
            <w:r w:rsidRPr="0051732F">
              <w:rPr>
                <w:b/>
                <w:sz w:val="20"/>
                <w:lang w:val="en-CA"/>
              </w:rPr>
              <w:t>Year/Location</w:t>
            </w:r>
          </w:p>
        </w:tc>
        <w:tc>
          <w:tcPr>
            <w:tcW w:w="1050" w:type="dxa"/>
            <w:tcBorders>
              <w:top w:val="double" w:sz="6" w:space="0" w:color="000000"/>
              <w:bottom w:val="double" w:sz="6" w:space="0" w:color="000000"/>
            </w:tcBorders>
            <w:shd w:val="clear" w:color="auto" w:fill="E6E6E6"/>
          </w:tcPr>
          <w:p w:rsidR="00B43F20" w:rsidRPr="0051732F" w:rsidRDefault="00B43F20" w:rsidP="00B75D56">
            <w:pPr>
              <w:rPr>
                <w:b/>
                <w:sz w:val="20"/>
                <w:lang w:val="en-CA"/>
              </w:rPr>
            </w:pPr>
            <w:r w:rsidRPr="0051732F">
              <w:rPr>
                <w:b/>
                <w:sz w:val="20"/>
                <w:lang w:val="en-CA"/>
              </w:rPr>
              <w:t>Tissue</w:t>
            </w:r>
          </w:p>
        </w:tc>
        <w:tc>
          <w:tcPr>
            <w:tcW w:w="1998" w:type="dxa"/>
            <w:tcBorders>
              <w:top w:val="double" w:sz="6" w:space="0" w:color="000000"/>
              <w:bottom w:val="double" w:sz="6" w:space="0" w:color="000000"/>
            </w:tcBorders>
            <w:shd w:val="clear" w:color="auto" w:fill="E6E6E6"/>
          </w:tcPr>
          <w:p w:rsidR="00B43F20" w:rsidRPr="0051732F" w:rsidRDefault="00B43F20" w:rsidP="00B75D56">
            <w:pPr>
              <w:rPr>
                <w:b/>
                <w:sz w:val="20"/>
                <w:lang w:val="en-CA"/>
              </w:rPr>
            </w:pPr>
            <w:r w:rsidRPr="0051732F">
              <w:rPr>
                <w:b/>
                <w:sz w:val="20"/>
                <w:lang w:val="en-CA"/>
              </w:rPr>
              <w:t xml:space="preserve">Concentration </w:t>
            </w:r>
          </w:p>
        </w:tc>
        <w:tc>
          <w:tcPr>
            <w:tcW w:w="3833" w:type="dxa"/>
            <w:tcBorders>
              <w:top w:val="double" w:sz="6" w:space="0" w:color="000000"/>
              <w:bottom w:val="double" w:sz="6" w:space="0" w:color="000000"/>
            </w:tcBorders>
            <w:shd w:val="clear" w:color="auto" w:fill="E6E6E6"/>
          </w:tcPr>
          <w:p w:rsidR="00B43F20" w:rsidRPr="0051732F" w:rsidRDefault="00B43F20" w:rsidP="00B75D56">
            <w:pPr>
              <w:rPr>
                <w:b/>
                <w:sz w:val="20"/>
                <w:lang w:val="en-CA"/>
              </w:rPr>
            </w:pPr>
            <w:r w:rsidRPr="0051732F">
              <w:rPr>
                <w:b/>
                <w:sz w:val="20"/>
                <w:lang w:val="en-CA"/>
              </w:rPr>
              <w:t>Comments</w:t>
            </w:r>
          </w:p>
        </w:tc>
        <w:tc>
          <w:tcPr>
            <w:tcW w:w="2340" w:type="dxa"/>
            <w:tcBorders>
              <w:top w:val="double" w:sz="6" w:space="0" w:color="000000"/>
              <w:bottom w:val="double" w:sz="6" w:space="0" w:color="000000"/>
            </w:tcBorders>
            <w:shd w:val="clear" w:color="auto" w:fill="E6E6E6"/>
          </w:tcPr>
          <w:p w:rsidR="00B43F20" w:rsidRPr="0051732F" w:rsidRDefault="00B43F20" w:rsidP="00B75D56">
            <w:pPr>
              <w:rPr>
                <w:b/>
                <w:sz w:val="20"/>
                <w:lang w:val="en-CA"/>
              </w:rPr>
            </w:pPr>
            <w:r w:rsidRPr="0051732F">
              <w:rPr>
                <w:b/>
                <w:sz w:val="20"/>
                <w:lang w:val="en-CA"/>
              </w:rPr>
              <w:t>Reference</w:t>
            </w:r>
          </w:p>
        </w:tc>
      </w:tr>
      <w:tr w:rsidR="00B43F20" w:rsidRPr="001E025E" w:rsidTr="00B43F20">
        <w:trPr>
          <w:tblHeader/>
        </w:trPr>
        <w:tc>
          <w:tcPr>
            <w:tcW w:w="1803" w:type="dxa"/>
            <w:tcBorders>
              <w:top w:val="double" w:sz="6" w:space="0" w:color="000000"/>
              <w:left w:val="double" w:sz="2" w:space="0" w:color="000000"/>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Caribou</w:t>
            </w:r>
          </w:p>
        </w:tc>
        <w:tc>
          <w:tcPr>
            <w:tcW w:w="1774" w:type="dxa"/>
            <w:vMerge w:val="restart"/>
            <w:tcBorders>
              <w:top w:val="double" w:sz="6" w:space="0" w:color="000000"/>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2004/Greenland</w:t>
            </w:r>
          </w:p>
        </w:tc>
        <w:tc>
          <w:tcPr>
            <w:tcW w:w="1050" w:type="dxa"/>
            <w:tcBorders>
              <w:top w:val="double" w:sz="6" w:space="0" w:color="000000"/>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Muscle</w:t>
            </w:r>
          </w:p>
        </w:tc>
        <w:tc>
          <w:tcPr>
            <w:tcW w:w="1998" w:type="dxa"/>
            <w:tcBorders>
              <w:top w:val="double" w:sz="6" w:space="0" w:color="000000"/>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 0.2 ng/g lw</w:t>
            </w:r>
          </w:p>
        </w:tc>
        <w:tc>
          <w:tcPr>
            <w:tcW w:w="3833" w:type="dxa"/>
            <w:vMerge w:val="restart"/>
            <w:tcBorders>
              <w:top w:val="double" w:sz="6" w:space="0" w:color="000000"/>
              <w:bottom w:val="single" w:sz="2" w:space="0" w:color="auto"/>
            </w:tcBorders>
            <w:shd w:val="clear" w:color="auto" w:fill="BFBFBF" w:themeFill="background1" w:themeFillShade="BF"/>
          </w:tcPr>
          <w:p w:rsidR="00B43F20" w:rsidRPr="0051732F" w:rsidRDefault="00B43F20" w:rsidP="00B75D56">
            <w:pPr>
              <w:rPr>
                <w:bCs/>
                <w:sz w:val="20"/>
              </w:rPr>
            </w:pPr>
            <w:r w:rsidRPr="0051732F">
              <w:rPr>
                <w:bCs/>
                <w:sz w:val="20"/>
              </w:rPr>
              <w:t>The concentrations in marine mammals did not exceed the</w:t>
            </w:r>
          </w:p>
          <w:p w:rsidR="00B43F20" w:rsidRPr="0051732F" w:rsidRDefault="00B43F20" w:rsidP="00B75D56">
            <w:pPr>
              <w:rPr>
                <w:bCs/>
                <w:sz w:val="20"/>
              </w:rPr>
            </w:pPr>
            <w:r w:rsidRPr="0051732F">
              <w:rPr>
                <w:bCs/>
                <w:sz w:val="20"/>
              </w:rPr>
              <w:t xml:space="preserve">concentrations in marine fish. Thus there was no indication of biomagnification. </w:t>
            </w:r>
          </w:p>
          <w:p w:rsidR="00B43F20" w:rsidRPr="0051732F" w:rsidRDefault="00B43F20" w:rsidP="00B75D56">
            <w:pPr>
              <w:rPr>
                <w:sz w:val="20"/>
              </w:rPr>
            </w:pPr>
            <w:r w:rsidRPr="0051732F">
              <w:rPr>
                <w:sz w:val="20"/>
              </w:rPr>
              <w:t>Compared with the results for</w:t>
            </w:r>
          </w:p>
          <w:p w:rsidR="00B43F20" w:rsidRPr="0051732F" w:rsidRDefault="00B43F20" w:rsidP="00B75D56">
            <w:pPr>
              <w:rPr>
                <w:sz w:val="20"/>
              </w:rPr>
            </w:pPr>
            <w:r w:rsidRPr="0051732F">
              <w:rPr>
                <w:sz w:val="20"/>
              </w:rPr>
              <w:t>chlorobenzenes and chlorinated</w:t>
            </w:r>
          </w:p>
          <w:p w:rsidR="00B43F20" w:rsidRPr="0051732F" w:rsidRDefault="00B43F20" w:rsidP="00B75D56">
            <w:pPr>
              <w:rPr>
                <w:sz w:val="20"/>
              </w:rPr>
            </w:pPr>
            <w:r w:rsidRPr="0051732F">
              <w:rPr>
                <w:sz w:val="20"/>
              </w:rPr>
              <w:t>pesticides, the concentrations of PCA are considered to be low.</w:t>
            </w:r>
          </w:p>
          <w:p w:rsidR="00B43F20" w:rsidRPr="0051732F" w:rsidRDefault="00B43F20" w:rsidP="00B75D56">
            <w:pPr>
              <w:rPr>
                <w:sz w:val="20"/>
              </w:rPr>
            </w:pPr>
          </w:p>
          <w:p w:rsidR="00B43F20" w:rsidRPr="0051732F" w:rsidRDefault="00B43F20" w:rsidP="00B75D56">
            <w:pPr>
              <w:rPr>
                <w:sz w:val="20"/>
              </w:rPr>
            </w:pPr>
          </w:p>
          <w:p w:rsidR="00B43F20" w:rsidRPr="0051732F" w:rsidRDefault="00B43F20" w:rsidP="00B75D56">
            <w:pPr>
              <w:rPr>
                <w:sz w:val="20"/>
              </w:rPr>
            </w:pPr>
            <w:r w:rsidRPr="0051732F">
              <w:rPr>
                <w:sz w:val="20"/>
              </w:rPr>
              <w:t>Of the seabird samples analysed, the only median concentrations above the detection limit were found in king eider and thick-billed murre liver.</w:t>
            </w:r>
          </w:p>
        </w:tc>
        <w:tc>
          <w:tcPr>
            <w:tcW w:w="2340" w:type="dxa"/>
            <w:vMerge w:val="restart"/>
            <w:tcBorders>
              <w:top w:val="double" w:sz="6" w:space="0" w:color="000000"/>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Vorkamp et al. 2004</w:t>
            </w:r>
          </w:p>
        </w:tc>
      </w:tr>
      <w:tr w:rsidR="00B43F20" w:rsidRPr="001E025E" w:rsidTr="00B43F20">
        <w:trPr>
          <w:tblHeader/>
        </w:trPr>
        <w:tc>
          <w:tcPr>
            <w:tcW w:w="1803" w:type="dxa"/>
            <w:tcBorders>
              <w:top w:val="single" w:sz="2" w:space="0" w:color="auto"/>
              <w:left w:val="double" w:sz="2" w:space="0" w:color="000000"/>
              <w:bottom w:val="single" w:sz="2" w:space="0" w:color="auto"/>
            </w:tcBorders>
            <w:shd w:val="clear" w:color="auto" w:fill="BFBFBF" w:themeFill="background1" w:themeFillShade="BF"/>
          </w:tcPr>
          <w:p w:rsidR="00B43F20" w:rsidRPr="0051732F" w:rsidRDefault="00B43F20" w:rsidP="00B75D56">
            <w:pPr>
              <w:rPr>
                <w:sz w:val="20"/>
                <w:lang w:val="en-CA"/>
              </w:rPr>
            </w:pPr>
          </w:p>
        </w:tc>
        <w:tc>
          <w:tcPr>
            <w:tcW w:w="1774"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c>
          <w:tcPr>
            <w:tcW w:w="1050"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Blubber, kidney</w:t>
            </w:r>
          </w:p>
        </w:tc>
        <w:tc>
          <w:tcPr>
            <w:tcW w:w="1998"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Detectable residues</w:t>
            </w:r>
          </w:p>
        </w:tc>
        <w:tc>
          <w:tcPr>
            <w:tcW w:w="3833" w:type="dxa"/>
            <w:vMerge/>
            <w:tcBorders>
              <w:top w:val="single" w:sz="2" w:space="0" w:color="auto"/>
            </w:tcBorders>
          </w:tcPr>
          <w:p w:rsidR="00B43F20" w:rsidRPr="0051732F" w:rsidRDefault="00B43F20" w:rsidP="00B75D56">
            <w:pPr>
              <w:rPr>
                <w:sz w:val="20"/>
                <w:lang w:val="fr-FR"/>
              </w:rPr>
            </w:pPr>
          </w:p>
        </w:tc>
        <w:tc>
          <w:tcPr>
            <w:tcW w:w="2340"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fr-FR"/>
              </w:rPr>
            </w:pPr>
          </w:p>
        </w:tc>
      </w:tr>
      <w:tr w:rsidR="00B43F20" w:rsidRPr="001E025E" w:rsidTr="00B43F20">
        <w:trPr>
          <w:tblHeader/>
        </w:trPr>
        <w:tc>
          <w:tcPr>
            <w:tcW w:w="1803" w:type="dxa"/>
            <w:tcBorders>
              <w:top w:val="single" w:sz="2" w:space="0" w:color="auto"/>
              <w:left w:val="double" w:sz="2" w:space="0" w:color="000000"/>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Atlantic Cod</w:t>
            </w:r>
          </w:p>
        </w:tc>
        <w:tc>
          <w:tcPr>
            <w:tcW w:w="1774"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c>
          <w:tcPr>
            <w:tcW w:w="1050"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Muscle, liver</w:t>
            </w:r>
          </w:p>
        </w:tc>
        <w:tc>
          <w:tcPr>
            <w:tcW w:w="1998"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2.3 ng/g lw (median)</w:t>
            </w:r>
          </w:p>
        </w:tc>
        <w:tc>
          <w:tcPr>
            <w:tcW w:w="3833" w:type="dxa"/>
            <w:vMerge/>
          </w:tcPr>
          <w:p w:rsidR="00B43F20" w:rsidRPr="0051732F" w:rsidRDefault="00B43F20" w:rsidP="00B75D56">
            <w:pPr>
              <w:rPr>
                <w:sz w:val="20"/>
                <w:lang w:val="fr-FR"/>
              </w:rPr>
            </w:pPr>
          </w:p>
        </w:tc>
        <w:tc>
          <w:tcPr>
            <w:tcW w:w="2340"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fr-FR"/>
              </w:rPr>
            </w:pPr>
          </w:p>
        </w:tc>
      </w:tr>
      <w:tr w:rsidR="00B43F20" w:rsidRPr="001E025E" w:rsidTr="00B43F20">
        <w:trPr>
          <w:tblHeader/>
        </w:trPr>
        <w:tc>
          <w:tcPr>
            <w:tcW w:w="1803" w:type="dxa"/>
            <w:tcBorders>
              <w:top w:val="single" w:sz="2" w:space="0" w:color="auto"/>
              <w:left w:val="double" w:sz="2" w:space="0" w:color="000000"/>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Capelin, Cod</w:t>
            </w:r>
          </w:p>
        </w:tc>
        <w:tc>
          <w:tcPr>
            <w:tcW w:w="1774"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c>
          <w:tcPr>
            <w:tcW w:w="1050"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Liver</w:t>
            </w:r>
          </w:p>
        </w:tc>
        <w:tc>
          <w:tcPr>
            <w:tcW w:w="1998"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2.3 ng/g lw (median)</w:t>
            </w:r>
          </w:p>
        </w:tc>
        <w:tc>
          <w:tcPr>
            <w:tcW w:w="3833" w:type="dxa"/>
            <w:vMerge/>
          </w:tcPr>
          <w:p w:rsidR="00B43F20" w:rsidRPr="0051732F" w:rsidRDefault="00B43F20" w:rsidP="00B75D56">
            <w:pPr>
              <w:rPr>
                <w:sz w:val="20"/>
                <w:lang w:val="fr-FR"/>
              </w:rPr>
            </w:pPr>
          </w:p>
        </w:tc>
        <w:tc>
          <w:tcPr>
            <w:tcW w:w="2340"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fr-FR"/>
              </w:rPr>
            </w:pPr>
          </w:p>
        </w:tc>
      </w:tr>
      <w:tr w:rsidR="00B43F20" w:rsidRPr="001E025E" w:rsidTr="00B43F20">
        <w:trPr>
          <w:tblHeader/>
        </w:trPr>
        <w:tc>
          <w:tcPr>
            <w:tcW w:w="1803" w:type="dxa"/>
            <w:tcBorders>
              <w:top w:val="single" w:sz="2" w:space="0" w:color="auto"/>
              <w:left w:val="double" w:sz="2" w:space="0" w:color="000000"/>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Snow crab</w:t>
            </w:r>
          </w:p>
        </w:tc>
        <w:tc>
          <w:tcPr>
            <w:tcW w:w="1774"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c>
          <w:tcPr>
            <w:tcW w:w="1050"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Muscle</w:t>
            </w:r>
          </w:p>
          <w:p w:rsidR="00B43F20" w:rsidRPr="0051732F" w:rsidRDefault="00B43F20" w:rsidP="00B75D56">
            <w:pPr>
              <w:rPr>
                <w:sz w:val="20"/>
                <w:lang w:val="en-CA"/>
              </w:rPr>
            </w:pPr>
            <w:r w:rsidRPr="0051732F">
              <w:rPr>
                <w:sz w:val="20"/>
                <w:lang w:val="en-CA"/>
              </w:rPr>
              <w:t>Liver</w:t>
            </w:r>
          </w:p>
        </w:tc>
        <w:tc>
          <w:tcPr>
            <w:tcW w:w="1998"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0.66 ng/g lw</w:t>
            </w:r>
          </w:p>
          <w:p w:rsidR="00B43F20" w:rsidRPr="0051732F" w:rsidRDefault="00B43F20" w:rsidP="00B75D56">
            <w:pPr>
              <w:rPr>
                <w:sz w:val="20"/>
                <w:lang w:val="en-CA"/>
              </w:rPr>
            </w:pPr>
            <w:r w:rsidRPr="0051732F">
              <w:rPr>
                <w:sz w:val="20"/>
                <w:lang w:val="en-CA"/>
              </w:rPr>
              <w:t>0.45 ng/g lw</w:t>
            </w:r>
          </w:p>
        </w:tc>
        <w:tc>
          <w:tcPr>
            <w:tcW w:w="3833" w:type="dxa"/>
            <w:vMerge/>
          </w:tcPr>
          <w:p w:rsidR="00B43F20" w:rsidRPr="0051732F" w:rsidRDefault="00B43F20" w:rsidP="00B75D56">
            <w:pPr>
              <w:rPr>
                <w:sz w:val="20"/>
              </w:rPr>
            </w:pPr>
          </w:p>
        </w:tc>
        <w:tc>
          <w:tcPr>
            <w:tcW w:w="2340"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rPr>
            </w:pPr>
          </w:p>
        </w:tc>
      </w:tr>
      <w:tr w:rsidR="00B43F20" w:rsidRPr="001E025E" w:rsidTr="00B43F20">
        <w:trPr>
          <w:tblHeader/>
        </w:trPr>
        <w:tc>
          <w:tcPr>
            <w:tcW w:w="1803" w:type="dxa"/>
            <w:tcBorders>
              <w:top w:val="single" w:sz="2" w:space="0" w:color="auto"/>
              <w:left w:val="double" w:sz="2" w:space="0" w:color="000000"/>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Atlantic Salmon</w:t>
            </w:r>
          </w:p>
        </w:tc>
        <w:tc>
          <w:tcPr>
            <w:tcW w:w="1774"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c>
          <w:tcPr>
            <w:tcW w:w="1050"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Muscle</w:t>
            </w:r>
          </w:p>
        </w:tc>
        <w:tc>
          <w:tcPr>
            <w:tcW w:w="1998"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&lt;0.01 ng/g ww</w:t>
            </w:r>
          </w:p>
        </w:tc>
        <w:tc>
          <w:tcPr>
            <w:tcW w:w="3833" w:type="dxa"/>
            <w:vMerge/>
          </w:tcPr>
          <w:p w:rsidR="00B43F20" w:rsidRPr="0051732F" w:rsidRDefault="00B43F20" w:rsidP="00B75D56">
            <w:pPr>
              <w:rPr>
                <w:sz w:val="20"/>
                <w:lang w:val="en-CA"/>
              </w:rPr>
            </w:pPr>
          </w:p>
        </w:tc>
        <w:tc>
          <w:tcPr>
            <w:tcW w:w="2340"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r>
      <w:tr w:rsidR="00B43F20" w:rsidRPr="001E025E" w:rsidTr="00B43F20">
        <w:trPr>
          <w:tblHeader/>
        </w:trPr>
        <w:tc>
          <w:tcPr>
            <w:tcW w:w="1803" w:type="dxa"/>
            <w:tcBorders>
              <w:top w:val="single" w:sz="2" w:space="0" w:color="auto"/>
              <w:left w:val="double" w:sz="2" w:space="0" w:color="000000"/>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Redfish</w:t>
            </w:r>
          </w:p>
        </w:tc>
        <w:tc>
          <w:tcPr>
            <w:tcW w:w="1774"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c>
          <w:tcPr>
            <w:tcW w:w="1050"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 xml:space="preserve">Muscle </w:t>
            </w:r>
          </w:p>
        </w:tc>
        <w:tc>
          <w:tcPr>
            <w:tcW w:w="1998"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&lt;0.01 ng/g ww</w:t>
            </w:r>
          </w:p>
        </w:tc>
        <w:tc>
          <w:tcPr>
            <w:tcW w:w="3833" w:type="dxa"/>
            <w:vMerge/>
          </w:tcPr>
          <w:p w:rsidR="00B43F20" w:rsidRPr="0051732F" w:rsidRDefault="00B43F20" w:rsidP="00B75D56">
            <w:pPr>
              <w:rPr>
                <w:sz w:val="20"/>
                <w:lang w:val="en-CA"/>
              </w:rPr>
            </w:pPr>
          </w:p>
        </w:tc>
        <w:tc>
          <w:tcPr>
            <w:tcW w:w="2340"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r>
      <w:tr w:rsidR="00B43F20" w:rsidRPr="001E025E" w:rsidTr="00B43F20">
        <w:trPr>
          <w:tblHeader/>
        </w:trPr>
        <w:tc>
          <w:tcPr>
            <w:tcW w:w="1803" w:type="dxa"/>
            <w:tcBorders>
              <w:top w:val="single" w:sz="2" w:space="0" w:color="auto"/>
              <w:left w:val="double" w:sz="2" w:space="0" w:color="000000"/>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King Eider, thick billed murre</w:t>
            </w:r>
          </w:p>
        </w:tc>
        <w:tc>
          <w:tcPr>
            <w:tcW w:w="1774"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c>
          <w:tcPr>
            <w:tcW w:w="1050"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Liver</w:t>
            </w:r>
          </w:p>
        </w:tc>
        <w:tc>
          <w:tcPr>
            <w:tcW w:w="1998"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0.36 ng/g lw</w:t>
            </w:r>
          </w:p>
          <w:p w:rsidR="00B43F20" w:rsidRPr="0051732F" w:rsidRDefault="00B43F20" w:rsidP="00B75D56">
            <w:pPr>
              <w:rPr>
                <w:sz w:val="20"/>
                <w:lang w:val="en-CA"/>
              </w:rPr>
            </w:pPr>
            <w:r w:rsidRPr="0051732F">
              <w:rPr>
                <w:sz w:val="20"/>
                <w:lang w:val="en-CA"/>
              </w:rPr>
              <w:t>0.22 ng/g lw</w:t>
            </w:r>
          </w:p>
          <w:p w:rsidR="00B43F20" w:rsidRPr="0051732F" w:rsidRDefault="00B43F20" w:rsidP="00B75D56">
            <w:pPr>
              <w:rPr>
                <w:sz w:val="20"/>
                <w:lang w:val="en-CA"/>
              </w:rPr>
            </w:pPr>
          </w:p>
          <w:p w:rsidR="00B43F20" w:rsidRPr="0051732F" w:rsidRDefault="00B43F20" w:rsidP="00B75D56">
            <w:pPr>
              <w:rPr>
                <w:sz w:val="20"/>
              </w:rPr>
            </w:pPr>
          </w:p>
        </w:tc>
        <w:tc>
          <w:tcPr>
            <w:tcW w:w="3833" w:type="dxa"/>
            <w:vMerge/>
          </w:tcPr>
          <w:p w:rsidR="00B43F20" w:rsidRPr="0051732F" w:rsidRDefault="00B43F20" w:rsidP="00B75D56">
            <w:pPr>
              <w:rPr>
                <w:sz w:val="20"/>
                <w:lang w:val="en-CA"/>
              </w:rPr>
            </w:pPr>
          </w:p>
        </w:tc>
        <w:tc>
          <w:tcPr>
            <w:tcW w:w="2340"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r>
      <w:tr w:rsidR="00B43F20" w:rsidRPr="001E025E" w:rsidTr="00B43F20">
        <w:trPr>
          <w:tblHeader/>
        </w:trPr>
        <w:tc>
          <w:tcPr>
            <w:tcW w:w="1803" w:type="dxa"/>
            <w:tcBorders>
              <w:top w:val="single" w:sz="2" w:space="0" w:color="auto"/>
              <w:left w:val="double" w:sz="2" w:space="0" w:color="000000"/>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Harp Seal</w:t>
            </w:r>
          </w:p>
          <w:p w:rsidR="00B43F20" w:rsidRPr="0051732F" w:rsidRDefault="00B43F20" w:rsidP="00B75D56">
            <w:pPr>
              <w:rPr>
                <w:sz w:val="20"/>
                <w:lang w:val="en-CA"/>
              </w:rPr>
            </w:pPr>
            <w:r w:rsidRPr="0051732F">
              <w:rPr>
                <w:sz w:val="20"/>
                <w:lang w:val="en-CA"/>
              </w:rPr>
              <w:t>Narwhal</w:t>
            </w:r>
          </w:p>
          <w:p w:rsidR="00B43F20" w:rsidRPr="0051732F" w:rsidRDefault="00B43F20" w:rsidP="00B75D56">
            <w:pPr>
              <w:rPr>
                <w:sz w:val="20"/>
                <w:lang w:val="en-CA"/>
              </w:rPr>
            </w:pPr>
            <w:r w:rsidRPr="0051732F">
              <w:rPr>
                <w:sz w:val="20"/>
                <w:lang w:val="en-CA"/>
              </w:rPr>
              <w:t>Beluga</w:t>
            </w:r>
          </w:p>
        </w:tc>
        <w:tc>
          <w:tcPr>
            <w:tcW w:w="1774"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c>
          <w:tcPr>
            <w:tcW w:w="1050"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Muscle</w:t>
            </w:r>
          </w:p>
        </w:tc>
        <w:tc>
          <w:tcPr>
            <w:tcW w:w="1998"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0.08 ng/g lw</w:t>
            </w:r>
          </w:p>
          <w:p w:rsidR="00B43F20" w:rsidRPr="0051732F" w:rsidRDefault="00B43F20" w:rsidP="00B75D56">
            <w:pPr>
              <w:rPr>
                <w:sz w:val="20"/>
                <w:lang w:val="en-CA"/>
              </w:rPr>
            </w:pPr>
            <w:r w:rsidRPr="0051732F">
              <w:rPr>
                <w:sz w:val="20"/>
                <w:lang w:val="en-CA"/>
              </w:rPr>
              <w:t>0.54 ng/g lw</w:t>
            </w:r>
          </w:p>
          <w:p w:rsidR="00B43F20" w:rsidRPr="0051732F" w:rsidRDefault="00B43F20" w:rsidP="00B75D56">
            <w:pPr>
              <w:rPr>
                <w:sz w:val="20"/>
                <w:lang w:val="en-CA"/>
              </w:rPr>
            </w:pPr>
            <w:r w:rsidRPr="0051732F">
              <w:rPr>
                <w:sz w:val="20"/>
                <w:lang w:val="en-CA"/>
              </w:rPr>
              <w:t>1.10 ng/g lw</w:t>
            </w:r>
          </w:p>
        </w:tc>
        <w:tc>
          <w:tcPr>
            <w:tcW w:w="3833" w:type="dxa"/>
            <w:vMerge/>
          </w:tcPr>
          <w:p w:rsidR="00B43F20" w:rsidRPr="0051732F" w:rsidRDefault="00B43F20" w:rsidP="00B75D56">
            <w:pPr>
              <w:rPr>
                <w:sz w:val="20"/>
                <w:lang w:val="en-CA"/>
              </w:rPr>
            </w:pPr>
          </w:p>
        </w:tc>
        <w:tc>
          <w:tcPr>
            <w:tcW w:w="2340"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r>
      <w:tr w:rsidR="00B43F20" w:rsidRPr="001E025E" w:rsidTr="00B43F20">
        <w:trPr>
          <w:tblHeader/>
        </w:trPr>
        <w:tc>
          <w:tcPr>
            <w:tcW w:w="1803" w:type="dxa"/>
            <w:tcBorders>
              <w:top w:val="single" w:sz="2" w:space="0" w:color="auto"/>
              <w:left w:val="double" w:sz="2" w:space="0" w:color="000000"/>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 xml:space="preserve">Marine Invertebrates </w:t>
            </w:r>
          </w:p>
        </w:tc>
        <w:tc>
          <w:tcPr>
            <w:tcW w:w="1774"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c>
          <w:tcPr>
            <w:tcW w:w="1050"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c>
          <w:tcPr>
            <w:tcW w:w="1998"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 xml:space="preserve">Residues above the LOD in 6 of 10 samples </w:t>
            </w:r>
          </w:p>
        </w:tc>
        <w:tc>
          <w:tcPr>
            <w:tcW w:w="3833" w:type="dxa"/>
            <w:vMerge/>
          </w:tcPr>
          <w:p w:rsidR="00B43F20" w:rsidRPr="0051732F" w:rsidRDefault="00B43F20" w:rsidP="00B75D56">
            <w:pPr>
              <w:rPr>
                <w:sz w:val="20"/>
                <w:lang w:val="en-CA"/>
              </w:rPr>
            </w:pPr>
          </w:p>
        </w:tc>
        <w:tc>
          <w:tcPr>
            <w:tcW w:w="2340" w:type="dxa"/>
            <w:vMerge/>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r>
      <w:tr w:rsidR="00B43F20" w:rsidRPr="001E025E" w:rsidTr="00B43F20">
        <w:trPr>
          <w:tblHeader/>
        </w:trPr>
        <w:tc>
          <w:tcPr>
            <w:tcW w:w="1803" w:type="dxa"/>
            <w:tcBorders>
              <w:top w:val="single" w:sz="2" w:space="0" w:color="auto"/>
              <w:left w:val="double" w:sz="2" w:space="0" w:color="000000"/>
              <w:bottom w:val="single" w:sz="2" w:space="0" w:color="auto"/>
            </w:tcBorders>
          </w:tcPr>
          <w:p w:rsidR="00B43F20" w:rsidRPr="0051732F" w:rsidRDefault="00B43F20" w:rsidP="00B75D56">
            <w:pPr>
              <w:rPr>
                <w:sz w:val="20"/>
                <w:lang w:val="en-CA"/>
              </w:rPr>
            </w:pPr>
            <w:r w:rsidRPr="0051732F">
              <w:rPr>
                <w:sz w:val="20"/>
                <w:lang w:val="en-CA"/>
              </w:rPr>
              <w:t>Fish</w:t>
            </w:r>
          </w:p>
        </w:tc>
        <w:tc>
          <w:tcPr>
            <w:tcW w:w="1774" w:type="dxa"/>
            <w:tcBorders>
              <w:top w:val="single" w:sz="2" w:space="0" w:color="auto"/>
            </w:tcBorders>
          </w:tcPr>
          <w:p w:rsidR="00B43F20" w:rsidRPr="0051732F" w:rsidRDefault="00B43F20" w:rsidP="00B75D56">
            <w:pPr>
              <w:rPr>
                <w:sz w:val="20"/>
                <w:lang w:val="en-CA"/>
              </w:rPr>
            </w:pPr>
            <w:r w:rsidRPr="0051732F">
              <w:rPr>
                <w:sz w:val="20"/>
                <w:lang w:val="en-CA"/>
              </w:rPr>
              <w:t>1980-84, Rivers USA</w:t>
            </w:r>
          </w:p>
        </w:tc>
        <w:tc>
          <w:tcPr>
            <w:tcW w:w="1050" w:type="dxa"/>
            <w:tcBorders>
              <w:top w:val="single" w:sz="2" w:space="0" w:color="auto"/>
            </w:tcBorders>
          </w:tcPr>
          <w:p w:rsidR="00B43F20" w:rsidRPr="0051732F" w:rsidRDefault="00B43F20" w:rsidP="00B75D56">
            <w:pPr>
              <w:rPr>
                <w:sz w:val="20"/>
                <w:lang w:val="en-CA"/>
              </w:rPr>
            </w:pPr>
            <w:r w:rsidRPr="0051732F">
              <w:rPr>
                <w:sz w:val="20"/>
                <w:lang w:val="en-CA"/>
              </w:rPr>
              <w:t>Whole Body</w:t>
            </w:r>
          </w:p>
        </w:tc>
        <w:tc>
          <w:tcPr>
            <w:tcW w:w="1998" w:type="dxa"/>
            <w:tcBorders>
              <w:top w:val="single" w:sz="2" w:space="0" w:color="auto"/>
            </w:tcBorders>
          </w:tcPr>
          <w:p w:rsidR="00B43F20" w:rsidRPr="0051732F" w:rsidRDefault="00B43F20" w:rsidP="00B75D56">
            <w:pPr>
              <w:rPr>
                <w:sz w:val="20"/>
                <w:lang w:val="en-CA"/>
              </w:rPr>
            </w:pPr>
            <w:r w:rsidRPr="0051732F">
              <w:rPr>
                <w:sz w:val="20"/>
                <w:lang w:val="en-CA"/>
              </w:rPr>
              <w:t xml:space="preserve">100 ng/g ww </w:t>
            </w:r>
          </w:p>
          <w:p w:rsidR="00B43F20" w:rsidRPr="0051732F" w:rsidRDefault="00B43F20" w:rsidP="00B75D56">
            <w:pPr>
              <w:rPr>
                <w:sz w:val="20"/>
                <w:lang w:val="en-CA"/>
              </w:rPr>
            </w:pPr>
          </w:p>
        </w:tc>
        <w:tc>
          <w:tcPr>
            <w:tcW w:w="3833" w:type="dxa"/>
          </w:tcPr>
          <w:p w:rsidR="00B43F20" w:rsidRPr="0051732F" w:rsidRDefault="00B43F20" w:rsidP="00B75D56">
            <w:pPr>
              <w:rPr>
                <w:sz w:val="20"/>
                <w:lang w:val="en-CA"/>
              </w:rPr>
            </w:pPr>
            <w:r w:rsidRPr="0051732F">
              <w:rPr>
                <w:sz w:val="20"/>
                <w:lang w:val="en-CA"/>
              </w:rPr>
              <w:t>in 30% of 112 stations</w:t>
            </w:r>
          </w:p>
        </w:tc>
        <w:tc>
          <w:tcPr>
            <w:tcW w:w="2340" w:type="dxa"/>
            <w:tcBorders>
              <w:top w:val="single" w:sz="2" w:space="0" w:color="auto"/>
            </w:tcBorders>
          </w:tcPr>
          <w:p w:rsidR="00B43F20" w:rsidRPr="0051732F" w:rsidRDefault="00B43F20" w:rsidP="00B75D56">
            <w:pPr>
              <w:rPr>
                <w:sz w:val="20"/>
                <w:lang w:val="en-CA"/>
              </w:rPr>
            </w:pPr>
            <w:r w:rsidRPr="0051732F">
              <w:rPr>
                <w:sz w:val="20"/>
                <w:lang w:val="en-CA"/>
              </w:rPr>
              <w:t>Schmitt et al. 1990</w:t>
            </w:r>
          </w:p>
        </w:tc>
      </w:tr>
      <w:tr w:rsidR="00B43F20" w:rsidRPr="001E025E" w:rsidTr="00B43F20">
        <w:trPr>
          <w:tblHeader/>
        </w:trPr>
        <w:tc>
          <w:tcPr>
            <w:tcW w:w="1803" w:type="dxa"/>
            <w:tcBorders>
              <w:top w:val="single" w:sz="2" w:space="0" w:color="auto"/>
              <w:left w:val="double" w:sz="2" w:space="0" w:color="000000"/>
              <w:bottom w:val="single" w:sz="2" w:space="0" w:color="auto"/>
            </w:tcBorders>
          </w:tcPr>
          <w:p w:rsidR="00B43F20" w:rsidRPr="0051732F" w:rsidRDefault="00B43F20" w:rsidP="00B75D56">
            <w:pPr>
              <w:rPr>
                <w:sz w:val="20"/>
                <w:lang w:val="en-CA"/>
              </w:rPr>
            </w:pPr>
            <w:r w:rsidRPr="0051732F">
              <w:rPr>
                <w:sz w:val="20"/>
                <w:lang w:val="en-CA"/>
              </w:rPr>
              <w:t>Cassave</w:t>
            </w:r>
          </w:p>
        </w:tc>
        <w:tc>
          <w:tcPr>
            <w:tcW w:w="1774" w:type="dxa"/>
            <w:tcBorders>
              <w:bottom w:val="single" w:sz="2" w:space="0" w:color="auto"/>
            </w:tcBorders>
          </w:tcPr>
          <w:p w:rsidR="00B43F20" w:rsidRPr="0051732F" w:rsidRDefault="00B43F20" w:rsidP="00B75D56">
            <w:pPr>
              <w:rPr>
                <w:sz w:val="20"/>
                <w:lang w:val="en-CA"/>
              </w:rPr>
            </w:pPr>
            <w:r w:rsidRPr="0051732F">
              <w:rPr>
                <w:sz w:val="20"/>
                <w:lang w:val="en-CA"/>
              </w:rPr>
              <w:t>2006, Tanzania</w:t>
            </w:r>
          </w:p>
        </w:tc>
        <w:tc>
          <w:tcPr>
            <w:tcW w:w="1050" w:type="dxa"/>
            <w:tcBorders>
              <w:bottom w:val="single" w:sz="2" w:space="0" w:color="auto"/>
            </w:tcBorders>
          </w:tcPr>
          <w:p w:rsidR="00B43F20" w:rsidRPr="0051732F" w:rsidRDefault="00B43F20" w:rsidP="00B75D56">
            <w:pPr>
              <w:rPr>
                <w:sz w:val="20"/>
                <w:lang w:val="en-CA"/>
              </w:rPr>
            </w:pPr>
            <w:r w:rsidRPr="0051732F">
              <w:rPr>
                <w:sz w:val="20"/>
                <w:lang w:val="en-CA"/>
              </w:rPr>
              <w:t>Roots</w:t>
            </w:r>
          </w:p>
          <w:p w:rsidR="00B43F20" w:rsidRPr="0051732F" w:rsidRDefault="00B43F20" w:rsidP="00B75D56">
            <w:pPr>
              <w:rPr>
                <w:sz w:val="20"/>
                <w:lang w:val="en-CA"/>
              </w:rPr>
            </w:pPr>
            <w:r w:rsidRPr="0051732F">
              <w:rPr>
                <w:sz w:val="20"/>
                <w:lang w:val="en-CA"/>
              </w:rPr>
              <w:t>Leaves</w:t>
            </w:r>
          </w:p>
        </w:tc>
        <w:tc>
          <w:tcPr>
            <w:tcW w:w="1998" w:type="dxa"/>
            <w:tcBorders>
              <w:bottom w:val="single" w:sz="2" w:space="0" w:color="auto"/>
            </w:tcBorders>
          </w:tcPr>
          <w:p w:rsidR="00B43F20" w:rsidRPr="00A2738A" w:rsidRDefault="00B43F20" w:rsidP="00B75D56">
            <w:pPr>
              <w:rPr>
                <w:sz w:val="20"/>
                <w:lang w:val="pl-PL"/>
              </w:rPr>
            </w:pPr>
            <w:r w:rsidRPr="00A2738A">
              <w:rPr>
                <w:sz w:val="20"/>
                <w:lang w:val="pl-PL"/>
              </w:rPr>
              <w:t xml:space="preserve">0.6 ng/g </w:t>
            </w:r>
            <w:r w:rsidR="00B96B2F" w:rsidRPr="00A2738A">
              <w:rPr>
                <w:sz w:val="20"/>
                <w:lang w:val="pl-PL"/>
              </w:rPr>
              <w:t>l</w:t>
            </w:r>
            <w:r w:rsidRPr="00A2738A">
              <w:rPr>
                <w:sz w:val="20"/>
                <w:lang w:val="pl-PL"/>
              </w:rPr>
              <w:t>w</w:t>
            </w:r>
          </w:p>
          <w:p w:rsidR="00B43F20" w:rsidRPr="00A2738A" w:rsidRDefault="00B43F20" w:rsidP="00B96B2F">
            <w:pPr>
              <w:rPr>
                <w:sz w:val="20"/>
                <w:lang w:val="pl-PL"/>
              </w:rPr>
            </w:pPr>
            <w:r w:rsidRPr="00A2738A">
              <w:rPr>
                <w:sz w:val="20"/>
                <w:lang w:val="pl-PL"/>
              </w:rPr>
              <w:t xml:space="preserve">2.1 ng/g </w:t>
            </w:r>
            <w:r w:rsidR="00B96B2F" w:rsidRPr="00A2738A">
              <w:rPr>
                <w:sz w:val="20"/>
                <w:lang w:val="pl-PL"/>
              </w:rPr>
              <w:t>l</w:t>
            </w:r>
            <w:r w:rsidRPr="00A2738A">
              <w:rPr>
                <w:sz w:val="20"/>
                <w:lang w:val="pl-PL"/>
              </w:rPr>
              <w:t>w</w:t>
            </w:r>
          </w:p>
        </w:tc>
        <w:tc>
          <w:tcPr>
            <w:tcW w:w="3833" w:type="dxa"/>
            <w:tcBorders>
              <w:bottom w:val="single" w:sz="2" w:space="0" w:color="auto"/>
            </w:tcBorders>
          </w:tcPr>
          <w:p w:rsidR="00B43F20" w:rsidRPr="00A2738A" w:rsidRDefault="00B43F20" w:rsidP="00B75D56">
            <w:pPr>
              <w:rPr>
                <w:sz w:val="20"/>
                <w:lang w:val="pl-PL"/>
              </w:rPr>
            </w:pPr>
          </w:p>
        </w:tc>
        <w:tc>
          <w:tcPr>
            <w:tcW w:w="2340" w:type="dxa"/>
            <w:tcBorders>
              <w:bottom w:val="single" w:sz="2" w:space="0" w:color="auto"/>
            </w:tcBorders>
          </w:tcPr>
          <w:p w:rsidR="00B43F20" w:rsidRPr="0051732F" w:rsidRDefault="00B43F20" w:rsidP="00B75D56">
            <w:pPr>
              <w:rPr>
                <w:sz w:val="20"/>
                <w:lang w:val="en-CA"/>
              </w:rPr>
            </w:pPr>
            <w:r w:rsidRPr="0051732F">
              <w:rPr>
                <w:sz w:val="20"/>
                <w:lang w:val="en-CA"/>
              </w:rPr>
              <w:t>Marco et al. 2006</w:t>
            </w:r>
          </w:p>
        </w:tc>
      </w:tr>
      <w:tr w:rsidR="00B43F20" w:rsidRPr="001E025E" w:rsidTr="00B43F20">
        <w:trPr>
          <w:tblHeader/>
        </w:trPr>
        <w:tc>
          <w:tcPr>
            <w:tcW w:w="1803" w:type="dxa"/>
            <w:tcBorders>
              <w:top w:val="single" w:sz="2" w:space="0" w:color="auto"/>
              <w:left w:val="double" w:sz="2" w:space="0" w:color="000000"/>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Lake trout</w:t>
            </w:r>
          </w:p>
          <w:p w:rsidR="00B43F20" w:rsidRPr="0051732F" w:rsidRDefault="00B43F20" w:rsidP="00B75D56">
            <w:pPr>
              <w:rPr>
                <w:sz w:val="20"/>
                <w:lang w:val="en-CA"/>
              </w:rPr>
            </w:pPr>
            <w:r w:rsidRPr="0051732F">
              <w:rPr>
                <w:sz w:val="20"/>
                <w:lang w:val="en-CA"/>
              </w:rPr>
              <w:t>White fish</w:t>
            </w:r>
          </w:p>
        </w:tc>
        <w:tc>
          <w:tcPr>
            <w:tcW w:w="1774"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1988, Siskiwit Lake USA</w:t>
            </w:r>
          </w:p>
        </w:tc>
        <w:tc>
          <w:tcPr>
            <w:tcW w:w="1050"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Whole body</w:t>
            </w:r>
          </w:p>
        </w:tc>
        <w:tc>
          <w:tcPr>
            <w:tcW w:w="1998"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3.6 ng/g lw</w:t>
            </w:r>
          </w:p>
          <w:p w:rsidR="00B43F20" w:rsidRPr="0051732F" w:rsidRDefault="00B43F20" w:rsidP="00B75D56">
            <w:pPr>
              <w:rPr>
                <w:sz w:val="20"/>
                <w:lang w:val="en-CA"/>
              </w:rPr>
            </w:pPr>
            <w:r w:rsidRPr="0051732F">
              <w:rPr>
                <w:sz w:val="20"/>
                <w:lang w:val="en-CA"/>
              </w:rPr>
              <w:t>6.5 ng/g lw</w:t>
            </w:r>
          </w:p>
          <w:p w:rsidR="00B43F20" w:rsidRPr="0051732F" w:rsidRDefault="00B43F20" w:rsidP="00B75D56">
            <w:pPr>
              <w:rPr>
                <w:sz w:val="20"/>
                <w:lang w:val="en-CA"/>
              </w:rPr>
            </w:pPr>
          </w:p>
        </w:tc>
        <w:tc>
          <w:tcPr>
            <w:tcW w:w="3833"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c>
          <w:tcPr>
            <w:tcW w:w="2340"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Swackhammer et al. 1988</w:t>
            </w:r>
          </w:p>
        </w:tc>
      </w:tr>
      <w:tr w:rsidR="00B43F20" w:rsidRPr="001E025E" w:rsidTr="00B43F20">
        <w:trPr>
          <w:tblHeader/>
        </w:trPr>
        <w:tc>
          <w:tcPr>
            <w:tcW w:w="1803" w:type="dxa"/>
            <w:tcBorders>
              <w:top w:val="single" w:sz="2" w:space="0" w:color="auto"/>
              <w:left w:val="double" w:sz="2" w:space="0" w:color="000000"/>
              <w:bottom w:val="single" w:sz="2" w:space="0" w:color="auto"/>
            </w:tcBorders>
          </w:tcPr>
          <w:p w:rsidR="00B43F20" w:rsidRPr="0051732F" w:rsidRDefault="00B43F20" w:rsidP="00B75D56">
            <w:pPr>
              <w:rPr>
                <w:sz w:val="20"/>
                <w:lang w:val="en-CA"/>
              </w:rPr>
            </w:pPr>
            <w:r w:rsidRPr="0051732F">
              <w:rPr>
                <w:sz w:val="20"/>
                <w:lang w:val="en-CA"/>
              </w:rPr>
              <w:t xml:space="preserve">Mussels </w:t>
            </w:r>
          </w:p>
        </w:tc>
        <w:tc>
          <w:tcPr>
            <w:tcW w:w="1774" w:type="dxa"/>
            <w:tcBorders>
              <w:top w:val="single" w:sz="2" w:space="0" w:color="auto"/>
            </w:tcBorders>
          </w:tcPr>
          <w:p w:rsidR="00B43F20" w:rsidRPr="0051732F" w:rsidRDefault="00B43F20" w:rsidP="00B75D56">
            <w:pPr>
              <w:rPr>
                <w:sz w:val="20"/>
                <w:lang w:val="en-CA"/>
              </w:rPr>
            </w:pPr>
            <w:r w:rsidRPr="0051732F">
              <w:rPr>
                <w:sz w:val="20"/>
                <w:lang w:val="en-CA"/>
              </w:rPr>
              <w:t>Finland</w:t>
            </w:r>
          </w:p>
        </w:tc>
        <w:tc>
          <w:tcPr>
            <w:tcW w:w="1050" w:type="dxa"/>
            <w:tcBorders>
              <w:top w:val="single" w:sz="2" w:space="0" w:color="auto"/>
            </w:tcBorders>
          </w:tcPr>
          <w:p w:rsidR="00B43F20" w:rsidRPr="0051732F" w:rsidRDefault="00B43F20" w:rsidP="00B75D56">
            <w:pPr>
              <w:rPr>
                <w:sz w:val="20"/>
                <w:lang w:val="en-CA"/>
              </w:rPr>
            </w:pPr>
            <w:r w:rsidRPr="0051732F">
              <w:rPr>
                <w:sz w:val="20"/>
                <w:lang w:val="en-CA"/>
              </w:rPr>
              <w:t>Whole body</w:t>
            </w:r>
          </w:p>
        </w:tc>
        <w:tc>
          <w:tcPr>
            <w:tcW w:w="1998" w:type="dxa"/>
            <w:tcBorders>
              <w:top w:val="single" w:sz="2" w:space="0" w:color="auto"/>
            </w:tcBorders>
          </w:tcPr>
          <w:p w:rsidR="00B43F20" w:rsidRPr="0051732F" w:rsidRDefault="00B43F20" w:rsidP="00B75D56">
            <w:pPr>
              <w:rPr>
                <w:sz w:val="20"/>
                <w:lang w:val="en-CA"/>
              </w:rPr>
            </w:pPr>
            <w:r w:rsidRPr="0051732F">
              <w:rPr>
                <w:sz w:val="20"/>
                <w:lang w:val="en-CA"/>
              </w:rPr>
              <w:t>&lt;1 – 274 ng/g lw</w:t>
            </w:r>
          </w:p>
        </w:tc>
        <w:tc>
          <w:tcPr>
            <w:tcW w:w="3833" w:type="dxa"/>
            <w:tcBorders>
              <w:top w:val="single" w:sz="2" w:space="0" w:color="auto"/>
            </w:tcBorders>
          </w:tcPr>
          <w:p w:rsidR="00B43F20" w:rsidRPr="0051732F" w:rsidRDefault="00B43F20" w:rsidP="00B75D56">
            <w:pPr>
              <w:rPr>
                <w:sz w:val="20"/>
                <w:lang w:val="en-CA"/>
              </w:rPr>
            </w:pPr>
          </w:p>
        </w:tc>
        <w:tc>
          <w:tcPr>
            <w:tcW w:w="2340" w:type="dxa"/>
            <w:tcBorders>
              <w:top w:val="single" w:sz="2" w:space="0" w:color="auto"/>
            </w:tcBorders>
          </w:tcPr>
          <w:p w:rsidR="00B43F20" w:rsidRPr="0051732F" w:rsidRDefault="00B43F20" w:rsidP="00B75D56">
            <w:pPr>
              <w:rPr>
                <w:sz w:val="20"/>
                <w:lang w:val="en-CA"/>
              </w:rPr>
            </w:pPr>
            <w:r w:rsidRPr="0051732F">
              <w:rPr>
                <w:sz w:val="20"/>
                <w:lang w:val="en-CA"/>
              </w:rPr>
              <w:t>Herve et al. 1988</w:t>
            </w:r>
          </w:p>
        </w:tc>
      </w:tr>
      <w:tr w:rsidR="00B43F20" w:rsidRPr="001E025E" w:rsidTr="00B43F20">
        <w:trPr>
          <w:tblHeader/>
        </w:trPr>
        <w:tc>
          <w:tcPr>
            <w:tcW w:w="1803" w:type="dxa"/>
            <w:tcBorders>
              <w:top w:val="single" w:sz="2" w:space="0" w:color="auto"/>
              <w:left w:val="double" w:sz="2" w:space="0" w:color="000000"/>
              <w:bottom w:val="single" w:sz="2" w:space="0" w:color="auto"/>
            </w:tcBorders>
          </w:tcPr>
          <w:p w:rsidR="00B43F20" w:rsidRPr="0051732F" w:rsidRDefault="00B43F20" w:rsidP="00B75D56">
            <w:pPr>
              <w:rPr>
                <w:sz w:val="20"/>
                <w:lang w:val="en-CA"/>
              </w:rPr>
            </w:pPr>
            <w:r w:rsidRPr="0051732F">
              <w:rPr>
                <w:sz w:val="20"/>
                <w:lang w:val="en-CA"/>
              </w:rPr>
              <w:t>Mango</w:t>
            </w:r>
          </w:p>
        </w:tc>
        <w:tc>
          <w:tcPr>
            <w:tcW w:w="1774" w:type="dxa"/>
          </w:tcPr>
          <w:p w:rsidR="00B43F20" w:rsidRPr="0051732F" w:rsidRDefault="00B43F20" w:rsidP="00B75D56">
            <w:pPr>
              <w:rPr>
                <w:sz w:val="20"/>
                <w:lang w:val="en-CA"/>
              </w:rPr>
            </w:pPr>
            <w:r w:rsidRPr="0051732F">
              <w:rPr>
                <w:sz w:val="20"/>
                <w:lang w:val="en-CA"/>
              </w:rPr>
              <w:t>Tanzania 2002</w:t>
            </w:r>
          </w:p>
        </w:tc>
        <w:tc>
          <w:tcPr>
            <w:tcW w:w="1050" w:type="dxa"/>
          </w:tcPr>
          <w:p w:rsidR="00B43F20" w:rsidRPr="0051732F" w:rsidRDefault="00B43F20" w:rsidP="00B75D56">
            <w:pPr>
              <w:rPr>
                <w:sz w:val="20"/>
                <w:lang w:val="en-CA"/>
              </w:rPr>
            </w:pPr>
            <w:r w:rsidRPr="0051732F">
              <w:rPr>
                <w:sz w:val="20"/>
                <w:lang w:val="en-CA"/>
              </w:rPr>
              <w:t>Leaves</w:t>
            </w:r>
          </w:p>
        </w:tc>
        <w:tc>
          <w:tcPr>
            <w:tcW w:w="1998" w:type="dxa"/>
          </w:tcPr>
          <w:p w:rsidR="00B43F20" w:rsidRPr="0051732F" w:rsidRDefault="00B43F20" w:rsidP="00B75D56">
            <w:pPr>
              <w:rPr>
                <w:sz w:val="20"/>
                <w:lang w:val="en-CA"/>
              </w:rPr>
            </w:pPr>
            <w:r w:rsidRPr="0051732F">
              <w:rPr>
                <w:sz w:val="20"/>
                <w:lang w:val="en-CA"/>
              </w:rPr>
              <w:t xml:space="preserve">&lt;0.5 to 3900 </w:t>
            </w:r>
            <w:r w:rsidR="00B96B2F">
              <w:rPr>
                <w:sz w:val="20"/>
                <w:lang w:val="en-CA"/>
              </w:rPr>
              <w:t>l</w:t>
            </w:r>
            <w:r w:rsidRPr="0051732F">
              <w:rPr>
                <w:sz w:val="20"/>
                <w:lang w:val="en-CA"/>
              </w:rPr>
              <w:t>w</w:t>
            </w:r>
          </w:p>
        </w:tc>
        <w:tc>
          <w:tcPr>
            <w:tcW w:w="3833" w:type="dxa"/>
          </w:tcPr>
          <w:p w:rsidR="00B43F20" w:rsidRPr="0051732F" w:rsidRDefault="00B43F20" w:rsidP="00B75D56">
            <w:pPr>
              <w:rPr>
                <w:sz w:val="20"/>
                <w:lang w:val="en-CA"/>
              </w:rPr>
            </w:pPr>
          </w:p>
        </w:tc>
        <w:tc>
          <w:tcPr>
            <w:tcW w:w="2340" w:type="dxa"/>
          </w:tcPr>
          <w:p w:rsidR="00B43F20" w:rsidRPr="0051732F" w:rsidRDefault="00B43F20" w:rsidP="00B75D56">
            <w:pPr>
              <w:rPr>
                <w:sz w:val="20"/>
                <w:lang w:val="en-CA"/>
              </w:rPr>
            </w:pPr>
            <w:r w:rsidRPr="0051732F">
              <w:rPr>
                <w:sz w:val="20"/>
                <w:lang w:val="en-CA"/>
              </w:rPr>
              <w:t>Marco and Kishimba 2007</w:t>
            </w:r>
          </w:p>
        </w:tc>
      </w:tr>
      <w:tr w:rsidR="00B43F20" w:rsidRPr="001E025E" w:rsidTr="00B43F20">
        <w:trPr>
          <w:tblHeader/>
        </w:trPr>
        <w:tc>
          <w:tcPr>
            <w:tcW w:w="1803" w:type="dxa"/>
            <w:tcBorders>
              <w:top w:val="single" w:sz="2" w:space="0" w:color="auto"/>
              <w:left w:val="double" w:sz="2" w:space="0" w:color="000000"/>
              <w:bottom w:val="single" w:sz="2" w:space="0" w:color="auto"/>
            </w:tcBorders>
          </w:tcPr>
          <w:p w:rsidR="00B43F20" w:rsidRPr="0051732F" w:rsidRDefault="00B43F20" w:rsidP="00B75D56">
            <w:pPr>
              <w:rPr>
                <w:sz w:val="20"/>
                <w:lang w:val="en-CA"/>
              </w:rPr>
            </w:pPr>
            <w:r w:rsidRPr="0051732F">
              <w:rPr>
                <w:sz w:val="20"/>
                <w:lang w:val="en-CA"/>
              </w:rPr>
              <w:t>Oysters/Mussels</w:t>
            </w:r>
          </w:p>
        </w:tc>
        <w:tc>
          <w:tcPr>
            <w:tcW w:w="1774" w:type="dxa"/>
          </w:tcPr>
          <w:p w:rsidR="00B43F20" w:rsidRPr="0051732F" w:rsidRDefault="00B43F20" w:rsidP="00B75D56">
            <w:pPr>
              <w:rPr>
                <w:sz w:val="20"/>
                <w:lang w:val="en-CA"/>
              </w:rPr>
            </w:pPr>
            <w:r w:rsidRPr="0051732F">
              <w:rPr>
                <w:sz w:val="20"/>
                <w:lang w:val="en-CA"/>
              </w:rPr>
              <w:t>USA coastal waters</w:t>
            </w:r>
          </w:p>
        </w:tc>
        <w:tc>
          <w:tcPr>
            <w:tcW w:w="1050" w:type="dxa"/>
          </w:tcPr>
          <w:p w:rsidR="00B43F20" w:rsidRPr="0051732F" w:rsidRDefault="00B43F20" w:rsidP="00B75D56">
            <w:pPr>
              <w:rPr>
                <w:sz w:val="20"/>
                <w:lang w:val="en-CA"/>
              </w:rPr>
            </w:pPr>
            <w:r w:rsidRPr="0051732F">
              <w:rPr>
                <w:sz w:val="20"/>
                <w:lang w:val="en-CA"/>
              </w:rPr>
              <w:t>Whole body</w:t>
            </w:r>
          </w:p>
        </w:tc>
        <w:tc>
          <w:tcPr>
            <w:tcW w:w="1998" w:type="dxa"/>
          </w:tcPr>
          <w:p w:rsidR="00B43F20" w:rsidRPr="0051732F" w:rsidRDefault="00B43F20" w:rsidP="00B75D56">
            <w:pPr>
              <w:rPr>
                <w:sz w:val="20"/>
                <w:lang w:val="en-CA"/>
              </w:rPr>
            </w:pPr>
            <w:r w:rsidRPr="0051732F">
              <w:rPr>
                <w:sz w:val="20"/>
                <w:lang w:val="en-CA"/>
              </w:rPr>
              <w:t>&lt;0.25-8.99 ng/g dw</w:t>
            </w:r>
          </w:p>
        </w:tc>
        <w:tc>
          <w:tcPr>
            <w:tcW w:w="3833" w:type="dxa"/>
          </w:tcPr>
          <w:p w:rsidR="00B43F20" w:rsidRPr="0051732F" w:rsidRDefault="00B43F20" w:rsidP="00B75D56">
            <w:pPr>
              <w:rPr>
                <w:sz w:val="20"/>
                <w:lang w:val="en-CA"/>
              </w:rPr>
            </w:pPr>
          </w:p>
        </w:tc>
        <w:tc>
          <w:tcPr>
            <w:tcW w:w="2340" w:type="dxa"/>
          </w:tcPr>
          <w:p w:rsidR="00B43F20" w:rsidRPr="0051732F" w:rsidRDefault="00B43F20" w:rsidP="00B75D56">
            <w:pPr>
              <w:rPr>
                <w:sz w:val="20"/>
                <w:lang w:val="en-CA"/>
              </w:rPr>
            </w:pPr>
            <w:r w:rsidRPr="0051732F">
              <w:rPr>
                <w:sz w:val="20"/>
                <w:lang w:val="en-CA"/>
              </w:rPr>
              <w:t>Wade et al. 1998</w:t>
            </w:r>
          </w:p>
        </w:tc>
      </w:tr>
      <w:tr w:rsidR="00B43F20" w:rsidRPr="001E025E" w:rsidTr="00B43F20">
        <w:trPr>
          <w:tblHeader/>
        </w:trPr>
        <w:tc>
          <w:tcPr>
            <w:tcW w:w="1803" w:type="dxa"/>
            <w:tcBorders>
              <w:top w:val="single" w:sz="2" w:space="0" w:color="auto"/>
              <w:left w:val="double" w:sz="2" w:space="0" w:color="000000"/>
              <w:bottom w:val="single" w:sz="2" w:space="0" w:color="auto"/>
            </w:tcBorders>
          </w:tcPr>
          <w:p w:rsidR="00B43F20" w:rsidRPr="0051732F" w:rsidRDefault="00B43F20" w:rsidP="00B75D56">
            <w:pPr>
              <w:rPr>
                <w:sz w:val="20"/>
                <w:lang w:val="en-CA"/>
              </w:rPr>
            </w:pPr>
            <w:r w:rsidRPr="0051732F">
              <w:rPr>
                <w:sz w:val="20"/>
                <w:lang w:val="en-CA"/>
              </w:rPr>
              <w:t>Bass</w:t>
            </w:r>
          </w:p>
          <w:p w:rsidR="00B43F20" w:rsidRPr="0051732F" w:rsidRDefault="00B43F20" w:rsidP="00B75D56">
            <w:pPr>
              <w:rPr>
                <w:sz w:val="20"/>
                <w:lang w:val="en-CA"/>
              </w:rPr>
            </w:pPr>
            <w:r w:rsidRPr="0051732F">
              <w:rPr>
                <w:sz w:val="20"/>
                <w:lang w:val="en-CA"/>
              </w:rPr>
              <w:t>Carp</w:t>
            </w:r>
          </w:p>
        </w:tc>
        <w:tc>
          <w:tcPr>
            <w:tcW w:w="1774" w:type="dxa"/>
          </w:tcPr>
          <w:p w:rsidR="00B43F20" w:rsidRPr="0051732F" w:rsidRDefault="00B43F20" w:rsidP="00B75D56">
            <w:pPr>
              <w:rPr>
                <w:sz w:val="20"/>
                <w:lang w:val="en-CA"/>
              </w:rPr>
            </w:pPr>
            <w:r w:rsidRPr="0051732F">
              <w:rPr>
                <w:sz w:val="20"/>
                <w:lang w:val="en-CA"/>
              </w:rPr>
              <w:t>2004, USA, Mobile River Basin</w:t>
            </w:r>
          </w:p>
        </w:tc>
        <w:tc>
          <w:tcPr>
            <w:tcW w:w="1050" w:type="dxa"/>
          </w:tcPr>
          <w:p w:rsidR="00B43F20" w:rsidRPr="0051732F" w:rsidRDefault="00B43F20" w:rsidP="00B75D56">
            <w:pPr>
              <w:rPr>
                <w:sz w:val="20"/>
                <w:lang w:val="en-CA"/>
              </w:rPr>
            </w:pPr>
            <w:r w:rsidRPr="0051732F">
              <w:rPr>
                <w:sz w:val="20"/>
                <w:lang w:val="en-CA"/>
              </w:rPr>
              <w:t>Whole Body</w:t>
            </w:r>
          </w:p>
        </w:tc>
        <w:tc>
          <w:tcPr>
            <w:tcW w:w="1998" w:type="dxa"/>
          </w:tcPr>
          <w:p w:rsidR="00B43F20" w:rsidRPr="0051732F" w:rsidRDefault="00B43F20" w:rsidP="00B75D56">
            <w:pPr>
              <w:rPr>
                <w:sz w:val="20"/>
                <w:lang w:val="en-CA"/>
              </w:rPr>
            </w:pPr>
            <w:r w:rsidRPr="0051732F">
              <w:rPr>
                <w:sz w:val="20"/>
                <w:lang w:val="en-CA"/>
              </w:rPr>
              <w:t>0.06-0.38 ng/g ww</w:t>
            </w:r>
          </w:p>
          <w:p w:rsidR="00B43F20" w:rsidRPr="0051732F" w:rsidRDefault="00B43F20" w:rsidP="00B75D56">
            <w:pPr>
              <w:rPr>
                <w:sz w:val="20"/>
                <w:lang w:val="en-CA"/>
              </w:rPr>
            </w:pPr>
            <w:r w:rsidRPr="0051732F">
              <w:rPr>
                <w:sz w:val="20"/>
                <w:lang w:val="en-CA"/>
              </w:rPr>
              <w:t>0.72-3.18 ng/g ww</w:t>
            </w:r>
          </w:p>
        </w:tc>
        <w:tc>
          <w:tcPr>
            <w:tcW w:w="3833" w:type="dxa"/>
          </w:tcPr>
          <w:p w:rsidR="00B43F20" w:rsidRPr="0051732F" w:rsidRDefault="00B43F20" w:rsidP="00B75D56">
            <w:pPr>
              <w:rPr>
                <w:sz w:val="20"/>
                <w:lang w:val="en-CA"/>
              </w:rPr>
            </w:pPr>
          </w:p>
        </w:tc>
        <w:tc>
          <w:tcPr>
            <w:tcW w:w="2340" w:type="dxa"/>
          </w:tcPr>
          <w:p w:rsidR="00B43F20" w:rsidRPr="0051732F" w:rsidRDefault="00B43F20" w:rsidP="00B75D56">
            <w:pPr>
              <w:rPr>
                <w:sz w:val="20"/>
                <w:lang w:val="en-CA"/>
              </w:rPr>
            </w:pPr>
            <w:r w:rsidRPr="0051732F">
              <w:rPr>
                <w:sz w:val="20"/>
                <w:lang w:val="en-CA"/>
              </w:rPr>
              <w:t>Hinck et al. 2008</w:t>
            </w:r>
          </w:p>
        </w:tc>
      </w:tr>
      <w:tr w:rsidR="00B43F20" w:rsidRPr="001E025E" w:rsidTr="00B43F20">
        <w:trPr>
          <w:tblHeader/>
        </w:trPr>
        <w:tc>
          <w:tcPr>
            <w:tcW w:w="1803" w:type="dxa"/>
            <w:tcBorders>
              <w:top w:val="single" w:sz="2" w:space="0" w:color="auto"/>
              <w:left w:val="double" w:sz="2" w:space="0" w:color="000000"/>
              <w:bottom w:val="single" w:sz="2" w:space="0" w:color="auto"/>
            </w:tcBorders>
          </w:tcPr>
          <w:p w:rsidR="00B43F20" w:rsidRPr="0051732F" w:rsidRDefault="00B43F20" w:rsidP="00B75D56">
            <w:pPr>
              <w:rPr>
                <w:sz w:val="20"/>
                <w:lang w:val="en-CA"/>
              </w:rPr>
            </w:pPr>
            <w:r w:rsidRPr="0051732F">
              <w:rPr>
                <w:sz w:val="20"/>
                <w:lang w:val="en-CA"/>
              </w:rPr>
              <w:t>Carp</w:t>
            </w:r>
          </w:p>
          <w:p w:rsidR="00B43F20" w:rsidRPr="0051732F" w:rsidRDefault="00B43F20" w:rsidP="00B75D56">
            <w:pPr>
              <w:rPr>
                <w:sz w:val="20"/>
                <w:lang w:val="en-CA"/>
              </w:rPr>
            </w:pPr>
            <w:r w:rsidRPr="0051732F">
              <w:rPr>
                <w:sz w:val="20"/>
                <w:lang w:val="en-CA"/>
              </w:rPr>
              <w:t>Catfish</w:t>
            </w:r>
          </w:p>
        </w:tc>
        <w:tc>
          <w:tcPr>
            <w:tcW w:w="1774" w:type="dxa"/>
          </w:tcPr>
          <w:p w:rsidR="00B43F20" w:rsidRPr="0051732F" w:rsidRDefault="00B43F20" w:rsidP="00B75D56">
            <w:pPr>
              <w:rPr>
                <w:sz w:val="20"/>
                <w:lang w:val="en-CA"/>
              </w:rPr>
            </w:pPr>
            <w:r w:rsidRPr="0051732F">
              <w:rPr>
                <w:sz w:val="20"/>
                <w:lang w:val="en-CA"/>
              </w:rPr>
              <w:t>2003, Colorado River and tributaries</w:t>
            </w:r>
          </w:p>
        </w:tc>
        <w:tc>
          <w:tcPr>
            <w:tcW w:w="1050" w:type="dxa"/>
          </w:tcPr>
          <w:p w:rsidR="00B43F20" w:rsidRPr="0051732F" w:rsidRDefault="00B43F20" w:rsidP="00B75D56">
            <w:pPr>
              <w:rPr>
                <w:sz w:val="20"/>
                <w:lang w:val="en-CA"/>
              </w:rPr>
            </w:pPr>
            <w:r w:rsidRPr="0051732F">
              <w:rPr>
                <w:sz w:val="20"/>
                <w:lang w:val="en-CA"/>
              </w:rPr>
              <w:t>Whole body</w:t>
            </w:r>
          </w:p>
        </w:tc>
        <w:tc>
          <w:tcPr>
            <w:tcW w:w="1998" w:type="dxa"/>
          </w:tcPr>
          <w:p w:rsidR="00B43F20" w:rsidRPr="0051732F" w:rsidRDefault="00B43F20" w:rsidP="00B75D56">
            <w:pPr>
              <w:rPr>
                <w:sz w:val="20"/>
                <w:lang w:val="en-CA"/>
              </w:rPr>
            </w:pPr>
            <w:r w:rsidRPr="0051732F">
              <w:rPr>
                <w:sz w:val="20"/>
                <w:lang w:val="en-CA"/>
              </w:rPr>
              <w:t xml:space="preserve">&gt;0.1 ng/g in 46 of 48 samples, carp had &gt;10 ng/g </w:t>
            </w:r>
          </w:p>
        </w:tc>
        <w:tc>
          <w:tcPr>
            <w:tcW w:w="3833" w:type="dxa"/>
          </w:tcPr>
          <w:p w:rsidR="00B43F20" w:rsidRPr="0051732F" w:rsidRDefault="00B43F20" w:rsidP="00B75D56">
            <w:pPr>
              <w:rPr>
                <w:sz w:val="20"/>
                <w:lang w:val="en-CA"/>
              </w:rPr>
            </w:pPr>
          </w:p>
        </w:tc>
        <w:tc>
          <w:tcPr>
            <w:tcW w:w="2340" w:type="dxa"/>
          </w:tcPr>
          <w:p w:rsidR="00B43F20" w:rsidRPr="0051732F" w:rsidRDefault="00B43F20" w:rsidP="00B75D56">
            <w:pPr>
              <w:rPr>
                <w:sz w:val="20"/>
                <w:lang w:val="en-CA"/>
              </w:rPr>
            </w:pPr>
            <w:r w:rsidRPr="0051732F">
              <w:rPr>
                <w:sz w:val="20"/>
                <w:lang w:val="en-CA"/>
              </w:rPr>
              <w:t>Hinck et al. 2007</w:t>
            </w:r>
          </w:p>
        </w:tc>
      </w:tr>
      <w:tr w:rsidR="00B43F20" w:rsidRPr="001E025E" w:rsidTr="00B43F20">
        <w:trPr>
          <w:tblHeader/>
        </w:trPr>
        <w:tc>
          <w:tcPr>
            <w:tcW w:w="1803" w:type="dxa"/>
            <w:tcBorders>
              <w:top w:val="single" w:sz="2" w:space="0" w:color="auto"/>
              <w:left w:val="double" w:sz="2" w:space="0" w:color="000000"/>
              <w:bottom w:val="single" w:sz="2" w:space="0" w:color="auto"/>
            </w:tcBorders>
          </w:tcPr>
          <w:p w:rsidR="00B43F20" w:rsidRPr="0051732F" w:rsidRDefault="00B43F20" w:rsidP="00B75D56">
            <w:pPr>
              <w:rPr>
                <w:i/>
                <w:sz w:val="20"/>
                <w:lang w:val="en-CA"/>
              </w:rPr>
            </w:pPr>
            <w:r w:rsidRPr="0051732F">
              <w:rPr>
                <w:i/>
                <w:sz w:val="20"/>
                <w:lang w:val="en-CA"/>
              </w:rPr>
              <w:lastRenderedPageBreak/>
              <w:t>Pseudosciaena crocea</w:t>
            </w:r>
          </w:p>
          <w:p w:rsidR="00B43F20" w:rsidRPr="0051732F" w:rsidRDefault="00B43F20" w:rsidP="00B75D56">
            <w:pPr>
              <w:rPr>
                <w:i/>
                <w:sz w:val="20"/>
                <w:lang w:val="en-CA"/>
              </w:rPr>
            </w:pPr>
            <w:r w:rsidRPr="0051732F">
              <w:rPr>
                <w:i/>
                <w:sz w:val="20"/>
                <w:lang w:val="en-CA"/>
              </w:rPr>
              <w:t>Collichthys niveatus</w:t>
            </w:r>
          </w:p>
        </w:tc>
        <w:tc>
          <w:tcPr>
            <w:tcW w:w="1774" w:type="dxa"/>
            <w:tcBorders>
              <w:bottom w:val="single" w:sz="2" w:space="0" w:color="auto"/>
            </w:tcBorders>
          </w:tcPr>
          <w:p w:rsidR="00B43F20" w:rsidRPr="0051732F" w:rsidRDefault="00B43F20" w:rsidP="00B75D56">
            <w:pPr>
              <w:rPr>
                <w:sz w:val="20"/>
                <w:lang w:val="en-CA"/>
              </w:rPr>
            </w:pPr>
            <w:r w:rsidRPr="0051732F">
              <w:rPr>
                <w:sz w:val="20"/>
                <w:lang w:val="en-CA"/>
              </w:rPr>
              <w:t>2000, Yellow Sea</w:t>
            </w:r>
          </w:p>
        </w:tc>
        <w:tc>
          <w:tcPr>
            <w:tcW w:w="1050" w:type="dxa"/>
            <w:tcBorders>
              <w:bottom w:val="single" w:sz="2" w:space="0" w:color="auto"/>
            </w:tcBorders>
          </w:tcPr>
          <w:p w:rsidR="00B43F20" w:rsidRPr="0051732F" w:rsidRDefault="00B43F20" w:rsidP="00B75D56">
            <w:pPr>
              <w:rPr>
                <w:sz w:val="20"/>
                <w:lang w:val="en-CA"/>
              </w:rPr>
            </w:pPr>
            <w:r w:rsidRPr="0051732F">
              <w:rPr>
                <w:sz w:val="20"/>
                <w:lang w:val="en-CA"/>
              </w:rPr>
              <w:t>Muscle</w:t>
            </w:r>
          </w:p>
          <w:p w:rsidR="00B43F20" w:rsidRPr="0051732F" w:rsidRDefault="00B43F20" w:rsidP="00B75D56">
            <w:pPr>
              <w:rPr>
                <w:sz w:val="20"/>
                <w:lang w:val="en-CA"/>
              </w:rPr>
            </w:pPr>
          </w:p>
          <w:p w:rsidR="00B43F20" w:rsidRPr="0051732F" w:rsidRDefault="00B43F20" w:rsidP="00B75D56">
            <w:pPr>
              <w:rPr>
                <w:sz w:val="20"/>
                <w:lang w:val="en-CA"/>
              </w:rPr>
            </w:pPr>
            <w:r w:rsidRPr="0051732F">
              <w:rPr>
                <w:sz w:val="20"/>
                <w:lang w:val="en-CA"/>
              </w:rPr>
              <w:t>Liver</w:t>
            </w:r>
          </w:p>
        </w:tc>
        <w:tc>
          <w:tcPr>
            <w:tcW w:w="1998" w:type="dxa"/>
            <w:tcBorders>
              <w:bottom w:val="single" w:sz="2" w:space="0" w:color="auto"/>
            </w:tcBorders>
          </w:tcPr>
          <w:p w:rsidR="00B43F20" w:rsidRPr="00A2738A" w:rsidRDefault="00B43F20" w:rsidP="00B75D56">
            <w:pPr>
              <w:rPr>
                <w:sz w:val="20"/>
                <w:lang w:val="en-CA"/>
              </w:rPr>
            </w:pPr>
            <w:r w:rsidRPr="00A2738A">
              <w:rPr>
                <w:sz w:val="20"/>
                <w:lang w:val="en-CA"/>
              </w:rPr>
              <w:t>ND-0.95 ng/g dw</w:t>
            </w:r>
          </w:p>
          <w:p w:rsidR="00B43F20" w:rsidRPr="00A2738A" w:rsidRDefault="00B43F20" w:rsidP="00B75D56">
            <w:pPr>
              <w:rPr>
                <w:sz w:val="20"/>
                <w:lang w:val="en-CA"/>
              </w:rPr>
            </w:pPr>
            <w:r w:rsidRPr="00A2738A">
              <w:rPr>
                <w:sz w:val="20"/>
                <w:lang w:val="en-CA"/>
              </w:rPr>
              <w:t>ND-0.02 ng/g dw</w:t>
            </w:r>
          </w:p>
          <w:p w:rsidR="00B43F20" w:rsidRPr="00A2738A" w:rsidRDefault="00B43F20" w:rsidP="00B75D56">
            <w:pPr>
              <w:rPr>
                <w:sz w:val="20"/>
                <w:lang w:val="en-CA"/>
              </w:rPr>
            </w:pPr>
            <w:r w:rsidRPr="00A2738A">
              <w:rPr>
                <w:sz w:val="20"/>
                <w:lang w:val="en-CA"/>
              </w:rPr>
              <w:t>ND-0.27 ng/g dw</w:t>
            </w:r>
          </w:p>
          <w:p w:rsidR="00B43F20" w:rsidRPr="00A2738A" w:rsidRDefault="00B43F20" w:rsidP="00B75D56">
            <w:pPr>
              <w:rPr>
                <w:sz w:val="20"/>
                <w:lang w:val="en-CA"/>
              </w:rPr>
            </w:pPr>
            <w:r w:rsidRPr="00A2738A">
              <w:rPr>
                <w:sz w:val="20"/>
                <w:lang w:val="en-CA"/>
              </w:rPr>
              <w:t>ND-0.04 ng/g dw</w:t>
            </w:r>
          </w:p>
        </w:tc>
        <w:tc>
          <w:tcPr>
            <w:tcW w:w="3833" w:type="dxa"/>
            <w:tcBorders>
              <w:bottom w:val="single" w:sz="2" w:space="0" w:color="auto"/>
            </w:tcBorders>
          </w:tcPr>
          <w:p w:rsidR="00B43F20" w:rsidRPr="00A2738A" w:rsidRDefault="00B43F20" w:rsidP="00B75D56">
            <w:pPr>
              <w:rPr>
                <w:sz w:val="20"/>
                <w:lang w:val="en-CA"/>
              </w:rPr>
            </w:pPr>
          </w:p>
        </w:tc>
        <w:tc>
          <w:tcPr>
            <w:tcW w:w="2340" w:type="dxa"/>
            <w:tcBorders>
              <w:bottom w:val="single" w:sz="2" w:space="0" w:color="auto"/>
            </w:tcBorders>
          </w:tcPr>
          <w:p w:rsidR="00B43F20" w:rsidRPr="0051732F" w:rsidRDefault="00B43F20" w:rsidP="00B75D56">
            <w:pPr>
              <w:rPr>
                <w:sz w:val="20"/>
                <w:lang w:val="en-CA"/>
              </w:rPr>
            </w:pPr>
            <w:r w:rsidRPr="0051732F">
              <w:rPr>
                <w:sz w:val="20"/>
                <w:lang w:val="en-CA"/>
              </w:rPr>
              <w:t>Oh et al. 2005</w:t>
            </w:r>
          </w:p>
        </w:tc>
      </w:tr>
      <w:tr w:rsidR="00B43F20" w:rsidRPr="001E025E" w:rsidTr="00B43F20">
        <w:trPr>
          <w:tblHeader/>
        </w:trPr>
        <w:tc>
          <w:tcPr>
            <w:tcW w:w="1803" w:type="dxa"/>
            <w:tcBorders>
              <w:top w:val="single" w:sz="2" w:space="0" w:color="auto"/>
              <w:left w:val="double" w:sz="2" w:space="0" w:color="000000"/>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Polar Bears</w:t>
            </w:r>
          </w:p>
        </w:tc>
        <w:tc>
          <w:tcPr>
            <w:tcW w:w="1774"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2003, Beaufort Sea Coast, Alaska</w:t>
            </w:r>
          </w:p>
        </w:tc>
        <w:tc>
          <w:tcPr>
            <w:tcW w:w="1050"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Fat</w:t>
            </w:r>
          </w:p>
        </w:tc>
        <w:tc>
          <w:tcPr>
            <w:tcW w:w="1998"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&lt;0.1-27 ng/g ww</w:t>
            </w:r>
          </w:p>
          <w:p w:rsidR="00B43F20" w:rsidRPr="0051732F" w:rsidRDefault="00B43F20" w:rsidP="00B75D56">
            <w:pPr>
              <w:rPr>
                <w:sz w:val="20"/>
                <w:lang w:val="en-CA"/>
              </w:rPr>
            </w:pPr>
            <w:r w:rsidRPr="0051732F">
              <w:rPr>
                <w:sz w:val="20"/>
                <w:lang w:val="en-CA"/>
              </w:rPr>
              <w:t>&lt;0.1-42 ng/g lw</w:t>
            </w:r>
          </w:p>
        </w:tc>
        <w:tc>
          <w:tcPr>
            <w:tcW w:w="3833"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p>
        </w:tc>
        <w:tc>
          <w:tcPr>
            <w:tcW w:w="2340" w:type="dxa"/>
            <w:tcBorders>
              <w:top w:val="single" w:sz="2" w:space="0" w:color="auto"/>
              <w:bottom w:val="single" w:sz="2" w:space="0" w:color="auto"/>
            </w:tcBorders>
            <w:shd w:val="clear" w:color="auto" w:fill="BFBFBF" w:themeFill="background1" w:themeFillShade="BF"/>
          </w:tcPr>
          <w:p w:rsidR="00B43F20" w:rsidRPr="0051732F" w:rsidRDefault="00B43F20" w:rsidP="00B75D56">
            <w:pPr>
              <w:rPr>
                <w:sz w:val="20"/>
                <w:lang w:val="en-CA"/>
              </w:rPr>
            </w:pPr>
            <w:r w:rsidRPr="0051732F">
              <w:rPr>
                <w:sz w:val="20"/>
                <w:lang w:val="en-CA"/>
              </w:rPr>
              <w:t>Bentzen et al. 2008</w:t>
            </w:r>
          </w:p>
        </w:tc>
      </w:tr>
      <w:tr w:rsidR="00B43F20" w:rsidRPr="001E025E" w:rsidTr="0064126E">
        <w:trPr>
          <w:tblHeader/>
        </w:trPr>
        <w:tc>
          <w:tcPr>
            <w:tcW w:w="1803" w:type="dxa"/>
            <w:tcBorders>
              <w:top w:val="single" w:sz="2" w:space="0" w:color="auto"/>
              <w:left w:val="double" w:sz="2" w:space="0" w:color="000000"/>
              <w:bottom w:val="single" w:sz="2" w:space="0" w:color="auto"/>
            </w:tcBorders>
          </w:tcPr>
          <w:p w:rsidR="00B43F20" w:rsidRPr="0051732F" w:rsidRDefault="00B43F20" w:rsidP="00B75D56">
            <w:pPr>
              <w:rPr>
                <w:sz w:val="20"/>
                <w:lang w:val="en-CA"/>
              </w:rPr>
            </w:pPr>
            <w:r w:rsidRPr="0051732F">
              <w:rPr>
                <w:sz w:val="20"/>
                <w:lang w:val="en-CA"/>
              </w:rPr>
              <w:t>Fish</w:t>
            </w:r>
          </w:p>
        </w:tc>
        <w:tc>
          <w:tcPr>
            <w:tcW w:w="1774" w:type="dxa"/>
            <w:tcBorders>
              <w:top w:val="single" w:sz="2" w:space="0" w:color="auto"/>
              <w:bottom w:val="single" w:sz="2" w:space="0" w:color="auto"/>
            </w:tcBorders>
          </w:tcPr>
          <w:p w:rsidR="00B43F20" w:rsidRPr="0051732F" w:rsidRDefault="00B43F20" w:rsidP="00B75D56">
            <w:pPr>
              <w:rPr>
                <w:sz w:val="20"/>
                <w:lang w:val="en-CA"/>
              </w:rPr>
            </w:pPr>
            <w:r w:rsidRPr="0051732F">
              <w:rPr>
                <w:sz w:val="20"/>
                <w:lang w:val="en-CA"/>
              </w:rPr>
              <w:t>Salton Sea, Calif.</w:t>
            </w:r>
          </w:p>
        </w:tc>
        <w:tc>
          <w:tcPr>
            <w:tcW w:w="1050" w:type="dxa"/>
            <w:tcBorders>
              <w:top w:val="single" w:sz="2" w:space="0" w:color="auto"/>
              <w:bottom w:val="single" w:sz="2" w:space="0" w:color="auto"/>
            </w:tcBorders>
          </w:tcPr>
          <w:p w:rsidR="00B43F20" w:rsidRPr="0051732F" w:rsidRDefault="00B43F20" w:rsidP="00B75D56">
            <w:pPr>
              <w:rPr>
                <w:sz w:val="20"/>
                <w:lang w:val="en-CA"/>
              </w:rPr>
            </w:pPr>
            <w:r w:rsidRPr="0051732F">
              <w:rPr>
                <w:sz w:val="20"/>
                <w:lang w:val="en-CA"/>
              </w:rPr>
              <w:t>Muscle</w:t>
            </w:r>
          </w:p>
        </w:tc>
        <w:tc>
          <w:tcPr>
            <w:tcW w:w="1998" w:type="dxa"/>
            <w:tcBorders>
              <w:top w:val="single" w:sz="2" w:space="0" w:color="auto"/>
              <w:bottom w:val="single" w:sz="2" w:space="0" w:color="auto"/>
            </w:tcBorders>
          </w:tcPr>
          <w:p w:rsidR="00B43F20" w:rsidRPr="0051732F" w:rsidRDefault="00B43F20" w:rsidP="00B75D56">
            <w:pPr>
              <w:rPr>
                <w:sz w:val="20"/>
                <w:lang w:val="en-CA"/>
              </w:rPr>
            </w:pPr>
            <w:r w:rsidRPr="0051732F">
              <w:rPr>
                <w:sz w:val="20"/>
                <w:lang w:val="en-CA"/>
              </w:rPr>
              <w:t>0.15-0.20 ng/g fw</w:t>
            </w:r>
          </w:p>
        </w:tc>
        <w:tc>
          <w:tcPr>
            <w:tcW w:w="3833" w:type="dxa"/>
            <w:tcBorders>
              <w:top w:val="single" w:sz="2" w:space="0" w:color="auto"/>
              <w:bottom w:val="single" w:sz="2" w:space="0" w:color="auto"/>
            </w:tcBorders>
          </w:tcPr>
          <w:p w:rsidR="00B43F20" w:rsidRPr="0051732F" w:rsidRDefault="00B43F20" w:rsidP="00B75D56">
            <w:pPr>
              <w:rPr>
                <w:sz w:val="20"/>
                <w:lang w:val="en-CA"/>
              </w:rPr>
            </w:pPr>
          </w:p>
        </w:tc>
        <w:tc>
          <w:tcPr>
            <w:tcW w:w="2340" w:type="dxa"/>
            <w:tcBorders>
              <w:top w:val="single" w:sz="2" w:space="0" w:color="auto"/>
              <w:bottom w:val="single" w:sz="2" w:space="0" w:color="auto"/>
            </w:tcBorders>
          </w:tcPr>
          <w:p w:rsidR="00B43F20" w:rsidRPr="0051732F" w:rsidRDefault="00B43F20" w:rsidP="00B75D56">
            <w:pPr>
              <w:rPr>
                <w:sz w:val="20"/>
                <w:lang w:val="en-CA"/>
              </w:rPr>
            </w:pPr>
            <w:r w:rsidRPr="0051732F">
              <w:rPr>
                <w:sz w:val="20"/>
                <w:lang w:val="en-CA"/>
              </w:rPr>
              <w:t>Riedel et al. 2002</w:t>
            </w:r>
          </w:p>
        </w:tc>
      </w:tr>
      <w:tr w:rsidR="0064126E" w:rsidRPr="001E025E" w:rsidTr="00B43F20">
        <w:trPr>
          <w:tblHeader/>
        </w:trPr>
        <w:tc>
          <w:tcPr>
            <w:tcW w:w="1803" w:type="dxa"/>
            <w:tcBorders>
              <w:top w:val="single" w:sz="2" w:space="0" w:color="auto"/>
              <w:left w:val="double" w:sz="2" w:space="0" w:color="000000"/>
              <w:bottom w:val="double" w:sz="6" w:space="0" w:color="000000"/>
            </w:tcBorders>
          </w:tcPr>
          <w:p w:rsidR="0064126E" w:rsidRPr="0051732F" w:rsidRDefault="0064126E" w:rsidP="00B75D56">
            <w:pPr>
              <w:rPr>
                <w:sz w:val="20"/>
                <w:lang w:val="en-CA"/>
              </w:rPr>
            </w:pPr>
            <w:r>
              <w:rPr>
                <w:sz w:val="20"/>
                <w:lang w:val="en-CA"/>
              </w:rPr>
              <w:t>Fish</w:t>
            </w:r>
          </w:p>
        </w:tc>
        <w:tc>
          <w:tcPr>
            <w:tcW w:w="1774" w:type="dxa"/>
            <w:tcBorders>
              <w:top w:val="single" w:sz="2" w:space="0" w:color="auto"/>
              <w:bottom w:val="double" w:sz="6" w:space="0" w:color="000000"/>
            </w:tcBorders>
          </w:tcPr>
          <w:p w:rsidR="0064126E" w:rsidRPr="0051732F" w:rsidRDefault="0064126E" w:rsidP="00B75D56">
            <w:pPr>
              <w:rPr>
                <w:sz w:val="20"/>
                <w:lang w:val="en-CA"/>
              </w:rPr>
            </w:pPr>
            <w:r>
              <w:rPr>
                <w:sz w:val="20"/>
                <w:lang w:val="en-CA"/>
              </w:rPr>
              <w:t>U.S.A.</w:t>
            </w:r>
          </w:p>
        </w:tc>
        <w:tc>
          <w:tcPr>
            <w:tcW w:w="1050" w:type="dxa"/>
            <w:tcBorders>
              <w:top w:val="single" w:sz="2" w:space="0" w:color="auto"/>
              <w:bottom w:val="double" w:sz="6" w:space="0" w:color="000000"/>
            </w:tcBorders>
          </w:tcPr>
          <w:p w:rsidR="0064126E" w:rsidRPr="0051732F" w:rsidRDefault="00022AA4" w:rsidP="00B75D56">
            <w:pPr>
              <w:rPr>
                <w:sz w:val="20"/>
                <w:lang w:val="en-CA"/>
              </w:rPr>
            </w:pPr>
            <w:r>
              <w:rPr>
                <w:sz w:val="20"/>
                <w:lang w:val="en-CA"/>
              </w:rPr>
              <w:t xml:space="preserve">Muscle </w:t>
            </w:r>
          </w:p>
        </w:tc>
        <w:tc>
          <w:tcPr>
            <w:tcW w:w="1998" w:type="dxa"/>
            <w:tcBorders>
              <w:top w:val="single" w:sz="2" w:space="0" w:color="auto"/>
              <w:bottom w:val="double" w:sz="6" w:space="0" w:color="000000"/>
            </w:tcBorders>
          </w:tcPr>
          <w:p w:rsidR="0064126E" w:rsidRPr="0051732F" w:rsidRDefault="00022AA4" w:rsidP="00B75D56">
            <w:pPr>
              <w:rPr>
                <w:sz w:val="20"/>
                <w:lang w:val="en-CA"/>
              </w:rPr>
            </w:pPr>
            <w:r>
              <w:rPr>
                <w:sz w:val="20"/>
                <w:lang w:val="en-CA"/>
              </w:rPr>
              <w:t>&lt;MDL to 9 ng/g</w:t>
            </w:r>
          </w:p>
        </w:tc>
        <w:tc>
          <w:tcPr>
            <w:tcW w:w="3833" w:type="dxa"/>
            <w:tcBorders>
              <w:top w:val="single" w:sz="2" w:space="0" w:color="auto"/>
              <w:bottom w:val="double" w:sz="6" w:space="0" w:color="000000"/>
            </w:tcBorders>
          </w:tcPr>
          <w:p w:rsidR="0064126E" w:rsidRPr="0051732F" w:rsidRDefault="00022AA4" w:rsidP="00B75D56">
            <w:pPr>
              <w:rPr>
                <w:sz w:val="20"/>
                <w:lang w:val="en-CA"/>
              </w:rPr>
            </w:pPr>
            <w:r>
              <w:rPr>
                <w:sz w:val="20"/>
                <w:lang w:val="en-CA"/>
              </w:rPr>
              <w:t>Detection frequency higher in bottom dwellers compared to predators</w:t>
            </w:r>
          </w:p>
        </w:tc>
        <w:tc>
          <w:tcPr>
            <w:tcW w:w="2340" w:type="dxa"/>
            <w:tcBorders>
              <w:top w:val="single" w:sz="2" w:space="0" w:color="auto"/>
              <w:bottom w:val="double" w:sz="6" w:space="0" w:color="000000"/>
            </w:tcBorders>
          </w:tcPr>
          <w:p w:rsidR="0064126E" w:rsidRPr="0051732F" w:rsidRDefault="0064126E" w:rsidP="00B75D56">
            <w:pPr>
              <w:rPr>
                <w:sz w:val="20"/>
                <w:lang w:val="en-CA"/>
              </w:rPr>
            </w:pPr>
            <w:r w:rsidRPr="0064126E">
              <w:rPr>
                <w:sz w:val="20"/>
              </w:rPr>
              <w:t>U.S. EPA 2009</w:t>
            </w:r>
          </w:p>
        </w:tc>
      </w:tr>
    </w:tbl>
    <w:p w:rsidR="00B43F20" w:rsidRDefault="00B43F20" w:rsidP="00B75D56">
      <w:pPr>
        <w:rPr>
          <w:lang w:val="en-CA"/>
        </w:rPr>
      </w:pPr>
      <w:r>
        <w:rPr>
          <w:lang w:val="en-CA"/>
        </w:rPr>
        <w:t>Most sites are from impacted sites.  Shaded rows indicate remote sites.</w:t>
      </w:r>
    </w:p>
    <w:p w:rsidR="00B43F20" w:rsidRDefault="00B43F20" w:rsidP="00B75D56">
      <w:pPr>
        <w:rPr>
          <w:lang w:val="en-CA"/>
        </w:rPr>
      </w:pPr>
    </w:p>
    <w:p w:rsidR="00B43F20" w:rsidRDefault="00B43F20" w:rsidP="00B75D56">
      <w:pPr>
        <w:rPr>
          <w:b/>
          <w:lang w:val="en-CA"/>
        </w:rPr>
        <w:sectPr w:rsidR="00B43F20" w:rsidSect="00F804FD">
          <w:pgSz w:w="15840" w:h="12240" w:orient="landscape"/>
          <w:pgMar w:top="1440" w:right="1440" w:bottom="1440" w:left="1440" w:header="720" w:footer="720" w:gutter="0"/>
          <w:cols w:space="720"/>
          <w:noEndnote/>
          <w:docGrid w:linePitch="326"/>
        </w:sectPr>
      </w:pPr>
    </w:p>
    <w:p w:rsidR="004C5FE3" w:rsidRPr="00D75ABB" w:rsidRDefault="004C5FE3" w:rsidP="00A2738A">
      <w:pPr>
        <w:pStyle w:val="Caption"/>
        <w:keepNext/>
        <w:rPr>
          <w:b w:val="0"/>
        </w:rPr>
      </w:pPr>
      <w:bookmarkStart w:id="93" w:name="_Toc294619088"/>
      <w:r>
        <w:lastRenderedPageBreak/>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17</w:t>
      </w:r>
      <w:r w:rsidR="00EC4E10">
        <w:fldChar w:fldCharType="end"/>
      </w:r>
      <w:r w:rsidR="00221E5B">
        <w:t>:</w:t>
      </w:r>
      <w:r w:rsidRPr="00D75ABB">
        <w:rPr>
          <w:b w:val="0"/>
        </w:rPr>
        <w:t xml:space="preserve"> Summary of concentrations of PCA in biota fr</w:t>
      </w:r>
      <w:r w:rsidR="00E050C8" w:rsidRPr="00D75ABB">
        <w:rPr>
          <w:b w:val="0"/>
        </w:rPr>
        <w:t>o</w:t>
      </w:r>
      <w:r w:rsidRPr="00D75ABB">
        <w:rPr>
          <w:b w:val="0"/>
        </w:rPr>
        <w:t>m the Canadian Arctic (2000-2010 (Muir unpublished data).</w:t>
      </w:r>
    </w:p>
    <w:tbl>
      <w:tblPr>
        <w:tblW w:w="88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000"/>
      </w:tblPr>
      <w:tblGrid>
        <w:gridCol w:w="1375"/>
        <w:gridCol w:w="900"/>
        <w:gridCol w:w="1080"/>
        <w:gridCol w:w="1080"/>
        <w:gridCol w:w="1080"/>
        <w:gridCol w:w="990"/>
        <w:gridCol w:w="990"/>
        <w:gridCol w:w="1350"/>
      </w:tblGrid>
      <w:tr w:rsidR="00A23F6D" w:rsidRPr="00641CF8" w:rsidTr="00641CF8">
        <w:trPr>
          <w:trHeight w:val="375"/>
          <w:tblHeader/>
        </w:trPr>
        <w:tc>
          <w:tcPr>
            <w:tcW w:w="1375" w:type="dxa"/>
            <w:vMerge w:val="restart"/>
            <w:shd w:val="clear" w:color="auto" w:fill="E6E6E6"/>
          </w:tcPr>
          <w:p w:rsidR="00A23F6D" w:rsidRPr="00641CF8" w:rsidRDefault="00A23F6D" w:rsidP="00641CF8">
            <w:pPr>
              <w:rPr>
                <w:b/>
                <w:sz w:val="18"/>
                <w:szCs w:val="18"/>
                <w:lang w:val="en-CA" w:eastAsia="en-CA"/>
              </w:rPr>
            </w:pPr>
            <w:r w:rsidRPr="00641CF8">
              <w:rPr>
                <w:b/>
                <w:sz w:val="18"/>
                <w:szCs w:val="18"/>
                <w:lang w:val="en-CA" w:eastAsia="en-CA"/>
              </w:rPr>
              <w:t>Location</w:t>
            </w:r>
          </w:p>
        </w:tc>
        <w:tc>
          <w:tcPr>
            <w:tcW w:w="900" w:type="dxa"/>
            <w:vMerge w:val="restart"/>
            <w:shd w:val="clear" w:color="auto" w:fill="E6E6E6"/>
          </w:tcPr>
          <w:p w:rsidR="00A23F6D" w:rsidRPr="00641CF8" w:rsidRDefault="00A23F6D" w:rsidP="00641CF8">
            <w:pPr>
              <w:rPr>
                <w:b/>
                <w:sz w:val="18"/>
                <w:szCs w:val="18"/>
                <w:lang w:val="en-CA" w:eastAsia="en-CA"/>
              </w:rPr>
            </w:pPr>
            <w:r w:rsidRPr="00641CF8">
              <w:rPr>
                <w:b/>
                <w:sz w:val="18"/>
                <w:szCs w:val="18"/>
                <w:lang w:val="en-CA" w:eastAsia="en-CA"/>
              </w:rPr>
              <w:t>Sample Number</w:t>
            </w:r>
          </w:p>
        </w:tc>
        <w:tc>
          <w:tcPr>
            <w:tcW w:w="1080" w:type="dxa"/>
            <w:vMerge w:val="restart"/>
            <w:shd w:val="clear" w:color="auto" w:fill="E6E6E6"/>
          </w:tcPr>
          <w:p w:rsidR="00A23F6D" w:rsidRPr="00641CF8" w:rsidRDefault="00A23F6D" w:rsidP="00641CF8">
            <w:pPr>
              <w:rPr>
                <w:b/>
                <w:sz w:val="18"/>
                <w:szCs w:val="18"/>
                <w:lang w:val="en-CA" w:eastAsia="en-CA"/>
              </w:rPr>
            </w:pPr>
            <w:r w:rsidRPr="00641CF8">
              <w:rPr>
                <w:b/>
                <w:sz w:val="18"/>
                <w:szCs w:val="18"/>
                <w:lang w:val="en-CA" w:eastAsia="en-CA"/>
              </w:rPr>
              <w:t>Number of Detects</w:t>
            </w:r>
          </w:p>
        </w:tc>
        <w:tc>
          <w:tcPr>
            <w:tcW w:w="1080" w:type="dxa"/>
            <w:vMerge w:val="restart"/>
            <w:shd w:val="clear" w:color="auto" w:fill="E6E6E6"/>
          </w:tcPr>
          <w:p w:rsidR="00A23F6D" w:rsidRPr="00641CF8" w:rsidRDefault="00A23F6D" w:rsidP="00641CF8">
            <w:pPr>
              <w:rPr>
                <w:b/>
                <w:sz w:val="18"/>
                <w:szCs w:val="18"/>
                <w:lang w:val="en-CA" w:eastAsia="en-CA"/>
              </w:rPr>
            </w:pPr>
            <w:r w:rsidRPr="00641CF8">
              <w:rPr>
                <w:b/>
                <w:sz w:val="18"/>
                <w:szCs w:val="18"/>
                <w:lang w:val="en-CA" w:eastAsia="en-CA"/>
              </w:rPr>
              <w:t>% Detects</w:t>
            </w:r>
          </w:p>
        </w:tc>
        <w:tc>
          <w:tcPr>
            <w:tcW w:w="4410" w:type="dxa"/>
            <w:gridSpan w:val="4"/>
            <w:shd w:val="clear" w:color="auto" w:fill="E6E6E6"/>
            <w:vAlign w:val="center"/>
          </w:tcPr>
          <w:p w:rsidR="00A23F6D" w:rsidRPr="00641CF8" w:rsidRDefault="00A23F6D" w:rsidP="00641CF8">
            <w:pPr>
              <w:rPr>
                <w:b/>
                <w:sz w:val="18"/>
                <w:szCs w:val="18"/>
                <w:lang w:val="en-CA" w:eastAsia="en-CA"/>
              </w:rPr>
            </w:pPr>
            <w:r w:rsidRPr="00641CF8">
              <w:rPr>
                <w:b/>
                <w:sz w:val="18"/>
                <w:szCs w:val="18"/>
                <w:lang w:val="en-CA" w:eastAsia="en-CA"/>
              </w:rPr>
              <w:t>Concentration (ng/g lipid)</w:t>
            </w:r>
          </w:p>
        </w:tc>
      </w:tr>
      <w:tr w:rsidR="00A23F6D" w:rsidRPr="00641CF8" w:rsidTr="00641CF8">
        <w:trPr>
          <w:trHeight w:val="278"/>
          <w:tblHeader/>
        </w:trPr>
        <w:tc>
          <w:tcPr>
            <w:tcW w:w="1375" w:type="dxa"/>
            <w:vMerge/>
            <w:tcBorders>
              <w:bottom w:val="double" w:sz="4" w:space="0" w:color="auto"/>
            </w:tcBorders>
            <w:shd w:val="clear" w:color="auto" w:fill="auto"/>
          </w:tcPr>
          <w:p w:rsidR="00A23F6D" w:rsidRPr="00641CF8" w:rsidRDefault="00A23F6D" w:rsidP="00641CF8">
            <w:pPr>
              <w:rPr>
                <w:b/>
                <w:sz w:val="18"/>
                <w:szCs w:val="18"/>
                <w:lang w:val="en-CA" w:eastAsia="en-CA"/>
              </w:rPr>
            </w:pPr>
          </w:p>
        </w:tc>
        <w:tc>
          <w:tcPr>
            <w:tcW w:w="900" w:type="dxa"/>
            <w:vMerge/>
            <w:tcBorders>
              <w:bottom w:val="double" w:sz="4" w:space="0" w:color="auto"/>
            </w:tcBorders>
            <w:shd w:val="clear" w:color="auto" w:fill="auto"/>
          </w:tcPr>
          <w:p w:rsidR="00A23F6D" w:rsidRPr="00641CF8" w:rsidRDefault="00A23F6D" w:rsidP="00641CF8">
            <w:pPr>
              <w:rPr>
                <w:b/>
                <w:sz w:val="18"/>
                <w:szCs w:val="18"/>
                <w:lang w:val="en-CA" w:eastAsia="en-CA"/>
              </w:rPr>
            </w:pPr>
          </w:p>
        </w:tc>
        <w:tc>
          <w:tcPr>
            <w:tcW w:w="1080" w:type="dxa"/>
            <w:vMerge/>
            <w:tcBorders>
              <w:bottom w:val="double" w:sz="4" w:space="0" w:color="auto"/>
            </w:tcBorders>
            <w:shd w:val="clear" w:color="auto" w:fill="auto"/>
            <w:vAlign w:val="bottom"/>
          </w:tcPr>
          <w:p w:rsidR="00A23F6D" w:rsidRPr="00641CF8" w:rsidRDefault="00A23F6D" w:rsidP="00641CF8">
            <w:pPr>
              <w:rPr>
                <w:b/>
                <w:sz w:val="18"/>
                <w:szCs w:val="18"/>
                <w:lang w:val="en-CA" w:eastAsia="en-CA"/>
              </w:rPr>
            </w:pPr>
          </w:p>
        </w:tc>
        <w:tc>
          <w:tcPr>
            <w:tcW w:w="1080" w:type="dxa"/>
            <w:vMerge/>
            <w:tcBorders>
              <w:bottom w:val="double" w:sz="4" w:space="0" w:color="auto"/>
            </w:tcBorders>
            <w:shd w:val="clear" w:color="auto" w:fill="auto"/>
          </w:tcPr>
          <w:p w:rsidR="00A23F6D" w:rsidRPr="00641CF8" w:rsidRDefault="00A23F6D" w:rsidP="00641CF8">
            <w:pPr>
              <w:rPr>
                <w:b/>
                <w:sz w:val="18"/>
                <w:szCs w:val="18"/>
                <w:lang w:val="en-CA" w:eastAsia="en-CA"/>
              </w:rPr>
            </w:pPr>
          </w:p>
        </w:tc>
        <w:tc>
          <w:tcPr>
            <w:tcW w:w="1080" w:type="dxa"/>
            <w:tcBorders>
              <w:bottom w:val="double" w:sz="4" w:space="0" w:color="auto"/>
            </w:tcBorders>
            <w:shd w:val="clear" w:color="auto" w:fill="E6E6E6"/>
            <w:vAlign w:val="bottom"/>
          </w:tcPr>
          <w:p w:rsidR="00A23F6D" w:rsidRPr="00641CF8" w:rsidRDefault="00A23F6D" w:rsidP="00641CF8">
            <w:pPr>
              <w:rPr>
                <w:b/>
                <w:sz w:val="18"/>
                <w:szCs w:val="18"/>
                <w:lang w:val="en-CA" w:eastAsia="en-CA"/>
              </w:rPr>
            </w:pPr>
            <w:r w:rsidRPr="00641CF8">
              <w:rPr>
                <w:b/>
                <w:sz w:val="18"/>
                <w:szCs w:val="18"/>
                <w:lang w:val="en-CA" w:eastAsia="en-CA"/>
              </w:rPr>
              <w:t>Mean</w:t>
            </w:r>
          </w:p>
        </w:tc>
        <w:tc>
          <w:tcPr>
            <w:tcW w:w="990" w:type="dxa"/>
            <w:tcBorders>
              <w:bottom w:val="double" w:sz="4" w:space="0" w:color="auto"/>
            </w:tcBorders>
            <w:shd w:val="clear" w:color="auto" w:fill="E6E6E6"/>
            <w:vAlign w:val="bottom"/>
          </w:tcPr>
          <w:p w:rsidR="00A23F6D" w:rsidRPr="00641CF8" w:rsidRDefault="00A23F6D" w:rsidP="00641CF8">
            <w:pPr>
              <w:rPr>
                <w:b/>
                <w:sz w:val="18"/>
                <w:szCs w:val="18"/>
                <w:lang w:val="en-CA" w:eastAsia="en-CA"/>
              </w:rPr>
            </w:pPr>
            <w:r w:rsidRPr="00641CF8">
              <w:rPr>
                <w:b/>
                <w:sz w:val="18"/>
                <w:szCs w:val="18"/>
                <w:lang w:val="en-CA" w:eastAsia="en-CA"/>
              </w:rPr>
              <w:t>SD</w:t>
            </w:r>
          </w:p>
        </w:tc>
        <w:tc>
          <w:tcPr>
            <w:tcW w:w="990" w:type="dxa"/>
            <w:tcBorders>
              <w:bottom w:val="double" w:sz="4" w:space="0" w:color="auto"/>
            </w:tcBorders>
            <w:shd w:val="clear" w:color="auto" w:fill="E6E6E6"/>
            <w:vAlign w:val="bottom"/>
          </w:tcPr>
          <w:p w:rsidR="00A23F6D" w:rsidRPr="00641CF8" w:rsidRDefault="00A23F6D" w:rsidP="00641CF8">
            <w:pPr>
              <w:rPr>
                <w:b/>
                <w:sz w:val="18"/>
                <w:szCs w:val="18"/>
                <w:lang w:val="en-CA" w:eastAsia="en-CA"/>
              </w:rPr>
            </w:pPr>
            <w:r w:rsidRPr="00641CF8">
              <w:rPr>
                <w:b/>
                <w:sz w:val="18"/>
                <w:szCs w:val="18"/>
                <w:lang w:val="en-CA" w:eastAsia="en-CA"/>
              </w:rPr>
              <w:t>Median</w:t>
            </w:r>
          </w:p>
        </w:tc>
        <w:tc>
          <w:tcPr>
            <w:tcW w:w="1350" w:type="dxa"/>
            <w:tcBorders>
              <w:bottom w:val="double" w:sz="4" w:space="0" w:color="auto"/>
            </w:tcBorders>
            <w:shd w:val="clear" w:color="auto" w:fill="E6E6E6"/>
            <w:vAlign w:val="bottom"/>
          </w:tcPr>
          <w:p w:rsidR="00A23F6D" w:rsidRPr="00641CF8" w:rsidRDefault="00A23F6D" w:rsidP="00641CF8">
            <w:pPr>
              <w:rPr>
                <w:b/>
                <w:sz w:val="18"/>
                <w:szCs w:val="18"/>
                <w:lang w:val="en-CA" w:eastAsia="en-CA"/>
              </w:rPr>
            </w:pPr>
            <w:r w:rsidRPr="00641CF8">
              <w:rPr>
                <w:b/>
                <w:sz w:val="18"/>
                <w:szCs w:val="18"/>
                <w:lang w:val="en-CA" w:eastAsia="en-CA"/>
              </w:rPr>
              <w:t>Range</w:t>
            </w:r>
          </w:p>
        </w:tc>
      </w:tr>
      <w:tr w:rsidR="00A23F6D" w:rsidRPr="00641CF8" w:rsidTr="00641CF8">
        <w:trPr>
          <w:trHeight w:val="348"/>
        </w:trPr>
        <w:tc>
          <w:tcPr>
            <w:tcW w:w="8845" w:type="dxa"/>
            <w:gridSpan w:val="8"/>
            <w:tcBorders>
              <w:top w:val="double" w:sz="4" w:space="0" w:color="auto"/>
              <w:bottom w:val="single" w:sz="4" w:space="0" w:color="auto"/>
            </w:tcBorders>
            <w:shd w:val="clear" w:color="auto" w:fill="auto"/>
            <w:vAlign w:val="center"/>
          </w:tcPr>
          <w:p w:rsidR="00A23F6D" w:rsidRPr="00641CF8" w:rsidRDefault="00A23F6D" w:rsidP="00641CF8">
            <w:pPr>
              <w:rPr>
                <w:sz w:val="18"/>
                <w:szCs w:val="18"/>
                <w:lang w:val="sv-SE" w:eastAsia="en-CA"/>
              </w:rPr>
            </w:pPr>
            <w:r w:rsidRPr="00641CF8">
              <w:rPr>
                <w:b/>
                <w:sz w:val="18"/>
                <w:szCs w:val="18"/>
                <w:lang w:val="sv-SE" w:eastAsia="en-CA"/>
              </w:rPr>
              <w:t>Polar bears (2003) (Alaska; Bentzen et al 2008)</w:t>
            </w:r>
          </w:p>
        </w:tc>
      </w:tr>
      <w:tr w:rsidR="00A23F6D" w:rsidRPr="00641CF8" w:rsidTr="00A23F6D">
        <w:trPr>
          <w:trHeight w:val="20"/>
        </w:trPr>
        <w:tc>
          <w:tcPr>
            <w:tcW w:w="1375" w:type="dxa"/>
            <w:tcBorders>
              <w:top w:val="single" w:sz="4" w:space="0" w:color="auto"/>
              <w:bottom w:val="double" w:sz="4" w:space="0" w:color="auto"/>
            </w:tcBorders>
            <w:shd w:val="clear" w:color="auto" w:fill="auto"/>
          </w:tcPr>
          <w:p w:rsidR="00A23F6D" w:rsidRPr="00641CF8" w:rsidRDefault="00A23F6D" w:rsidP="00641CF8">
            <w:pPr>
              <w:rPr>
                <w:sz w:val="18"/>
                <w:szCs w:val="18"/>
                <w:lang w:val="sv-SE" w:eastAsia="en-CA"/>
              </w:rPr>
            </w:pPr>
            <w:r w:rsidRPr="00641CF8">
              <w:rPr>
                <w:sz w:val="18"/>
                <w:szCs w:val="18"/>
                <w:lang w:val="en-US" w:eastAsia="en-CA"/>
              </w:rPr>
              <w:t xml:space="preserve"> Beaufort Sea</w:t>
            </w:r>
          </w:p>
        </w:tc>
        <w:tc>
          <w:tcPr>
            <w:tcW w:w="900" w:type="dxa"/>
            <w:tcBorders>
              <w:top w:val="single" w:sz="4" w:space="0" w:color="auto"/>
              <w:bottom w:val="double" w:sz="4" w:space="0" w:color="auto"/>
            </w:tcBorders>
            <w:shd w:val="clear" w:color="auto" w:fill="auto"/>
          </w:tcPr>
          <w:p w:rsidR="00A23F6D" w:rsidRPr="00641CF8" w:rsidRDefault="00A23F6D" w:rsidP="00641CF8">
            <w:pPr>
              <w:rPr>
                <w:sz w:val="18"/>
                <w:szCs w:val="18"/>
                <w:lang w:val="sv-SE" w:eastAsia="en-CA"/>
              </w:rPr>
            </w:pPr>
            <w:r w:rsidRPr="00641CF8">
              <w:rPr>
                <w:sz w:val="18"/>
                <w:szCs w:val="18"/>
                <w:lang w:val="sv-SE" w:eastAsia="en-CA"/>
              </w:rPr>
              <w:t>57</w:t>
            </w:r>
          </w:p>
        </w:tc>
        <w:tc>
          <w:tcPr>
            <w:tcW w:w="1080" w:type="dxa"/>
            <w:tcBorders>
              <w:top w:val="single" w:sz="4" w:space="0" w:color="auto"/>
              <w:bottom w:val="double" w:sz="4" w:space="0" w:color="auto"/>
            </w:tcBorders>
            <w:shd w:val="clear" w:color="auto" w:fill="auto"/>
          </w:tcPr>
          <w:p w:rsidR="00A23F6D" w:rsidRPr="00641CF8" w:rsidRDefault="00A23F6D" w:rsidP="00641CF8">
            <w:pPr>
              <w:rPr>
                <w:sz w:val="18"/>
                <w:szCs w:val="18"/>
                <w:lang w:val="sv-SE" w:eastAsia="en-CA"/>
              </w:rPr>
            </w:pPr>
            <w:r w:rsidRPr="00641CF8">
              <w:rPr>
                <w:sz w:val="18"/>
                <w:szCs w:val="18"/>
                <w:lang w:val="sv-SE" w:eastAsia="en-CA"/>
              </w:rPr>
              <w:t>Not provided</w:t>
            </w:r>
          </w:p>
        </w:tc>
        <w:tc>
          <w:tcPr>
            <w:tcW w:w="1080" w:type="dxa"/>
            <w:tcBorders>
              <w:top w:val="single" w:sz="4" w:space="0" w:color="auto"/>
              <w:bottom w:val="double" w:sz="4" w:space="0" w:color="auto"/>
            </w:tcBorders>
            <w:shd w:val="clear" w:color="auto" w:fill="auto"/>
            <w:vAlign w:val="bottom"/>
          </w:tcPr>
          <w:p w:rsidR="00A23F6D" w:rsidRPr="00641CF8" w:rsidRDefault="00A23F6D" w:rsidP="00641CF8">
            <w:pPr>
              <w:rPr>
                <w:sz w:val="18"/>
                <w:szCs w:val="18"/>
                <w:lang w:val="sv-SE" w:eastAsia="en-CA"/>
              </w:rPr>
            </w:pPr>
          </w:p>
        </w:tc>
        <w:tc>
          <w:tcPr>
            <w:tcW w:w="1080" w:type="dxa"/>
            <w:tcBorders>
              <w:top w:val="single" w:sz="4" w:space="0" w:color="auto"/>
              <w:bottom w:val="double" w:sz="4" w:space="0" w:color="auto"/>
            </w:tcBorders>
            <w:shd w:val="clear" w:color="auto" w:fill="auto"/>
          </w:tcPr>
          <w:p w:rsidR="00A23F6D" w:rsidRPr="00641CF8" w:rsidRDefault="00A23F6D" w:rsidP="00641CF8">
            <w:pPr>
              <w:rPr>
                <w:sz w:val="18"/>
                <w:szCs w:val="18"/>
                <w:lang w:val="sv-SE" w:eastAsia="en-CA"/>
              </w:rPr>
            </w:pPr>
            <w:r w:rsidRPr="00641CF8">
              <w:rPr>
                <w:sz w:val="18"/>
                <w:szCs w:val="18"/>
                <w:lang w:val="sv-SE" w:eastAsia="en-CA"/>
              </w:rPr>
              <w:t>11</w:t>
            </w:r>
          </w:p>
        </w:tc>
        <w:tc>
          <w:tcPr>
            <w:tcW w:w="990" w:type="dxa"/>
            <w:tcBorders>
              <w:top w:val="single" w:sz="4" w:space="0" w:color="auto"/>
              <w:bottom w:val="double" w:sz="4" w:space="0" w:color="auto"/>
            </w:tcBorders>
            <w:shd w:val="clear" w:color="auto" w:fill="auto"/>
          </w:tcPr>
          <w:p w:rsidR="00A23F6D" w:rsidRPr="00641CF8" w:rsidRDefault="00A23F6D" w:rsidP="00641CF8">
            <w:pPr>
              <w:rPr>
                <w:sz w:val="18"/>
                <w:szCs w:val="18"/>
                <w:lang w:val="sv-SE" w:eastAsia="en-CA"/>
              </w:rPr>
            </w:pPr>
            <w:r w:rsidRPr="00641CF8">
              <w:rPr>
                <w:sz w:val="18"/>
                <w:szCs w:val="18"/>
                <w:lang w:val="sv-SE" w:eastAsia="en-CA"/>
              </w:rPr>
              <w:t>10</w:t>
            </w:r>
          </w:p>
        </w:tc>
        <w:tc>
          <w:tcPr>
            <w:tcW w:w="990" w:type="dxa"/>
            <w:tcBorders>
              <w:top w:val="single" w:sz="4" w:space="0" w:color="auto"/>
              <w:bottom w:val="double" w:sz="4" w:space="0" w:color="auto"/>
            </w:tcBorders>
            <w:shd w:val="clear" w:color="auto" w:fill="auto"/>
          </w:tcPr>
          <w:p w:rsidR="00A23F6D" w:rsidRPr="00641CF8" w:rsidRDefault="00A23F6D" w:rsidP="00641CF8">
            <w:pPr>
              <w:rPr>
                <w:sz w:val="18"/>
                <w:szCs w:val="18"/>
                <w:lang w:val="sv-SE" w:eastAsia="en-CA"/>
              </w:rPr>
            </w:pPr>
          </w:p>
        </w:tc>
        <w:tc>
          <w:tcPr>
            <w:tcW w:w="1350" w:type="dxa"/>
            <w:tcBorders>
              <w:top w:val="single" w:sz="4" w:space="0" w:color="auto"/>
              <w:bottom w:val="double" w:sz="4" w:space="0" w:color="auto"/>
            </w:tcBorders>
            <w:shd w:val="clear" w:color="auto" w:fill="auto"/>
          </w:tcPr>
          <w:p w:rsidR="00A23F6D" w:rsidRPr="00641CF8" w:rsidRDefault="00A23F6D" w:rsidP="00641CF8">
            <w:pPr>
              <w:rPr>
                <w:sz w:val="18"/>
                <w:szCs w:val="18"/>
                <w:lang w:val="sv-SE" w:eastAsia="en-CA"/>
              </w:rPr>
            </w:pPr>
            <w:r w:rsidRPr="00641CF8">
              <w:rPr>
                <w:sz w:val="18"/>
                <w:szCs w:val="18"/>
                <w:lang w:val="sv-SE" w:eastAsia="en-CA"/>
              </w:rPr>
              <w:t>&lt;0.1-42</w:t>
            </w:r>
          </w:p>
        </w:tc>
      </w:tr>
      <w:tr w:rsidR="00A23F6D" w:rsidRPr="00641CF8" w:rsidTr="00A23F6D">
        <w:trPr>
          <w:trHeight w:val="20"/>
        </w:trPr>
        <w:tc>
          <w:tcPr>
            <w:tcW w:w="8845" w:type="dxa"/>
            <w:gridSpan w:val="8"/>
            <w:tcBorders>
              <w:top w:val="double" w:sz="4" w:space="0" w:color="auto"/>
              <w:bottom w:val="single" w:sz="4" w:space="0" w:color="auto"/>
            </w:tcBorders>
            <w:shd w:val="clear" w:color="auto" w:fill="auto"/>
            <w:vAlign w:val="center"/>
          </w:tcPr>
          <w:p w:rsidR="00A23F6D" w:rsidRPr="00641CF8" w:rsidRDefault="00A23F6D" w:rsidP="00641CF8">
            <w:pPr>
              <w:rPr>
                <w:sz w:val="18"/>
                <w:szCs w:val="18"/>
                <w:lang w:val="en-CA" w:eastAsia="en-CA"/>
              </w:rPr>
            </w:pPr>
            <w:r w:rsidRPr="00641CF8">
              <w:rPr>
                <w:b/>
                <w:sz w:val="18"/>
                <w:szCs w:val="18"/>
                <w:lang w:val="en-CA" w:eastAsia="en-CA"/>
              </w:rPr>
              <w:t>Ringed seal (2000-2009)</w:t>
            </w:r>
          </w:p>
        </w:tc>
      </w:tr>
      <w:tr w:rsidR="00A23F6D" w:rsidRPr="00641CF8" w:rsidTr="00A23F6D">
        <w:trPr>
          <w:trHeight w:val="332"/>
        </w:trPr>
        <w:tc>
          <w:tcPr>
            <w:tcW w:w="1375"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Arctic Bay</w:t>
            </w:r>
          </w:p>
        </w:tc>
        <w:tc>
          <w:tcPr>
            <w:tcW w:w="90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19</w:t>
            </w:r>
          </w:p>
        </w:tc>
        <w:tc>
          <w:tcPr>
            <w:tcW w:w="108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5</w:t>
            </w:r>
          </w:p>
        </w:tc>
        <w:tc>
          <w:tcPr>
            <w:tcW w:w="1080" w:type="dxa"/>
            <w:tcBorders>
              <w:top w:val="single" w:sz="4" w:space="0" w:color="auto"/>
            </w:tcBorders>
            <w:shd w:val="clear" w:color="auto" w:fill="auto"/>
            <w:vAlign w:val="bottom"/>
          </w:tcPr>
          <w:p w:rsidR="00A23F6D" w:rsidRPr="00641CF8" w:rsidRDefault="00A23F6D" w:rsidP="00641CF8">
            <w:pPr>
              <w:rPr>
                <w:sz w:val="18"/>
                <w:szCs w:val="18"/>
                <w:lang w:val="en-CA" w:eastAsia="en-CA"/>
              </w:rPr>
            </w:pPr>
            <w:r w:rsidRPr="00641CF8">
              <w:rPr>
                <w:sz w:val="18"/>
                <w:szCs w:val="18"/>
                <w:lang w:val="en-CA" w:eastAsia="en-CA"/>
              </w:rPr>
              <w:t>26</w:t>
            </w:r>
          </w:p>
        </w:tc>
        <w:tc>
          <w:tcPr>
            <w:tcW w:w="108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0.21</w:t>
            </w:r>
          </w:p>
        </w:tc>
        <w:tc>
          <w:tcPr>
            <w:tcW w:w="99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0.15</w:t>
            </w:r>
          </w:p>
        </w:tc>
        <w:tc>
          <w:tcPr>
            <w:tcW w:w="99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0.16</w:t>
            </w:r>
          </w:p>
        </w:tc>
        <w:tc>
          <w:tcPr>
            <w:tcW w:w="135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&lt;MDL-0.48</w:t>
            </w: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Arviat</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49</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24</w:t>
            </w:r>
          </w:p>
        </w:tc>
        <w:tc>
          <w:tcPr>
            <w:tcW w:w="1080" w:type="dxa"/>
            <w:shd w:val="clear" w:color="auto" w:fill="auto"/>
            <w:vAlign w:val="bottom"/>
          </w:tcPr>
          <w:p w:rsidR="00A23F6D" w:rsidRPr="00641CF8" w:rsidRDefault="00A23F6D" w:rsidP="00641CF8">
            <w:pPr>
              <w:rPr>
                <w:sz w:val="18"/>
                <w:szCs w:val="18"/>
                <w:lang w:val="en-CA" w:eastAsia="en-CA"/>
              </w:rPr>
            </w:pPr>
            <w:r w:rsidRPr="00641CF8">
              <w:rPr>
                <w:sz w:val="18"/>
                <w:szCs w:val="18"/>
                <w:lang w:val="en-CA" w:eastAsia="en-CA"/>
              </w:rPr>
              <w:t>49</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0.29</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0.27</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0.14</w:t>
            </w:r>
          </w:p>
        </w:tc>
        <w:tc>
          <w:tcPr>
            <w:tcW w:w="135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&lt;MDL-0.82</w:t>
            </w: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Gjoa Haven</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22</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10</w:t>
            </w:r>
          </w:p>
        </w:tc>
        <w:tc>
          <w:tcPr>
            <w:tcW w:w="1080" w:type="dxa"/>
            <w:shd w:val="clear" w:color="auto" w:fill="auto"/>
            <w:vAlign w:val="bottom"/>
          </w:tcPr>
          <w:p w:rsidR="00A23F6D" w:rsidRPr="00641CF8" w:rsidRDefault="00A23F6D" w:rsidP="00641CF8">
            <w:pPr>
              <w:rPr>
                <w:sz w:val="18"/>
                <w:szCs w:val="18"/>
                <w:lang w:val="en-CA" w:eastAsia="en-CA"/>
              </w:rPr>
            </w:pPr>
            <w:r w:rsidRPr="00641CF8">
              <w:rPr>
                <w:sz w:val="18"/>
                <w:szCs w:val="18"/>
                <w:lang w:val="en-CA" w:eastAsia="en-CA"/>
              </w:rPr>
              <w:t>45</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0.25</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0.11</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0.24</w:t>
            </w:r>
          </w:p>
        </w:tc>
        <w:tc>
          <w:tcPr>
            <w:tcW w:w="135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&lt;MDL-0.48</w:t>
            </w: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Grise Fiord</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15</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w:t>
            </w:r>
          </w:p>
        </w:tc>
        <w:tc>
          <w:tcPr>
            <w:tcW w:w="1080" w:type="dxa"/>
            <w:shd w:val="clear" w:color="auto" w:fill="auto"/>
            <w:vAlign w:val="bottom"/>
          </w:tcPr>
          <w:p w:rsidR="00A23F6D" w:rsidRPr="00641CF8" w:rsidRDefault="00A23F6D" w:rsidP="00641CF8">
            <w:pPr>
              <w:rPr>
                <w:sz w:val="18"/>
                <w:szCs w:val="18"/>
                <w:lang w:val="en-CA" w:eastAsia="en-CA"/>
              </w:rPr>
            </w:pPr>
            <w:r w:rsidRPr="00641CF8">
              <w:rPr>
                <w:sz w:val="18"/>
                <w:szCs w:val="18"/>
                <w:lang w:val="en-CA" w:eastAsia="en-CA"/>
              </w:rPr>
              <w:t>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w:t>
            </w:r>
          </w:p>
        </w:tc>
        <w:tc>
          <w:tcPr>
            <w:tcW w:w="990" w:type="dxa"/>
            <w:shd w:val="clear" w:color="auto" w:fill="auto"/>
          </w:tcPr>
          <w:p w:rsidR="00A23F6D" w:rsidRPr="00641CF8" w:rsidRDefault="00A23F6D" w:rsidP="00641CF8">
            <w:pPr>
              <w:rPr>
                <w:sz w:val="18"/>
                <w:szCs w:val="18"/>
                <w:lang w:val="en-CA" w:eastAsia="en-CA"/>
              </w:rPr>
            </w:pPr>
          </w:p>
        </w:tc>
        <w:tc>
          <w:tcPr>
            <w:tcW w:w="990" w:type="dxa"/>
            <w:shd w:val="clear" w:color="auto" w:fill="auto"/>
          </w:tcPr>
          <w:p w:rsidR="00A23F6D" w:rsidRPr="00641CF8" w:rsidRDefault="00A23F6D" w:rsidP="00641CF8">
            <w:pPr>
              <w:rPr>
                <w:sz w:val="18"/>
                <w:szCs w:val="18"/>
                <w:lang w:val="en-CA" w:eastAsia="en-CA"/>
              </w:rPr>
            </w:pPr>
          </w:p>
        </w:tc>
        <w:tc>
          <w:tcPr>
            <w:tcW w:w="1350" w:type="dxa"/>
            <w:shd w:val="clear" w:color="auto" w:fill="auto"/>
          </w:tcPr>
          <w:p w:rsidR="00A23F6D" w:rsidRPr="00641CF8" w:rsidRDefault="00A23F6D" w:rsidP="00641CF8">
            <w:pPr>
              <w:rPr>
                <w:sz w:val="18"/>
                <w:szCs w:val="18"/>
                <w:lang w:val="en-CA" w:eastAsia="en-CA"/>
              </w:rPr>
            </w:pP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Holman</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51</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30</w:t>
            </w:r>
          </w:p>
        </w:tc>
        <w:tc>
          <w:tcPr>
            <w:tcW w:w="1080" w:type="dxa"/>
            <w:shd w:val="clear" w:color="auto" w:fill="auto"/>
            <w:vAlign w:val="bottom"/>
          </w:tcPr>
          <w:p w:rsidR="00A23F6D" w:rsidRPr="00641CF8" w:rsidRDefault="00A23F6D" w:rsidP="00641CF8">
            <w:pPr>
              <w:rPr>
                <w:sz w:val="18"/>
                <w:szCs w:val="18"/>
                <w:lang w:val="en-CA" w:eastAsia="en-CA"/>
              </w:rPr>
            </w:pPr>
            <w:r w:rsidRPr="00641CF8">
              <w:rPr>
                <w:sz w:val="18"/>
                <w:szCs w:val="18"/>
                <w:lang w:val="en-CA" w:eastAsia="en-CA"/>
              </w:rPr>
              <w:t>59</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0.07</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0.10</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0.011</w:t>
            </w:r>
          </w:p>
        </w:tc>
        <w:tc>
          <w:tcPr>
            <w:tcW w:w="135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&lt;MDL-0.40</w:t>
            </w: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Inukjuaq</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10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4</w:t>
            </w:r>
          </w:p>
        </w:tc>
        <w:tc>
          <w:tcPr>
            <w:tcW w:w="1080" w:type="dxa"/>
            <w:shd w:val="clear" w:color="auto" w:fill="auto"/>
            <w:vAlign w:val="bottom"/>
          </w:tcPr>
          <w:p w:rsidR="00A23F6D" w:rsidRPr="00641CF8" w:rsidRDefault="00A23F6D" w:rsidP="00641CF8">
            <w:pPr>
              <w:rPr>
                <w:sz w:val="18"/>
                <w:szCs w:val="18"/>
                <w:lang w:val="en-CA" w:eastAsia="en-CA"/>
              </w:rPr>
            </w:pPr>
            <w:r w:rsidRPr="00641CF8">
              <w:rPr>
                <w:sz w:val="18"/>
                <w:szCs w:val="18"/>
                <w:lang w:val="en-CA" w:eastAsia="en-CA"/>
              </w:rPr>
              <w:t>40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0.03</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0.012</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0.03</w:t>
            </w:r>
          </w:p>
        </w:tc>
        <w:tc>
          <w:tcPr>
            <w:tcW w:w="135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&lt;MDL-0.05</w:t>
            </w: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Kangiksuluaaq</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3</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w:t>
            </w:r>
          </w:p>
        </w:tc>
        <w:tc>
          <w:tcPr>
            <w:tcW w:w="1080" w:type="dxa"/>
            <w:shd w:val="clear" w:color="auto" w:fill="auto"/>
            <w:vAlign w:val="bottom"/>
          </w:tcPr>
          <w:p w:rsidR="00A23F6D" w:rsidRPr="00641CF8" w:rsidRDefault="00A23F6D" w:rsidP="00641CF8">
            <w:pPr>
              <w:rPr>
                <w:sz w:val="18"/>
                <w:szCs w:val="18"/>
                <w:lang w:val="en-CA" w:eastAsia="en-CA"/>
              </w:rPr>
            </w:pPr>
            <w:r w:rsidRPr="00641CF8">
              <w:rPr>
                <w:sz w:val="18"/>
                <w:szCs w:val="18"/>
                <w:lang w:val="en-CA" w:eastAsia="en-CA"/>
              </w:rPr>
              <w:t>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w:t>
            </w:r>
          </w:p>
        </w:tc>
        <w:tc>
          <w:tcPr>
            <w:tcW w:w="990" w:type="dxa"/>
            <w:shd w:val="clear" w:color="auto" w:fill="auto"/>
          </w:tcPr>
          <w:p w:rsidR="00A23F6D" w:rsidRPr="00641CF8" w:rsidRDefault="00A23F6D" w:rsidP="00641CF8">
            <w:pPr>
              <w:rPr>
                <w:sz w:val="18"/>
                <w:szCs w:val="18"/>
                <w:lang w:val="en-CA" w:eastAsia="en-CA"/>
              </w:rPr>
            </w:pPr>
          </w:p>
        </w:tc>
        <w:tc>
          <w:tcPr>
            <w:tcW w:w="990" w:type="dxa"/>
            <w:shd w:val="clear" w:color="auto" w:fill="auto"/>
          </w:tcPr>
          <w:p w:rsidR="00A23F6D" w:rsidRPr="00641CF8" w:rsidRDefault="00A23F6D" w:rsidP="00641CF8">
            <w:pPr>
              <w:rPr>
                <w:sz w:val="18"/>
                <w:szCs w:val="18"/>
                <w:lang w:val="en-CA" w:eastAsia="en-CA"/>
              </w:rPr>
            </w:pPr>
          </w:p>
        </w:tc>
        <w:tc>
          <w:tcPr>
            <w:tcW w:w="1350" w:type="dxa"/>
            <w:shd w:val="clear" w:color="auto" w:fill="auto"/>
          </w:tcPr>
          <w:p w:rsidR="00A23F6D" w:rsidRPr="00641CF8" w:rsidRDefault="00A23F6D" w:rsidP="00641CF8">
            <w:pPr>
              <w:rPr>
                <w:sz w:val="18"/>
                <w:szCs w:val="18"/>
                <w:lang w:val="en-CA" w:eastAsia="en-CA"/>
              </w:rPr>
            </w:pP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Pangnirtung</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10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10</w:t>
            </w:r>
          </w:p>
        </w:tc>
        <w:tc>
          <w:tcPr>
            <w:tcW w:w="1080" w:type="dxa"/>
            <w:shd w:val="clear" w:color="auto" w:fill="auto"/>
            <w:vAlign w:val="bottom"/>
          </w:tcPr>
          <w:p w:rsidR="00A23F6D" w:rsidRPr="00641CF8" w:rsidRDefault="00A23F6D" w:rsidP="00641CF8">
            <w:pPr>
              <w:rPr>
                <w:sz w:val="18"/>
                <w:szCs w:val="18"/>
                <w:lang w:val="en-CA" w:eastAsia="en-CA"/>
              </w:rPr>
            </w:pPr>
            <w:r w:rsidRPr="00641CF8">
              <w:rPr>
                <w:sz w:val="18"/>
                <w:szCs w:val="18"/>
                <w:lang w:val="en-CA" w:eastAsia="en-CA"/>
              </w:rPr>
              <w:t>100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w:t>
            </w:r>
          </w:p>
        </w:tc>
        <w:tc>
          <w:tcPr>
            <w:tcW w:w="990" w:type="dxa"/>
            <w:shd w:val="clear" w:color="auto" w:fill="auto"/>
          </w:tcPr>
          <w:p w:rsidR="00A23F6D" w:rsidRPr="00641CF8" w:rsidRDefault="00A23F6D" w:rsidP="00641CF8">
            <w:pPr>
              <w:rPr>
                <w:sz w:val="18"/>
                <w:szCs w:val="18"/>
                <w:lang w:val="en-CA" w:eastAsia="en-CA"/>
              </w:rPr>
            </w:pPr>
          </w:p>
        </w:tc>
        <w:tc>
          <w:tcPr>
            <w:tcW w:w="990" w:type="dxa"/>
            <w:shd w:val="clear" w:color="auto" w:fill="auto"/>
          </w:tcPr>
          <w:p w:rsidR="00A23F6D" w:rsidRPr="00641CF8" w:rsidRDefault="00A23F6D" w:rsidP="00641CF8">
            <w:pPr>
              <w:rPr>
                <w:sz w:val="18"/>
                <w:szCs w:val="18"/>
                <w:lang w:val="en-CA" w:eastAsia="en-CA"/>
              </w:rPr>
            </w:pPr>
          </w:p>
        </w:tc>
        <w:tc>
          <w:tcPr>
            <w:tcW w:w="1350" w:type="dxa"/>
            <w:shd w:val="clear" w:color="auto" w:fill="auto"/>
          </w:tcPr>
          <w:p w:rsidR="00A23F6D" w:rsidRPr="00641CF8" w:rsidRDefault="00A23F6D" w:rsidP="00641CF8">
            <w:pPr>
              <w:rPr>
                <w:sz w:val="18"/>
                <w:szCs w:val="18"/>
                <w:lang w:val="en-CA" w:eastAsia="en-CA"/>
              </w:rPr>
            </w:pP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Resolute</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55</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26</w:t>
            </w:r>
          </w:p>
        </w:tc>
        <w:tc>
          <w:tcPr>
            <w:tcW w:w="1080" w:type="dxa"/>
            <w:shd w:val="clear" w:color="auto" w:fill="auto"/>
            <w:vAlign w:val="bottom"/>
          </w:tcPr>
          <w:p w:rsidR="00A23F6D" w:rsidRPr="00641CF8" w:rsidRDefault="00A23F6D" w:rsidP="00641CF8">
            <w:pPr>
              <w:rPr>
                <w:sz w:val="18"/>
                <w:szCs w:val="18"/>
                <w:lang w:val="en-CA" w:eastAsia="en-CA"/>
              </w:rPr>
            </w:pPr>
            <w:r w:rsidRPr="00641CF8">
              <w:rPr>
                <w:sz w:val="18"/>
                <w:szCs w:val="18"/>
                <w:lang w:val="en-CA" w:eastAsia="en-CA"/>
              </w:rPr>
              <w:t>47</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0.09</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0.1</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0.07</w:t>
            </w:r>
          </w:p>
        </w:tc>
        <w:tc>
          <w:tcPr>
            <w:tcW w:w="135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&lt;MDL-0.32</w:t>
            </w: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Sachs Harbour</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37</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26</w:t>
            </w:r>
          </w:p>
        </w:tc>
        <w:tc>
          <w:tcPr>
            <w:tcW w:w="1080" w:type="dxa"/>
            <w:shd w:val="clear" w:color="auto" w:fill="auto"/>
            <w:vAlign w:val="bottom"/>
          </w:tcPr>
          <w:p w:rsidR="00A23F6D" w:rsidRPr="00641CF8" w:rsidRDefault="00A23F6D" w:rsidP="00641CF8">
            <w:pPr>
              <w:rPr>
                <w:sz w:val="18"/>
                <w:szCs w:val="18"/>
                <w:lang w:val="en-CA" w:eastAsia="en-CA"/>
              </w:rPr>
            </w:pPr>
            <w:r w:rsidRPr="00641CF8">
              <w:rPr>
                <w:sz w:val="18"/>
                <w:szCs w:val="18"/>
                <w:lang w:val="en-CA" w:eastAsia="en-CA"/>
              </w:rPr>
              <w:t>70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0.005</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0.021</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0.001</w:t>
            </w:r>
          </w:p>
        </w:tc>
        <w:tc>
          <w:tcPr>
            <w:tcW w:w="135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&lt;MDL-0.11</w:t>
            </w:r>
          </w:p>
        </w:tc>
      </w:tr>
      <w:tr w:rsidR="00A23F6D" w:rsidRPr="00641CF8" w:rsidTr="00A23F6D">
        <w:trPr>
          <w:trHeight w:val="20"/>
        </w:trPr>
        <w:tc>
          <w:tcPr>
            <w:tcW w:w="1375"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b/>
                <w:sz w:val="18"/>
                <w:szCs w:val="18"/>
                <w:lang w:val="en-CA" w:eastAsia="en-CA"/>
              </w:rPr>
              <w:t>Overall</w:t>
            </w:r>
          </w:p>
        </w:tc>
        <w:tc>
          <w:tcPr>
            <w:tcW w:w="90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271</w:t>
            </w:r>
          </w:p>
        </w:tc>
        <w:tc>
          <w:tcPr>
            <w:tcW w:w="108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135</w:t>
            </w:r>
          </w:p>
        </w:tc>
        <w:tc>
          <w:tcPr>
            <w:tcW w:w="1080" w:type="dxa"/>
            <w:tcBorders>
              <w:bottom w:val="double" w:sz="2" w:space="0" w:color="auto"/>
            </w:tcBorders>
            <w:shd w:val="clear" w:color="auto" w:fill="auto"/>
            <w:vAlign w:val="bottom"/>
          </w:tcPr>
          <w:p w:rsidR="00A23F6D" w:rsidRPr="00641CF8" w:rsidRDefault="00A23F6D" w:rsidP="00641CF8">
            <w:pPr>
              <w:rPr>
                <w:sz w:val="18"/>
                <w:szCs w:val="18"/>
                <w:lang w:val="en-CA" w:eastAsia="en-CA"/>
              </w:rPr>
            </w:pPr>
            <w:r w:rsidRPr="00641CF8">
              <w:rPr>
                <w:sz w:val="18"/>
                <w:szCs w:val="18"/>
                <w:lang w:val="en-CA" w:eastAsia="en-CA"/>
              </w:rPr>
              <w:t>50</w:t>
            </w:r>
          </w:p>
        </w:tc>
        <w:tc>
          <w:tcPr>
            <w:tcW w:w="108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0.11</w:t>
            </w:r>
          </w:p>
        </w:tc>
        <w:tc>
          <w:tcPr>
            <w:tcW w:w="99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0.174</w:t>
            </w:r>
          </w:p>
        </w:tc>
        <w:tc>
          <w:tcPr>
            <w:tcW w:w="99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0.03</w:t>
            </w:r>
          </w:p>
        </w:tc>
        <w:tc>
          <w:tcPr>
            <w:tcW w:w="135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&lt;MDL-0.82</w:t>
            </w:r>
          </w:p>
        </w:tc>
      </w:tr>
      <w:tr w:rsidR="00A23F6D" w:rsidRPr="00641CF8" w:rsidTr="00A23F6D">
        <w:trPr>
          <w:trHeight w:val="20"/>
        </w:trPr>
        <w:tc>
          <w:tcPr>
            <w:tcW w:w="8845" w:type="dxa"/>
            <w:gridSpan w:val="8"/>
            <w:tcBorders>
              <w:top w:val="double" w:sz="2" w:space="0" w:color="auto"/>
              <w:bottom w:val="single" w:sz="4" w:space="0" w:color="auto"/>
            </w:tcBorders>
            <w:shd w:val="clear" w:color="auto" w:fill="auto"/>
            <w:vAlign w:val="center"/>
          </w:tcPr>
          <w:p w:rsidR="00A23F6D" w:rsidRPr="00641CF8" w:rsidRDefault="00A23F6D" w:rsidP="00641CF8">
            <w:pPr>
              <w:rPr>
                <w:b/>
                <w:sz w:val="18"/>
                <w:szCs w:val="18"/>
                <w:lang w:val="en-CA" w:eastAsia="en-CA"/>
              </w:rPr>
            </w:pPr>
            <w:r w:rsidRPr="00641CF8">
              <w:rPr>
                <w:b/>
                <w:sz w:val="18"/>
                <w:szCs w:val="18"/>
                <w:lang w:val="en-CA" w:eastAsia="en-CA"/>
              </w:rPr>
              <w:t>Sea run Arctic char (2004-2009)</w:t>
            </w:r>
          </w:p>
        </w:tc>
      </w:tr>
      <w:tr w:rsidR="00A23F6D" w:rsidRPr="00641CF8" w:rsidTr="00A23F6D">
        <w:trPr>
          <w:trHeight w:val="20"/>
        </w:trPr>
        <w:tc>
          <w:tcPr>
            <w:tcW w:w="1375"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AR</w:t>
            </w:r>
          </w:p>
        </w:tc>
        <w:tc>
          <w:tcPr>
            <w:tcW w:w="90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10</w:t>
            </w:r>
          </w:p>
        </w:tc>
        <w:tc>
          <w:tcPr>
            <w:tcW w:w="108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w:t>
            </w:r>
          </w:p>
        </w:tc>
        <w:tc>
          <w:tcPr>
            <w:tcW w:w="108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w:t>
            </w:r>
          </w:p>
        </w:tc>
        <w:tc>
          <w:tcPr>
            <w:tcW w:w="108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&lt;MDL</w:t>
            </w:r>
          </w:p>
        </w:tc>
        <w:tc>
          <w:tcPr>
            <w:tcW w:w="990" w:type="dxa"/>
            <w:tcBorders>
              <w:top w:val="single" w:sz="4" w:space="0" w:color="auto"/>
            </w:tcBorders>
            <w:shd w:val="clear" w:color="auto" w:fill="auto"/>
          </w:tcPr>
          <w:p w:rsidR="00A23F6D" w:rsidRPr="00641CF8" w:rsidRDefault="00A23F6D" w:rsidP="00641CF8">
            <w:pPr>
              <w:rPr>
                <w:sz w:val="18"/>
                <w:szCs w:val="18"/>
                <w:lang w:val="en-CA" w:eastAsia="en-CA"/>
              </w:rPr>
            </w:pPr>
          </w:p>
        </w:tc>
        <w:tc>
          <w:tcPr>
            <w:tcW w:w="990" w:type="dxa"/>
            <w:tcBorders>
              <w:top w:val="single" w:sz="4" w:space="0" w:color="auto"/>
            </w:tcBorders>
            <w:shd w:val="clear" w:color="auto" w:fill="auto"/>
          </w:tcPr>
          <w:p w:rsidR="00A23F6D" w:rsidRPr="00641CF8" w:rsidRDefault="00A23F6D" w:rsidP="00641CF8">
            <w:pPr>
              <w:rPr>
                <w:sz w:val="18"/>
                <w:szCs w:val="18"/>
                <w:lang w:val="en-CA" w:eastAsia="en-CA"/>
              </w:rPr>
            </w:pPr>
          </w:p>
        </w:tc>
        <w:tc>
          <w:tcPr>
            <w:tcW w:w="1350" w:type="dxa"/>
            <w:tcBorders>
              <w:top w:val="single" w:sz="4" w:space="0" w:color="auto"/>
            </w:tcBorders>
            <w:shd w:val="clear" w:color="auto" w:fill="auto"/>
          </w:tcPr>
          <w:p w:rsidR="00A23F6D" w:rsidRPr="00641CF8" w:rsidRDefault="00A23F6D" w:rsidP="00641CF8">
            <w:pPr>
              <w:rPr>
                <w:sz w:val="18"/>
                <w:szCs w:val="18"/>
                <w:lang w:val="en-CA" w:eastAsia="en-CA"/>
              </w:rPr>
            </w:pP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Cambridge Bay</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20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w:t>
            </w:r>
          </w:p>
        </w:tc>
        <w:tc>
          <w:tcPr>
            <w:tcW w:w="990" w:type="dxa"/>
            <w:shd w:val="clear" w:color="auto" w:fill="auto"/>
          </w:tcPr>
          <w:p w:rsidR="00A23F6D" w:rsidRPr="00641CF8" w:rsidRDefault="00A23F6D" w:rsidP="00641CF8">
            <w:pPr>
              <w:rPr>
                <w:sz w:val="18"/>
                <w:szCs w:val="18"/>
                <w:lang w:val="en-CA" w:eastAsia="en-CA"/>
              </w:rPr>
            </w:pPr>
          </w:p>
        </w:tc>
        <w:tc>
          <w:tcPr>
            <w:tcW w:w="990" w:type="dxa"/>
            <w:shd w:val="clear" w:color="auto" w:fill="auto"/>
          </w:tcPr>
          <w:p w:rsidR="00A23F6D" w:rsidRPr="00641CF8" w:rsidRDefault="00A23F6D" w:rsidP="00641CF8">
            <w:pPr>
              <w:rPr>
                <w:sz w:val="18"/>
                <w:szCs w:val="18"/>
                <w:lang w:val="en-CA" w:eastAsia="en-CA"/>
              </w:rPr>
            </w:pPr>
          </w:p>
        </w:tc>
        <w:tc>
          <w:tcPr>
            <w:tcW w:w="1350" w:type="dxa"/>
            <w:shd w:val="clear" w:color="auto" w:fill="auto"/>
          </w:tcPr>
          <w:p w:rsidR="00A23F6D" w:rsidRPr="00641CF8" w:rsidRDefault="00A23F6D" w:rsidP="00641CF8">
            <w:pPr>
              <w:rPr>
                <w:sz w:val="18"/>
                <w:szCs w:val="18"/>
                <w:lang w:val="en-CA" w:eastAsia="en-CA"/>
              </w:rPr>
            </w:pP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KA</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10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w:t>
            </w:r>
          </w:p>
        </w:tc>
        <w:tc>
          <w:tcPr>
            <w:tcW w:w="990" w:type="dxa"/>
            <w:shd w:val="clear" w:color="auto" w:fill="auto"/>
          </w:tcPr>
          <w:p w:rsidR="00A23F6D" w:rsidRPr="00641CF8" w:rsidRDefault="00A23F6D" w:rsidP="00641CF8">
            <w:pPr>
              <w:rPr>
                <w:sz w:val="18"/>
                <w:szCs w:val="18"/>
                <w:lang w:val="en-CA" w:eastAsia="en-CA"/>
              </w:rPr>
            </w:pPr>
          </w:p>
        </w:tc>
        <w:tc>
          <w:tcPr>
            <w:tcW w:w="990" w:type="dxa"/>
            <w:shd w:val="clear" w:color="auto" w:fill="auto"/>
          </w:tcPr>
          <w:p w:rsidR="00A23F6D" w:rsidRPr="00641CF8" w:rsidRDefault="00A23F6D" w:rsidP="00641CF8">
            <w:pPr>
              <w:rPr>
                <w:sz w:val="18"/>
                <w:szCs w:val="18"/>
                <w:lang w:val="en-CA" w:eastAsia="en-CA"/>
              </w:rPr>
            </w:pPr>
          </w:p>
        </w:tc>
        <w:tc>
          <w:tcPr>
            <w:tcW w:w="1350" w:type="dxa"/>
            <w:shd w:val="clear" w:color="auto" w:fill="auto"/>
          </w:tcPr>
          <w:p w:rsidR="00A23F6D" w:rsidRPr="00641CF8" w:rsidRDefault="00A23F6D" w:rsidP="00641CF8">
            <w:pPr>
              <w:rPr>
                <w:sz w:val="18"/>
                <w:szCs w:val="18"/>
                <w:lang w:val="en-CA" w:eastAsia="en-CA"/>
              </w:rPr>
            </w:pP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KK</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8</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8</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100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0.04</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0.024</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0.05</w:t>
            </w:r>
          </w:p>
        </w:tc>
        <w:tc>
          <w:tcPr>
            <w:tcW w:w="135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0.04-0.10</w:t>
            </w: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Nain</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21</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3</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14</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0.04</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0.0057</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0.04</w:t>
            </w:r>
          </w:p>
        </w:tc>
        <w:tc>
          <w:tcPr>
            <w:tcW w:w="135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&lt;MDL-0.05</w:t>
            </w: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Pond Inlet</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10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w:t>
            </w:r>
          </w:p>
        </w:tc>
        <w:tc>
          <w:tcPr>
            <w:tcW w:w="990" w:type="dxa"/>
            <w:shd w:val="clear" w:color="auto" w:fill="auto"/>
          </w:tcPr>
          <w:p w:rsidR="00A23F6D" w:rsidRPr="00641CF8" w:rsidRDefault="00A23F6D" w:rsidP="00641CF8">
            <w:pPr>
              <w:rPr>
                <w:sz w:val="18"/>
                <w:szCs w:val="18"/>
                <w:lang w:val="en-CA" w:eastAsia="en-CA"/>
              </w:rPr>
            </w:pPr>
          </w:p>
        </w:tc>
        <w:tc>
          <w:tcPr>
            <w:tcW w:w="990" w:type="dxa"/>
            <w:shd w:val="clear" w:color="auto" w:fill="auto"/>
          </w:tcPr>
          <w:p w:rsidR="00A23F6D" w:rsidRPr="00641CF8" w:rsidRDefault="00A23F6D" w:rsidP="00641CF8">
            <w:pPr>
              <w:rPr>
                <w:sz w:val="18"/>
                <w:szCs w:val="18"/>
                <w:lang w:val="en-CA" w:eastAsia="en-CA"/>
              </w:rPr>
            </w:pPr>
          </w:p>
        </w:tc>
        <w:tc>
          <w:tcPr>
            <w:tcW w:w="1350" w:type="dxa"/>
            <w:shd w:val="clear" w:color="auto" w:fill="auto"/>
          </w:tcPr>
          <w:p w:rsidR="00A23F6D" w:rsidRPr="00641CF8" w:rsidRDefault="00A23F6D" w:rsidP="00641CF8">
            <w:pPr>
              <w:rPr>
                <w:sz w:val="18"/>
                <w:szCs w:val="18"/>
                <w:lang w:val="en-CA" w:eastAsia="en-CA"/>
              </w:rPr>
            </w:pP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PU</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10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w:t>
            </w:r>
          </w:p>
        </w:tc>
        <w:tc>
          <w:tcPr>
            <w:tcW w:w="990" w:type="dxa"/>
            <w:shd w:val="clear" w:color="auto" w:fill="auto"/>
          </w:tcPr>
          <w:p w:rsidR="00A23F6D" w:rsidRPr="00641CF8" w:rsidRDefault="00A23F6D" w:rsidP="00641CF8">
            <w:pPr>
              <w:rPr>
                <w:sz w:val="18"/>
                <w:szCs w:val="18"/>
                <w:lang w:val="en-CA" w:eastAsia="en-CA"/>
              </w:rPr>
            </w:pPr>
          </w:p>
        </w:tc>
        <w:tc>
          <w:tcPr>
            <w:tcW w:w="990" w:type="dxa"/>
            <w:shd w:val="clear" w:color="auto" w:fill="auto"/>
          </w:tcPr>
          <w:p w:rsidR="00A23F6D" w:rsidRPr="00641CF8" w:rsidRDefault="00A23F6D" w:rsidP="00641CF8">
            <w:pPr>
              <w:rPr>
                <w:sz w:val="18"/>
                <w:szCs w:val="18"/>
                <w:lang w:val="en-CA" w:eastAsia="en-CA"/>
              </w:rPr>
            </w:pPr>
          </w:p>
        </w:tc>
        <w:tc>
          <w:tcPr>
            <w:tcW w:w="1350" w:type="dxa"/>
            <w:shd w:val="clear" w:color="auto" w:fill="auto"/>
          </w:tcPr>
          <w:p w:rsidR="00A23F6D" w:rsidRPr="00641CF8" w:rsidRDefault="00A23F6D" w:rsidP="00641CF8">
            <w:pPr>
              <w:rPr>
                <w:sz w:val="18"/>
                <w:szCs w:val="18"/>
                <w:lang w:val="en-CA" w:eastAsia="en-CA"/>
              </w:rPr>
            </w:pP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VR</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5</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w:t>
            </w:r>
          </w:p>
        </w:tc>
        <w:tc>
          <w:tcPr>
            <w:tcW w:w="990" w:type="dxa"/>
            <w:shd w:val="clear" w:color="auto" w:fill="auto"/>
          </w:tcPr>
          <w:p w:rsidR="00A23F6D" w:rsidRPr="00641CF8" w:rsidRDefault="00A23F6D" w:rsidP="00641CF8">
            <w:pPr>
              <w:rPr>
                <w:sz w:val="18"/>
                <w:szCs w:val="18"/>
                <w:lang w:val="en-CA" w:eastAsia="en-CA"/>
              </w:rPr>
            </w:pPr>
          </w:p>
        </w:tc>
        <w:tc>
          <w:tcPr>
            <w:tcW w:w="990" w:type="dxa"/>
            <w:shd w:val="clear" w:color="auto" w:fill="auto"/>
          </w:tcPr>
          <w:p w:rsidR="00A23F6D" w:rsidRPr="00641CF8" w:rsidRDefault="00A23F6D" w:rsidP="00641CF8">
            <w:pPr>
              <w:rPr>
                <w:sz w:val="18"/>
                <w:szCs w:val="18"/>
                <w:lang w:val="en-CA" w:eastAsia="en-CA"/>
              </w:rPr>
            </w:pPr>
          </w:p>
        </w:tc>
        <w:tc>
          <w:tcPr>
            <w:tcW w:w="1350" w:type="dxa"/>
            <w:shd w:val="clear" w:color="auto" w:fill="auto"/>
          </w:tcPr>
          <w:p w:rsidR="00A23F6D" w:rsidRPr="00641CF8" w:rsidRDefault="00A23F6D" w:rsidP="00641CF8">
            <w:pPr>
              <w:rPr>
                <w:sz w:val="18"/>
                <w:szCs w:val="18"/>
                <w:lang w:val="en-CA" w:eastAsia="en-CA"/>
              </w:rPr>
            </w:pPr>
          </w:p>
        </w:tc>
      </w:tr>
      <w:tr w:rsidR="00A23F6D" w:rsidRPr="00641CF8" w:rsidTr="00A23F6D">
        <w:trPr>
          <w:trHeight w:val="20"/>
        </w:trPr>
        <w:tc>
          <w:tcPr>
            <w:tcW w:w="1375"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b/>
                <w:sz w:val="18"/>
                <w:szCs w:val="18"/>
                <w:lang w:val="en-CA" w:eastAsia="en-CA"/>
              </w:rPr>
              <w:t>Overall</w:t>
            </w:r>
          </w:p>
        </w:tc>
        <w:tc>
          <w:tcPr>
            <w:tcW w:w="90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94</w:t>
            </w:r>
          </w:p>
        </w:tc>
        <w:tc>
          <w:tcPr>
            <w:tcW w:w="108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11</w:t>
            </w:r>
          </w:p>
        </w:tc>
        <w:tc>
          <w:tcPr>
            <w:tcW w:w="108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12</w:t>
            </w:r>
          </w:p>
        </w:tc>
        <w:tc>
          <w:tcPr>
            <w:tcW w:w="108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0.05</w:t>
            </w:r>
          </w:p>
        </w:tc>
        <w:tc>
          <w:tcPr>
            <w:tcW w:w="99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0.02</w:t>
            </w:r>
          </w:p>
        </w:tc>
        <w:tc>
          <w:tcPr>
            <w:tcW w:w="99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0.05</w:t>
            </w:r>
          </w:p>
        </w:tc>
        <w:tc>
          <w:tcPr>
            <w:tcW w:w="135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&lt;MDL-0.10</w:t>
            </w:r>
          </w:p>
        </w:tc>
      </w:tr>
      <w:tr w:rsidR="00A23F6D" w:rsidRPr="00641CF8" w:rsidTr="00A23F6D">
        <w:trPr>
          <w:trHeight w:val="20"/>
        </w:trPr>
        <w:tc>
          <w:tcPr>
            <w:tcW w:w="8845" w:type="dxa"/>
            <w:gridSpan w:val="8"/>
            <w:tcBorders>
              <w:top w:val="double" w:sz="2" w:space="0" w:color="auto"/>
              <w:bottom w:val="single" w:sz="4" w:space="0" w:color="auto"/>
            </w:tcBorders>
            <w:shd w:val="clear" w:color="auto" w:fill="auto"/>
            <w:vAlign w:val="center"/>
          </w:tcPr>
          <w:p w:rsidR="00A23F6D" w:rsidRPr="00641CF8" w:rsidRDefault="00A23F6D" w:rsidP="00641CF8">
            <w:pPr>
              <w:rPr>
                <w:b/>
                <w:sz w:val="18"/>
                <w:szCs w:val="18"/>
                <w:lang w:val="en-CA" w:eastAsia="en-CA"/>
              </w:rPr>
            </w:pPr>
            <w:r w:rsidRPr="00641CF8">
              <w:rPr>
                <w:b/>
                <w:sz w:val="18"/>
                <w:szCs w:val="18"/>
                <w:lang w:val="en-CA" w:eastAsia="en-CA"/>
              </w:rPr>
              <w:t>Landlocked char (2000-2009)</w:t>
            </w:r>
          </w:p>
        </w:tc>
      </w:tr>
      <w:tr w:rsidR="00A23F6D" w:rsidRPr="00641CF8" w:rsidTr="00A23F6D">
        <w:trPr>
          <w:trHeight w:val="20"/>
        </w:trPr>
        <w:tc>
          <w:tcPr>
            <w:tcW w:w="1375"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Amituk lake</w:t>
            </w:r>
          </w:p>
        </w:tc>
        <w:tc>
          <w:tcPr>
            <w:tcW w:w="90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25</w:t>
            </w:r>
          </w:p>
        </w:tc>
        <w:tc>
          <w:tcPr>
            <w:tcW w:w="108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18</w:t>
            </w:r>
          </w:p>
        </w:tc>
        <w:tc>
          <w:tcPr>
            <w:tcW w:w="108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72</w:t>
            </w:r>
          </w:p>
        </w:tc>
        <w:tc>
          <w:tcPr>
            <w:tcW w:w="108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0.01</w:t>
            </w:r>
          </w:p>
        </w:tc>
        <w:tc>
          <w:tcPr>
            <w:tcW w:w="99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0.009</w:t>
            </w:r>
          </w:p>
        </w:tc>
        <w:tc>
          <w:tcPr>
            <w:tcW w:w="99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0.02</w:t>
            </w:r>
          </w:p>
        </w:tc>
        <w:tc>
          <w:tcPr>
            <w:tcW w:w="135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&lt;MDL-0.03</w:t>
            </w: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Char Lake</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32</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9</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28</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0.50</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0.60</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0.57</w:t>
            </w:r>
          </w:p>
        </w:tc>
        <w:tc>
          <w:tcPr>
            <w:tcW w:w="135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&lt;MDL-1.83</w:t>
            </w: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Lake Hazen</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50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13</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26</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0.07</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0.004</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0.005</w:t>
            </w:r>
          </w:p>
        </w:tc>
        <w:tc>
          <w:tcPr>
            <w:tcW w:w="135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&lt;MDL-0.017</w:t>
            </w: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Resolute Lake</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45</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45</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100</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0.14</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0.07</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0.12</w:t>
            </w:r>
          </w:p>
        </w:tc>
        <w:tc>
          <w:tcPr>
            <w:tcW w:w="135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0.04-0.38</w:t>
            </w:r>
          </w:p>
        </w:tc>
      </w:tr>
      <w:tr w:rsidR="00A23F6D" w:rsidRPr="00641CF8" w:rsidTr="00A23F6D">
        <w:trPr>
          <w:trHeight w:val="20"/>
        </w:trPr>
        <w:tc>
          <w:tcPr>
            <w:tcW w:w="1375"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b/>
                <w:sz w:val="18"/>
                <w:szCs w:val="18"/>
                <w:lang w:val="en-CA" w:eastAsia="en-CA"/>
              </w:rPr>
              <w:t>Overall</w:t>
            </w:r>
          </w:p>
        </w:tc>
        <w:tc>
          <w:tcPr>
            <w:tcW w:w="90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152</w:t>
            </w:r>
          </w:p>
        </w:tc>
        <w:tc>
          <w:tcPr>
            <w:tcW w:w="108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85</w:t>
            </w:r>
          </w:p>
        </w:tc>
        <w:tc>
          <w:tcPr>
            <w:tcW w:w="108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56</w:t>
            </w:r>
          </w:p>
        </w:tc>
        <w:tc>
          <w:tcPr>
            <w:tcW w:w="108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0.13</w:t>
            </w:r>
          </w:p>
        </w:tc>
        <w:tc>
          <w:tcPr>
            <w:tcW w:w="99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0.24</w:t>
            </w:r>
          </w:p>
        </w:tc>
        <w:tc>
          <w:tcPr>
            <w:tcW w:w="99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0.07</w:t>
            </w:r>
          </w:p>
        </w:tc>
        <w:tc>
          <w:tcPr>
            <w:tcW w:w="135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&lt;MDL-1.83</w:t>
            </w:r>
          </w:p>
        </w:tc>
      </w:tr>
      <w:tr w:rsidR="00A23F6D" w:rsidRPr="00641CF8" w:rsidTr="00A23F6D">
        <w:trPr>
          <w:trHeight w:val="20"/>
        </w:trPr>
        <w:tc>
          <w:tcPr>
            <w:tcW w:w="8845" w:type="dxa"/>
            <w:gridSpan w:val="8"/>
            <w:tcBorders>
              <w:top w:val="double" w:sz="2" w:space="0" w:color="auto"/>
              <w:bottom w:val="single" w:sz="4" w:space="0" w:color="auto"/>
            </w:tcBorders>
            <w:shd w:val="clear" w:color="auto" w:fill="auto"/>
            <w:vAlign w:val="center"/>
          </w:tcPr>
          <w:p w:rsidR="00A23F6D" w:rsidRPr="00641CF8" w:rsidRDefault="00A23F6D" w:rsidP="00641CF8">
            <w:pPr>
              <w:rPr>
                <w:b/>
                <w:sz w:val="18"/>
                <w:szCs w:val="18"/>
                <w:lang w:val="en-CA" w:eastAsia="en-CA"/>
              </w:rPr>
            </w:pPr>
            <w:r w:rsidRPr="00641CF8">
              <w:rPr>
                <w:b/>
                <w:sz w:val="18"/>
                <w:szCs w:val="18"/>
                <w:lang w:val="en-CA" w:eastAsia="en-CA"/>
              </w:rPr>
              <w:t>Lake trout (2002-2009)</w:t>
            </w:r>
          </w:p>
        </w:tc>
      </w:tr>
      <w:tr w:rsidR="00A23F6D" w:rsidRPr="00641CF8" w:rsidTr="00A23F6D">
        <w:trPr>
          <w:trHeight w:val="20"/>
        </w:trPr>
        <w:tc>
          <w:tcPr>
            <w:tcW w:w="1375"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Great Bear Lake</w:t>
            </w:r>
          </w:p>
        </w:tc>
        <w:tc>
          <w:tcPr>
            <w:tcW w:w="90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10</w:t>
            </w:r>
          </w:p>
        </w:tc>
        <w:tc>
          <w:tcPr>
            <w:tcW w:w="108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10</w:t>
            </w:r>
          </w:p>
        </w:tc>
        <w:tc>
          <w:tcPr>
            <w:tcW w:w="108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100</w:t>
            </w:r>
          </w:p>
        </w:tc>
        <w:tc>
          <w:tcPr>
            <w:tcW w:w="108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0.04</w:t>
            </w:r>
          </w:p>
        </w:tc>
        <w:tc>
          <w:tcPr>
            <w:tcW w:w="99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0.026</w:t>
            </w:r>
          </w:p>
        </w:tc>
        <w:tc>
          <w:tcPr>
            <w:tcW w:w="99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0.04</w:t>
            </w:r>
          </w:p>
        </w:tc>
        <w:tc>
          <w:tcPr>
            <w:tcW w:w="135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0.02-0.08</w:t>
            </w: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Great Slave Lake</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52</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32</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62</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0.08</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0.087</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0.04</w:t>
            </w:r>
          </w:p>
        </w:tc>
        <w:tc>
          <w:tcPr>
            <w:tcW w:w="135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&lt;MDL-0.35</w:t>
            </w:r>
          </w:p>
        </w:tc>
      </w:tr>
      <w:tr w:rsidR="00A23F6D" w:rsidRPr="00641CF8" w:rsidTr="00A23F6D">
        <w:trPr>
          <w:trHeight w:val="20"/>
        </w:trPr>
        <w:tc>
          <w:tcPr>
            <w:tcW w:w="1375"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b/>
                <w:sz w:val="18"/>
                <w:szCs w:val="18"/>
                <w:lang w:val="en-CA" w:eastAsia="en-CA"/>
              </w:rPr>
              <w:t>Overall</w:t>
            </w:r>
          </w:p>
        </w:tc>
        <w:tc>
          <w:tcPr>
            <w:tcW w:w="90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62</w:t>
            </w:r>
          </w:p>
        </w:tc>
        <w:tc>
          <w:tcPr>
            <w:tcW w:w="108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42</w:t>
            </w:r>
          </w:p>
        </w:tc>
        <w:tc>
          <w:tcPr>
            <w:tcW w:w="108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68</w:t>
            </w:r>
          </w:p>
        </w:tc>
        <w:tc>
          <w:tcPr>
            <w:tcW w:w="108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0.07</w:t>
            </w:r>
          </w:p>
        </w:tc>
        <w:tc>
          <w:tcPr>
            <w:tcW w:w="99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0.079</w:t>
            </w:r>
          </w:p>
        </w:tc>
        <w:tc>
          <w:tcPr>
            <w:tcW w:w="99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0.04</w:t>
            </w:r>
          </w:p>
        </w:tc>
        <w:tc>
          <w:tcPr>
            <w:tcW w:w="1350" w:type="dxa"/>
            <w:tcBorders>
              <w:bottom w:val="double" w:sz="2"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&lt;MDL-0.35</w:t>
            </w:r>
          </w:p>
        </w:tc>
      </w:tr>
      <w:tr w:rsidR="00A23F6D" w:rsidRPr="00641CF8" w:rsidTr="00A23F6D">
        <w:trPr>
          <w:trHeight w:val="20"/>
        </w:trPr>
        <w:tc>
          <w:tcPr>
            <w:tcW w:w="8845" w:type="dxa"/>
            <w:gridSpan w:val="8"/>
            <w:tcBorders>
              <w:top w:val="double" w:sz="2" w:space="0" w:color="auto"/>
              <w:bottom w:val="single" w:sz="4" w:space="0" w:color="auto"/>
            </w:tcBorders>
            <w:shd w:val="clear" w:color="auto" w:fill="auto"/>
            <w:vAlign w:val="center"/>
          </w:tcPr>
          <w:p w:rsidR="00A23F6D" w:rsidRPr="00641CF8" w:rsidRDefault="00A23F6D" w:rsidP="00641CF8">
            <w:pPr>
              <w:rPr>
                <w:b/>
                <w:sz w:val="18"/>
                <w:szCs w:val="18"/>
                <w:lang w:val="en-CA" w:eastAsia="en-CA"/>
              </w:rPr>
            </w:pPr>
            <w:r w:rsidRPr="00641CF8">
              <w:rPr>
                <w:b/>
                <w:sz w:val="18"/>
                <w:szCs w:val="18"/>
                <w:lang w:val="en-CA" w:eastAsia="en-CA"/>
              </w:rPr>
              <w:t>Burbot  (2002-2009)</w:t>
            </w:r>
          </w:p>
        </w:tc>
      </w:tr>
      <w:tr w:rsidR="00A23F6D" w:rsidRPr="00641CF8" w:rsidTr="00A23F6D">
        <w:trPr>
          <w:trHeight w:val="20"/>
        </w:trPr>
        <w:tc>
          <w:tcPr>
            <w:tcW w:w="1375"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Great Slave Lake</w:t>
            </w:r>
          </w:p>
        </w:tc>
        <w:tc>
          <w:tcPr>
            <w:tcW w:w="90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41</w:t>
            </w:r>
          </w:p>
        </w:tc>
        <w:tc>
          <w:tcPr>
            <w:tcW w:w="108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31</w:t>
            </w:r>
          </w:p>
        </w:tc>
        <w:tc>
          <w:tcPr>
            <w:tcW w:w="108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76</w:t>
            </w:r>
          </w:p>
        </w:tc>
        <w:tc>
          <w:tcPr>
            <w:tcW w:w="108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1.23</w:t>
            </w:r>
          </w:p>
        </w:tc>
        <w:tc>
          <w:tcPr>
            <w:tcW w:w="99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1.16</w:t>
            </w:r>
          </w:p>
        </w:tc>
        <w:tc>
          <w:tcPr>
            <w:tcW w:w="99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0.78</w:t>
            </w:r>
          </w:p>
        </w:tc>
        <w:tc>
          <w:tcPr>
            <w:tcW w:w="1350" w:type="dxa"/>
            <w:tcBorders>
              <w:top w:val="single" w:sz="4" w:space="0" w:color="auto"/>
            </w:tcBorders>
            <w:shd w:val="clear" w:color="auto" w:fill="auto"/>
          </w:tcPr>
          <w:p w:rsidR="00A23F6D" w:rsidRPr="00641CF8" w:rsidRDefault="00A23F6D" w:rsidP="00641CF8">
            <w:pPr>
              <w:rPr>
                <w:sz w:val="18"/>
                <w:szCs w:val="18"/>
                <w:lang w:val="en-CA" w:eastAsia="en-CA"/>
              </w:rPr>
            </w:pPr>
            <w:r w:rsidRPr="00641CF8">
              <w:rPr>
                <w:sz w:val="18"/>
                <w:szCs w:val="18"/>
                <w:lang w:val="en-CA" w:eastAsia="en-CA"/>
              </w:rPr>
              <w:t>&lt;MDL-3.85</w:t>
            </w:r>
          </w:p>
        </w:tc>
      </w:tr>
      <w:tr w:rsidR="00A23F6D" w:rsidRPr="00641CF8" w:rsidTr="00A23F6D">
        <w:trPr>
          <w:trHeight w:val="20"/>
        </w:trPr>
        <w:tc>
          <w:tcPr>
            <w:tcW w:w="1375" w:type="dxa"/>
            <w:shd w:val="clear" w:color="auto" w:fill="auto"/>
          </w:tcPr>
          <w:p w:rsidR="00A23F6D" w:rsidRPr="00641CF8" w:rsidRDefault="00A23F6D" w:rsidP="00641CF8">
            <w:pPr>
              <w:rPr>
                <w:sz w:val="18"/>
                <w:szCs w:val="18"/>
                <w:lang w:val="en-CA" w:eastAsia="en-CA"/>
              </w:rPr>
            </w:pPr>
            <w:r w:rsidRPr="00641CF8">
              <w:rPr>
                <w:b/>
                <w:sz w:val="18"/>
                <w:szCs w:val="18"/>
                <w:lang w:val="en-CA" w:eastAsia="en-CA"/>
              </w:rPr>
              <w:t>Overall</w:t>
            </w:r>
          </w:p>
        </w:tc>
        <w:tc>
          <w:tcPr>
            <w:tcW w:w="90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41</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31</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76</w:t>
            </w:r>
          </w:p>
        </w:tc>
        <w:tc>
          <w:tcPr>
            <w:tcW w:w="108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1.23</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1.16</w:t>
            </w:r>
          </w:p>
        </w:tc>
        <w:tc>
          <w:tcPr>
            <w:tcW w:w="99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0.78</w:t>
            </w:r>
          </w:p>
        </w:tc>
        <w:tc>
          <w:tcPr>
            <w:tcW w:w="1350" w:type="dxa"/>
            <w:shd w:val="clear" w:color="auto" w:fill="auto"/>
          </w:tcPr>
          <w:p w:rsidR="00A23F6D" w:rsidRPr="00641CF8" w:rsidRDefault="00A23F6D" w:rsidP="00641CF8">
            <w:pPr>
              <w:rPr>
                <w:sz w:val="18"/>
                <w:szCs w:val="18"/>
                <w:lang w:val="en-CA" w:eastAsia="en-CA"/>
              </w:rPr>
            </w:pPr>
            <w:r w:rsidRPr="00641CF8">
              <w:rPr>
                <w:sz w:val="18"/>
                <w:szCs w:val="18"/>
                <w:lang w:val="en-CA" w:eastAsia="en-CA"/>
              </w:rPr>
              <w:t>&lt;MDL-3.85</w:t>
            </w:r>
          </w:p>
        </w:tc>
      </w:tr>
    </w:tbl>
    <w:p w:rsidR="00A23F6D" w:rsidRPr="00A23F6D" w:rsidRDefault="00A23F6D" w:rsidP="00A23F6D">
      <w:pPr>
        <w:spacing w:after="200" w:line="276" w:lineRule="auto"/>
        <w:rPr>
          <w:lang w:val="fr-CA" w:eastAsia="en-CA"/>
        </w:rPr>
        <w:sectPr w:rsidR="00A23F6D" w:rsidRPr="00A23F6D" w:rsidSect="00641CF8">
          <w:pgSz w:w="12240" w:h="15840"/>
          <w:pgMar w:top="1440" w:right="1440" w:bottom="1440" w:left="1440" w:header="720" w:footer="720" w:gutter="0"/>
          <w:cols w:space="720"/>
          <w:noEndnote/>
          <w:docGrid w:linePitch="326"/>
        </w:sectPr>
      </w:pPr>
    </w:p>
    <w:p w:rsidR="00A23F6D" w:rsidRDefault="00A23F6D">
      <w:pPr>
        <w:spacing w:after="200" w:line="276" w:lineRule="auto"/>
        <w:rPr>
          <w:rFonts w:eastAsiaTheme="majorEastAsia"/>
          <w:b/>
          <w:bCs/>
          <w:sz w:val="22"/>
          <w:szCs w:val="22"/>
          <w:lang w:val="en-CA" w:eastAsia="en-CA"/>
        </w:rPr>
      </w:pPr>
      <w:r>
        <w:rPr>
          <w:lang w:val="en-CA" w:eastAsia="en-CA"/>
        </w:rPr>
        <w:lastRenderedPageBreak/>
        <w:br w:type="page"/>
      </w:r>
    </w:p>
    <w:p w:rsidR="00324BE7" w:rsidRDefault="007503BD" w:rsidP="00712CA1">
      <w:pPr>
        <w:pStyle w:val="Heading3"/>
        <w:rPr>
          <w:lang w:val="en-CA" w:eastAsia="en-CA"/>
        </w:rPr>
      </w:pPr>
      <w:bookmarkStart w:id="94" w:name="_Toc353407065"/>
      <w:r>
        <w:rPr>
          <w:lang w:val="en-CA" w:eastAsia="en-CA"/>
        </w:rPr>
        <w:lastRenderedPageBreak/>
        <w:t xml:space="preserve">Human </w:t>
      </w:r>
      <w:r w:rsidR="00712CA1">
        <w:rPr>
          <w:lang w:val="en-CA" w:eastAsia="en-CA"/>
        </w:rPr>
        <w:t>Biomonitoring Information for PCA</w:t>
      </w:r>
      <w:bookmarkEnd w:id="94"/>
    </w:p>
    <w:p w:rsidR="00712CA1" w:rsidRDefault="00712CA1" w:rsidP="00B75D56">
      <w:pPr>
        <w:rPr>
          <w:sz w:val="22"/>
          <w:szCs w:val="22"/>
          <w:lang w:val="en-CA" w:eastAsia="en-CA"/>
        </w:rPr>
      </w:pPr>
    </w:p>
    <w:p w:rsidR="00712CA1" w:rsidRPr="009861D3" w:rsidRDefault="00712CA1" w:rsidP="00971E9F">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 xml:space="preserve">No information on biomonitoring </w:t>
      </w:r>
      <w:r w:rsidR="0084536C">
        <w:rPr>
          <w:sz w:val="22"/>
          <w:szCs w:val="22"/>
          <w:lang w:val="en-CA" w:eastAsia="en-CA"/>
        </w:rPr>
        <w:t>for</w:t>
      </w:r>
      <w:r>
        <w:rPr>
          <w:sz w:val="22"/>
          <w:szCs w:val="22"/>
          <w:lang w:val="en-CA" w:eastAsia="en-CA"/>
        </w:rPr>
        <w:t xml:space="preserve"> PCA </w:t>
      </w:r>
      <w:r w:rsidR="007503BD">
        <w:rPr>
          <w:sz w:val="22"/>
          <w:szCs w:val="22"/>
          <w:lang w:val="en-CA" w:eastAsia="en-CA"/>
        </w:rPr>
        <w:t xml:space="preserve">in humans </w:t>
      </w:r>
      <w:r>
        <w:rPr>
          <w:sz w:val="22"/>
          <w:szCs w:val="22"/>
          <w:lang w:val="en-CA" w:eastAsia="en-CA"/>
        </w:rPr>
        <w:t>was found.</w:t>
      </w:r>
    </w:p>
    <w:p w:rsidR="00712CA1" w:rsidRDefault="00712CA1" w:rsidP="00B75D56">
      <w:pPr>
        <w:rPr>
          <w:b/>
          <w:sz w:val="22"/>
          <w:szCs w:val="22"/>
          <w:lang w:val="en-CA" w:eastAsia="en-CA"/>
        </w:rPr>
      </w:pPr>
    </w:p>
    <w:p w:rsidR="00324BE7" w:rsidRPr="009861D3" w:rsidRDefault="00F847DF" w:rsidP="00712CA1">
      <w:pPr>
        <w:pStyle w:val="Heading2"/>
        <w:rPr>
          <w:lang w:val="en-CA" w:eastAsia="en-CA"/>
        </w:rPr>
      </w:pPr>
      <w:bookmarkStart w:id="95" w:name="_Toc353407066"/>
      <w:r>
        <w:rPr>
          <w:lang w:val="en-CA" w:eastAsia="en-CA"/>
        </w:rPr>
        <w:t>Summary</w:t>
      </w:r>
      <w:r w:rsidR="00712CA1">
        <w:rPr>
          <w:lang w:val="en-CA" w:eastAsia="en-CA"/>
        </w:rPr>
        <w:t xml:space="preserve"> of Monitoring Informmation</w:t>
      </w:r>
      <w:bookmarkEnd w:id="95"/>
    </w:p>
    <w:p w:rsidR="00324BE7" w:rsidRPr="009861D3" w:rsidRDefault="00324BE7" w:rsidP="00B75D56">
      <w:pPr>
        <w:rPr>
          <w:sz w:val="22"/>
          <w:szCs w:val="22"/>
          <w:lang w:val="en-CA" w:eastAsia="en-CA"/>
        </w:rPr>
      </w:pPr>
    </w:p>
    <w:p w:rsidR="00D600ED" w:rsidRDefault="00D600ED" w:rsidP="00971E9F">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In air, PCP has been detected at low levels in remote areas, but is detected at higher concentrations closer to point sources such as urban areas</w:t>
      </w:r>
      <w:r w:rsidR="007E6E1F">
        <w:rPr>
          <w:sz w:val="22"/>
          <w:szCs w:val="22"/>
          <w:lang w:val="en-CA" w:eastAsia="en-CA"/>
        </w:rPr>
        <w:t xml:space="preserve"> (0.43-3680 pg/m</w:t>
      </w:r>
      <w:r w:rsidR="007E6E1F" w:rsidRPr="00971E9F">
        <w:rPr>
          <w:sz w:val="22"/>
          <w:szCs w:val="22"/>
          <w:lang w:val="en-CA" w:eastAsia="en-CA"/>
        </w:rPr>
        <w:t>3</w:t>
      </w:r>
      <w:r w:rsidR="007E6E1F">
        <w:rPr>
          <w:sz w:val="22"/>
          <w:szCs w:val="22"/>
          <w:lang w:val="en-CA" w:eastAsia="en-CA"/>
        </w:rPr>
        <w:t>)</w:t>
      </w:r>
      <w:r w:rsidR="003567B9">
        <w:rPr>
          <w:sz w:val="22"/>
          <w:szCs w:val="22"/>
          <w:lang w:val="en-CA" w:eastAsia="en-CA"/>
        </w:rPr>
        <w:t>.</w:t>
      </w:r>
      <w:r>
        <w:rPr>
          <w:sz w:val="22"/>
          <w:szCs w:val="22"/>
          <w:lang w:val="en-CA" w:eastAsia="en-CA"/>
        </w:rPr>
        <w:t xml:space="preserve">  PCA has been detected in air in remote areas and is generally detected more frequently and at higher concentrations than PCP.  PCA concentrations in the Canadian Arctic have shown a decreasing trend since 2003.</w:t>
      </w:r>
    </w:p>
    <w:p w:rsidR="003567B9" w:rsidRDefault="003567B9" w:rsidP="00971E9F">
      <w:pPr>
        <w:pStyle w:val="ListParagraph"/>
        <w:autoSpaceDE w:val="0"/>
        <w:autoSpaceDN w:val="0"/>
        <w:adjustRightInd w:val="0"/>
        <w:ind w:left="0"/>
        <w:contextualSpacing w:val="0"/>
        <w:rPr>
          <w:sz w:val="22"/>
          <w:szCs w:val="22"/>
          <w:lang w:val="en-CA" w:eastAsia="en-CA"/>
        </w:rPr>
      </w:pPr>
    </w:p>
    <w:p w:rsidR="00D600ED" w:rsidRDefault="00D600ED" w:rsidP="00971E9F">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 xml:space="preserve">PCP and PCA are generally not detected </w:t>
      </w:r>
      <w:r w:rsidR="007E6E1F">
        <w:rPr>
          <w:sz w:val="22"/>
          <w:szCs w:val="22"/>
          <w:lang w:val="en-CA" w:eastAsia="en-CA"/>
        </w:rPr>
        <w:t xml:space="preserve">frequently in water.  The highest </w:t>
      </w:r>
      <w:r w:rsidR="003567B9">
        <w:rPr>
          <w:sz w:val="22"/>
          <w:szCs w:val="22"/>
          <w:lang w:val="en-CA" w:eastAsia="en-CA"/>
        </w:rPr>
        <w:t xml:space="preserve">median </w:t>
      </w:r>
      <w:r w:rsidR="007E6E1F">
        <w:rPr>
          <w:sz w:val="22"/>
          <w:szCs w:val="22"/>
          <w:lang w:val="en-CA" w:eastAsia="en-CA"/>
        </w:rPr>
        <w:t xml:space="preserve">water concentration reported is </w:t>
      </w:r>
      <w:r w:rsidR="00A74C38">
        <w:rPr>
          <w:sz w:val="22"/>
          <w:szCs w:val="22"/>
          <w:lang w:val="en-CA" w:eastAsia="en-CA"/>
        </w:rPr>
        <w:t>21</w:t>
      </w:r>
      <w:r w:rsidR="003567B9">
        <w:rPr>
          <w:sz w:val="22"/>
          <w:szCs w:val="22"/>
          <w:lang w:val="en-CA" w:eastAsia="en-CA"/>
        </w:rPr>
        <w:t xml:space="preserve"> ng</w:t>
      </w:r>
      <w:r w:rsidR="007E6E1F">
        <w:rPr>
          <w:sz w:val="22"/>
          <w:szCs w:val="22"/>
          <w:lang w:val="en-CA" w:eastAsia="en-CA"/>
        </w:rPr>
        <w:t xml:space="preserve">/L </w:t>
      </w:r>
      <w:r w:rsidR="00BD2CC8">
        <w:rPr>
          <w:sz w:val="22"/>
          <w:szCs w:val="22"/>
          <w:lang w:val="en-CA" w:eastAsia="en-CA"/>
        </w:rPr>
        <w:t xml:space="preserve">from </w:t>
      </w:r>
      <w:r w:rsidR="00A74C38">
        <w:rPr>
          <w:sz w:val="22"/>
          <w:szCs w:val="22"/>
          <w:lang w:val="en-CA" w:eastAsia="en-CA"/>
        </w:rPr>
        <w:t>the Niagara River</w:t>
      </w:r>
      <w:r w:rsidR="007E6E1F">
        <w:rPr>
          <w:sz w:val="22"/>
          <w:szCs w:val="22"/>
          <w:lang w:val="en-CA" w:eastAsia="en-CA"/>
        </w:rPr>
        <w:t xml:space="preserve"> </w:t>
      </w:r>
      <w:r w:rsidR="00A74C38">
        <w:rPr>
          <w:sz w:val="22"/>
          <w:szCs w:val="22"/>
          <w:lang w:val="en-CA" w:eastAsia="en-CA"/>
        </w:rPr>
        <w:t>(Muir, personal communication</w:t>
      </w:r>
      <w:r w:rsidR="007E6E1F">
        <w:rPr>
          <w:sz w:val="22"/>
          <w:szCs w:val="22"/>
          <w:lang w:val="en-CA" w:eastAsia="en-CA"/>
        </w:rPr>
        <w:t xml:space="preserve">). </w:t>
      </w:r>
      <w:r w:rsidR="00BD2CC8">
        <w:rPr>
          <w:sz w:val="22"/>
          <w:szCs w:val="22"/>
          <w:lang w:val="en-CA" w:eastAsia="en-CA"/>
        </w:rPr>
        <w:t xml:space="preserve"> </w:t>
      </w:r>
      <w:r w:rsidR="00D2221F">
        <w:rPr>
          <w:sz w:val="22"/>
          <w:szCs w:val="22"/>
          <w:lang w:val="en-CA" w:eastAsia="en-CA"/>
        </w:rPr>
        <w:t>C</w:t>
      </w:r>
      <w:r w:rsidR="007E6E1F">
        <w:rPr>
          <w:sz w:val="22"/>
          <w:szCs w:val="22"/>
          <w:lang w:val="en-CA" w:eastAsia="en-CA"/>
        </w:rPr>
        <w:t xml:space="preserve">oncentrations </w:t>
      </w:r>
      <w:r w:rsidR="00D2221F">
        <w:rPr>
          <w:sz w:val="22"/>
          <w:szCs w:val="22"/>
          <w:lang w:val="en-CA" w:eastAsia="en-CA"/>
        </w:rPr>
        <w:t xml:space="preserve">of PCP </w:t>
      </w:r>
      <w:r w:rsidR="007E6E1F">
        <w:rPr>
          <w:sz w:val="22"/>
          <w:szCs w:val="22"/>
          <w:lang w:val="en-CA" w:eastAsia="en-CA"/>
        </w:rPr>
        <w:t xml:space="preserve">in water </w:t>
      </w:r>
      <w:r>
        <w:rPr>
          <w:sz w:val="22"/>
          <w:szCs w:val="22"/>
          <w:lang w:val="en-CA" w:eastAsia="en-CA"/>
        </w:rPr>
        <w:t xml:space="preserve">where PCP was used </w:t>
      </w:r>
      <w:r w:rsidR="007E6E1F">
        <w:rPr>
          <w:sz w:val="22"/>
          <w:szCs w:val="22"/>
          <w:lang w:val="en-CA" w:eastAsia="en-CA"/>
        </w:rPr>
        <w:t xml:space="preserve">have decreased since uses were restricted. No concentrations in water for remote areas were reported.  Concentrations of PCA were reported up to 0.6 ng/L from </w:t>
      </w:r>
      <w:r w:rsidR="00BD2CC8">
        <w:rPr>
          <w:sz w:val="22"/>
          <w:szCs w:val="22"/>
          <w:lang w:val="en-CA" w:eastAsia="en-CA"/>
        </w:rPr>
        <w:t xml:space="preserve">an impacted area of </w:t>
      </w:r>
      <w:r w:rsidR="007E6E1F">
        <w:rPr>
          <w:sz w:val="22"/>
          <w:szCs w:val="22"/>
          <w:lang w:val="en-CA" w:eastAsia="en-CA"/>
        </w:rPr>
        <w:t>the</w:t>
      </w:r>
      <w:r w:rsidR="00027D88">
        <w:rPr>
          <w:sz w:val="22"/>
          <w:szCs w:val="22"/>
          <w:lang w:val="en-CA" w:eastAsia="en-CA"/>
        </w:rPr>
        <w:t xml:space="preserve"> </w:t>
      </w:r>
      <w:r w:rsidR="007E6E1F">
        <w:rPr>
          <w:sz w:val="22"/>
          <w:szCs w:val="22"/>
          <w:lang w:val="en-CA" w:eastAsia="en-CA"/>
        </w:rPr>
        <w:t>Yantze River in China.</w:t>
      </w:r>
    </w:p>
    <w:p w:rsidR="007E6E1F" w:rsidRDefault="007E6E1F" w:rsidP="00971E9F">
      <w:pPr>
        <w:pStyle w:val="ListParagraph"/>
        <w:autoSpaceDE w:val="0"/>
        <w:autoSpaceDN w:val="0"/>
        <w:adjustRightInd w:val="0"/>
        <w:ind w:left="0"/>
        <w:contextualSpacing w:val="0"/>
        <w:rPr>
          <w:sz w:val="22"/>
          <w:szCs w:val="22"/>
          <w:lang w:val="en-CA" w:eastAsia="en-CA"/>
        </w:rPr>
      </w:pPr>
    </w:p>
    <w:p w:rsidR="007E6E1F" w:rsidRDefault="007E6E1F" w:rsidP="00971E9F">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 xml:space="preserve">PCA has been reported in </w:t>
      </w:r>
      <w:r w:rsidR="00DE411A">
        <w:rPr>
          <w:sz w:val="22"/>
          <w:szCs w:val="22"/>
          <w:lang w:val="en-CA" w:eastAsia="en-CA"/>
        </w:rPr>
        <w:t xml:space="preserve">snow in </w:t>
      </w:r>
      <w:r>
        <w:rPr>
          <w:sz w:val="22"/>
          <w:szCs w:val="22"/>
          <w:lang w:val="en-CA" w:eastAsia="en-CA"/>
        </w:rPr>
        <w:t>the Canadian Arctic transported by fine soil particles.</w:t>
      </w:r>
    </w:p>
    <w:p w:rsidR="00BD2CC8" w:rsidRDefault="00BD2CC8" w:rsidP="00971E9F">
      <w:pPr>
        <w:pStyle w:val="ListParagraph"/>
        <w:autoSpaceDE w:val="0"/>
        <w:autoSpaceDN w:val="0"/>
        <w:adjustRightInd w:val="0"/>
        <w:ind w:left="0"/>
        <w:contextualSpacing w:val="0"/>
        <w:rPr>
          <w:sz w:val="22"/>
          <w:szCs w:val="22"/>
          <w:lang w:val="en-CA" w:eastAsia="en-CA"/>
        </w:rPr>
      </w:pPr>
    </w:p>
    <w:p w:rsidR="00DE411A" w:rsidRDefault="00DE411A" w:rsidP="00971E9F">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S</w:t>
      </w:r>
      <w:r w:rsidR="00BD2CC8">
        <w:rPr>
          <w:sz w:val="22"/>
          <w:szCs w:val="22"/>
          <w:lang w:val="en-CA" w:eastAsia="en-CA"/>
        </w:rPr>
        <w:t>oil</w:t>
      </w:r>
      <w:r>
        <w:rPr>
          <w:sz w:val="22"/>
          <w:szCs w:val="22"/>
          <w:lang w:val="en-CA" w:eastAsia="en-CA"/>
        </w:rPr>
        <w:t>s</w:t>
      </w:r>
      <w:r w:rsidR="00BD2CC8">
        <w:rPr>
          <w:sz w:val="22"/>
          <w:szCs w:val="22"/>
          <w:lang w:val="en-CA" w:eastAsia="en-CA"/>
        </w:rPr>
        <w:t xml:space="preserve"> close to historical treatment facilities and/or sawmills still have relatively high concentrations of PCP.  </w:t>
      </w:r>
    </w:p>
    <w:p w:rsidR="00DE411A" w:rsidRDefault="00DE411A" w:rsidP="00971E9F">
      <w:pPr>
        <w:pStyle w:val="ListParagraph"/>
        <w:autoSpaceDE w:val="0"/>
        <w:autoSpaceDN w:val="0"/>
        <w:adjustRightInd w:val="0"/>
        <w:ind w:left="0"/>
        <w:contextualSpacing w:val="0"/>
        <w:rPr>
          <w:sz w:val="22"/>
          <w:szCs w:val="22"/>
          <w:lang w:val="en-CA" w:eastAsia="en-CA"/>
        </w:rPr>
      </w:pPr>
    </w:p>
    <w:p w:rsidR="00BD2CC8" w:rsidRDefault="00BD2CC8" w:rsidP="00971E9F">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 xml:space="preserve">Information on PCP concentrations in sediments in Europe from the 1990s range from 0.9-40 µg/kg </w:t>
      </w:r>
      <w:proofErr w:type="gramStart"/>
      <w:r>
        <w:rPr>
          <w:sz w:val="22"/>
          <w:szCs w:val="22"/>
          <w:lang w:val="en-CA" w:eastAsia="en-CA"/>
        </w:rPr>
        <w:t>dw</w:t>
      </w:r>
      <w:proofErr w:type="gramEnd"/>
      <w:r>
        <w:rPr>
          <w:sz w:val="22"/>
          <w:szCs w:val="22"/>
          <w:lang w:val="en-CA" w:eastAsia="en-CA"/>
        </w:rPr>
        <w:t xml:space="preserve">. </w:t>
      </w:r>
      <w:r w:rsidR="00D76A69">
        <w:rPr>
          <w:sz w:val="22"/>
          <w:szCs w:val="22"/>
          <w:lang w:val="en-CA" w:eastAsia="en-CA"/>
        </w:rPr>
        <w:t>More recent information from Estonia indicated that PCP was not detected in freshwater or coastal sediments. Norway reported no detections of PCP in marine sediments (2004-2008)</w:t>
      </w:r>
      <w:r>
        <w:rPr>
          <w:sz w:val="22"/>
          <w:szCs w:val="22"/>
          <w:lang w:val="en-CA" w:eastAsia="en-CA"/>
        </w:rPr>
        <w:t>.</w:t>
      </w:r>
    </w:p>
    <w:p w:rsidR="00D76A69" w:rsidRDefault="00D76A69" w:rsidP="00971E9F">
      <w:pPr>
        <w:pStyle w:val="ListParagraph"/>
        <w:autoSpaceDE w:val="0"/>
        <w:autoSpaceDN w:val="0"/>
        <w:adjustRightInd w:val="0"/>
        <w:ind w:left="0"/>
        <w:contextualSpacing w:val="0"/>
        <w:rPr>
          <w:sz w:val="22"/>
          <w:szCs w:val="22"/>
          <w:lang w:val="en-CA" w:eastAsia="en-CA"/>
        </w:rPr>
      </w:pPr>
    </w:p>
    <w:p w:rsidR="00BD2CC8" w:rsidRPr="00971E9F" w:rsidRDefault="00D76A69" w:rsidP="00971E9F">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 xml:space="preserve">PCA has been detected in sediments from various impacted sites (Mississipi River, U.S.A; Yangtze River, China, </w:t>
      </w:r>
      <w:r w:rsidRPr="00971E9F">
        <w:rPr>
          <w:sz w:val="22"/>
          <w:szCs w:val="22"/>
          <w:lang w:val="en-CA" w:eastAsia="en-CA"/>
        </w:rPr>
        <w:t>Alexandrian Harbour, Egypt, and the Yellow Sea)</w:t>
      </w:r>
      <w:r w:rsidR="004739C8" w:rsidRPr="00971E9F">
        <w:rPr>
          <w:sz w:val="22"/>
          <w:szCs w:val="22"/>
          <w:lang w:val="en-CA" w:eastAsia="en-CA"/>
        </w:rPr>
        <w:t xml:space="preserve"> and in remote areas of Canada</w:t>
      </w:r>
      <w:r w:rsidRPr="00971E9F">
        <w:rPr>
          <w:sz w:val="22"/>
          <w:szCs w:val="22"/>
          <w:lang w:val="en-CA" w:eastAsia="en-CA"/>
        </w:rPr>
        <w:t>. All concentrations are below</w:t>
      </w:r>
      <w:r w:rsidR="004739C8" w:rsidRPr="00971E9F">
        <w:rPr>
          <w:sz w:val="22"/>
          <w:szCs w:val="22"/>
          <w:lang w:val="en-CA" w:eastAsia="en-CA"/>
        </w:rPr>
        <w:t xml:space="preserve"> </w:t>
      </w:r>
      <w:r w:rsidRPr="00971E9F">
        <w:rPr>
          <w:sz w:val="22"/>
          <w:szCs w:val="22"/>
          <w:lang w:val="en-CA" w:eastAsia="en-CA"/>
        </w:rPr>
        <w:t xml:space="preserve">7.4 ng/g.  </w:t>
      </w:r>
    </w:p>
    <w:p w:rsidR="004739C8" w:rsidRDefault="004739C8" w:rsidP="00971E9F">
      <w:pPr>
        <w:pStyle w:val="ListParagraph"/>
        <w:autoSpaceDE w:val="0"/>
        <w:autoSpaceDN w:val="0"/>
        <w:adjustRightInd w:val="0"/>
        <w:ind w:left="0"/>
        <w:contextualSpacing w:val="0"/>
        <w:rPr>
          <w:sz w:val="22"/>
          <w:szCs w:val="22"/>
          <w:lang w:val="en-CA" w:eastAsia="en-CA"/>
        </w:rPr>
      </w:pPr>
    </w:p>
    <w:p w:rsidR="00BD2CC8" w:rsidRDefault="00BD2CC8" w:rsidP="00971E9F">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Sweden</w:t>
      </w:r>
      <w:r w:rsidR="004739C8">
        <w:rPr>
          <w:sz w:val="22"/>
          <w:szCs w:val="22"/>
          <w:lang w:val="en-CA" w:eastAsia="en-CA"/>
        </w:rPr>
        <w:t xml:space="preserve"> reported</w:t>
      </w:r>
      <w:r>
        <w:rPr>
          <w:sz w:val="22"/>
          <w:szCs w:val="22"/>
          <w:lang w:val="en-CA" w:eastAsia="en-CA"/>
        </w:rPr>
        <w:t xml:space="preserve"> s</w:t>
      </w:r>
      <w:r w:rsidRPr="00971E9F">
        <w:rPr>
          <w:sz w:val="22"/>
          <w:szCs w:val="22"/>
          <w:lang w:val="en-CA" w:eastAsia="en-CA"/>
        </w:rPr>
        <w:t xml:space="preserve">lightly higher concentrations were detected near some potential point sources, but these were still below proposed critical levels. PCP concentrations were significantly higher than PCA concentrations in soil, sediment and sludge. </w:t>
      </w:r>
      <w:r w:rsidR="004739C8" w:rsidRPr="00971E9F">
        <w:rPr>
          <w:sz w:val="22"/>
          <w:szCs w:val="22"/>
          <w:lang w:val="en-CA" w:eastAsia="en-CA"/>
        </w:rPr>
        <w:t xml:space="preserve"> </w:t>
      </w:r>
    </w:p>
    <w:p w:rsidR="00BD2CC8" w:rsidRDefault="00BD2CC8" w:rsidP="00971E9F">
      <w:pPr>
        <w:pStyle w:val="ListParagraph"/>
        <w:autoSpaceDE w:val="0"/>
        <w:autoSpaceDN w:val="0"/>
        <w:adjustRightInd w:val="0"/>
        <w:ind w:left="0"/>
        <w:contextualSpacing w:val="0"/>
        <w:rPr>
          <w:sz w:val="22"/>
          <w:szCs w:val="22"/>
          <w:lang w:val="en-CA" w:eastAsia="en-CA"/>
        </w:rPr>
      </w:pPr>
    </w:p>
    <w:p w:rsidR="008B7798" w:rsidRDefault="00412A9D" w:rsidP="00971E9F">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Various monitoring studies were submitted showing the detection of PCP in biota. However, this information is complicated by the fact that PCP is a metabolite of various other organochlorine substances and should be interpreted with caution.</w:t>
      </w:r>
      <w:r w:rsidR="00622499">
        <w:rPr>
          <w:sz w:val="22"/>
          <w:szCs w:val="22"/>
          <w:lang w:val="en-CA" w:eastAsia="en-CA"/>
        </w:rPr>
        <w:t xml:space="preserve"> </w:t>
      </w:r>
      <w:r w:rsidR="00DB28C8">
        <w:rPr>
          <w:sz w:val="22"/>
          <w:szCs w:val="22"/>
          <w:lang w:val="en-CA" w:eastAsia="en-CA"/>
        </w:rPr>
        <w:t xml:space="preserve"> See Section 5.4.</w:t>
      </w:r>
    </w:p>
    <w:p w:rsidR="00622499" w:rsidRDefault="00622499" w:rsidP="00971E9F">
      <w:pPr>
        <w:pStyle w:val="ListParagraph"/>
        <w:autoSpaceDE w:val="0"/>
        <w:autoSpaceDN w:val="0"/>
        <w:adjustRightInd w:val="0"/>
        <w:ind w:left="0"/>
        <w:contextualSpacing w:val="0"/>
        <w:rPr>
          <w:sz w:val="22"/>
          <w:szCs w:val="22"/>
          <w:lang w:val="en-CA" w:eastAsia="en-CA"/>
        </w:rPr>
      </w:pPr>
    </w:p>
    <w:p w:rsidR="00DE411A" w:rsidRDefault="00622499" w:rsidP="00971E9F">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 xml:space="preserve">PCP/PCA was found frequently in pine needles in Canada and in Europe at similar levels (&lt;2.08 ng/g). </w:t>
      </w:r>
    </w:p>
    <w:p w:rsidR="00D2221F" w:rsidRDefault="00D2221F" w:rsidP="00971E9F">
      <w:pPr>
        <w:pStyle w:val="ListParagraph"/>
        <w:autoSpaceDE w:val="0"/>
        <w:autoSpaceDN w:val="0"/>
        <w:adjustRightInd w:val="0"/>
        <w:ind w:left="0"/>
        <w:contextualSpacing w:val="0"/>
        <w:rPr>
          <w:sz w:val="22"/>
          <w:szCs w:val="22"/>
          <w:lang w:val="en-CA" w:eastAsia="en-CA"/>
        </w:rPr>
      </w:pPr>
    </w:p>
    <w:p w:rsidR="0021401F" w:rsidRDefault="00F93EA0" w:rsidP="00971E9F">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Although PCP is reported to be frequently detected in biota</w:t>
      </w:r>
      <w:r w:rsidR="00E61660">
        <w:rPr>
          <w:sz w:val="22"/>
          <w:szCs w:val="22"/>
          <w:lang w:val="en-CA" w:eastAsia="en-CA"/>
        </w:rPr>
        <w:t xml:space="preserve"> and was reported to be one of the most abundant halogenated phenolic substance in whale plasma</w:t>
      </w:r>
      <w:r>
        <w:rPr>
          <w:sz w:val="22"/>
          <w:szCs w:val="22"/>
          <w:lang w:val="en-CA" w:eastAsia="en-CA"/>
        </w:rPr>
        <w:t xml:space="preserve">, levels were </w:t>
      </w:r>
      <w:r w:rsidR="00622499">
        <w:rPr>
          <w:sz w:val="22"/>
          <w:szCs w:val="22"/>
          <w:lang w:val="en-CA" w:eastAsia="en-CA"/>
        </w:rPr>
        <w:t>reported at concentrations &lt;</w:t>
      </w:r>
      <w:r>
        <w:rPr>
          <w:sz w:val="22"/>
          <w:szCs w:val="22"/>
          <w:lang w:val="en-CA" w:eastAsia="en-CA"/>
        </w:rPr>
        <w:t xml:space="preserve">1.35 ng/g in various biota including bird eggs and ringed seals.  </w:t>
      </w:r>
    </w:p>
    <w:p w:rsidR="00E61660" w:rsidRDefault="00E61660" w:rsidP="00971E9F">
      <w:pPr>
        <w:pStyle w:val="ListParagraph"/>
        <w:autoSpaceDE w:val="0"/>
        <w:autoSpaceDN w:val="0"/>
        <w:adjustRightInd w:val="0"/>
        <w:ind w:left="0"/>
        <w:contextualSpacing w:val="0"/>
        <w:rPr>
          <w:sz w:val="22"/>
          <w:szCs w:val="22"/>
          <w:lang w:val="en-CA" w:eastAsia="en-CA"/>
        </w:rPr>
      </w:pPr>
    </w:p>
    <w:p w:rsidR="00E61660" w:rsidRDefault="00F93EA0" w:rsidP="00971E9F">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 xml:space="preserve">PCA has also been detected in biota in both remote areas and close to point sources.  Recent reported concentrations in aquatic species are </w:t>
      </w:r>
      <w:r w:rsidR="00E61660">
        <w:rPr>
          <w:sz w:val="22"/>
          <w:szCs w:val="22"/>
          <w:lang w:val="en-CA" w:eastAsia="en-CA"/>
        </w:rPr>
        <w:t>below 2.3 ng/g lw. One study reported fish residue in we</w:t>
      </w:r>
      <w:r w:rsidR="0021401F">
        <w:rPr>
          <w:sz w:val="22"/>
          <w:szCs w:val="22"/>
          <w:lang w:val="en-CA" w:eastAsia="en-CA"/>
        </w:rPr>
        <w:t>t</w:t>
      </w:r>
      <w:r w:rsidR="00E61660">
        <w:rPr>
          <w:sz w:val="22"/>
          <w:szCs w:val="22"/>
          <w:lang w:val="en-CA" w:eastAsia="en-CA"/>
        </w:rPr>
        <w:t xml:space="preserve"> weight (&lt;3.18 ng</w:t>
      </w:r>
      <w:r w:rsidR="00E61660" w:rsidRPr="00F847DF">
        <w:rPr>
          <w:sz w:val="22"/>
          <w:szCs w:val="22"/>
          <w:lang w:val="en-CA" w:eastAsia="en-CA"/>
        </w:rPr>
        <w:t>/g ww).</w:t>
      </w:r>
      <w:r w:rsidR="00E61660">
        <w:rPr>
          <w:sz w:val="22"/>
          <w:szCs w:val="22"/>
          <w:lang w:val="en-CA" w:eastAsia="en-CA"/>
        </w:rPr>
        <w:t xml:space="preserve"> Residues in oysters/mussels </w:t>
      </w:r>
      <w:r w:rsidR="00F847DF">
        <w:rPr>
          <w:sz w:val="22"/>
          <w:szCs w:val="22"/>
          <w:lang w:val="en-CA" w:eastAsia="en-CA"/>
        </w:rPr>
        <w:t xml:space="preserve">are slightly higher and were reported to be </w:t>
      </w:r>
      <w:r w:rsidR="00E61660">
        <w:rPr>
          <w:sz w:val="22"/>
          <w:szCs w:val="22"/>
          <w:lang w:val="en-CA" w:eastAsia="en-CA"/>
        </w:rPr>
        <w:t xml:space="preserve">&lt;0.25-8.99 ng/g dw in U.S. coastal waters.  </w:t>
      </w:r>
      <w:r w:rsidR="00A74C38" w:rsidRPr="00971E9F">
        <w:rPr>
          <w:sz w:val="22"/>
          <w:szCs w:val="22"/>
          <w:lang w:val="en-CA" w:eastAsia="en-CA"/>
        </w:rPr>
        <w:t xml:space="preserve">Four studies (Vorkamp et al. 2004; </w:t>
      </w:r>
      <w:r w:rsidR="00A74C38" w:rsidRPr="00971E9F">
        <w:rPr>
          <w:sz w:val="22"/>
          <w:szCs w:val="22"/>
          <w:lang w:val="en-CA" w:eastAsia="en-CA"/>
        </w:rPr>
        <w:lastRenderedPageBreak/>
        <w:t xml:space="preserve">Bentzen et al. 2008 and Swackhammer et al. 1988 and Muir, unpublished) show low level residues in biota at or below detection limits in remote locations. </w:t>
      </w:r>
      <w:r w:rsidR="00782BE4" w:rsidRPr="00971E9F">
        <w:rPr>
          <w:sz w:val="22"/>
          <w:szCs w:val="22"/>
          <w:lang w:val="en-CA" w:eastAsia="en-CA"/>
        </w:rPr>
        <w:t xml:space="preserve">The information shows </w:t>
      </w:r>
      <w:r w:rsidR="007503BD" w:rsidRPr="00971E9F">
        <w:rPr>
          <w:sz w:val="22"/>
          <w:szCs w:val="22"/>
          <w:lang w:val="en-CA" w:eastAsia="en-CA"/>
        </w:rPr>
        <w:t xml:space="preserve">a </w:t>
      </w:r>
      <w:r w:rsidR="00782BE4" w:rsidRPr="00971E9F">
        <w:rPr>
          <w:sz w:val="22"/>
          <w:szCs w:val="22"/>
          <w:lang w:val="en-CA" w:eastAsia="en-CA"/>
        </w:rPr>
        <w:t>slightly higher range of concentrations detected in polar bears (&lt;n.d.- 42 ng/g lw) than the other marine mammals</w:t>
      </w:r>
      <w:r w:rsidR="0021401F" w:rsidRPr="00971E9F">
        <w:rPr>
          <w:sz w:val="22"/>
          <w:szCs w:val="22"/>
          <w:lang w:val="en-CA" w:eastAsia="en-CA"/>
        </w:rPr>
        <w:t xml:space="preserve"> in one study</w:t>
      </w:r>
      <w:r w:rsidR="00782BE4" w:rsidRPr="00971E9F">
        <w:rPr>
          <w:sz w:val="22"/>
          <w:szCs w:val="22"/>
          <w:lang w:val="en-CA" w:eastAsia="en-CA"/>
        </w:rPr>
        <w:t xml:space="preserve">. However, the animals were sampled from </w:t>
      </w:r>
      <w:r w:rsidR="00CC5D31" w:rsidRPr="00971E9F">
        <w:rPr>
          <w:sz w:val="22"/>
          <w:szCs w:val="22"/>
          <w:lang w:val="en-CA" w:eastAsia="en-CA"/>
        </w:rPr>
        <w:t xml:space="preserve">different </w:t>
      </w:r>
      <w:r w:rsidR="00782BE4" w:rsidRPr="00971E9F">
        <w:rPr>
          <w:sz w:val="22"/>
          <w:szCs w:val="22"/>
          <w:lang w:val="en-CA" w:eastAsia="en-CA"/>
        </w:rPr>
        <w:t>part</w:t>
      </w:r>
      <w:r w:rsidR="00CC5D31" w:rsidRPr="00971E9F">
        <w:rPr>
          <w:sz w:val="22"/>
          <w:szCs w:val="22"/>
          <w:lang w:val="en-CA" w:eastAsia="en-CA"/>
        </w:rPr>
        <w:t>s</w:t>
      </w:r>
      <w:r w:rsidR="00782BE4" w:rsidRPr="00971E9F">
        <w:rPr>
          <w:sz w:val="22"/>
          <w:szCs w:val="22"/>
          <w:lang w:val="en-CA" w:eastAsia="en-CA"/>
        </w:rPr>
        <w:t xml:space="preserve"> of the Arctic </w:t>
      </w:r>
      <w:r w:rsidR="00CC5D31" w:rsidRPr="00971E9F">
        <w:rPr>
          <w:sz w:val="22"/>
          <w:szCs w:val="22"/>
          <w:lang w:val="en-CA" w:eastAsia="en-CA"/>
        </w:rPr>
        <w:t xml:space="preserve">and during a 10 year time span so </w:t>
      </w:r>
      <w:r w:rsidR="00782BE4" w:rsidRPr="00971E9F">
        <w:rPr>
          <w:sz w:val="22"/>
          <w:szCs w:val="22"/>
          <w:lang w:val="en-CA" w:eastAsia="en-CA"/>
        </w:rPr>
        <w:t xml:space="preserve">it is difficult to compare </w:t>
      </w:r>
      <w:r w:rsidR="00F034BC" w:rsidRPr="00971E9F">
        <w:rPr>
          <w:sz w:val="22"/>
          <w:szCs w:val="22"/>
          <w:lang w:val="en-CA" w:eastAsia="en-CA"/>
        </w:rPr>
        <w:t xml:space="preserve">concentrations </w:t>
      </w:r>
      <w:r w:rsidR="00CC5D31" w:rsidRPr="00971E9F">
        <w:rPr>
          <w:sz w:val="22"/>
          <w:szCs w:val="22"/>
          <w:lang w:val="en-CA" w:eastAsia="en-CA"/>
        </w:rPr>
        <w:t xml:space="preserve">with these variables confounding the results. </w:t>
      </w:r>
    </w:p>
    <w:p w:rsidR="00982622" w:rsidRDefault="00982622" w:rsidP="00971E9F">
      <w:pPr>
        <w:pStyle w:val="ListParagraph"/>
        <w:autoSpaceDE w:val="0"/>
        <w:autoSpaceDN w:val="0"/>
        <w:adjustRightInd w:val="0"/>
        <w:ind w:left="0"/>
        <w:contextualSpacing w:val="0"/>
        <w:rPr>
          <w:sz w:val="22"/>
          <w:szCs w:val="22"/>
          <w:lang w:val="en-CA" w:eastAsia="en-CA"/>
        </w:rPr>
      </w:pPr>
    </w:p>
    <w:p w:rsidR="00F93EA0" w:rsidRDefault="00E61660" w:rsidP="00971E9F">
      <w:pPr>
        <w:pStyle w:val="ListParagraph"/>
        <w:numPr>
          <w:ilvl w:val="0"/>
          <w:numId w:val="53"/>
        </w:numPr>
        <w:autoSpaceDE w:val="0"/>
        <w:autoSpaceDN w:val="0"/>
        <w:adjustRightInd w:val="0"/>
        <w:ind w:left="0" w:firstLine="0"/>
        <w:contextualSpacing w:val="0"/>
        <w:rPr>
          <w:sz w:val="22"/>
          <w:szCs w:val="22"/>
          <w:lang w:val="en-CA" w:eastAsia="en-CA"/>
        </w:rPr>
      </w:pPr>
      <w:r>
        <w:rPr>
          <w:sz w:val="22"/>
          <w:szCs w:val="22"/>
          <w:lang w:val="en-CA" w:eastAsia="en-CA"/>
        </w:rPr>
        <w:t xml:space="preserve">Residue levels in aquatic organisms reported </w:t>
      </w:r>
      <w:r w:rsidR="007503BD">
        <w:rPr>
          <w:sz w:val="22"/>
          <w:szCs w:val="22"/>
          <w:lang w:val="en-CA" w:eastAsia="en-CA"/>
        </w:rPr>
        <w:t xml:space="preserve">in </w:t>
      </w:r>
      <w:r>
        <w:rPr>
          <w:sz w:val="22"/>
          <w:szCs w:val="22"/>
          <w:lang w:val="en-CA" w:eastAsia="en-CA"/>
        </w:rPr>
        <w:t>the 1980s were significantly higher</w:t>
      </w:r>
      <w:r w:rsidR="007B593C">
        <w:rPr>
          <w:sz w:val="22"/>
          <w:szCs w:val="22"/>
          <w:lang w:val="en-CA" w:eastAsia="en-CA"/>
        </w:rPr>
        <w:t xml:space="preserve"> than more recent studies</w:t>
      </w:r>
      <w:r>
        <w:rPr>
          <w:sz w:val="22"/>
          <w:szCs w:val="22"/>
          <w:lang w:val="en-CA" w:eastAsia="en-CA"/>
        </w:rPr>
        <w:t xml:space="preserve">.  </w:t>
      </w:r>
      <w:r w:rsidR="007B593C">
        <w:rPr>
          <w:sz w:val="22"/>
          <w:szCs w:val="22"/>
          <w:lang w:val="en-CA" w:eastAsia="en-CA"/>
        </w:rPr>
        <w:t>For example, i</w:t>
      </w:r>
      <w:r>
        <w:rPr>
          <w:sz w:val="22"/>
          <w:szCs w:val="22"/>
          <w:lang w:val="en-CA" w:eastAsia="en-CA"/>
        </w:rPr>
        <w:t>n fish sampled from U.S. rivers</w:t>
      </w:r>
      <w:r w:rsidR="00A74C38">
        <w:rPr>
          <w:sz w:val="22"/>
          <w:szCs w:val="22"/>
          <w:lang w:val="en-CA" w:eastAsia="en-CA"/>
        </w:rPr>
        <w:t xml:space="preserve"> in 1980-84</w:t>
      </w:r>
      <w:r>
        <w:rPr>
          <w:sz w:val="22"/>
          <w:szCs w:val="22"/>
          <w:lang w:val="en-CA" w:eastAsia="en-CA"/>
        </w:rPr>
        <w:t>, the highest value reported was 100 ng/g ww</w:t>
      </w:r>
      <w:r w:rsidR="007B593C">
        <w:rPr>
          <w:sz w:val="22"/>
          <w:szCs w:val="22"/>
          <w:lang w:val="en-CA" w:eastAsia="en-CA"/>
        </w:rPr>
        <w:t xml:space="preserve"> (Schmitt et al. 1990) whereas the highest value reported in 2009 U.S. fish survey was 9 ng/g (US EPA 2009)</w:t>
      </w:r>
      <w:r>
        <w:rPr>
          <w:sz w:val="22"/>
          <w:szCs w:val="22"/>
          <w:lang w:val="en-CA" w:eastAsia="en-CA"/>
        </w:rPr>
        <w:t>. Residues in mussels from Finland ranged from &lt;1-274 ng/g lw.</w:t>
      </w:r>
    </w:p>
    <w:p w:rsidR="00E61660" w:rsidRDefault="00E61660" w:rsidP="00B90E3E">
      <w:pPr>
        <w:autoSpaceDE w:val="0"/>
        <w:autoSpaceDN w:val="0"/>
        <w:adjustRightInd w:val="0"/>
        <w:rPr>
          <w:sz w:val="22"/>
          <w:szCs w:val="22"/>
          <w:lang w:val="en-CA" w:eastAsia="en-CA"/>
        </w:rPr>
      </w:pPr>
    </w:p>
    <w:bookmarkEnd w:id="93"/>
    <w:p w:rsidR="00667486" w:rsidRPr="00181E32" w:rsidRDefault="00667486" w:rsidP="00B75D56">
      <w:pPr>
        <w:rPr>
          <w:lang w:val="en-CA" w:eastAsia="en-CA"/>
        </w:rPr>
      </w:pPr>
    </w:p>
    <w:p w:rsidR="00761DFA" w:rsidRPr="009861D3" w:rsidRDefault="00E36AB3" w:rsidP="00347BA3">
      <w:pPr>
        <w:pStyle w:val="Heading2"/>
        <w:rPr>
          <w:noProof/>
          <w:lang w:val="en-CA" w:eastAsia="en-CA"/>
        </w:rPr>
      </w:pPr>
      <w:bookmarkStart w:id="96" w:name="_Toc353407067"/>
      <w:bookmarkEnd w:id="71"/>
      <w:r>
        <w:rPr>
          <w:noProof/>
          <w:lang w:val="en-CA" w:eastAsia="en-CA"/>
        </w:rPr>
        <w:t>Hazard Assessment</w:t>
      </w:r>
      <w:bookmarkEnd w:id="96"/>
    </w:p>
    <w:p w:rsidR="00761DFA" w:rsidRDefault="00761DFA" w:rsidP="00761DFA">
      <w:pPr>
        <w:rPr>
          <w:noProof/>
          <w:sz w:val="22"/>
          <w:szCs w:val="22"/>
          <w:lang w:val="en-CA" w:eastAsia="en-CA"/>
        </w:rPr>
      </w:pPr>
    </w:p>
    <w:p w:rsidR="00A6469F" w:rsidRDefault="00A6469F" w:rsidP="00971E9F">
      <w:pPr>
        <w:pStyle w:val="ListParagraph"/>
        <w:numPr>
          <w:ilvl w:val="0"/>
          <w:numId w:val="53"/>
        </w:numPr>
        <w:autoSpaceDE w:val="0"/>
        <w:autoSpaceDN w:val="0"/>
        <w:adjustRightInd w:val="0"/>
        <w:ind w:left="0" w:firstLine="0"/>
        <w:contextualSpacing w:val="0"/>
        <w:rPr>
          <w:sz w:val="22"/>
          <w:szCs w:val="22"/>
          <w:lang w:val="en-CA" w:eastAsia="en-CA"/>
        </w:rPr>
      </w:pPr>
      <w:r w:rsidRPr="00971E9F">
        <w:rPr>
          <w:sz w:val="22"/>
          <w:szCs w:val="22"/>
          <w:lang w:val="en-CA" w:eastAsia="en-CA"/>
        </w:rPr>
        <w:t>PCP acts by uncoupling oxidative phosphorylation, inhibiting ATP pathways important to respiration in both animal and plant cells. Moreland and Hilton (1976) described pentachlorophenol as a more general inhibitory uncoupler. They suggest that it has several sites of action, including photophosphorylation, protein synthesis and lipid biosynthesis (Morrod 1976). All of the mechanisms of PCP’s toxicity have not been precisely defined, but may generally involve the disruption of cellular membranes (Jayaweera et al. 1982; Senger and Ruhl 1980; and Smejtek et al. 1983</w:t>
      </w:r>
      <w:r w:rsidR="00BA206E" w:rsidRPr="00971E9F">
        <w:rPr>
          <w:sz w:val="22"/>
          <w:szCs w:val="22"/>
          <w:lang w:val="en-CA" w:eastAsia="en-CA"/>
        </w:rPr>
        <w:t xml:space="preserve"> </w:t>
      </w:r>
    </w:p>
    <w:p w:rsidR="00971E9F" w:rsidRPr="00971E9F" w:rsidRDefault="00971E9F" w:rsidP="00971E9F">
      <w:pPr>
        <w:pStyle w:val="ListParagraph"/>
        <w:autoSpaceDE w:val="0"/>
        <w:autoSpaceDN w:val="0"/>
        <w:adjustRightInd w:val="0"/>
        <w:ind w:left="0"/>
        <w:contextualSpacing w:val="0"/>
        <w:rPr>
          <w:sz w:val="22"/>
          <w:szCs w:val="22"/>
          <w:lang w:val="en-CA" w:eastAsia="en-CA"/>
        </w:rPr>
      </w:pPr>
    </w:p>
    <w:p w:rsidR="00A6469F" w:rsidRPr="009861D3" w:rsidRDefault="00A6469F" w:rsidP="00971E9F">
      <w:pPr>
        <w:pStyle w:val="ListParagraph"/>
        <w:numPr>
          <w:ilvl w:val="0"/>
          <w:numId w:val="53"/>
        </w:numPr>
        <w:autoSpaceDE w:val="0"/>
        <w:autoSpaceDN w:val="0"/>
        <w:adjustRightInd w:val="0"/>
        <w:ind w:left="0" w:firstLine="0"/>
        <w:contextualSpacing w:val="0"/>
        <w:rPr>
          <w:sz w:val="22"/>
          <w:szCs w:val="22"/>
          <w:lang w:val="en-CA" w:eastAsia="en-CA"/>
        </w:rPr>
      </w:pPr>
      <w:r w:rsidRPr="00971E9F">
        <w:rPr>
          <w:sz w:val="22"/>
          <w:szCs w:val="22"/>
          <w:lang w:val="en-CA" w:eastAsia="en-CA"/>
        </w:rPr>
        <w:t xml:space="preserve">PCA is not industrially produced and, therefore, not well studied. There is only limited data available dealing with its toxicity. When assessing the toxicological potential of PCA, it should be considered that PCA can be demethylated back to PCP in living organisms. </w:t>
      </w:r>
      <w:r w:rsidRPr="00E1777B">
        <w:rPr>
          <w:sz w:val="22"/>
          <w:szCs w:val="22"/>
          <w:lang w:val="en-CA" w:eastAsia="en-CA"/>
        </w:rPr>
        <w:t>T</w:t>
      </w:r>
      <w:r w:rsidRPr="00971E9F">
        <w:rPr>
          <w:sz w:val="22"/>
          <w:szCs w:val="22"/>
          <w:lang w:val="en-CA" w:eastAsia="en-CA"/>
        </w:rPr>
        <w:t>he principal route of PCA metabolism in mice, rats, rabbits and fish is demethylation to PCP (Glickman et al., 1977; Ikeda et al., 1994 and Vodnick et al., 1980). Therefore, toxicity information for PCP is considered relevant for PCA.</w:t>
      </w:r>
    </w:p>
    <w:p w:rsidR="00E36AB3" w:rsidRDefault="00E36AB3" w:rsidP="00E36AB3">
      <w:pPr>
        <w:pStyle w:val="Heading3"/>
        <w:rPr>
          <w:rFonts w:eastAsiaTheme="minorHAnsi"/>
          <w:lang w:val="en-CA"/>
        </w:rPr>
      </w:pPr>
      <w:bookmarkStart w:id="97" w:name="_Toc353407068"/>
      <w:r>
        <w:rPr>
          <w:rFonts w:eastAsiaTheme="minorHAnsi"/>
          <w:lang w:val="en-CA"/>
        </w:rPr>
        <w:t>Adverse effects on terrestrial organisms</w:t>
      </w:r>
      <w:bookmarkEnd w:id="97"/>
    </w:p>
    <w:p w:rsidR="00E36AB3" w:rsidRPr="00E36AB3" w:rsidRDefault="00E36AB3" w:rsidP="0051732F">
      <w:pPr>
        <w:spacing w:after="200" w:line="276" w:lineRule="auto"/>
        <w:rPr>
          <w:rFonts w:eastAsiaTheme="minorHAnsi"/>
          <w:b/>
          <w:sz w:val="22"/>
          <w:szCs w:val="22"/>
          <w:u w:val="single"/>
          <w:lang w:val="en-CA"/>
        </w:rPr>
      </w:pPr>
      <w:r w:rsidRPr="00E36AB3">
        <w:rPr>
          <w:rFonts w:eastAsiaTheme="minorHAnsi"/>
          <w:b/>
          <w:sz w:val="22"/>
          <w:szCs w:val="22"/>
          <w:u w:val="single"/>
          <w:lang w:val="en-CA"/>
        </w:rPr>
        <w:t>PCP</w:t>
      </w:r>
    </w:p>
    <w:p w:rsidR="006C2CD7" w:rsidRPr="00971E9F" w:rsidRDefault="0051732F" w:rsidP="00971E9F">
      <w:pPr>
        <w:pStyle w:val="ListParagraph"/>
        <w:numPr>
          <w:ilvl w:val="0"/>
          <w:numId w:val="53"/>
        </w:numPr>
        <w:autoSpaceDE w:val="0"/>
        <w:autoSpaceDN w:val="0"/>
        <w:adjustRightInd w:val="0"/>
        <w:ind w:left="0" w:firstLine="0"/>
        <w:contextualSpacing w:val="0"/>
        <w:rPr>
          <w:sz w:val="22"/>
          <w:szCs w:val="22"/>
          <w:lang w:val="en-CA" w:eastAsia="en-CA"/>
        </w:rPr>
      </w:pPr>
      <w:r w:rsidRPr="00971E9F">
        <w:rPr>
          <w:sz w:val="22"/>
          <w:szCs w:val="22"/>
          <w:lang w:val="en-CA" w:eastAsia="en-CA"/>
        </w:rPr>
        <w:t>PCP is highly toxic to mammals and birds. Some of the acute effects of exposure to commercial PCP are attributable to microcontaminants present in the technical preparation. Numerous studies have described the developmental effects of pentachlorophenol and its dioxin and hexachlorobenzene contaminants. The reported 5-day dietary LC50 value in Japanese quail is greater than 5139 mg/kg (Hill et al. 1975). LC50 values reported by Hill et al. (1975) for northern bobwhite, pheasant and mallard duck varied between 3400 and 4500 mg/kg food.  Reported acute oral LD50 values for PCP are 380 mg/kg BW in mallard duck and 504 mg/kg BW in pheasant (Hudson et al. 1984). Vermeer et al. (1974) found 50 dead snail kites (Rostrhamus sociabilis) after extensive application of Na-PCP as a molluscicide in Surinam rice fields. High PCP residues were found in the brain (mean 11.3 mg/kg wet weight), liver (46.6 mg/kg), and kidney (20.3 mg/kg) of dead snail kites which had probably ingested Na-PCP contaminated snails.</w:t>
      </w:r>
      <w:r w:rsidR="008827A5" w:rsidRPr="00971E9F">
        <w:rPr>
          <w:sz w:val="22"/>
          <w:szCs w:val="22"/>
          <w:lang w:val="en-CA" w:eastAsia="en-CA"/>
        </w:rPr>
        <w:t xml:space="preserve"> Effects on thyroxine in effects in mink and sheep fed 1-2 mg/kg</w:t>
      </w:r>
      <w:r w:rsidR="006C2CD7" w:rsidRPr="00971E9F">
        <w:rPr>
          <w:sz w:val="22"/>
          <w:szCs w:val="22"/>
          <w:lang w:val="en-CA" w:eastAsia="en-CA"/>
        </w:rPr>
        <w:t xml:space="preserve"> (Beard and Rawlings 1998; Rawlings et al. 1998; Beard and Rawlings 1999: Beard et al. 1999: </w:t>
      </w:r>
      <w:r w:rsidR="006A7A40" w:rsidRPr="00971E9F">
        <w:rPr>
          <w:sz w:val="22"/>
          <w:szCs w:val="22"/>
          <w:lang w:val="en-CA" w:eastAsia="en-CA"/>
        </w:rPr>
        <w:t xml:space="preserve">Beard et al. 1999a). </w:t>
      </w:r>
      <w:r w:rsidR="008827A5" w:rsidRPr="00971E9F">
        <w:rPr>
          <w:sz w:val="22"/>
          <w:szCs w:val="22"/>
          <w:lang w:val="en-CA" w:eastAsia="en-CA"/>
        </w:rPr>
        <w:t>The</w:t>
      </w:r>
      <w:r w:rsidR="00400F76" w:rsidRPr="00971E9F">
        <w:rPr>
          <w:sz w:val="22"/>
          <w:szCs w:val="22"/>
          <w:lang w:val="en-CA" w:eastAsia="en-CA"/>
        </w:rPr>
        <w:t xml:space="preserve">se studies are also discussed </w:t>
      </w:r>
      <w:r w:rsidR="008827A5" w:rsidRPr="00971E9F">
        <w:rPr>
          <w:sz w:val="22"/>
          <w:szCs w:val="22"/>
          <w:lang w:val="en-CA" w:eastAsia="en-CA"/>
        </w:rPr>
        <w:t>in Section 5.11.2</w:t>
      </w:r>
      <w:r w:rsidR="006C2CD7" w:rsidRPr="00971E9F">
        <w:rPr>
          <w:sz w:val="22"/>
          <w:szCs w:val="22"/>
          <w:lang w:val="en-CA" w:eastAsia="en-CA"/>
        </w:rPr>
        <w:t xml:space="preserve"> </w:t>
      </w:r>
    </w:p>
    <w:p w:rsidR="0051732F" w:rsidRPr="00971E9F" w:rsidRDefault="0051732F" w:rsidP="00971E9F">
      <w:pPr>
        <w:pStyle w:val="ListParagraph"/>
        <w:autoSpaceDE w:val="0"/>
        <w:autoSpaceDN w:val="0"/>
        <w:adjustRightInd w:val="0"/>
        <w:ind w:left="0"/>
        <w:contextualSpacing w:val="0"/>
        <w:rPr>
          <w:sz w:val="22"/>
          <w:szCs w:val="22"/>
          <w:lang w:val="en-CA" w:eastAsia="en-CA"/>
        </w:rPr>
      </w:pPr>
    </w:p>
    <w:p w:rsidR="00735370" w:rsidRDefault="0051732F" w:rsidP="00971E9F">
      <w:pPr>
        <w:pStyle w:val="ListParagraph"/>
        <w:numPr>
          <w:ilvl w:val="0"/>
          <w:numId w:val="53"/>
        </w:numPr>
        <w:autoSpaceDE w:val="0"/>
        <w:autoSpaceDN w:val="0"/>
        <w:adjustRightInd w:val="0"/>
        <w:ind w:left="0" w:firstLine="0"/>
        <w:contextualSpacing w:val="0"/>
        <w:rPr>
          <w:sz w:val="22"/>
          <w:szCs w:val="22"/>
          <w:lang w:val="en-CA" w:eastAsia="en-CA"/>
        </w:rPr>
      </w:pPr>
      <w:r w:rsidRPr="00971E9F">
        <w:rPr>
          <w:sz w:val="22"/>
          <w:szCs w:val="22"/>
          <w:lang w:val="en-CA" w:eastAsia="en-CA"/>
        </w:rPr>
        <w:t xml:space="preserve">Nesting of canaries (Serinus canarius) on straw containing 285 mg/kg PCP resulted in reduced hatch, high mortality of young during the first week and non survival to the age of 3 </w:t>
      </w:r>
      <w:r w:rsidRPr="00971E9F">
        <w:rPr>
          <w:sz w:val="22"/>
          <w:szCs w:val="22"/>
          <w:lang w:val="en-CA" w:eastAsia="en-CA"/>
        </w:rPr>
        <w:lastRenderedPageBreak/>
        <w:t xml:space="preserve">months (Dorrestein and Zelle 1979). Sublethal effects occur at levels lower than those mentioned above.  </w:t>
      </w:r>
    </w:p>
    <w:p w:rsidR="00971E9F" w:rsidRPr="00971E9F" w:rsidRDefault="00971E9F" w:rsidP="00971E9F">
      <w:pPr>
        <w:pStyle w:val="ListParagraph"/>
        <w:autoSpaceDE w:val="0"/>
        <w:autoSpaceDN w:val="0"/>
        <w:adjustRightInd w:val="0"/>
        <w:ind w:left="0"/>
        <w:contextualSpacing w:val="0"/>
        <w:rPr>
          <w:sz w:val="22"/>
          <w:szCs w:val="22"/>
          <w:lang w:val="en-CA" w:eastAsia="en-CA"/>
        </w:rPr>
      </w:pPr>
    </w:p>
    <w:p w:rsidR="006A22F6" w:rsidRDefault="0051732F" w:rsidP="00971E9F">
      <w:pPr>
        <w:pStyle w:val="ListParagraph"/>
        <w:numPr>
          <w:ilvl w:val="0"/>
          <w:numId w:val="53"/>
        </w:numPr>
        <w:autoSpaceDE w:val="0"/>
        <w:autoSpaceDN w:val="0"/>
        <w:adjustRightInd w:val="0"/>
        <w:ind w:left="0" w:firstLine="0"/>
        <w:contextualSpacing w:val="0"/>
        <w:rPr>
          <w:rFonts w:eastAsiaTheme="minorHAnsi"/>
          <w:sz w:val="22"/>
          <w:szCs w:val="22"/>
          <w:lang w:val="en-CA"/>
        </w:rPr>
      </w:pPr>
      <w:r w:rsidRPr="00971E9F">
        <w:rPr>
          <w:sz w:val="22"/>
          <w:szCs w:val="22"/>
          <w:lang w:val="en-CA" w:eastAsia="en-CA"/>
        </w:rPr>
        <w:t>Poultry were fed graded levels (0, 1, 10, 100, and 1000 mg/kg) of pentachlorophenol (PCP) containing less than 0.0023% octachlordibenzo-p-dioxin (OCDD) for 8 weeks. Kidney weights were significantly increased by the 100 mg/kg and 1000 mg/kg PCP diet. Weights of all other organs including the body weights were significantly lowered by the 1000 mg/kg PCP. Hatching of eggs was reduced by 50% at a dose of 50 mg/kg egg and none hatched at 100 mg/kg diet (Stedman et al. 1980).</w:t>
      </w:r>
    </w:p>
    <w:p w:rsidR="00E36AB3" w:rsidRDefault="00E36AB3" w:rsidP="00E36AB3">
      <w:pPr>
        <w:autoSpaceDE w:val="0"/>
        <w:autoSpaceDN w:val="0"/>
        <w:adjustRightInd w:val="0"/>
        <w:spacing w:after="200"/>
        <w:rPr>
          <w:b/>
          <w:sz w:val="22"/>
          <w:szCs w:val="22"/>
          <w:u w:val="single"/>
          <w:lang w:val="en-CA" w:eastAsia="en-CA"/>
        </w:rPr>
      </w:pPr>
      <w:r w:rsidRPr="00E36AB3">
        <w:rPr>
          <w:b/>
          <w:sz w:val="22"/>
          <w:szCs w:val="22"/>
          <w:u w:val="single"/>
          <w:lang w:val="en-CA" w:eastAsia="en-CA"/>
        </w:rPr>
        <w:t>PCA</w:t>
      </w:r>
    </w:p>
    <w:p w:rsidR="007D48AC" w:rsidRDefault="007D48AC" w:rsidP="00824E0F">
      <w:pPr>
        <w:pStyle w:val="ListParagraph"/>
        <w:numPr>
          <w:ilvl w:val="0"/>
          <w:numId w:val="53"/>
        </w:numPr>
        <w:autoSpaceDE w:val="0"/>
        <w:autoSpaceDN w:val="0"/>
        <w:adjustRightInd w:val="0"/>
        <w:ind w:left="0" w:firstLine="0"/>
        <w:contextualSpacing w:val="0"/>
        <w:rPr>
          <w:sz w:val="22"/>
          <w:szCs w:val="22"/>
          <w:lang w:val="en-CA" w:eastAsia="en-CA"/>
        </w:rPr>
      </w:pPr>
      <w:r w:rsidRPr="00824E0F">
        <w:rPr>
          <w:sz w:val="22"/>
          <w:szCs w:val="22"/>
          <w:lang w:val="en-CA" w:eastAsia="en-CA"/>
        </w:rPr>
        <w:t xml:space="preserve">Male Sprague-Dawley rats and New Zealand White Rabbits were administered 14C-labelled PCA in corn oil by gavages as single doses of 25 mg/kg. Peak blood level of radioactivity occurred 6 hr after administration of the dose to rats and between 3 and 4 hr in rabbits; the blood elimination half-life ranged from 8 to 15 hr in rats and averaged 6 hr in rabbits. Rats excreted an average of 54% of the administered radiolabel in the urine and 32% in the feces during the 96 hr. The rabbits excreted an average of 84% and 13% of the radiolabel in the urine and feces, respectively during the 96 hr. Examination of the metabolites in the rat showed that 60% of the urinary radioactivity was attributable to tetrachlorohydroquinone (TCH), 3% to free PCP and 29% to conjugated PCP. Fecal metabolites were PCP (86%), TCH (4%), and polar metabolite(s) (10%). In the rabbits, 58% of the urinary radioactivity was attributable to TCH, 8% to free PCP and 34% to conjugated PCP. Fecal metabolites consisted of PCP and conjugated metabolites (Ikeda et al. 1994). </w:t>
      </w:r>
    </w:p>
    <w:p w:rsidR="00824E0F" w:rsidRPr="00824E0F" w:rsidRDefault="00824E0F" w:rsidP="00824E0F">
      <w:pPr>
        <w:pStyle w:val="ListParagraph"/>
        <w:autoSpaceDE w:val="0"/>
        <w:autoSpaceDN w:val="0"/>
        <w:adjustRightInd w:val="0"/>
        <w:ind w:left="0"/>
        <w:contextualSpacing w:val="0"/>
        <w:rPr>
          <w:sz w:val="22"/>
          <w:szCs w:val="22"/>
          <w:lang w:val="en-CA" w:eastAsia="en-CA"/>
        </w:rPr>
      </w:pPr>
    </w:p>
    <w:p w:rsidR="00B51789" w:rsidRPr="00824E0F" w:rsidRDefault="007D48AC" w:rsidP="00824E0F">
      <w:pPr>
        <w:pStyle w:val="ListParagraph"/>
        <w:numPr>
          <w:ilvl w:val="0"/>
          <w:numId w:val="53"/>
        </w:numPr>
        <w:autoSpaceDE w:val="0"/>
        <w:autoSpaceDN w:val="0"/>
        <w:adjustRightInd w:val="0"/>
        <w:ind w:left="0" w:firstLine="0"/>
        <w:contextualSpacing w:val="0"/>
        <w:rPr>
          <w:sz w:val="22"/>
          <w:szCs w:val="22"/>
          <w:lang w:val="en-CA" w:eastAsia="en-CA"/>
        </w:rPr>
      </w:pPr>
      <w:r w:rsidRPr="00824E0F">
        <w:rPr>
          <w:sz w:val="22"/>
          <w:szCs w:val="22"/>
          <w:lang w:val="en-CA" w:eastAsia="en-CA"/>
        </w:rPr>
        <w:t xml:space="preserve">The acute toxicity of PCA was evaluated in mice. PCA was administered orally and intraperitoneally in male and female mice. The oral LD50 values were 318 (m) and 331 (f) mg/kg.  The intraperitoneal LD50 values were 281 (m) and 293 (f) mg/kg for PCA (Renner et al., 1986). Based on the oral LD50 values for male and female mice, PCA was highly acutely toxic. </w:t>
      </w:r>
      <w:r w:rsidR="003F2F27" w:rsidRPr="00824E0F">
        <w:rPr>
          <w:sz w:val="22"/>
          <w:szCs w:val="22"/>
          <w:lang w:val="en-CA" w:eastAsia="en-CA"/>
        </w:rPr>
        <w:t xml:space="preserve"> In earthworms, Haimi et al. (1993) indicate that PCA was toxic at high concentrations ≥ 500 µg/g soil.</w:t>
      </w:r>
    </w:p>
    <w:p w:rsidR="00E36AB3" w:rsidRDefault="00E36AB3" w:rsidP="00E36AB3">
      <w:pPr>
        <w:pStyle w:val="Heading3"/>
        <w:rPr>
          <w:rFonts w:eastAsiaTheme="minorHAnsi"/>
          <w:lang w:val="en-CA"/>
        </w:rPr>
      </w:pPr>
      <w:bookmarkStart w:id="98" w:name="_Toc349677329"/>
      <w:bookmarkStart w:id="99" w:name="_Toc353407069"/>
      <w:bookmarkEnd w:id="98"/>
      <w:r>
        <w:rPr>
          <w:rFonts w:eastAsiaTheme="minorHAnsi"/>
          <w:lang w:val="en-CA"/>
        </w:rPr>
        <w:t>Adverse effects on aquatic organisms</w:t>
      </w:r>
      <w:bookmarkEnd w:id="99"/>
    </w:p>
    <w:p w:rsidR="007365D3" w:rsidRDefault="007365D3" w:rsidP="00E36AB3">
      <w:pPr>
        <w:spacing w:after="200"/>
        <w:rPr>
          <w:rFonts w:eastAsiaTheme="minorHAnsi"/>
          <w:b/>
          <w:sz w:val="22"/>
          <w:szCs w:val="22"/>
          <w:u w:val="single"/>
          <w:lang w:val="en-CA"/>
        </w:rPr>
      </w:pPr>
    </w:p>
    <w:p w:rsidR="007365D3" w:rsidRPr="000E0402" w:rsidRDefault="007365D3" w:rsidP="000E0402">
      <w:pPr>
        <w:pStyle w:val="ListParagraph"/>
        <w:numPr>
          <w:ilvl w:val="0"/>
          <w:numId w:val="53"/>
        </w:numPr>
        <w:autoSpaceDE w:val="0"/>
        <w:autoSpaceDN w:val="0"/>
        <w:adjustRightInd w:val="0"/>
        <w:ind w:left="0" w:firstLine="0"/>
        <w:contextualSpacing w:val="0"/>
        <w:rPr>
          <w:sz w:val="22"/>
          <w:szCs w:val="22"/>
          <w:lang w:val="en-CA" w:eastAsia="en-CA"/>
        </w:rPr>
      </w:pPr>
      <w:r w:rsidRPr="000E0402">
        <w:rPr>
          <w:sz w:val="22"/>
          <w:szCs w:val="22"/>
          <w:lang w:val="en-CA" w:eastAsia="en-CA"/>
        </w:rPr>
        <w:t>On an acute basis, both PCP and PCA are very highly toxic to aquatic invertebrates and highly toxic to fish. Sublethal effects to aquatic organisms were reported in the µg/L range. The most sensitive species appear to be pelagic organisms with most of the lowest observable effects concentrations and median lethal concentration from acute exposures occurring in the µg/L range (</w:t>
      </w:r>
      <w:fldSimple w:instr=" REF _Ref349927103 \h  \* MERGEFORMAT ">
        <w:r w:rsidR="008A5CC4" w:rsidRPr="000E0402">
          <w:rPr>
            <w:sz w:val="22"/>
            <w:szCs w:val="22"/>
            <w:lang w:val="en-CA" w:eastAsia="en-CA"/>
          </w:rPr>
          <w:t>Table 5</w:t>
        </w:r>
        <w:r w:rsidR="008A5CC4" w:rsidRPr="000E0402">
          <w:rPr>
            <w:sz w:val="22"/>
            <w:szCs w:val="22"/>
            <w:lang w:val="en-CA" w:eastAsia="en-CA"/>
          </w:rPr>
          <w:noBreakHyphen/>
          <w:t>17</w:t>
        </w:r>
      </w:fldSimple>
      <w:r w:rsidR="00B10F03" w:rsidRPr="000E0402">
        <w:rPr>
          <w:sz w:val="22"/>
          <w:szCs w:val="22"/>
          <w:lang w:val="en-CA" w:eastAsia="en-CA"/>
        </w:rPr>
        <w:t xml:space="preserve"> and </w:t>
      </w:r>
      <w:fldSimple w:instr=" REF _Ref350011940 \h  \* MERGEFORMAT ">
        <w:r w:rsidR="008A5CC4" w:rsidRPr="000E0402">
          <w:rPr>
            <w:sz w:val="22"/>
            <w:szCs w:val="22"/>
            <w:lang w:val="en-CA" w:eastAsia="en-CA"/>
          </w:rPr>
          <w:t>Table 5</w:t>
        </w:r>
        <w:r w:rsidR="008A5CC4" w:rsidRPr="000E0402">
          <w:rPr>
            <w:sz w:val="22"/>
            <w:szCs w:val="22"/>
            <w:lang w:val="en-CA" w:eastAsia="en-CA"/>
          </w:rPr>
          <w:noBreakHyphen/>
          <w:t>18</w:t>
        </w:r>
      </w:fldSimple>
      <w:r w:rsidRPr="000E0402">
        <w:rPr>
          <w:sz w:val="22"/>
          <w:szCs w:val="22"/>
          <w:lang w:val="en-CA" w:eastAsia="en-CA"/>
        </w:rPr>
        <w:t>). The median lethal toxicity of PCP to aquatic organisms is also in the µg/L range, for example for the water flea, Daphnia magna.</w:t>
      </w:r>
    </w:p>
    <w:p w:rsidR="007365D3" w:rsidRPr="000E0402" w:rsidRDefault="007365D3" w:rsidP="000E0402">
      <w:pPr>
        <w:pStyle w:val="ListParagraph"/>
        <w:autoSpaceDE w:val="0"/>
        <w:autoSpaceDN w:val="0"/>
        <w:adjustRightInd w:val="0"/>
        <w:ind w:left="0"/>
        <w:contextualSpacing w:val="0"/>
        <w:rPr>
          <w:sz w:val="22"/>
          <w:szCs w:val="22"/>
          <w:lang w:val="en-CA" w:eastAsia="en-CA"/>
        </w:rPr>
      </w:pPr>
    </w:p>
    <w:p w:rsidR="007365D3" w:rsidRPr="000E0402" w:rsidRDefault="007365D3" w:rsidP="000E0402">
      <w:pPr>
        <w:pStyle w:val="ListParagraph"/>
        <w:numPr>
          <w:ilvl w:val="0"/>
          <w:numId w:val="53"/>
        </w:numPr>
        <w:autoSpaceDE w:val="0"/>
        <w:autoSpaceDN w:val="0"/>
        <w:adjustRightInd w:val="0"/>
        <w:ind w:left="0" w:firstLine="0"/>
        <w:contextualSpacing w:val="0"/>
        <w:rPr>
          <w:sz w:val="22"/>
          <w:szCs w:val="22"/>
          <w:lang w:val="en-CA" w:eastAsia="en-CA"/>
        </w:rPr>
      </w:pPr>
      <w:r w:rsidRPr="000E0402">
        <w:rPr>
          <w:sz w:val="22"/>
          <w:szCs w:val="22"/>
          <w:lang w:val="en-CA" w:eastAsia="en-CA"/>
        </w:rPr>
        <w:t>The similarity of effects thresholds in the aquatic environment between the two substances likely represents biotransformation of PCA to PCP within test organisms. PCA, untransformed within an organism, is likely less toxic than PCP because this methylated version of PCP loses its phenolic functionality.  It is well known, however, that chlorinated phenols such as PCP are more toxic than the baseline of narcosis because they have an uncoupling of oxidative phosphorylation mode of toxic action (McCarty and McKay 1993, IPCS 1989; Esher et al. 2011)</w:t>
      </w:r>
    </w:p>
    <w:p w:rsidR="003F2F27" w:rsidRDefault="003F2F27" w:rsidP="00E36AB3">
      <w:pPr>
        <w:spacing w:after="200"/>
        <w:rPr>
          <w:rFonts w:eastAsiaTheme="minorHAnsi"/>
          <w:b/>
          <w:sz w:val="22"/>
          <w:szCs w:val="22"/>
          <w:u w:val="single"/>
          <w:lang w:val="en-CA"/>
        </w:rPr>
      </w:pPr>
    </w:p>
    <w:p w:rsidR="00E36AB3" w:rsidRPr="00E36AB3" w:rsidRDefault="00E36AB3" w:rsidP="00E36AB3">
      <w:pPr>
        <w:spacing w:after="200"/>
        <w:rPr>
          <w:rFonts w:eastAsiaTheme="minorHAnsi"/>
          <w:b/>
          <w:sz w:val="22"/>
          <w:szCs w:val="22"/>
          <w:u w:val="single"/>
          <w:lang w:val="en-CA"/>
        </w:rPr>
      </w:pPr>
      <w:r w:rsidRPr="00E36AB3">
        <w:rPr>
          <w:rFonts w:eastAsiaTheme="minorHAnsi"/>
          <w:b/>
          <w:sz w:val="22"/>
          <w:szCs w:val="22"/>
          <w:u w:val="single"/>
          <w:lang w:val="en-CA"/>
        </w:rPr>
        <w:t>PCP</w:t>
      </w:r>
    </w:p>
    <w:p w:rsidR="0051732F" w:rsidRDefault="0051732F" w:rsidP="000E0402">
      <w:pPr>
        <w:pStyle w:val="ListParagraph"/>
        <w:numPr>
          <w:ilvl w:val="0"/>
          <w:numId w:val="53"/>
        </w:numPr>
        <w:autoSpaceDE w:val="0"/>
        <w:autoSpaceDN w:val="0"/>
        <w:adjustRightInd w:val="0"/>
        <w:ind w:left="0" w:firstLine="0"/>
        <w:contextualSpacing w:val="0"/>
        <w:rPr>
          <w:sz w:val="22"/>
          <w:szCs w:val="22"/>
          <w:lang w:val="en-CA" w:eastAsia="en-CA"/>
        </w:rPr>
      </w:pPr>
      <w:r w:rsidRPr="000E0402">
        <w:rPr>
          <w:sz w:val="22"/>
          <w:szCs w:val="22"/>
          <w:lang w:val="en-CA" w:eastAsia="en-CA"/>
        </w:rPr>
        <w:lastRenderedPageBreak/>
        <w:t xml:space="preserve">Toxicity data were provided in a report by Eurochlor for the Marine Environment (Eurochlor 1999).  Acute LC50 values for fish ranged from 20 µg/L to 600 µg/L PCP.  Acute LC50 values for sensitive invertebrates including species of Daphnia, lymnaeid snails, and oligochaetes ranged from 240 µg/L to 2,000 µg/L. These data indicate that fish are more sensitive than invertebrates to PCP. Acute 96-h EC50 values for aquatic plants ranged from 80 µg/L to </w:t>
      </w:r>
      <w:proofErr w:type="gramStart"/>
      <w:r w:rsidRPr="000E0402">
        <w:rPr>
          <w:sz w:val="22"/>
          <w:szCs w:val="22"/>
          <w:lang w:val="en-CA" w:eastAsia="en-CA"/>
        </w:rPr>
        <w:t>7,000  µ</w:t>
      </w:r>
      <w:proofErr w:type="gramEnd"/>
      <w:r w:rsidRPr="000E0402">
        <w:rPr>
          <w:sz w:val="22"/>
          <w:szCs w:val="22"/>
          <w:lang w:val="en-CA" w:eastAsia="en-CA"/>
        </w:rPr>
        <w:t xml:space="preserve">g/L. Lowest chronic NOEC’s in the Eurochlor report varied between 2 and &lt; 15  µg/L PCP with freshwater fish showing the lowest value. </w:t>
      </w:r>
    </w:p>
    <w:p w:rsidR="000E0402" w:rsidRPr="000E0402" w:rsidRDefault="000E0402" w:rsidP="000E0402">
      <w:pPr>
        <w:pStyle w:val="ListParagraph"/>
        <w:autoSpaceDE w:val="0"/>
        <w:autoSpaceDN w:val="0"/>
        <w:adjustRightInd w:val="0"/>
        <w:ind w:left="0"/>
        <w:contextualSpacing w:val="0"/>
        <w:rPr>
          <w:sz w:val="22"/>
          <w:szCs w:val="22"/>
          <w:lang w:val="en-CA" w:eastAsia="en-CA"/>
        </w:rPr>
      </w:pPr>
    </w:p>
    <w:p w:rsidR="0051732F" w:rsidRDefault="0051732F" w:rsidP="000E0402">
      <w:pPr>
        <w:pStyle w:val="ListParagraph"/>
        <w:numPr>
          <w:ilvl w:val="0"/>
          <w:numId w:val="53"/>
        </w:numPr>
        <w:autoSpaceDE w:val="0"/>
        <w:autoSpaceDN w:val="0"/>
        <w:adjustRightInd w:val="0"/>
        <w:ind w:left="0" w:firstLine="0"/>
        <w:contextualSpacing w:val="0"/>
        <w:rPr>
          <w:sz w:val="22"/>
          <w:szCs w:val="22"/>
          <w:lang w:val="en-CA" w:eastAsia="en-CA"/>
        </w:rPr>
      </w:pPr>
      <w:r w:rsidRPr="000E0402">
        <w:rPr>
          <w:sz w:val="22"/>
          <w:szCs w:val="22"/>
          <w:lang w:val="en-CA" w:eastAsia="en-CA"/>
        </w:rPr>
        <w:t xml:space="preserve">Eisler (1989) summarized 96-hr LC50 concentrations for aquatic organisms. Table 1 summarizes the lower LC50 values provided by Eisler (1989) for salmonids and centrachids. Salmonids of the genus Oncorhynchus appear most sensitive. In contrast, invertebrate LC50 values are typically </w:t>
      </w:r>
      <w:proofErr w:type="gramStart"/>
      <w:r w:rsidRPr="000E0402">
        <w:rPr>
          <w:sz w:val="22"/>
          <w:szCs w:val="22"/>
          <w:lang w:val="en-CA" w:eastAsia="en-CA"/>
        </w:rPr>
        <w:t>above 100 µg/L.</w:t>
      </w:r>
      <w:proofErr w:type="gramEnd"/>
    </w:p>
    <w:p w:rsidR="000E0402" w:rsidRPr="000E0402" w:rsidRDefault="000E0402" w:rsidP="000E0402">
      <w:pPr>
        <w:pStyle w:val="ListParagraph"/>
        <w:autoSpaceDE w:val="0"/>
        <w:autoSpaceDN w:val="0"/>
        <w:adjustRightInd w:val="0"/>
        <w:ind w:left="0"/>
        <w:contextualSpacing w:val="0"/>
        <w:rPr>
          <w:sz w:val="22"/>
          <w:szCs w:val="22"/>
          <w:lang w:val="en-CA" w:eastAsia="en-CA"/>
        </w:rPr>
      </w:pPr>
    </w:p>
    <w:p w:rsidR="00E275EE" w:rsidRPr="000E0402" w:rsidRDefault="0051732F" w:rsidP="000E0402">
      <w:pPr>
        <w:pStyle w:val="ListParagraph"/>
        <w:numPr>
          <w:ilvl w:val="0"/>
          <w:numId w:val="53"/>
        </w:numPr>
        <w:autoSpaceDE w:val="0"/>
        <w:autoSpaceDN w:val="0"/>
        <w:adjustRightInd w:val="0"/>
        <w:ind w:left="0" w:firstLine="0"/>
        <w:contextualSpacing w:val="0"/>
        <w:rPr>
          <w:sz w:val="22"/>
          <w:szCs w:val="22"/>
          <w:lang w:val="en-CA" w:eastAsia="en-CA"/>
        </w:rPr>
      </w:pPr>
      <w:r w:rsidRPr="000E0402">
        <w:rPr>
          <w:sz w:val="22"/>
          <w:szCs w:val="22"/>
          <w:lang w:val="en-CA" w:eastAsia="en-CA"/>
        </w:rPr>
        <w:t xml:space="preserve">Pentachlorophenol can have more subtle effects that are important to the competitiveness of individuals in natural environments and to the sustainability of populations of organisms.  Chronic toxicity endpoints involving reproduction and/or growth for PCP are listed in </w:t>
      </w:r>
      <w:fldSimple w:instr=" REF _Ref350011867 \h  \* MERGEFORMAT ">
        <w:r w:rsidR="008A5CC4" w:rsidRPr="000E0402">
          <w:rPr>
            <w:sz w:val="22"/>
            <w:szCs w:val="22"/>
            <w:lang w:val="en-CA" w:eastAsia="en-CA"/>
          </w:rPr>
          <w:t>Table 5</w:t>
        </w:r>
        <w:r w:rsidR="008A5CC4" w:rsidRPr="000E0402">
          <w:rPr>
            <w:sz w:val="22"/>
            <w:szCs w:val="22"/>
            <w:lang w:val="en-CA" w:eastAsia="en-CA"/>
          </w:rPr>
          <w:noBreakHyphen/>
          <w:t>9</w:t>
        </w:r>
      </w:fldSimple>
      <w:r w:rsidR="00821FAA" w:rsidRPr="000E0402">
        <w:rPr>
          <w:sz w:val="22"/>
          <w:szCs w:val="22"/>
          <w:lang w:val="en-CA" w:eastAsia="en-CA"/>
        </w:rPr>
        <w:t xml:space="preserve"> and range from 10-100 µg/L.</w:t>
      </w:r>
      <w:r w:rsidR="00400F76" w:rsidRPr="000E0402">
        <w:rPr>
          <w:sz w:val="22"/>
          <w:szCs w:val="22"/>
          <w:lang w:val="en-CA" w:eastAsia="en-CA"/>
        </w:rPr>
        <w:t xml:space="preserve">The most sensitive endpoint in </w:t>
      </w:r>
      <w:r w:rsidR="006957D6" w:rsidRPr="000E0402">
        <w:rPr>
          <w:sz w:val="22"/>
          <w:szCs w:val="22"/>
          <w:lang w:val="en-CA" w:eastAsia="en-CA"/>
        </w:rPr>
        <w:t xml:space="preserve">Orton et al. 2009 </w:t>
      </w:r>
      <w:r w:rsidR="007347C5" w:rsidRPr="000E0402">
        <w:rPr>
          <w:sz w:val="22"/>
          <w:szCs w:val="22"/>
          <w:lang w:val="en-CA" w:eastAsia="en-CA"/>
        </w:rPr>
        <w:t xml:space="preserve">noted </w:t>
      </w:r>
      <w:r w:rsidR="006957D6" w:rsidRPr="000E0402">
        <w:rPr>
          <w:sz w:val="22"/>
          <w:szCs w:val="22"/>
          <w:lang w:val="en-CA" w:eastAsia="en-CA"/>
        </w:rPr>
        <w:t xml:space="preserve">degenerative ovarian features in adult Xenopus laevis </w:t>
      </w:r>
      <w:r w:rsidR="00400F76" w:rsidRPr="000E0402">
        <w:rPr>
          <w:sz w:val="22"/>
          <w:szCs w:val="22"/>
          <w:lang w:val="en-CA" w:eastAsia="en-CA"/>
        </w:rPr>
        <w:t xml:space="preserve">at </w:t>
      </w:r>
      <w:r w:rsidR="006957D6" w:rsidRPr="000E0402">
        <w:rPr>
          <w:sz w:val="22"/>
          <w:szCs w:val="22"/>
          <w:lang w:val="en-CA" w:eastAsia="en-CA"/>
        </w:rPr>
        <w:t>0.1 and 1µg/L.</w:t>
      </w:r>
    </w:p>
    <w:p w:rsidR="00E275EE" w:rsidRPr="00A2738A" w:rsidRDefault="00E275EE" w:rsidP="00163861">
      <w:pPr>
        <w:spacing w:after="200"/>
        <w:rPr>
          <w:rFonts w:eastAsiaTheme="minorHAnsi"/>
          <w:sz w:val="22"/>
          <w:szCs w:val="22"/>
          <w:lang w:val="en-CA"/>
        </w:rPr>
      </w:pPr>
    </w:p>
    <w:p w:rsidR="00E36AB3" w:rsidRPr="00E36AB3" w:rsidRDefault="00E36AB3" w:rsidP="00E36AB3">
      <w:pPr>
        <w:spacing w:after="200" w:line="276" w:lineRule="auto"/>
        <w:rPr>
          <w:rFonts w:eastAsiaTheme="minorHAnsi"/>
          <w:b/>
          <w:sz w:val="22"/>
          <w:szCs w:val="22"/>
          <w:u w:val="single"/>
          <w:lang w:val="en-CA"/>
        </w:rPr>
      </w:pPr>
      <w:r w:rsidRPr="00E36AB3">
        <w:rPr>
          <w:rFonts w:eastAsiaTheme="minorHAnsi"/>
          <w:b/>
          <w:sz w:val="22"/>
          <w:szCs w:val="22"/>
          <w:u w:val="single"/>
          <w:lang w:val="en-CA"/>
        </w:rPr>
        <w:t>PCA</w:t>
      </w:r>
    </w:p>
    <w:p w:rsidR="00E36AB3" w:rsidRDefault="00E36AB3" w:rsidP="000E0402">
      <w:pPr>
        <w:pStyle w:val="ListParagraph"/>
        <w:numPr>
          <w:ilvl w:val="0"/>
          <w:numId w:val="53"/>
        </w:numPr>
        <w:autoSpaceDE w:val="0"/>
        <w:autoSpaceDN w:val="0"/>
        <w:adjustRightInd w:val="0"/>
        <w:ind w:left="0" w:firstLine="0"/>
        <w:contextualSpacing w:val="0"/>
        <w:rPr>
          <w:sz w:val="22"/>
          <w:szCs w:val="22"/>
          <w:lang w:val="en-CA" w:eastAsia="en-CA"/>
        </w:rPr>
      </w:pPr>
      <w:r w:rsidRPr="000E0402">
        <w:rPr>
          <w:sz w:val="22"/>
          <w:szCs w:val="22"/>
          <w:lang w:val="en-CA" w:eastAsia="en-CA"/>
        </w:rPr>
        <w:t xml:space="preserve">On an acute basis, PCA appears to be very highly toxic to aquatic invertebrates and highly toxic to fish (EC50 values ranged from 27 µg/L to &gt;1.2 mg/L). </w:t>
      </w:r>
      <w:r w:rsidR="00F10DE2" w:rsidRPr="000E0402">
        <w:rPr>
          <w:sz w:val="22"/>
          <w:szCs w:val="22"/>
          <w:lang w:val="en-CA" w:eastAsia="en-CA"/>
        </w:rPr>
        <w:t xml:space="preserve">Acute LC50 values for fish and invertebrates ranged from 350 µg/Lto  &gt;1.2 mg/L and  10 to 27 µg/L, respectively. </w:t>
      </w:r>
      <w:r w:rsidRPr="000E0402">
        <w:rPr>
          <w:sz w:val="22"/>
          <w:szCs w:val="22"/>
          <w:lang w:val="en-CA" w:eastAsia="en-CA"/>
        </w:rPr>
        <w:t>The most sensitive species appear to be pelagic organisms with most of the lowest observable effects concentrations and median lethal concentration from acute exposures occuring in the microgram per litre range</w:t>
      </w:r>
      <w:r w:rsidR="00F804FD" w:rsidRPr="000E0402">
        <w:rPr>
          <w:sz w:val="22"/>
          <w:szCs w:val="22"/>
          <w:lang w:val="en-CA" w:eastAsia="en-CA"/>
        </w:rPr>
        <w:t xml:space="preserve"> </w:t>
      </w:r>
      <w:fldSimple w:instr=" REF _Ref349927103 \h  \* MERGEFORMAT ">
        <w:r w:rsidR="00761DFB" w:rsidRPr="000E0402">
          <w:rPr>
            <w:sz w:val="22"/>
            <w:szCs w:val="22"/>
            <w:lang w:val="en-CA" w:eastAsia="en-CA"/>
          </w:rPr>
          <w:t>Table 5</w:t>
        </w:r>
        <w:r w:rsidR="00761DFB" w:rsidRPr="000E0402">
          <w:rPr>
            <w:sz w:val="22"/>
            <w:szCs w:val="22"/>
            <w:lang w:val="en-CA" w:eastAsia="en-CA"/>
          </w:rPr>
          <w:noBreakHyphen/>
          <w:t>17</w:t>
        </w:r>
      </w:fldSimple>
      <w:r w:rsidR="00D63B6B" w:rsidRPr="000E0402">
        <w:rPr>
          <w:sz w:val="22"/>
          <w:szCs w:val="22"/>
          <w:lang w:val="en-CA" w:eastAsia="en-CA"/>
        </w:rPr>
        <w:t>.</w:t>
      </w:r>
      <w:r w:rsidR="00343244" w:rsidRPr="000E0402">
        <w:rPr>
          <w:sz w:val="22"/>
          <w:szCs w:val="22"/>
          <w:lang w:val="en-CA" w:eastAsia="en-CA"/>
        </w:rPr>
        <w:t xml:space="preserve"> No information is available on the chronic toxicity of PCA. </w:t>
      </w:r>
    </w:p>
    <w:p w:rsidR="000E0402" w:rsidRPr="000E0402" w:rsidRDefault="000E0402" w:rsidP="000E0402">
      <w:pPr>
        <w:pStyle w:val="ListParagraph"/>
        <w:autoSpaceDE w:val="0"/>
        <w:autoSpaceDN w:val="0"/>
        <w:adjustRightInd w:val="0"/>
        <w:ind w:left="0"/>
        <w:contextualSpacing w:val="0"/>
        <w:rPr>
          <w:sz w:val="22"/>
          <w:szCs w:val="22"/>
          <w:lang w:val="en-CA" w:eastAsia="en-CA"/>
        </w:rPr>
      </w:pPr>
    </w:p>
    <w:p w:rsidR="00E36AB3" w:rsidRDefault="00E36AB3" w:rsidP="000E0402">
      <w:pPr>
        <w:pStyle w:val="ListParagraph"/>
        <w:numPr>
          <w:ilvl w:val="0"/>
          <w:numId w:val="53"/>
        </w:numPr>
        <w:autoSpaceDE w:val="0"/>
        <w:autoSpaceDN w:val="0"/>
        <w:adjustRightInd w:val="0"/>
        <w:ind w:left="0" w:firstLine="0"/>
        <w:contextualSpacing w:val="0"/>
        <w:rPr>
          <w:sz w:val="22"/>
          <w:szCs w:val="22"/>
          <w:lang w:val="en-CA" w:eastAsia="en-CA"/>
        </w:rPr>
      </w:pPr>
      <w:r w:rsidRPr="000E0402">
        <w:rPr>
          <w:sz w:val="22"/>
          <w:szCs w:val="22"/>
          <w:lang w:val="en-CA" w:eastAsia="en-CA"/>
        </w:rPr>
        <w:t>The median lethal toxicity of PCP to aquatic organisms is also in the microgram per litre range, for example for the water flea, Daphnia magna. The similarity of effects thresholds likely represents biotransformation of PCA to PCP within test organisms. </w:t>
      </w:r>
      <w:r w:rsidRPr="00ED02F8">
        <w:rPr>
          <w:sz w:val="22"/>
          <w:szCs w:val="22"/>
          <w:lang w:val="en-CA" w:eastAsia="en-CA"/>
        </w:rPr>
        <w:t xml:space="preserve">One referenced study suggests that PCA is approximately 1000x less toxic to fish than PCP, however, this was a non-standard toxicity test and details of the study were not available for review. </w:t>
      </w:r>
      <w:r w:rsidRPr="000E0402">
        <w:rPr>
          <w:sz w:val="22"/>
          <w:szCs w:val="22"/>
          <w:lang w:val="en-CA" w:eastAsia="en-CA"/>
        </w:rPr>
        <w:t>PCA, untransformed within an organism, is likely less toxic than PCP because this methylated version of PCP is a neutral narcotic compound (i.e., looses its phenolic functionality).  It is well known, however, that chlorinated phenols such as PCP are more toxic than the baseline of narcosis because they have a uncoupling of oxidative phosphorylation mode of toxic action (McCarty and McKay 1993; IPCS, 1989)</w:t>
      </w:r>
    </w:p>
    <w:p w:rsidR="000E0402" w:rsidRPr="00ED02F8" w:rsidRDefault="000E0402" w:rsidP="000E0402">
      <w:pPr>
        <w:pStyle w:val="ListParagraph"/>
        <w:autoSpaceDE w:val="0"/>
        <w:autoSpaceDN w:val="0"/>
        <w:adjustRightInd w:val="0"/>
        <w:ind w:left="0"/>
        <w:contextualSpacing w:val="0"/>
        <w:rPr>
          <w:sz w:val="22"/>
          <w:szCs w:val="22"/>
          <w:lang w:val="en-CA" w:eastAsia="en-CA"/>
        </w:rPr>
      </w:pPr>
    </w:p>
    <w:p w:rsidR="00285A05" w:rsidRPr="00ED02F8" w:rsidRDefault="00285A05" w:rsidP="000E0402">
      <w:pPr>
        <w:pStyle w:val="ListParagraph"/>
        <w:numPr>
          <w:ilvl w:val="0"/>
          <w:numId w:val="53"/>
        </w:numPr>
        <w:autoSpaceDE w:val="0"/>
        <w:autoSpaceDN w:val="0"/>
        <w:adjustRightInd w:val="0"/>
        <w:ind w:left="0" w:firstLine="0"/>
        <w:contextualSpacing w:val="0"/>
        <w:rPr>
          <w:sz w:val="22"/>
          <w:szCs w:val="22"/>
          <w:lang w:val="en-US" w:eastAsia="en-CA"/>
        </w:rPr>
      </w:pPr>
      <w:r w:rsidRPr="000E0402">
        <w:rPr>
          <w:sz w:val="22"/>
          <w:szCs w:val="22"/>
          <w:lang w:val="en-CA" w:eastAsia="en-CA"/>
        </w:rPr>
        <w:t xml:space="preserve">PCA likely facilitates partitioning of PCP into aquatic and benthic organisms due to increased hydrophobicity. </w:t>
      </w:r>
      <w:r w:rsidR="00E61BE8" w:rsidRPr="000E0402">
        <w:rPr>
          <w:sz w:val="22"/>
          <w:szCs w:val="22"/>
          <w:lang w:val="en-CA" w:eastAsia="en-CA"/>
        </w:rPr>
        <w:t xml:space="preserve">In addition, </w:t>
      </w:r>
      <w:r w:rsidRPr="000E0402">
        <w:rPr>
          <w:sz w:val="22"/>
          <w:szCs w:val="22"/>
          <w:lang w:val="en-CA" w:eastAsia="en-CA"/>
        </w:rPr>
        <w:t>PCA is expected to have a longer half-life in aquatic organisms than PCP with an estimated half-li</w:t>
      </w:r>
      <w:r w:rsidR="00E61BE8" w:rsidRPr="000E0402">
        <w:rPr>
          <w:sz w:val="22"/>
          <w:szCs w:val="22"/>
          <w:lang w:val="en-CA" w:eastAsia="en-CA"/>
        </w:rPr>
        <w:t>fe</w:t>
      </w:r>
      <w:r w:rsidRPr="000E0402">
        <w:rPr>
          <w:sz w:val="22"/>
          <w:szCs w:val="22"/>
          <w:lang w:val="en-CA" w:eastAsia="en-CA"/>
        </w:rPr>
        <w:t xml:space="preserve"> in the order of a few days vs a few hours for PCP (</w:t>
      </w:r>
      <w:r w:rsidRPr="00ED02F8">
        <w:rPr>
          <w:sz w:val="22"/>
          <w:szCs w:val="22"/>
          <w:lang w:val="en-CA" w:eastAsia="en-CA"/>
        </w:rPr>
        <w:t>Glickman et al. 1977)</w:t>
      </w:r>
      <w:r w:rsidRPr="000E0402">
        <w:rPr>
          <w:sz w:val="22"/>
          <w:szCs w:val="22"/>
          <w:lang w:val="en-CA" w:eastAsia="en-CA"/>
        </w:rPr>
        <w:t>.  Therefore, at steady-state within an organism one would expect exposure and toxicity from both PCA and PCP, but the greatest toxic potency observed via PCP.  In addition, when assessing the toxicological potential of PCA it should be considered that PCA is demethylated back to PCP in living organisms as part of Phase I and II elimination processes</w:t>
      </w:r>
      <w:r w:rsidRPr="00ED02F8">
        <w:rPr>
          <w:sz w:val="22"/>
          <w:szCs w:val="22"/>
          <w:lang w:eastAsia="en-CA"/>
        </w:rPr>
        <w:t xml:space="preserve">. </w:t>
      </w:r>
      <w:r w:rsidR="00E61BE8">
        <w:rPr>
          <w:sz w:val="22"/>
          <w:szCs w:val="22"/>
          <w:lang w:eastAsia="en-CA"/>
        </w:rPr>
        <w:t xml:space="preserve"> </w:t>
      </w:r>
    </w:p>
    <w:p w:rsidR="00C15A11" w:rsidRDefault="00C15A11" w:rsidP="00D63B6B">
      <w:pPr>
        <w:pStyle w:val="Caption"/>
        <w:keepNext/>
      </w:pPr>
      <w:bookmarkStart w:id="100" w:name="_Ref349679338"/>
    </w:p>
    <w:p w:rsidR="00D63B6B" w:rsidRPr="00D75ABB" w:rsidRDefault="00D63B6B" w:rsidP="00D75ABB">
      <w:pPr>
        <w:pStyle w:val="Caption"/>
        <w:keepNext/>
        <w:keepLines/>
        <w:rPr>
          <w:b w:val="0"/>
        </w:rPr>
      </w:pPr>
      <w:bookmarkStart w:id="101" w:name="_Ref349927103"/>
      <w:r>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18</w:t>
      </w:r>
      <w:r w:rsidR="00EC4E10">
        <w:fldChar w:fldCharType="end"/>
      </w:r>
      <w:bookmarkEnd w:id="100"/>
      <w:bookmarkEnd w:id="101"/>
      <w:r w:rsidR="00221E5B">
        <w:t>:</w:t>
      </w:r>
      <w:r w:rsidRPr="00D75ABB">
        <w:rPr>
          <w:b w:val="0"/>
        </w:rPr>
        <w:t xml:space="preserve"> Toxicity of PCP to various terrestrial and aquatic species.</w:t>
      </w:r>
    </w:p>
    <w:tbl>
      <w:tblPr>
        <w:tblW w:w="932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093"/>
        <w:gridCol w:w="1134"/>
        <w:gridCol w:w="1984"/>
        <w:gridCol w:w="1560"/>
        <w:gridCol w:w="2551"/>
      </w:tblGrid>
      <w:tr w:rsidR="0051732F" w:rsidRPr="0051732F" w:rsidTr="006B1221">
        <w:tc>
          <w:tcPr>
            <w:tcW w:w="2093" w:type="dxa"/>
            <w:shd w:val="clear" w:color="auto" w:fill="auto"/>
          </w:tcPr>
          <w:p w:rsidR="0051732F" w:rsidRPr="0051732F" w:rsidRDefault="0051732F" w:rsidP="00D75ABB">
            <w:pPr>
              <w:keepNext/>
              <w:keepLines/>
              <w:rPr>
                <w:b/>
                <w:color w:val="000000"/>
                <w:sz w:val="20"/>
                <w:lang w:eastAsia="en-CA"/>
              </w:rPr>
            </w:pPr>
            <w:r w:rsidRPr="0051732F">
              <w:rPr>
                <w:b/>
                <w:color w:val="000000"/>
                <w:sz w:val="20"/>
                <w:lang w:eastAsia="en-CA"/>
              </w:rPr>
              <w:t>Organism</w:t>
            </w:r>
          </w:p>
        </w:tc>
        <w:tc>
          <w:tcPr>
            <w:tcW w:w="1134" w:type="dxa"/>
            <w:shd w:val="clear" w:color="auto" w:fill="auto"/>
          </w:tcPr>
          <w:p w:rsidR="0051732F" w:rsidRPr="0051732F" w:rsidRDefault="0051732F" w:rsidP="00D75ABB">
            <w:pPr>
              <w:keepNext/>
              <w:keepLines/>
              <w:rPr>
                <w:b/>
                <w:color w:val="000000"/>
                <w:sz w:val="20"/>
                <w:lang w:eastAsia="en-CA"/>
              </w:rPr>
            </w:pPr>
            <w:r w:rsidRPr="0051732F">
              <w:rPr>
                <w:b/>
                <w:color w:val="000000"/>
                <w:sz w:val="20"/>
                <w:lang w:eastAsia="en-CA"/>
              </w:rPr>
              <w:t>Exposure</w:t>
            </w:r>
          </w:p>
        </w:tc>
        <w:tc>
          <w:tcPr>
            <w:tcW w:w="1984" w:type="dxa"/>
            <w:shd w:val="clear" w:color="auto" w:fill="auto"/>
          </w:tcPr>
          <w:p w:rsidR="0051732F" w:rsidRPr="0051732F" w:rsidRDefault="0051732F" w:rsidP="00D75ABB">
            <w:pPr>
              <w:keepNext/>
              <w:keepLines/>
              <w:rPr>
                <w:b/>
                <w:color w:val="000000"/>
                <w:sz w:val="20"/>
                <w:lang w:eastAsia="en-CA"/>
              </w:rPr>
            </w:pPr>
            <w:r w:rsidRPr="0051732F">
              <w:rPr>
                <w:b/>
                <w:color w:val="000000"/>
                <w:sz w:val="20"/>
                <w:lang w:eastAsia="en-CA"/>
              </w:rPr>
              <w:t>Endpoint value</w:t>
            </w:r>
          </w:p>
        </w:tc>
        <w:tc>
          <w:tcPr>
            <w:tcW w:w="1560" w:type="dxa"/>
            <w:shd w:val="clear" w:color="auto" w:fill="auto"/>
          </w:tcPr>
          <w:p w:rsidR="0051732F" w:rsidRPr="0051732F" w:rsidRDefault="0051732F" w:rsidP="00D75ABB">
            <w:pPr>
              <w:keepNext/>
              <w:keepLines/>
              <w:rPr>
                <w:b/>
                <w:color w:val="000000"/>
                <w:sz w:val="20"/>
                <w:lang w:eastAsia="en-CA"/>
              </w:rPr>
            </w:pPr>
            <w:r w:rsidRPr="0051732F">
              <w:rPr>
                <w:b/>
                <w:color w:val="000000"/>
                <w:sz w:val="20"/>
                <w:lang w:eastAsia="en-CA"/>
              </w:rPr>
              <w:t>Degree of toxicity</w:t>
            </w:r>
          </w:p>
        </w:tc>
        <w:tc>
          <w:tcPr>
            <w:tcW w:w="2551" w:type="dxa"/>
            <w:shd w:val="clear" w:color="auto" w:fill="auto"/>
          </w:tcPr>
          <w:p w:rsidR="0051732F" w:rsidRPr="0051732F" w:rsidRDefault="0051732F" w:rsidP="00D75ABB">
            <w:pPr>
              <w:keepNext/>
              <w:keepLines/>
              <w:rPr>
                <w:b/>
                <w:color w:val="000000"/>
                <w:sz w:val="20"/>
                <w:lang w:eastAsia="en-CA"/>
              </w:rPr>
            </w:pPr>
            <w:r w:rsidRPr="0051732F">
              <w:rPr>
                <w:b/>
                <w:color w:val="000000"/>
                <w:sz w:val="20"/>
                <w:lang w:eastAsia="en-CA"/>
              </w:rPr>
              <w:t>Reference</w:t>
            </w:r>
          </w:p>
        </w:tc>
      </w:tr>
      <w:tr w:rsidR="0051732F" w:rsidRPr="0051732F" w:rsidTr="006B1221">
        <w:tc>
          <w:tcPr>
            <w:tcW w:w="9322" w:type="dxa"/>
            <w:gridSpan w:val="5"/>
            <w:shd w:val="clear" w:color="auto" w:fill="auto"/>
          </w:tcPr>
          <w:p w:rsidR="0051732F" w:rsidRPr="0051732F" w:rsidRDefault="0051732F" w:rsidP="00D75ABB">
            <w:pPr>
              <w:keepNext/>
              <w:keepLines/>
              <w:rPr>
                <w:b/>
                <w:color w:val="000000"/>
                <w:sz w:val="20"/>
                <w:lang w:eastAsia="en-CA"/>
              </w:rPr>
            </w:pPr>
            <w:r w:rsidRPr="0051732F">
              <w:rPr>
                <w:b/>
                <w:color w:val="000000"/>
                <w:sz w:val="20"/>
                <w:lang w:eastAsia="en-CA"/>
              </w:rPr>
              <w:t>Terrestrial Organisms</w:t>
            </w:r>
          </w:p>
        </w:tc>
      </w:tr>
      <w:tr w:rsidR="0051732F" w:rsidRPr="0051732F" w:rsidTr="00D63B6B">
        <w:tc>
          <w:tcPr>
            <w:tcW w:w="2093" w:type="dxa"/>
            <w:shd w:val="clear" w:color="auto" w:fill="auto"/>
          </w:tcPr>
          <w:p w:rsidR="0051732F" w:rsidRPr="0051732F" w:rsidRDefault="0051732F" w:rsidP="00D75ABB">
            <w:pPr>
              <w:keepNext/>
              <w:keepLines/>
              <w:rPr>
                <w:color w:val="000000"/>
                <w:sz w:val="20"/>
                <w:lang w:eastAsia="en-CA"/>
              </w:rPr>
            </w:pPr>
            <w:r w:rsidRPr="0051732F">
              <w:rPr>
                <w:color w:val="000000"/>
                <w:sz w:val="20"/>
                <w:lang w:eastAsia="en-CA"/>
              </w:rPr>
              <w:t>Rat</w:t>
            </w:r>
          </w:p>
        </w:tc>
        <w:tc>
          <w:tcPr>
            <w:tcW w:w="1134" w:type="dxa"/>
            <w:shd w:val="clear" w:color="auto" w:fill="auto"/>
          </w:tcPr>
          <w:p w:rsidR="0051732F" w:rsidRPr="0051732F" w:rsidRDefault="0051732F" w:rsidP="00D75ABB">
            <w:pPr>
              <w:keepNext/>
              <w:keepLines/>
              <w:rPr>
                <w:color w:val="000000"/>
                <w:sz w:val="20"/>
                <w:lang w:eastAsia="en-CA"/>
              </w:rPr>
            </w:pPr>
          </w:p>
        </w:tc>
        <w:tc>
          <w:tcPr>
            <w:tcW w:w="1984" w:type="dxa"/>
            <w:shd w:val="clear" w:color="auto" w:fill="auto"/>
          </w:tcPr>
          <w:p w:rsidR="0051732F" w:rsidRPr="0051732F" w:rsidRDefault="0051732F" w:rsidP="00D75ABB">
            <w:pPr>
              <w:keepNext/>
              <w:keepLines/>
              <w:rPr>
                <w:rFonts w:eastAsiaTheme="minorHAnsi"/>
                <w:sz w:val="20"/>
                <w:vertAlign w:val="subscript"/>
                <w:lang w:val="en-CA"/>
              </w:rPr>
            </w:pPr>
            <w:r w:rsidRPr="0051732F">
              <w:rPr>
                <w:color w:val="000000"/>
                <w:sz w:val="20"/>
                <w:lang w:eastAsia="en-CA"/>
              </w:rPr>
              <w:t>Oral</w:t>
            </w:r>
            <w:r w:rsidRPr="0051732F">
              <w:rPr>
                <w:rFonts w:eastAsiaTheme="minorHAnsi"/>
                <w:sz w:val="20"/>
                <w:lang w:val="en-CA"/>
              </w:rPr>
              <w:t xml:space="preserve"> LC</w:t>
            </w:r>
            <w:r w:rsidRPr="0051732F">
              <w:rPr>
                <w:rFonts w:eastAsiaTheme="minorHAnsi"/>
                <w:sz w:val="20"/>
                <w:vertAlign w:val="subscript"/>
                <w:lang w:val="en-CA"/>
              </w:rPr>
              <w:t>50:</w:t>
            </w:r>
          </w:p>
          <w:p w:rsidR="0051732F" w:rsidRPr="0051732F" w:rsidRDefault="0051732F" w:rsidP="00D75ABB">
            <w:pPr>
              <w:keepNext/>
              <w:keepLines/>
              <w:rPr>
                <w:color w:val="000000"/>
                <w:sz w:val="20"/>
                <w:lang w:eastAsia="en-CA"/>
              </w:rPr>
            </w:pPr>
            <w:r w:rsidRPr="0051732F">
              <w:rPr>
                <w:color w:val="000000"/>
                <w:sz w:val="20"/>
                <w:lang w:eastAsia="en-CA"/>
              </w:rPr>
              <w:t>80-120 mg/kg</w:t>
            </w:r>
          </w:p>
        </w:tc>
        <w:tc>
          <w:tcPr>
            <w:tcW w:w="1560" w:type="dxa"/>
            <w:shd w:val="clear" w:color="auto" w:fill="auto"/>
          </w:tcPr>
          <w:p w:rsidR="0051732F" w:rsidRPr="0051732F" w:rsidRDefault="0051732F" w:rsidP="00D75ABB">
            <w:pPr>
              <w:keepNext/>
              <w:keepLines/>
              <w:rPr>
                <w:color w:val="000000"/>
                <w:sz w:val="20"/>
                <w:lang w:eastAsia="en-CA"/>
              </w:rPr>
            </w:pPr>
            <w:r w:rsidRPr="0051732F">
              <w:rPr>
                <w:color w:val="000000"/>
                <w:sz w:val="20"/>
                <w:lang w:eastAsia="en-CA"/>
              </w:rPr>
              <w:t>Highly toxic</w:t>
            </w:r>
          </w:p>
        </w:tc>
        <w:tc>
          <w:tcPr>
            <w:tcW w:w="2551" w:type="dxa"/>
            <w:shd w:val="clear" w:color="auto" w:fill="auto"/>
          </w:tcPr>
          <w:p w:rsidR="0051732F" w:rsidRPr="0051732F" w:rsidRDefault="0051732F" w:rsidP="00D75ABB">
            <w:pPr>
              <w:keepNext/>
              <w:keepLines/>
              <w:rPr>
                <w:color w:val="000000"/>
                <w:sz w:val="20"/>
                <w:lang w:eastAsia="en-CA"/>
              </w:rPr>
            </w:pPr>
            <w:r w:rsidRPr="0051732F">
              <w:rPr>
                <w:color w:val="000000"/>
                <w:sz w:val="20"/>
                <w:lang w:eastAsia="en-CA"/>
              </w:rPr>
              <w:t xml:space="preserve">St. Omer and Gadusek cited in ATSDR 2001; Borzelleca </w:t>
            </w:r>
            <w:r w:rsidRPr="0051732F">
              <w:rPr>
                <w:i/>
                <w:color w:val="000000"/>
                <w:sz w:val="20"/>
                <w:lang w:eastAsia="en-CA"/>
              </w:rPr>
              <w:t>et al.</w:t>
            </w:r>
            <w:r w:rsidRPr="0051732F">
              <w:rPr>
                <w:color w:val="000000"/>
                <w:sz w:val="20"/>
                <w:lang w:eastAsia="en-CA"/>
              </w:rPr>
              <w:t xml:space="preserve">cited in WHO 1987;Renner </w:t>
            </w:r>
            <w:r w:rsidRPr="0051732F">
              <w:rPr>
                <w:i/>
                <w:color w:val="000000"/>
                <w:sz w:val="20"/>
                <w:lang w:eastAsia="en-CA"/>
              </w:rPr>
              <w:t>et al.</w:t>
            </w:r>
            <w:r w:rsidRPr="0051732F">
              <w:rPr>
                <w:color w:val="000000"/>
                <w:sz w:val="20"/>
                <w:lang w:eastAsia="en-CA"/>
              </w:rPr>
              <w:t xml:space="preserve"> cited in ATSDR 2001</w:t>
            </w:r>
          </w:p>
        </w:tc>
      </w:tr>
      <w:tr w:rsidR="0051732F" w:rsidRPr="0051732F" w:rsidTr="006B1221">
        <w:tc>
          <w:tcPr>
            <w:tcW w:w="2093" w:type="dxa"/>
            <w:shd w:val="clear" w:color="auto" w:fill="auto"/>
          </w:tcPr>
          <w:p w:rsidR="0051732F" w:rsidRPr="0051732F" w:rsidRDefault="0051732F" w:rsidP="00D75ABB">
            <w:pPr>
              <w:keepNext/>
              <w:keepLines/>
              <w:rPr>
                <w:color w:val="000000"/>
                <w:sz w:val="20"/>
                <w:lang w:eastAsia="en-CA"/>
              </w:rPr>
            </w:pPr>
            <w:r w:rsidRPr="0051732F">
              <w:rPr>
                <w:color w:val="000000"/>
                <w:sz w:val="20"/>
                <w:lang w:eastAsia="en-CA"/>
              </w:rPr>
              <w:t>Rat</w:t>
            </w:r>
          </w:p>
        </w:tc>
        <w:tc>
          <w:tcPr>
            <w:tcW w:w="1134" w:type="dxa"/>
            <w:shd w:val="clear" w:color="auto" w:fill="auto"/>
          </w:tcPr>
          <w:p w:rsidR="0051732F" w:rsidRPr="0051732F" w:rsidRDefault="0051732F" w:rsidP="00D75ABB">
            <w:pPr>
              <w:keepNext/>
              <w:keepLines/>
              <w:rPr>
                <w:color w:val="000000"/>
                <w:sz w:val="20"/>
                <w:lang w:eastAsia="en-CA"/>
              </w:rPr>
            </w:pPr>
          </w:p>
        </w:tc>
        <w:tc>
          <w:tcPr>
            <w:tcW w:w="1984" w:type="dxa"/>
            <w:shd w:val="clear" w:color="auto" w:fill="auto"/>
          </w:tcPr>
          <w:p w:rsidR="0051732F" w:rsidRPr="0051732F" w:rsidRDefault="0051732F" w:rsidP="00D75ABB">
            <w:pPr>
              <w:keepNext/>
              <w:keepLines/>
              <w:rPr>
                <w:rFonts w:eastAsiaTheme="minorHAnsi"/>
                <w:sz w:val="20"/>
                <w:vertAlign w:val="subscript"/>
                <w:lang w:val="en-CA"/>
              </w:rPr>
            </w:pPr>
            <w:r w:rsidRPr="0051732F">
              <w:rPr>
                <w:color w:val="000000"/>
                <w:sz w:val="20"/>
                <w:lang w:eastAsia="en-CA"/>
              </w:rPr>
              <w:t>Oral</w:t>
            </w:r>
            <w:r w:rsidRPr="0051732F">
              <w:rPr>
                <w:rFonts w:eastAsiaTheme="minorHAnsi"/>
                <w:sz w:val="20"/>
                <w:lang w:val="en-CA"/>
              </w:rPr>
              <w:t xml:space="preserve"> LD</w:t>
            </w:r>
            <w:r w:rsidRPr="0051732F">
              <w:rPr>
                <w:rFonts w:eastAsiaTheme="minorHAnsi"/>
                <w:sz w:val="20"/>
                <w:vertAlign w:val="subscript"/>
                <w:lang w:val="en-CA"/>
              </w:rPr>
              <w:t>50:</w:t>
            </w:r>
          </w:p>
          <w:p w:rsidR="0051732F" w:rsidRPr="0051732F" w:rsidRDefault="0051732F" w:rsidP="00D75ABB">
            <w:pPr>
              <w:keepNext/>
              <w:keepLines/>
              <w:rPr>
                <w:color w:val="000000"/>
                <w:sz w:val="20"/>
                <w:lang w:eastAsia="en-CA"/>
              </w:rPr>
            </w:pPr>
            <w:r w:rsidRPr="0051732F">
              <w:rPr>
                <w:color w:val="000000"/>
                <w:sz w:val="20"/>
                <w:lang w:eastAsia="en-CA"/>
              </w:rPr>
              <w:t>50-220 mg/kg</w:t>
            </w:r>
          </w:p>
        </w:tc>
        <w:tc>
          <w:tcPr>
            <w:tcW w:w="1560" w:type="dxa"/>
            <w:shd w:val="clear" w:color="auto" w:fill="auto"/>
          </w:tcPr>
          <w:p w:rsidR="0051732F" w:rsidRPr="0051732F" w:rsidRDefault="0051732F" w:rsidP="00D75ABB">
            <w:pPr>
              <w:keepNext/>
              <w:keepLines/>
              <w:rPr>
                <w:color w:val="000000"/>
                <w:sz w:val="20"/>
                <w:lang w:eastAsia="en-CA"/>
              </w:rPr>
            </w:pPr>
            <w:r w:rsidRPr="0051732F">
              <w:rPr>
                <w:color w:val="000000"/>
                <w:sz w:val="20"/>
                <w:lang w:eastAsia="en-CA"/>
              </w:rPr>
              <w:t>Moderately –highly toxic</w:t>
            </w:r>
          </w:p>
        </w:tc>
        <w:tc>
          <w:tcPr>
            <w:tcW w:w="2551" w:type="dxa"/>
            <w:shd w:val="clear" w:color="auto" w:fill="auto"/>
          </w:tcPr>
          <w:p w:rsidR="0051732F" w:rsidRPr="0051732F" w:rsidRDefault="0051732F" w:rsidP="00D75ABB">
            <w:pPr>
              <w:keepNext/>
              <w:keepLines/>
              <w:rPr>
                <w:color w:val="000000"/>
                <w:sz w:val="20"/>
                <w:lang w:eastAsia="en-CA"/>
              </w:rPr>
            </w:pPr>
            <w:r w:rsidRPr="0051732F">
              <w:rPr>
                <w:color w:val="000000"/>
                <w:sz w:val="20"/>
                <w:lang w:eastAsia="en-CA"/>
              </w:rPr>
              <w:t>St. Omer and Gadusek cited in ATSDR 2001</w:t>
            </w:r>
          </w:p>
        </w:tc>
      </w:tr>
      <w:tr w:rsidR="0051732F" w:rsidRPr="0051732F" w:rsidTr="006B1221">
        <w:tc>
          <w:tcPr>
            <w:tcW w:w="2093" w:type="dxa"/>
            <w:shd w:val="clear" w:color="auto" w:fill="auto"/>
          </w:tcPr>
          <w:p w:rsidR="0051732F" w:rsidRPr="0051732F" w:rsidRDefault="0051732F" w:rsidP="00D75ABB">
            <w:pPr>
              <w:keepNext/>
              <w:keepLines/>
              <w:rPr>
                <w:color w:val="000000"/>
                <w:sz w:val="20"/>
                <w:lang w:eastAsia="en-CA"/>
              </w:rPr>
            </w:pPr>
            <w:r w:rsidRPr="0051732F">
              <w:rPr>
                <w:color w:val="000000"/>
                <w:sz w:val="20"/>
                <w:lang w:eastAsia="en-CA"/>
              </w:rPr>
              <w:t>Mice</w:t>
            </w:r>
          </w:p>
        </w:tc>
        <w:tc>
          <w:tcPr>
            <w:tcW w:w="1134" w:type="dxa"/>
            <w:shd w:val="clear" w:color="auto" w:fill="auto"/>
          </w:tcPr>
          <w:p w:rsidR="0051732F" w:rsidRPr="0051732F" w:rsidRDefault="0051732F" w:rsidP="00D75ABB">
            <w:pPr>
              <w:keepNext/>
              <w:keepLines/>
              <w:rPr>
                <w:color w:val="000000"/>
                <w:sz w:val="20"/>
                <w:lang w:eastAsia="en-CA"/>
              </w:rPr>
            </w:pPr>
          </w:p>
        </w:tc>
        <w:tc>
          <w:tcPr>
            <w:tcW w:w="1984" w:type="dxa"/>
            <w:shd w:val="clear" w:color="auto" w:fill="auto"/>
          </w:tcPr>
          <w:p w:rsidR="0051732F" w:rsidRPr="0051732F" w:rsidRDefault="0051732F" w:rsidP="00D75ABB">
            <w:pPr>
              <w:keepNext/>
              <w:keepLines/>
              <w:rPr>
                <w:rFonts w:eastAsiaTheme="minorHAnsi"/>
                <w:sz w:val="20"/>
                <w:vertAlign w:val="subscript"/>
                <w:lang w:val="en-CA"/>
              </w:rPr>
            </w:pPr>
            <w:r w:rsidRPr="0051732F">
              <w:rPr>
                <w:color w:val="000000"/>
                <w:sz w:val="20"/>
                <w:lang w:eastAsia="en-CA"/>
              </w:rPr>
              <w:t>Oral</w:t>
            </w:r>
            <w:r w:rsidRPr="0051732F">
              <w:rPr>
                <w:rFonts w:eastAsiaTheme="minorHAnsi"/>
                <w:sz w:val="20"/>
                <w:lang w:val="en-CA"/>
              </w:rPr>
              <w:t xml:space="preserve"> LC</w:t>
            </w:r>
            <w:r w:rsidRPr="0051732F">
              <w:rPr>
                <w:rFonts w:eastAsiaTheme="minorHAnsi"/>
                <w:sz w:val="20"/>
                <w:vertAlign w:val="subscript"/>
                <w:lang w:val="en-CA"/>
              </w:rPr>
              <w:t>50:</w:t>
            </w:r>
          </w:p>
          <w:p w:rsidR="0051732F" w:rsidRPr="0051732F" w:rsidRDefault="0051732F" w:rsidP="00D75ABB">
            <w:pPr>
              <w:keepNext/>
              <w:keepLines/>
              <w:rPr>
                <w:color w:val="000000"/>
                <w:sz w:val="20"/>
                <w:lang w:eastAsia="en-CA"/>
              </w:rPr>
            </w:pPr>
            <w:r w:rsidRPr="0051732F">
              <w:rPr>
                <w:color w:val="000000"/>
                <w:sz w:val="20"/>
                <w:lang w:eastAsia="en-CA"/>
              </w:rPr>
              <w:t>117-177 mg/kg</w:t>
            </w:r>
          </w:p>
        </w:tc>
        <w:tc>
          <w:tcPr>
            <w:tcW w:w="1560" w:type="dxa"/>
            <w:shd w:val="clear" w:color="auto" w:fill="auto"/>
          </w:tcPr>
          <w:p w:rsidR="0051732F" w:rsidRPr="0051732F" w:rsidRDefault="0051732F" w:rsidP="00D75ABB">
            <w:pPr>
              <w:keepNext/>
              <w:keepLines/>
              <w:rPr>
                <w:color w:val="000000"/>
                <w:sz w:val="20"/>
                <w:lang w:eastAsia="en-CA"/>
              </w:rPr>
            </w:pPr>
            <w:r w:rsidRPr="0051732F">
              <w:rPr>
                <w:color w:val="000000"/>
                <w:sz w:val="20"/>
                <w:lang w:eastAsia="en-CA"/>
              </w:rPr>
              <w:t>Highly toxic</w:t>
            </w:r>
          </w:p>
        </w:tc>
        <w:tc>
          <w:tcPr>
            <w:tcW w:w="2551" w:type="dxa"/>
            <w:shd w:val="clear" w:color="auto" w:fill="auto"/>
          </w:tcPr>
          <w:p w:rsidR="0051732F" w:rsidRPr="0051732F" w:rsidRDefault="0051732F" w:rsidP="00D75ABB">
            <w:pPr>
              <w:keepNext/>
              <w:keepLines/>
              <w:rPr>
                <w:color w:val="000000"/>
                <w:sz w:val="20"/>
                <w:lang w:eastAsia="en-CA"/>
              </w:rPr>
            </w:pPr>
            <w:r w:rsidRPr="0051732F">
              <w:rPr>
                <w:color w:val="000000"/>
                <w:sz w:val="20"/>
                <w:lang w:eastAsia="en-CA"/>
              </w:rPr>
              <w:t xml:space="preserve">St. Omer and Gadusek cited in ATSDR 2001; Borzelleca </w:t>
            </w:r>
            <w:r w:rsidRPr="0051732F">
              <w:rPr>
                <w:i/>
                <w:color w:val="000000"/>
                <w:sz w:val="20"/>
                <w:lang w:eastAsia="en-CA"/>
              </w:rPr>
              <w:t>et al.</w:t>
            </w:r>
            <w:r w:rsidRPr="0051732F">
              <w:rPr>
                <w:color w:val="000000"/>
                <w:sz w:val="20"/>
                <w:lang w:eastAsia="en-CA"/>
              </w:rPr>
              <w:t xml:space="preserve">cited in WHO 1987;Renner </w:t>
            </w:r>
            <w:r w:rsidRPr="0051732F">
              <w:rPr>
                <w:i/>
                <w:color w:val="000000"/>
                <w:sz w:val="20"/>
                <w:lang w:eastAsia="en-CA"/>
              </w:rPr>
              <w:t>et al.</w:t>
            </w:r>
            <w:r w:rsidRPr="0051732F">
              <w:rPr>
                <w:color w:val="000000"/>
                <w:sz w:val="20"/>
                <w:lang w:eastAsia="en-CA"/>
              </w:rPr>
              <w:t xml:space="preserve"> cited in ATSDR 2001</w:t>
            </w:r>
          </w:p>
        </w:tc>
      </w:tr>
      <w:tr w:rsidR="0051732F" w:rsidRPr="0051732F" w:rsidTr="006B1221">
        <w:tc>
          <w:tcPr>
            <w:tcW w:w="2093" w:type="dxa"/>
            <w:shd w:val="clear" w:color="auto" w:fill="auto"/>
          </w:tcPr>
          <w:p w:rsidR="0051732F" w:rsidRPr="0051732F" w:rsidRDefault="0051732F" w:rsidP="00D75ABB">
            <w:pPr>
              <w:keepNext/>
              <w:keepLines/>
              <w:rPr>
                <w:i/>
                <w:color w:val="000000"/>
                <w:sz w:val="20"/>
                <w:lang w:eastAsia="en-CA"/>
              </w:rPr>
            </w:pPr>
            <w:r w:rsidRPr="0051732F">
              <w:rPr>
                <w:i/>
                <w:color w:val="000000"/>
                <w:sz w:val="20"/>
                <w:lang w:eastAsia="en-CA"/>
              </w:rPr>
              <w:t>Coturnix japonica</w:t>
            </w:r>
          </w:p>
          <w:p w:rsidR="0051732F" w:rsidRPr="0051732F" w:rsidRDefault="0051732F" w:rsidP="00D75ABB">
            <w:pPr>
              <w:keepNext/>
              <w:keepLines/>
              <w:rPr>
                <w:color w:val="000000"/>
                <w:sz w:val="20"/>
                <w:lang w:eastAsia="en-CA"/>
              </w:rPr>
            </w:pPr>
            <w:r w:rsidRPr="0051732F">
              <w:rPr>
                <w:color w:val="000000"/>
                <w:sz w:val="20"/>
                <w:lang w:eastAsia="en-CA"/>
              </w:rPr>
              <w:t>(Japanese quail)</w:t>
            </w:r>
          </w:p>
        </w:tc>
        <w:tc>
          <w:tcPr>
            <w:tcW w:w="1134" w:type="dxa"/>
            <w:shd w:val="clear" w:color="auto" w:fill="auto"/>
          </w:tcPr>
          <w:p w:rsidR="0051732F" w:rsidRPr="0051732F" w:rsidRDefault="0051732F" w:rsidP="00D75ABB">
            <w:pPr>
              <w:keepNext/>
              <w:keepLines/>
              <w:rPr>
                <w:color w:val="000000"/>
                <w:sz w:val="20"/>
                <w:lang w:eastAsia="en-CA"/>
              </w:rPr>
            </w:pPr>
            <w:r w:rsidRPr="0051732F">
              <w:rPr>
                <w:color w:val="000000"/>
                <w:sz w:val="20"/>
                <w:lang w:eastAsia="en-CA"/>
              </w:rPr>
              <w:t>5 –d</w:t>
            </w:r>
          </w:p>
        </w:tc>
        <w:tc>
          <w:tcPr>
            <w:tcW w:w="1984" w:type="dxa"/>
            <w:shd w:val="clear" w:color="auto" w:fill="auto"/>
          </w:tcPr>
          <w:p w:rsidR="0051732F" w:rsidRPr="0051732F" w:rsidRDefault="0051732F" w:rsidP="00D75ABB">
            <w:pPr>
              <w:keepNext/>
              <w:keepLines/>
              <w:rPr>
                <w:rFonts w:eastAsiaTheme="minorHAnsi"/>
                <w:sz w:val="20"/>
                <w:vertAlign w:val="subscript"/>
                <w:lang w:val="en-CA"/>
              </w:rPr>
            </w:pPr>
            <w:r w:rsidRPr="0051732F">
              <w:rPr>
                <w:color w:val="000000"/>
                <w:sz w:val="20"/>
                <w:lang w:eastAsia="en-CA"/>
              </w:rPr>
              <w:t xml:space="preserve">Dietary  </w:t>
            </w:r>
            <w:r w:rsidRPr="0051732F">
              <w:rPr>
                <w:rFonts w:eastAsiaTheme="minorHAnsi"/>
                <w:sz w:val="20"/>
                <w:lang w:val="en-CA"/>
              </w:rPr>
              <w:t>LC</w:t>
            </w:r>
            <w:r w:rsidRPr="0051732F">
              <w:rPr>
                <w:rFonts w:eastAsiaTheme="minorHAnsi"/>
                <w:sz w:val="20"/>
                <w:vertAlign w:val="subscript"/>
                <w:lang w:val="en-CA"/>
              </w:rPr>
              <w:t>50:</w:t>
            </w:r>
          </w:p>
          <w:p w:rsidR="0051732F" w:rsidRPr="0051732F" w:rsidRDefault="0051732F" w:rsidP="00D75ABB">
            <w:pPr>
              <w:keepNext/>
              <w:keepLines/>
              <w:rPr>
                <w:color w:val="000000"/>
                <w:sz w:val="20"/>
                <w:lang w:eastAsia="en-CA"/>
              </w:rPr>
            </w:pPr>
            <w:r w:rsidRPr="0051732F">
              <w:rPr>
                <w:color w:val="000000"/>
                <w:sz w:val="20"/>
                <w:lang w:eastAsia="en-CA"/>
              </w:rPr>
              <w:t>&gt; 5139 mg/kg</w:t>
            </w:r>
          </w:p>
        </w:tc>
        <w:tc>
          <w:tcPr>
            <w:tcW w:w="1560" w:type="dxa"/>
            <w:shd w:val="clear" w:color="auto" w:fill="auto"/>
          </w:tcPr>
          <w:p w:rsidR="0051732F" w:rsidRPr="0051732F" w:rsidRDefault="0051732F" w:rsidP="00D75ABB">
            <w:pPr>
              <w:keepNext/>
              <w:keepLines/>
              <w:rPr>
                <w:color w:val="000000"/>
                <w:sz w:val="20"/>
                <w:lang w:eastAsia="en-CA"/>
              </w:rPr>
            </w:pPr>
            <w:r w:rsidRPr="0051732F">
              <w:rPr>
                <w:color w:val="000000"/>
                <w:sz w:val="20"/>
                <w:lang w:eastAsia="en-CA"/>
              </w:rPr>
              <w:t>Practically non-toxic</w:t>
            </w:r>
          </w:p>
        </w:tc>
        <w:tc>
          <w:tcPr>
            <w:tcW w:w="2551" w:type="dxa"/>
            <w:shd w:val="clear" w:color="auto" w:fill="auto"/>
          </w:tcPr>
          <w:p w:rsidR="0051732F" w:rsidRPr="0051732F" w:rsidRDefault="0051732F" w:rsidP="00D75ABB">
            <w:pPr>
              <w:keepNext/>
              <w:keepLines/>
              <w:rPr>
                <w:color w:val="000000"/>
                <w:sz w:val="20"/>
                <w:lang w:eastAsia="en-CA"/>
              </w:rPr>
            </w:pPr>
            <w:r w:rsidRPr="0051732F">
              <w:rPr>
                <w:color w:val="000000"/>
                <w:sz w:val="20"/>
                <w:lang w:eastAsia="en-CA"/>
              </w:rPr>
              <w:t xml:space="preserve">Hill </w:t>
            </w:r>
            <w:r w:rsidRPr="0051732F">
              <w:rPr>
                <w:i/>
                <w:color w:val="000000"/>
                <w:sz w:val="20"/>
                <w:lang w:eastAsia="en-CA"/>
              </w:rPr>
              <w:t xml:space="preserve">et al. </w:t>
            </w:r>
            <w:r w:rsidRPr="0051732F">
              <w:rPr>
                <w:color w:val="000000"/>
                <w:sz w:val="20"/>
                <w:lang w:eastAsia="en-CA"/>
              </w:rPr>
              <w:t>1975</w:t>
            </w:r>
          </w:p>
        </w:tc>
      </w:tr>
      <w:tr w:rsidR="0051732F" w:rsidRPr="0051732F" w:rsidTr="006B1221">
        <w:tc>
          <w:tcPr>
            <w:tcW w:w="2093" w:type="dxa"/>
            <w:shd w:val="clear" w:color="auto" w:fill="auto"/>
          </w:tcPr>
          <w:p w:rsidR="0051732F" w:rsidRPr="0051732F" w:rsidRDefault="0051732F" w:rsidP="00D63B6B">
            <w:pPr>
              <w:rPr>
                <w:i/>
                <w:sz w:val="20"/>
                <w:lang w:eastAsia="en-CA"/>
              </w:rPr>
            </w:pPr>
            <w:r w:rsidRPr="0051732F">
              <w:rPr>
                <w:i/>
                <w:sz w:val="20"/>
                <w:lang w:eastAsia="en-CA"/>
              </w:rPr>
              <w:t>Anas platyrhynchos</w:t>
            </w:r>
          </w:p>
          <w:p w:rsidR="0051732F" w:rsidRPr="0051732F" w:rsidRDefault="0051732F" w:rsidP="00D63B6B">
            <w:pPr>
              <w:rPr>
                <w:sz w:val="20"/>
                <w:lang w:eastAsia="en-CA"/>
              </w:rPr>
            </w:pPr>
            <w:r w:rsidRPr="0051732F">
              <w:rPr>
                <w:sz w:val="20"/>
                <w:lang w:eastAsia="en-CA"/>
              </w:rPr>
              <w:t>(Mallard duck)</w:t>
            </w:r>
          </w:p>
        </w:tc>
        <w:tc>
          <w:tcPr>
            <w:tcW w:w="1134" w:type="dxa"/>
            <w:shd w:val="clear" w:color="auto" w:fill="auto"/>
          </w:tcPr>
          <w:p w:rsidR="0051732F" w:rsidRPr="0051732F" w:rsidRDefault="0051732F" w:rsidP="00D63B6B">
            <w:pPr>
              <w:rPr>
                <w:sz w:val="20"/>
                <w:lang w:eastAsia="en-CA"/>
              </w:rPr>
            </w:pPr>
            <w:r w:rsidRPr="0051732F">
              <w:rPr>
                <w:sz w:val="20"/>
                <w:lang w:eastAsia="en-CA"/>
              </w:rPr>
              <w:t>14-d</w:t>
            </w:r>
          </w:p>
        </w:tc>
        <w:tc>
          <w:tcPr>
            <w:tcW w:w="1984" w:type="dxa"/>
            <w:shd w:val="clear" w:color="auto" w:fill="auto"/>
          </w:tcPr>
          <w:p w:rsidR="0051732F" w:rsidRPr="0051732F" w:rsidRDefault="0051732F" w:rsidP="00D63B6B">
            <w:pPr>
              <w:rPr>
                <w:rFonts w:eastAsiaTheme="minorHAnsi"/>
                <w:sz w:val="20"/>
                <w:vertAlign w:val="subscript"/>
                <w:lang w:val="en-CA"/>
              </w:rPr>
            </w:pPr>
            <w:r w:rsidRPr="0051732F">
              <w:rPr>
                <w:sz w:val="20"/>
                <w:lang w:eastAsia="en-CA"/>
              </w:rPr>
              <w:t xml:space="preserve">Oral </w:t>
            </w:r>
            <w:r w:rsidRPr="0051732F">
              <w:rPr>
                <w:rFonts w:eastAsiaTheme="minorHAnsi"/>
                <w:sz w:val="20"/>
                <w:lang w:val="en-CA"/>
              </w:rPr>
              <w:t>LD</w:t>
            </w:r>
            <w:r w:rsidRPr="0051732F">
              <w:rPr>
                <w:rFonts w:eastAsiaTheme="minorHAnsi"/>
                <w:sz w:val="20"/>
                <w:vertAlign w:val="subscript"/>
                <w:lang w:val="en-CA"/>
              </w:rPr>
              <w:t>50:</w:t>
            </w:r>
          </w:p>
          <w:p w:rsidR="0051732F" w:rsidRPr="0051732F" w:rsidRDefault="0051732F" w:rsidP="00D63B6B">
            <w:pPr>
              <w:rPr>
                <w:sz w:val="20"/>
                <w:lang w:eastAsia="en-CA"/>
              </w:rPr>
            </w:pPr>
            <w:r w:rsidRPr="0051732F">
              <w:rPr>
                <w:rFonts w:eastAsiaTheme="minorHAnsi"/>
                <w:sz w:val="20"/>
                <w:lang w:val="en-CA"/>
              </w:rPr>
              <w:t>380 mg/kg</w:t>
            </w:r>
          </w:p>
        </w:tc>
        <w:tc>
          <w:tcPr>
            <w:tcW w:w="1560" w:type="dxa"/>
            <w:shd w:val="clear" w:color="auto" w:fill="auto"/>
          </w:tcPr>
          <w:p w:rsidR="0051732F" w:rsidRPr="0051732F" w:rsidRDefault="0051732F" w:rsidP="00D63B6B">
            <w:pPr>
              <w:rPr>
                <w:sz w:val="20"/>
                <w:lang w:eastAsia="en-CA"/>
              </w:rPr>
            </w:pPr>
            <w:r w:rsidRPr="0051732F">
              <w:rPr>
                <w:sz w:val="20"/>
                <w:lang w:eastAsia="en-CA"/>
              </w:rPr>
              <w:t>Moderately toxic</w:t>
            </w:r>
          </w:p>
        </w:tc>
        <w:tc>
          <w:tcPr>
            <w:tcW w:w="2551" w:type="dxa"/>
            <w:shd w:val="clear" w:color="auto" w:fill="auto"/>
          </w:tcPr>
          <w:p w:rsidR="0051732F" w:rsidRPr="0051732F" w:rsidRDefault="0051732F" w:rsidP="00D63B6B">
            <w:pPr>
              <w:rPr>
                <w:sz w:val="20"/>
                <w:lang w:eastAsia="en-CA"/>
              </w:rPr>
            </w:pPr>
            <w:r w:rsidRPr="0051732F">
              <w:rPr>
                <w:sz w:val="20"/>
                <w:lang w:eastAsia="en-CA"/>
              </w:rPr>
              <w:t xml:space="preserve">Hudson </w:t>
            </w:r>
            <w:r w:rsidRPr="0051732F">
              <w:rPr>
                <w:i/>
                <w:sz w:val="20"/>
                <w:lang w:eastAsia="en-CA"/>
              </w:rPr>
              <w:t>et al.</w:t>
            </w:r>
            <w:r w:rsidRPr="0051732F">
              <w:rPr>
                <w:sz w:val="20"/>
                <w:lang w:eastAsia="en-CA"/>
              </w:rPr>
              <w:t>1984</w:t>
            </w:r>
          </w:p>
        </w:tc>
      </w:tr>
      <w:tr w:rsidR="0051732F" w:rsidRPr="0051732F" w:rsidTr="006B1221">
        <w:tc>
          <w:tcPr>
            <w:tcW w:w="2093" w:type="dxa"/>
            <w:shd w:val="clear" w:color="auto" w:fill="auto"/>
          </w:tcPr>
          <w:p w:rsidR="0051732F" w:rsidRPr="0051732F" w:rsidRDefault="0051732F" w:rsidP="00D63B6B">
            <w:pPr>
              <w:rPr>
                <w:i/>
                <w:sz w:val="20"/>
                <w:lang w:eastAsia="en-CA"/>
              </w:rPr>
            </w:pPr>
            <w:r w:rsidRPr="0051732F">
              <w:rPr>
                <w:i/>
                <w:sz w:val="20"/>
                <w:lang w:eastAsia="en-CA"/>
              </w:rPr>
              <w:t>Phasianus colchicus</w:t>
            </w:r>
          </w:p>
          <w:p w:rsidR="0051732F" w:rsidRPr="0051732F" w:rsidRDefault="0051732F" w:rsidP="00D63B6B">
            <w:pPr>
              <w:rPr>
                <w:sz w:val="20"/>
                <w:lang w:eastAsia="en-CA"/>
              </w:rPr>
            </w:pPr>
            <w:r w:rsidRPr="0051732F">
              <w:rPr>
                <w:sz w:val="20"/>
                <w:lang w:eastAsia="en-CA"/>
              </w:rPr>
              <w:t>(Pheasant)</w:t>
            </w:r>
          </w:p>
        </w:tc>
        <w:tc>
          <w:tcPr>
            <w:tcW w:w="1134" w:type="dxa"/>
            <w:shd w:val="clear" w:color="auto" w:fill="auto"/>
          </w:tcPr>
          <w:p w:rsidR="0051732F" w:rsidRPr="0051732F" w:rsidRDefault="0051732F" w:rsidP="00D63B6B">
            <w:pPr>
              <w:rPr>
                <w:sz w:val="20"/>
                <w:lang w:eastAsia="en-CA"/>
              </w:rPr>
            </w:pPr>
            <w:r w:rsidRPr="0051732F">
              <w:rPr>
                <w:sz w:val="20"/>
                <w:lang w:eastAsia="en-CA"/>
              </w:rPr>
              <w:t>14-d</w:t>
            </w:r>
          </w:p>
        </w:tc>
        <w:tc>
          <w:tcPr>
            <w:tcW w:w="1984" w:type="dxa"/>
            <w:shd w:val="clear" w:color="auto" w:fill="auto"/>
          </w:tcPr>
          <w:p w:rsidR="0051732F" w:rsidRPr="0051732F" w:rsidRDefault="0051732F" w:rsidP="00D63B6B">
            <w:pPr>
              <w:rPr>
                <w:rFonts w:eastAsiaTheme="minorHAnsi"/>
                <w:sz w:val="20"/>
                <w:vertAlign w:val="subscript"/>
                <w:lang w:val="en-CA"/>
              </w:rPr>
            </w:pPr>
            <w:r w:rsidRPr="0051732F">
              <w:rPr>
                <w:sz w:val="20"/>
                <w:lang w:eastAsia="en-CA"/>
              </w:rPr>
              <w:t xml:space="preserve">Oral </w:t>
            </w:r>
            <w:r w:rsidRPr="0051732F">
              <w:rPr>
                <w:rFonts w:eastAsiaTheme="minorHAnsi"/>
                <w:sz w:val="20"/>
                <w:lang w:val="en-CA"/>
              </w:rPr>
              <w:t>LD</w:t>
            </w:r>
            <w:r w:rsidRPr="0051732F">
              <w:rPr>
                <w:rFonts w:eastAsiaTheme="minorHAnsi"/>
                <w:sz w:val="20"/>
                <w:vertAlign w:val="subscript"/>
                <w:lang w:val="en-CA"/>
              </w:rPr>
              <w:t>50:</w:t>
            </w:r>
          </w:p>
          <w:p w:rsidR="0051732F" w:rsidRPr="0051732F" w:rsidRDefault="0051732F" w:rsidP="00D63B6B">
            <w:pPr>
              <w:rPr>
                <w:sz w:val="20"/>
                <w:lang w:eastAsia="en-CA"/>
              </w:rPr>
            </w:pPr>
            <w:r w:rsidRPr="0051732F">
              <w:rPr>
                <w:rFonts w:eastAsiaTheme="minorHAnsi"/>
                <w:sz w:val="20"/>
                <w:lang w:val="en-CA"/>
              </w:rPr>
              <w:t>504 mg/kg</w:t>
            </w:r>
          </w:p>
        </w:tc>
        <w:tc>
          <w:tcPr>
            <w:tcW w:w="1560" w:type="dxa"/>
            <w:shd w:val="clear" w:color="auto" w:fill="auto"/>
          </w:tcPr>
          <w:p w:rsidR="0051732F" w:rsidRPr="0051732F" w:rsidRDefault="0051732F" w:rsidP="00D63B6B">
            <w:pPr>
              <w:rPr>
                <w:sz w:val="20"/>
                <w:lang w:eastAsia="en-CA"/>
              </w:rPr>
            </w:pPr>
            <w:r w:rsidRPr="0051732F">
              <w:rPr>
                <w:sz w:val="20"/>
                <w:lang w:eastAsia="en-CA"/>
              </w:rPr>
              <w:t>Slightly toxic</w:t>
            </w:r>
          </w:p>
        </w:tc>
        <w:tc>
          <w:tcPr>
            <w:tcW w:w="2551" w:type="dxa"/>
            <w:shd w:val="clear" w:color="auto" w:fill="auto"/>
          </w:tcPr>
          <w:p w:rsidR="0051732F" w:rsidRPr="0051732F" w:rsidRDefault="0051732F" w:rsidP="00D63B6B">
            <w:pPr>
              <w:rPr>
                <w:sz w:val="20"/>
                <w:lang w:eastAsia="en-CA"/>
              </w:rPr>
            </w:pPr>
            <w:r w:rsidRPr="0051732F">
              <w:rPr>
                <w:sz w:val="20"/>
                <w:lang w:eastAsia="en-CA"/>
              </w:rPr>
              <w:t xml:space="preserve">Hudson </w:t>
            </w:r>
            <w:r w:rsidRPr="0051732F">
              <w:rPr>
                <w:i/>
                <w:sz w:val="20"/>
                <w:lang w:eastAsia="en-CA"/>
              </w:rPr>
              <w:t>et al.</w:t>
            </w:r>
            <w:r w:rsidRPr="0051732F">
              <w:rPr>
                <w:sz w:val="20"/>
                <w:lang w:eastAsia="en-CA"/>
              </w:rPr>
              <w:t>1984</w:t>
            </w:r>
          </w:p>
        </w:tc>
      </w:tr>
      <w:tr w:rsidR="00D35812" w:rsidRPr="006C2CD7" w:rsidTr="006B1221">
        <w:tc>
          <w:tcPr>
            <w:tcW w:w="2093" w:type="dxa"/>
            <w:shd w:val="clear" w:color="auto" w:fill="auto"/>
          </w:tcPr>
          <w:p w:rsidR="00D35812" w:rsidRPr="00400F76" w:rsidRDefault="00D35812" w:rsidP="00D63B6B">
            <w:pPr>
              <w:rPr>
                <w:sz w:val="18"/>
                <w:szCs w:val="18"/>
                <w:lang w:eastAsia="en-CA"/>
              </w:rPr>
            </w:pPr>
            <w:r w:rsidRPr="00400F76">
              <w:rPr>
                <w:sz w:val="18"/>
                <w:szCs w:val="18"/>
                <w:lang w:eastAsia="en-CA"/>
              </w:rPr>
              <w:t>Mink</w:t>
            </w:r>
            <w:r w:rsidR="006C2CD7">
              <w:rPr>
                <w:sz w:val="18"/>
                <w:szCs w:val="18"/>
                <w:lang w:eastAsia="en-CA"/>
              </w:rPr>
              <w:t>, sheep</w:t>
            </w:r>
          </w:p>
        </w:tc>
        <w:tc>
          <w:tcPr>
            <w:tcW w:w="1134" w:type="dxa"/>
            <w:shd w:val="clear" w:color="auto" w:fill="auto"/>
          </w:tcPr>
          <w:p w:rsidR="00D35812" w:rsidRPr="00400F76" w:rsidRDefault="00D35812" w:rsidP="00D63B6B">
            <w:pPr>
              <w:rPr>
                <w:sz w:val="18"/>
                <w:szCs w:val="18"/>
                <w:lang w:eastAsia="en-CA"/>
              </w:rPr>
            </w:pPr>
            <w:r w:rsidRPr="00400F76">
              <w:rPr>
                <w:sz w:val="18"/>
                <w:szCs w:val="18"/>
                <w:lang w:eastAsia="en-CA"/>
              </w:rPr>
              <w:t xml:space="preserve">7-8 days </w:t>
            </w:r>
          </w:p>
        </w:tc>
        <w:tc>
          <w:tcPr>
            <w:tcW w:w="1984" w:type="dxa"/>
            <w:shd w:val="clear" w:color="auto" w:fill="auto"/>
          </w:tcPr>
          <w:p w:rsidR="00D35812" w:rsidRPr="00400F76" w:rsidRDefault="00D35812" w:rsidP="00D63B6B">
            <w:pPr>
              <w:rPr>
                <w:sz w:val="18"/>
                <w:szCs w:val="18"/>
                <w:lang w:eastAsia="en-CA"/>
              </w:rPr>
            </w:pPr>
            <w:r w:rsidRPr="00400F76">
              <w:rPr>
                <w:sz w:val="18"/>
                <w:szCs w:val="18"/>
                <w:lang w:eastAsia="en-CA"/>
              </w:rPr>
              <w:t>1 mg/kg/day</w:t>
            </w:r>
          </w:p>
          <w:p w:rsidR="00D35812" w:rsidRPr="00400F76" w:rsidRDefault="006C2CD7" w:rsidP="00D63B6B">
            <w:pPr>
              <w:rPr>
                <w:sz w:val="18"/>
                <w:szCs w:val="18"/>
                <w:lang w:eastAsia="en-CA"/>
              </w:rPr>
            </w:pPr>
            <w:r>
              <w:rPr>
                <w:sz w:val="18"/>
                <w:szCs w:val="18"/>
                <w:lang w:eastAsia="en-CA"/>
              </w:rPr>
              <w:t>Effects ont thyroxine (T4)</w:t>
            </w:r>
          </w:p>
        </w:tc>
        <w:tc>
          <w:tcPr>
            <w:tcW w:w="1560" w:type="dxa"/>
            <w:shd w:val="clear" w:color="auto" w:fill="auto"/>
          </w:tcPr>
          <w:p w:rsidR="00D35812" w:rsidRPr="00400F76" w:rsidRDefault="00D35812" w:rsidP="00D63B6B">
            <w:pPr>
              <w:rPr>
                <w:sz w:val="18"/>
                <w:szCs w:val="18"/>
                <w:lang w:eastAsia="en-CA"/>
              </w:rPr>
            </w:pPr>
          </w:p>
        </w:tc>
        <w:tc>
          <w:tcPr>
            <w:tcW w:w="2551" w:type="dxa"/>
            <w:shd w:val="clear" w:color="auto" w:fill="auto"/>
          </w:tcPr>
          <w:p w:rsidR="006C2CD7" w:rsidRPr="00400F76" w:rsidRDefault="006C2CD7" w:rsidP="006C2CD7">
            <w:pPr>
              <w:rPr>
                <w:sz w:val="18"/>
                <w:szCs w:val="18"/>
              </w:rPr>
            </w:pPr>
            <w:r w:rsidRPr="00400F76">
              <w:rPr>
                <w:sz w:val="18"/>
                <w:szCs w:val="18"/>
              </w:rPr>
              <w:t xml:space="preserve">Beard and Rawlings 1998; Rawlings et al. 1998; Beard and Rawlings 1999: Beard et al. 1999: </w:t>
            </w:r>
          </w:p>
          <w:p w:rsidR="006C2CD7" w:rsidRPr="00400F76" w:rsidRDefault="006C2CD7" w:rsidP="006C2CD7">
            <w:pPr>
              <w:rPr>
                <w:sz w:val="18"/>
                <w:szCs w:val="18"/>
              </w:rPr>
            </w:pPr>
            <w:r w:rsidRPr="00400F76">
              <w:rPr>
                <w:sz w:val="18"/>
                <w:szCs w:val="18"/>
              </w:rPr>
              <w:t>Beard et al. 1999a</w:t>
            </w:r>
          </w:p>
          <w:p w:rsidR="00D35812" w:rsidRPr="00400F76" w:rsidRDefault="00D35812" w:rsidP="00D63B6B">
            <w:pPr>
              <w:rPr>
                <w:sz w:val="18"/>
                <w:szCs w:val="18"/>
                <w:lang w:eastAsia="en-CA"/>
              </w:rPr>
            </w:pPr>
          </w:p>
        </w:tc>
      </w:tr>
      <w:tr w:rsidR="0051732F" w:rsidRPr="0051732F" w:rsidTr="006B1221">
        <w:tc>
          <w:tcPr>
            <w:tcW w:w="9322" w:type="dxa"/>
            <w:gridSpan w:val="5"/>
            <w:shd w:val="clear" w:color="auto" w:fill="auto"/>
          </w:tcPr>
          <w:p w:rsidR="0051732F" w:rsidRPr="0051732F" w:rsidRDefault="0051732F" w:rsidP="00D63B6B">
            <w:pPr>
              <w:rPr>
                <w:b/>
                <w:color w:val="000000"/>
                <w:sz w:val="20"/>
                <w:lang w:eastAsia="en-CA"/>
              </w:rPr>
            </w:pPr>
            <w:r w:rsidRPr="0051732F">
              <w:rPr>
                <w:b/>
                <w:color w:val="000000"/>
                <w:sz w:val="20"/>
                <w:lang w:eastAsia="en-CA"/>
              </w:rPr>
              <w:t>Aquatic Organisms</w:t>
            </w:r>
          </w:p>
        </w:tc>
      </w:tr>
      <w:tr w:rsidR="0051732F" w:rsidRPr="0051732F" w:rsidTr="006B1221">
        <w:tc>
          <w:tcPr>
            <w:tcW w:w="2093" w:type="dxa"/>
            <w:shd w:val="clear" w:color="auto" w:fill="auto"/>
          </w:tcPr>
          <w:p w:rsidR="0051732F" w:rsidRPr="0051732F" w:rsidRDefault="0051732F" w:rsidP="00D63B6B">
            <w:pPr>
              <w:rPr>
                <w:rFonts w:eastAsiaTheme="minorHAnsi"/>
                <w:sz w:val="20"/>
                <w:lang w:val="en-CA"/>
              </w:rPr>
            </w:pPr>
            <w:r w:rsidRPr="0051732F">
              <w:rPr>
                <w:rFonts w:eastAsiaTheme="minorHAnsi"/>
                <w:sz w:val="20"/>
                <w:lang w:val="en-CA"/>
              </w:rPr>
              <w:t>Aquatic plants</w:t>
            </w:r>
          </w:p>
        </w:tc>
        <w:tc>
          <w:tcPr>
            <w:tcW w:w="1134" w:type="dxa"/>
            <w:shd w:val="clear" w:color="auto" w:fill="auto"/>
          </w:tcPr>
          <w:p w:rsidR="0051732F" w:rsidRPr="0051732F" w:rsidRDefault="0051732F" w:rsidP="00D63B6B">
            <w:pPr>
              <w:rPr>
                <w:rFonts w:eastAsiaTheme="minorHAnsi"/>
                <w:sz w:val="20"/>
                <w:lang w:val="en-CA"/>
              </w:rPr>
            </w:pPr>
            <w:r w:rsidRPr="0051732F">
              <w:rPr>
                <w:rFonts w:eastAsiaTheme="minorHAnsi"/>
                <w:sz w:val="20"/>
                <w:lang w:val="en-CA"/>
              </w:rPr>
              <w:t>96-h</w:t>
            </w:r>
          </w:p>
        </w:tc>
        <w:tc>
          <w:tcPr>
            <w:tcW w:w="1984" w:type="dxa"/>
            <w:shd w:val="clear" w:color="auto" w:fill="auto"/>
          </w:tcPr>
          <w:p w:rsidR="0051732F" w:rsidRPr="0051732F" w:rsidRDefault="0051732F" w:rsidP="00D63B6B">
            <w:pPr>
              <w:rPr>
                <w:rFonts w:eastAsiaTheme="minorHAnsi"/>
                <w:sz w:val="20"/>
                <w:vertAlign w:val="subscript"/>
                <w:lang w:val="en-CA"/>
              </w:rPr>
            </w:pPr>
            <w:r w:rsidRPr="0051732F">
              <w:rPr>
                <w:rFonts w:eastAsiaTheme="minorHAnsi"/>
                <w:sz w:val="20"/>
                <w:lang w:val="en-CA"/>
              </w:rPr>
              <w:t>EC</w:t>
            </w:r>
            <w:r w:rsidRPr="0051732F">
              <w:rPr>
                <w:rFonts w:eastAsiaTheme="minorHAnsi"/>
                <w:sz w:val="20"/>
                <w:vertAlign w:val="subscript"/>
                <w:lang w:val="en-CA"/>
              </w:rPr>
              <w:t>50:</w:t>
            </w:r>
          </w:p>
          <w:p w:rsidR="0051732F" w:rsidRPr="0051732F" w:rsidRDefault="0051732F" w:rsidP="00D63B6B">
            <w:pPr>
              <w:rPr>
                <w:rFonts w:eastAsiaTheme="minorHAnsi"/>
                <w:sz w:val="20"/>
                <w:lang w:val="en-CA"/>
              </w:rPr>
            </w:pPr>
            <w:r w:rsidRPr="0051732F">
              <w:rPr>
                <w:rFonts w:eastAsiaTheme="minorHAnsi"/>
                <w:sz w:val="20"/>
                <w:lang w:val="en-CA"/>
              </w:rPr>
              <w:t>80-7000 µg /L</w:t>
            </w:r>
          </w:p>
        </w:tc>
        <w:tc>
          <w:tcPr>
            <w:tcW w:w="1560" w:type="dxa"/>
            <w:shd w:val="clear" w:color="auto" w:fill="auto"/>
          </w:tcPr>
          <w:p w:rsidR="0051732F" w:rsidRPr="0051732F" w:rsidRDefault="0051732F" w:rsidP="00D63B6B">
            <w:pPr>
              <w:rPr>
                <w:color w:val="000000"/>
                <w:sz w:val="20"/>
                <w:lang w:eastAsia="en-CA"/>
              </w:rPr>
            </w:pPr>
          </w:p>
        </w:tc>
        <w:tc>
          <w:tcPr>
            <w:tcW w:w="2551" w:type="dxa"/>
            <w:shd w:val="clear" w:color="auto" w:fill="auto"/>
          </w:tcPr>
          <w:p w:rsidR="0051732F" w:rsidRPr="0051732F" w:rsidRDefault="0051732F" w:rsidP="00D63B6B">
            <w:pPr>
              <w:rPr>
                <w:rFonts w:eastAsiaTheme="minorHAnsi"/>
                <w:sz w:val="20"/>
                <w:lang w:val="en-CA"/>
              </w:rPr>
            </w:pPr>
            <w:r w:rsidRPr="0051732F">
              <w:rPr>
                <w:rFonts w:eastAsiaTheme="minorHAnsi"/>
                <w:sz w:val="20"/>
                <w:lang w:val="en-CA"/>
              </w:rPr>
              <w:t>Eurochlor 1999</w:t>
            </w:r>
          </w:p>
        </w:tc>
      </w:tr>
      <w:tr w:rsidR="0051732F" w:rsidRPr="0051732F" w:rsidTr="006B1221">
        <w:tc>
          <w:tcPr>
            <w:tcW w:w="2093" w:type="dxa"/>
            <w:shd w:val="clear" w:color="auto" w:fill="auto"/>
          </w:tcPr>
          <w:p w:rsidR="0051732F" w:rsidRPr="0051732F" w:rsidRDefault="0051732F" w:rsidP="00D63B6B">
            <w:pPr>
              <w:rPr>
                <w:rFonts w:eastAsiaTheme="minorHAnsi"/>
                <w:sz w:val="20"/>
                <w:lang w:val="en-CA"/>
              </w:rPr>
            </w:pPr>
            <w:r w:rsidRPr="0051732F">
              <w:rPr>
                <w:rFonts w:eastAsiaTheme="minorHAnsi"/>
                <w:sz w:val="20"/>
                <w:lang w:val="en-CA"/>
              </w:rPr>
              <w:t>Daphnia, lymnaeid snails, oligochaetes</w:t>
            </w:r>
          </w:p>
        </w:tc>
        <w:tc>
          <w:tcPr>
            <w:tcW w:w="1134" w:type="dxa"/>
            <w:shd w:val="clear" w:color="auto" w:fill="auto"/>
          </w:tcPr>
          <w:p w:rsidR="0051732F" w:rsidRPr="0051732F" w:rsidRDefault="0051732F" w:rsidP="00D63B6B">
            <w:pPr>
              <w:rPr>
                <w:rFonts w:eastAsiaTheme="minorHAnsi"/>
                <w:sz w:val="20"/>
                <w:lang w:val="en-CA"/>
              </w:rPr>
            </w:pPr>
            <w:r w:rsidRPr="0051732F">
              <w:rPr>
                <w:rFonts w:eastAsiaTheme="minorHAnsi"/>
                <w:sz w:val="20"/>
                <w:lang w:val="en-CA"/>
              </w:rPr>
              <w:t>48-h</w:t>
            </w:r>
          </w:p>
        </w:tc>
        <w:tc>
          <w:tcPr>
            <w:tcW w:w="1984" w:type="dxa"/>
            <w:shd w:val="clear" w:color="auto" w:fill="auto"/>
          </w:tcPr>
          <w:p w:rsidR="0051732F" w:rsidRPr="0051732F" w:rsidRDefault="0051732F" w:rsidP="00D63B6B">
            <w:pPr>
              <w:rPr>
                <w:rFonts w:eastAsiaTheme="minorHAnsi"/>
                <w:sz w:val="20"/>
                <w:vertAlign w:val="subscript"/>
                <w:lang w:val="en-CA"/>
              </w:rPr>
            </w:pPr>
            <w:r w:rsidRPr="0051732F">
              <w:rPr>
                <w:rFonts w:eastAsiaTheme="minorHAnsi"/>
                <w:sz w:val="20"/>
                <w:lang w:val="en-CA"/>
              </w:rPr>
              <w:t>LC</w:t>
            </w:r>
            <w:r w:rsidRPr="0051732F">
              <w:rPr>
                <w:rFonts w:eastAsiaTheme="minorHAnsi"/>
                <w:sz w:val="20"/>
                <w:vertAlign w:val="subscript"/>
                <w:lang w:val="en-CA"/>
              </w:rPr>
              <w:t>50:</w:t>
            </w:r>
          </w:p>
          <w:p w:rsidR="0051732F" w:rsidRPr="0051732F" w:rsidRDefault="0051732F" w:rsidP="00D63B6B">
            <w:pPr>
              <w:rPr>
                <w:rFonts w:eastAsiaTheme="minorHAnsi"/>
                <w:sz w:val="20"/>
                <w:lang w:val="en-CA"/>
              </w:rPr>
            </w:pPr>
            <w:r w:rsidRPr="0051732F">
              <w:rPr>
                <w:rFonts w:eastAsiaTheme="minorHAnsi"/>
                <w:sz w:val="20"/>
                <w:lang w:val="en-CA"/>
              </w:rPr>
              <w:t>240 – 2000 µg /L</w:t>
            </w:r>
          </w:p>
        </w:tc>
        <w:tc>
          <w:tcPr>
            <w:tcW w:w="1560" w:type="dxa"/>
            <w:shd w:val="clear" w:color="auto" w:fill="auto"/>
          </w:tcPr>
          <w:p w:rsidR="0051732F" w:rsidRPr="0051732F" w:rsidRDefault="0051732F" w:rsidP="00D63B6B">
            <w:pPr>
              <w:rPr>
                <w:color w:val="000000"/>
                <w:sz w:val="20"/>
                <w:lang w:eastAsia="en-CA"/>
              </w:rPr>
            </w:pPr>
            <w:r w:rsidRPr="0051732F">
              <w:rPr>
                <w:color w:val="000000"/>
                <w:sz w:val="20"/>
                <w:lang w:eastAsia="en-CA"/>
              </w:rPr>
              <w:t>Moderately – highly toxic</w:t>
            </w:r>
          </w:p>
        </w:tc>
        <w:tc>
          <w:tcPr>
            <w:tcW w:w="2551" w:type="dxa"/>
            <w:shd w:val="clear" w:color="auto" w:fill="auto"/>
          </w:tcPr>
          <w:p w:rsidR="0051732F" w:rsidRPr="0051732F" w:rsidRDefault="0051732F" w:rsidP="00D63B6B">
            <w:pPr>
              <w:rPr>
                <w:rFonts w:eastAsiaTheme="minorHAnsi"/>
                <w:sz w:val="20"/>
                <w:lang w:val="en-CA"/>
              </w:rPr>
            </w:pPr>
            <w:r w:rsidRPr="0051732F">
              <w:rPr>
                <w:rFonts w:eastAsiaTheme="minorHAnsi"/>
                <w:sz w:val="20"/>
                <w:lang w:val="en-CA"/>
              </w:rPr>
              <w:t>Eurochlor 1999</w:t>
            </w:r>
          </w:p>
        </w:tc>
      </w:tr>
      <w:tr w:rsidR="0051732F" w:rsidRPr="0051732F" w:rsidTr="006B1221">
        <w:tc>
          <w:tcPr>
            <w:tcW w:w="2093" w:type="dxa"/>
            <w:shd w:val="clear" w:color="auto" w:fill="auto"/>
          </w:tcPr>
          <w:p w:rsidR="0051732F" w:rsidRPr="0051732F" w:rsidRDefault="0051732F" w:rsidP="00D63B6B">
            <w:pPr>
              <w:rPr>
                <w:i/>
                <w:color w:val="000000"/>
                <w:sz w:val="20"/>
                <w:lang w:eastAsia="en-CA"/>
              </w:rPr>
            </w:pPr>
            <w:r w:rsidRPr="0051732F">
              <w:rPr>
                <w:rFonts w:eastAsiaTheme="minorHAnsi"/>
                <w:i/>
                <w:sz w:val="20"/>
                <w:lang w:val="en-CA"/>
              </w:rPr>
              <w:t xml:space="preserve">Oncorhynchus mykiss </w:t>
            </w:r>
            <w:r w:rsidRPr="0051732F">
              <w:rPr>
                <w:rFonts w:eastAsiaTheme="minorHAnsi"/>
                <w:sz w:val="20"/>
                <w:lang w:val="en-CA"/>
              </w:rPr>
              <w:t>(rainbow trout)</w:t>
            </w:r>
          </w:p>
        </w:tc>
        <w:tc>
          <w:tcPr>
            <w:tcW w:w="1134" w:type="dxa"/>
            <w:shd w:val="clear" w:color="auto" w:fill="auto"/>
          </w:tcPr>
          <w:p w:rsidR="0051732F" w:rsidRPr="0051732F" w:rsidRDefault="0051732F" w:rsidP="00D63B6B">
            <w:pPr>
              <w:rPr>
                <w:color w:val="000000"/>
                <w:sz w:val="20"/>
                <w:lang w:eastAsia="en-CA"/>
              </w:rPr>
            </w:pPr>
            <w:r w:rsidRPr="0051732F">
              <w:rPr>
                <w:rFonts w:eastAsiaTheme="minorHAnsi"/>
                <w:sz w:val="20"/>
                <w:lang w:val="en-CA"/>
              </w:rPr>
              <w:t>96-h</w:t>
            </w:r>
          </w:p>
        </w:tc>
        <w:tc>
          <w:tcPr>
            <w:tcW w:w="1984" w:type="dxa"/>
            <w:shd w:val="clear" w:color="auto" w:fill="auto"/>
          </w:tcPr>
          <w:p w:rsidR="0051732F" w:rsidRPr="0051732F" w:rsidRDefault="0051732F" w:rsidP="00D63B6B">
            <w:pPr>
              <w:rPr>
                <w:rFonts w:eastAsiaTheme="minorHAnsi"/>
                <w:sz w:val="20"/>
                <w:vertAlign w:val="subscript"/>
                <w:lang w:val="en-CA"/>
              </w:rPr>
            </w:pPr>
            <w:r w:rsidRPr="0051732F">
              <w:rPr>
                <w:rFonts w:eastAsiaTheme="minorHAnsi"/>
                <w:sz w:val="20"/>
                <w:lang w:val="en-CA"/>
              </w:rPr>
              <w:t>LC</w:t>
            </w:r>
            <w:r w:rsidRPr="0051732F">
              <w:rPr>
                <w:rFonts w:eastAsiaTheme="minorHAnsi"/>
                <w:sz w:val="20"/>
                <w:vertAlign w:val="subscript"/>
                <w:lang w:val="en-CA"/>
              </w:rPr>
              <w:t>50:</w:t>
            </w:r>
          </w:p>
          <w:p w:rsidR="0051732F" w:rsidRPr="0051732F" w:rsidRDefault="0051732F" w:rsidP="00D63B6B">
            <w:pPr>
              <w:rPr>
                <w:color w:val="000000"/>
                <w:sz w:val="20"/>
                <w:lang w:eastAsia="en-CA"/>
              </w:rPr>
            </w:pPr>
            <w:r w:rsidRPr="0051732F">
              <w:rPr>
                <w:rFonts w:eastAsiaTheme="minorHAnsi"/>
                <w:sz w:val="20"/>
                <w:lang w:val="en-CA"/>
              </w:rPr>
              <w:t>34 – 121 µg /L</w:t>
            </w:r>
          </w:p>
        </w:tc>
        <w:tc>
          <w:tcPr>
            <w:tcW w:w="1560" w:type="dxa"/>
            <w:shd w:val="clear" w:color="auto" w:fill="auto"/>
          </w:tcPr>
          <w:p w:rsidR="0051732F" w:rsidRPr="0051732F" w:rsidRDefault="0051732F" w:rsidP="00D63B6B">
            <w:pPr>
              <w:rPr>
                <w:color w:val="000000"/>
                <w:sz w:val="20"/>
                <w:lang w:eastAsia="en-CA"/>
              </w:rPr>
            </w:pPr>
            <w:r w:rsidRPr="0051732F">
              <w:rPr>
                <w:color w:val="000000"/>
                <w:sz w:val="20"/>
                <w:lang w:eastAsia="en-CA"/>
              </w:rPr>
              <w:t>Very highly toxic</w:t>
            </w:r>
          </w:p>
        </w:tc>
        <w:tc>
          <w:tcPr>
            <w:tcW w:w="2551" w:type="dxa"/>
            <w:shd w:val="clear" w:color="auto" w:fill="auto"/>
          </w:tcPr>
          <w:p w:rsidR="0051732F" w:rsidRPr="0051732F" w:rsidRDefault="0051732F" w:rsidP="00D63B6B">
            <w:pPr>
              <w:rPr>
                <w:color w:val="000000"/>
                <w:sz w:val="20"/>
                <w:lang w:eastAsia="en-CA"/>
              </w:rPr>
            </w:pPr>
            <w:r w:rsidRPr="0051732F">
              <w:rPr>
                <w:rFonts w:eastAsiaTheme="minorHAnsi"/>
                <w:sz w:val="20"/>
                <w:lang w:val="en-CA"/>
              </w:rPr>
              <w:t>Eisler (1989)</w:t>
            </w:r>
          </w:p>
        </w:tc>
      </w:tr>
      <w:tr w:rsidR="0051732F" w:rsidRPr="0051732F" w:rsidTr="006B1221">
        <w:tc>
          <w:tcPr>
            <w:tcW w:w="2093" w:type="dxa"/>
            <w:shd w:val="clear" w:color="auto" w:fill="auto"/>
          </w:tcPr>
          <w:p w:rsidR="0051732F" w:rsidRPr="0051732F" w:rsidRDefault="0051732F" w:rsidP="00D63B6B">
            <w:pPr>
              <w:rPr>
                <w:i/>
                <w:color w:val="000000"/>
                <w:sz w:val="20"/>
                <w:lang w:eastAsia="en-CA"/>
              </w:rPr>
            </w:pPr>
            <w:r w:rsidRPr="0051732F">
              <w:rPr>
                <w:rFonts w:eastAsiaTheme="minorHAnsi"/>
                <w:i/>
                <w:sz w:val="20"/>
                <w:lang w:val="en-CA"/>
              </w:rPr>
              <w:t>Oncorhynchus tshawytscha (Chinook salmon)</w:t>
            </w:r>
          </w:p>
        </w:tc>
        <w:tc>
          <w:tcPr>
            <w:tcW w:w="1134" w:type="dxa"/>
            <w:shd w:val="clear" w:color="auto" w:fill="auto"/>
          </w:tcPr>
          <w:p w:rsidR="0051732F" w:rsidRPr="0051732F" w:rsidRDefault="0051732F" w:rsidP="00D63B6B">
            <w:pPr>
              <w:rPr>
                <w:color w:val="000000"/>
                <w:sz w:val="20"/>
                <w:lang w:eastAsia="en-CA"/>
              </w:rPr>
            </w:pPr>
            <w:r w:rsidRPr="0051732F">
              <w:rPr>
                <w:rFonts w:eastAsiaTheme="minorHAnsi"/>
                <w:sz w:val="20"/>
                <w:lang w:val="en-CA"/>
              </w:rPr>
              <w:t>96-h</w:t>
            </w:r>
          </w:p>
        </w:tc>
        <w:tc>
          <w:tcPr>
            <w:tcW w:w="1984" w:type="dxa"/>
            <w:shd w:val="clear" w:color="auto" w:fill="auto"/>
          </w:tcPr>
          <w:p w:rsidR="0051732F" w:rsidRPr="0051732F" w:rsidRDefault="0051732F" w:rsidP="00D63B6B">
            <w:pPr>
              <w:rPr>
                <w:rFonts w:eastAsiaTheme="minorHAnsi"/>
                <w:sz w:val="20"/>
                <w:vertAlign w:val="subscript"/>
                <w:lang w:val="en-CA"/>
              </w:rPr>
            </w:pPr>
            <w:r w:rsidRPr="0051732F">
              <w:rPr>
                <w:rFonts w:eastAsiaTheme="minorHAnsi"/>
                <w:sz w:val="20"/>
                <w:lang w:val="en-CA"/>
              </w:rPr>
              <w:t>LC</w:t>
            </w:r>
            <w:r w:rsidRPr="0051732F">
              <w:rPr>
                <w:rFonts w:eastAsiaTheme="minorHAnsi"/>
                <w:sz w:val="20"/>
                <w:vertAlign w:val="subscript"/>
                <w:lang w:val="en-CA"/>
              </w:rPr>
              <w:t>50:</w:t>
            </w:r>
          </w:p>
          <w:p w:rsidR="0051732F" w:rsidRPr="0051732F" w:rsidRDefault="0051732F" w:rsidP="00D63B6B">
            <w:pPr>
              <w:rPr>
                <w:color w:val="000000"/>
                <w:sz w:val="20"/>
                <w:lang w:eastAsia="en-CA"/>
              </w:rPr>
            </w:pPr>
            <w:r w:rsidRPr="0051732F">
              <w:rPr>
                <w:rFonts w:eastAsiaTheme="minorHAnsi"/>
                <w:sz w:val="20"/>
                <w:lang w:val="en-CA"/>
              </w:rPr>
              <w:t>68 – 78 µg /L</w:t>
            </w:r>
          </w:p>
        </w:tc>
        <w:tc>
          <w:tcPr>
            <w:tcW w:w="1560" w:type="dxa"/>
            <w:shd w:val="clear" w:color="auto" w:fill="auto"/>
          </w:tcPr>
          <w:p w:rsidR="0051732F" w:rsidRPr="0051732F" w:rsidRDefault="0051732F" w:rsidP="00D63B6B">
            <w:pPr>
              <w:rPr>
                <w:i/>
                <w:color w:val="000000"/>
                <w:sz w:val="20"/>
                <w:lang w:eastAsia="en-CA"/>
              </w:rPr>
            </w:pPr>
            <w:r w:rsidRPr="0051732F">
              <w:rPr>
                <w:color w:val="000000"/>
                <w:sz w:val="20"/>
                <w:lang w:eastAsia="en-CA"/>
              </w:rPr>
              <w:t>Very highly toxic</w:t>
            </w:r>
          </w:p>
        </w:tc>
        <w:tc>
          <w:tcPr>
            <w:tcW w:w="2551" w:type="dxa"/>
            <w:shd w:val="clear" w:color="auto" w:fill="auto"/>
          </w:tcPr>
          <w:p w:rsidR="0051732F" w:rsidRPr="0051732F" w:rsidRDefault="0051732F" w:rsidP="00D63B6B">
            <w:pPr>
              <w:rPr>
                <w:color w:val="000000"/>
                <w:sz w:val="20"/>
                <w:lang w:eastAsia="en-CA"/>
              </w:rPr>
            </w:pPr>
            <w:r w:rsidRPr="0051732F">
              <w:rPr>
                <w:rFonts w:eastAsiaTheme="minorHAnsi"/>
                <w:sz w:val="20"/>
                <w:lang w:val="en-CA"/>
              </w:rPr>
              <w:t>Eisler (1989)</w:t>
            </w:r>
          </w:p>
        </w:tc>
      </w:tr>
      <w:tr w:rsidR="0051732F" w:rsidRPr="0051732F" w:rsidTr="006B1221">
        <w:tc>
          <w:tcPr>
            <w:tcW w:w="2093" w:type="dxa"/>
            <w:shd w:val="clear" w:color="auto" w:fill="auto"/>
          </w:tcPr>
          <w:p w:rsidR="0051732F" w:rsidRPr="0051732F" w:rsidRDefault="0051732F" w:rsidP="00D63B6B">
            <w:pPr>
              <w:rPr>
                <w:i/>
                <w:color w:val="000000"/>
                <w:sz w:val="20"/>
                <w:lang w:eastAsia="en-CA"/>
              </w:rPr>
            </w:pPr>
            <w:r w:rsidRPr="0051732F">
              <w:rPr>
                <w:rFonts w:eastAsiaTheme="minorHAnsi"/>
                <w:i/>
                <w:sz w:val="20"/>
                <w:lang w:val="en-CA"/>
              </w:rPr>
              <w:t xml:space="preserve">Oncorhynchus nerka </w:t>
            </w:r>
            <w:r w:rsidRPr="0051732F">
              <w:rPr>
                <w:rFonts w:eastAsiaTheme="minorHAnsi"/>
                <w:sz w:val="20"/>
                <w:lang w:val="en-CA"/>
              </w:rPr>
              <w:t>(sockeye salmon)</w:t>
            </w:r>
          </w:p>
        </w:tc>
        <w:tc>
          <w:tcPr>
            <w:tcW w:w="1134" w:type="dxa"/>
            <w:shd w:val="clear" w:color="auto" w:fill="auto"/>
          </w:tcPr>
          <w:p w:rsidR="0051732F" w:rsidRPr="0051732F" w:rsidRDefault="0051732F" w:rsidP="00D63B6B">
            <w:pPr>
              <w:rPr>
                <w:color w:val="000000"/>
                <w:sz w:val="20"/>
                <w:lang w:eastAsia="en-CA"/>
              </w:rPr>
            </w:pPr>
            <w:r w:rsidRPr="0051732F">
              <w:rPr>
                <w:rFonts w:eastAsiaTheme="minorHAnsi"/>
                <w:sz w:val="20"/>
                <w:lang w:val="en-CA"/>
              </w:rPr>
              <w:t>96-h</w:t>
            </w:r>
          </w:p>
        </w:tc>
        <w:tc>
          <w:tcPr>
            <w:tcW w:w="1984" w:type="dxa"/>
            <w:shd w:val="clear" w:color="auto" w:fill="auto"/>
          </w:tcPr>
          <w:p w:rsidR="0051732F" w:rsidRPr="0051732F" w:rsidRDefault="0051732F" w:rsidP="00D63B6B">
            <w:pPr>
              <w:rPr>
                <w:rFonts w:eastAsiaTheme="minorHAnsi"/>
                <w:sz w:val="20"/>
                <w:lang w:val="en-CA"/>
              </w:rPr>
            </w:pPr>
            <w:r w:rsidRPr="0051732F">
              <w:rPr>
                <w:rFonts w:eastAsiaTheme="minorHAnsi"/>
                <w:sz w:val="20"/>
                <w:lang w:val="en-CA"/>
              </w:rPr>
              <w:t>LC</w:t>
            </w:r>
            <w:r w:rsidRPr="0051732F">
              <w:rPr>
                <w:rFonts w:eastAsiaTheme="minorHAnsi"/>
                <w:sz w:val="20"/>
                <w:vertAlign w:val="subscript"/>
                <w:lang w:val="en-CA"/>
              </w:rPr>
              <w:t>50:</w:t>
            </w:r>
          </w:p>
          <w:p w:rsidR="0051732F" w:rsidRPr="0051732F" w:rsidRDefault="0051732F" w:rsidP="00D63B6B">
            <w:pPr>
              <w:rPr>
                <w:rFonts w:eastAsiaTheme="minorHAnsi"/>
                <w:sz w:val="20"/>
                <w:lang w:val="en-CA"/>
              </w:rPr>
            </w:pPr>
            <w:r w:rsidRPr="0051732F">
              <w:rPr>
                <w:rFonts w:eastAsiaTheme="minorHAnsi"/>
                <w:sz w:val="20"/>
                <w:lang w:val="en-CA"/>
              </w:rPr>
              <w:t>63 – 68 µg /L</w:t>
            </w:r>
          </w:p>
        </w:tc>
        <w:tc>
          <w:tcPr>
            <w:tcW w:w="1560" w:type="dxa"/>
            <w:shd w:val="clear" w:color="auto" w:fill="auto"/>
          </w:tcPr>
          <w:p w:rsidR="0051732F" w:rsidRPr="0051732F" w:rsidRDefault="0051732F" w:rsidP="00D63B6B">
            <w:pPr>
              <w:rPr>
                <w:i/>
                <w:color w:val="000000"/>
                <w:sz w:val="20"/>
                <w:lang w:eastAsia="en-CA"/>
              </w:rPr>
            </w:pPr>
            <w:r w:rsidRPr="0051732F">
              <w:rPr>
                <w:color w:val="000000"/>
                <w:sz w:val="20"/>
                <w:lang w:eastAsia="en-CA"/>
              </w:rPr>
              <w:t>Very highly toxic</w:t>
            </w:r>
          </w:p>
        </w:tc>
        <w:tc>
          <w:tcPr>
            <w:tcW w:w="2551" w:type="dxa"/>
            <w:shd w:val="clear" w:color="auto" w:fill="auto"/>
          </w:tcPr>
          <w:p w:rsidR="0051732F" w:rsidRPr="0051732F" w:rsidRDefault="0051732F" w:rsidP="00D63B6B">
            <w:pPr>
              <w:rPr>
                <w:color w:val="000000"/>
                <w:sz w:val="20"/>
                <w:lang w:eastAsia="en-CA"/>
              </w:rPr>
            </w:pPr>
            <w:r w:rsidRPr="0051732F">
              <w:rPr>
                <w:rFonts w:eastAsiaTheme="minorHAnsi"/>
                <w:sz w:val="20"/>
                <w:lang w:val="en-CA"/>
              </w:rPr>
              <w:t>Eisler (1989)</w:t>
            </w:r>
          </w:p>
        </w:tc>
      </w:tr>
      <w:tr w:rsidR="0051732F" w:rsidRPr="0051732F" w:rsidTr="006B1221">
        <w:tc>
          <w:tcPr>
            <w:tcW w:w="2093" w:type="dxa"/>
            <w:shd w:val="clear" w:color="auto" w:fill="auto"/>
          </w:tcPr>
          <w:p w:rsidR="0051732F" w:rsidRPr="0051732F" w:rsidRDefault="0051732F" w:rsidP="00D63B6B">
            <w:pPr>
              <w:rPr>
                <w:i/>
                <w:color w:val="000000"/>
                <w:sz w:val="20"/>
                <w:lang w:eastAsia="en-CA"/>
              </w:rPr>
            </w:pPr>
            <w:r w:rsidRPr="0051732F">
              <w:rPr>
                <w:rFonts w:eastAsiaTheme="minorHAnsi"/>
                <w:i/>
                <w:sz w:val="20"/>
                <w:lang w:val="en-CA"/>
              </w:rPr>
              <w:t xml:space="preserve">Salvelinus fontinalis </w:t>
            </w:r>
            <w:r w:rsidRPr="0051732F">
              <w:rPr>
                <w:rFonts w:eastAsiaTheme="minorHAnsi"/>
                <w:sz w:val="20"/>
                <w:lang w:val="en-CA"/>
              </w:rPr>
              <w:t>(brook trout)</w:t>
            </w:r>
          </w:p>
        </w:tc>
        <w:tc>
          <w:tcPr>
            <w:tcW w:w="1134" w:type="dxa"/>
            <w:shd w:val="clear" w:color="auto" w:fill="auto"/>
          </w:tcPr>
          <w:p w:rsidR="0051732F" w:rsidRPr="0051732F" w:rsidRDefault="0051732F" w:rsidP="00D63B6B">
            <w:pPr>
              <w:rPr>
                <w:color w:val="000000"/>
                <w:sz w:val="20"/>
                <w:lang w:eastAsia="en-CA"/>
              </w:rPr>
            </w:pPr>
            <w:r w:rsidRPr="0051732F">
              <w:rPr>
                <w:rFonts w:eastAsiaTheme="minorHAnsi"/>
                <w:sz w:val="20"/>
                <w:lang w:val="en-CA"/>
              </w:rPr>
              <w:t>96-h</w:t>
            </w:r>
          </w:p>
        </w:tc>
        <w:tc>
          <w:tcPr>
            <w:tcW w:w="1984" w:type="dxa"/>
            <w:shd w:val="clear" w:color="auto" w:fill="auto"/>
          </w:tcPr>
          <w:p w:rsidR="0051732F" w:rsidRPr="0051732F" w:rsidRDefault="0051732F" w:rsidP="00D63B6B">
            <w:pPr>
              <w:rPr>
                <w:rFonts w:eastAsiaTheme="minorHAnsi"/>
                <w:sz w:val="20"/>
                <w:vertAlign w:val="subscript"/>
                <w:lang w:val="en-CA"/>
              </w:rPr>
            </w:pPr>
            <w:r w:rsidRPr="0051732F">
              <w:rPr>
                <w:rFonts w:eastAsiaTheme="minorHAnsi"/>
                <w:sz w:val="20"/>
                <w:lang w:val="en-CA"/>
              </w:rPr>
              <w:t>LC</w:t>
            </w:r>
            <w:r w:rsidRPr="0051732F">
              <w:rPr>
                <w:rFonts w:eastAsiaTheme="minorHAnsi"/>
                <w:sz w:val="20"/>
                <w:vertAlign w:val="subscript"/>
                <w:lang w:val="en-CA"/>
              </w:rPr>
              <w:t>50:</w:t>
            </w:r>
          </w:p>
          <w:p w:rsidR="0051732F" w:rsidRPr="0051732F" w:rsidRDefault="0051732F" w:rsidP="00D63B6B">
            <w:pPr>
              <w:rPr>
                <w:color w:val="000000"/>
                <w:sz w:val="20"/>
                <w:lang w:eastAsia="en-CA"/>
              </w:rPr>
            </w:pPr>
            <w:r w:rsidRPr="0051732F">
              <w:rPr>
                <w:rFonts w:eastAsiaTheme="minorHAnsi"/>
                <w:sz w:val="20"/>
                <w:lang w:val="en-CA"/>
              </w:rPr>
              <w:t>128 µg /L</w:t>
            </w:r>
          </w:p>
        </w:tc>
        <w:tc>
          <w:tcPr>
            <w:tcW w:w="1560" w:type="dxa"/>
            <w:shd w:val="clear" w:color="auto" w:fill="auto"/>
          </w:tcPr>
          <w:p w:rsidR="0051732F" w:rsidRPr="0051732F" w:rsidRDefault="0051732F" w:rsidP="00D63B6B">
            <w:pPr>
              <w:rPr>
                <w:color w:val="000000"/>
                <w:sz w:val="20"/>
                <w:lang w:eastAsia="en-CA"/>
              </w:rPr>
            </w:pPr>
            <w:r w:rsidRPr="0051732F">
              <w:rPr>
                <w:color w:val="000000"/>
                <w:sz w:val="20"/>
                <w:lang w:eastAsia="en-CA"/>
              </w:rPr>
              <w:t>Highly toxic</w:t>
            </w:r>
          </w:p>
        </w:tc>
        <w:tc>
          <w:tcPr>
            <w:tcW w:w="2551" w:type="dxa"/>
            <w:shd w:val="clear" w:color="auto" w:fill="auto"/>
          </w:tcPr>
          <w:p w:rsidR="0051732F" w:rsidRPr="0051732F" w:rsidRDefault="0051732F" w:rsidP="00D63B6B">
            <w:pPr>
              <w:rPr>
                <w:color w:val="000000"/>
                <w:sz w:val="20"/>
                <w:lang w:eastAsia="en-CA"/>
              </w:rPr>
            </w:pPr>
            <w:r w:rsidRPr="0051732F">
              <w:rPr>
                <w:rFonts w:eastAsiaTheme="minorHAnsi"/>
                <w:sz w:val="20"/>
                <w:lang w:val="en-CA"/>
              </w:rPr>
              <w:t>Eisler (1989)</w:t>
            </w:r>
          </w:p>
        </w:tc>
      </w:tr>
      <w:tr w:rsidR="0051732F" w:rsidRPr="0051732F" w:rsidTr="006B1221">
        <w:tc>
          <w:tcPr>
            <w:tcW w:w="2093" w:type="dxa"/>
            <w:shd w:val="clear" w:color="auto" w:fill="auto"/>
          </w:tcPr>
          <w:p w:rsidR="0051732F" w:rsidRPr="0051732F" w:rsidRDefault="0051732F" w:rsidP="00D63B6B">
            <w:pPr>
              <w:rPr>
                <w:i/>
                <w:color w:val="000000"/>
                <w:sz w:val="20"/>
                <w:lang w:eastAsia="en-CA"/>
              </w:rPr>
            </w:pPr>
            <w:r w:rsidRPr="0051732F">
              <w:rPr>
                <w:rFonts w:eastAsiaTheme="minorHAnsi"/>
                <w:i/>
                <w:sz w:val="20"/>
                <w:lang w:val="en-CA"/>
              </w:rPr>
              <w:t xml:space="preserve">Lepomis macrochirus </w:t>
            </w:r>
            <w:r w:rsidRPr="0051732F">
              <w:rPr>
                <w:rFonts w:eastAsiaTheme="minorHAnsi"/>
                <w:sz w:val="20"/>
                <w:lang w:val="en-CA"/>
              </w:rPr>
              <w:t>(bluegill)</w:t>
            </w:r>
          </w:p>
        </w:tc>
        <w:tc>
          <w:tcPr>
            <w:tcW w:w="1134" w:type="dxa"/>
            <w:shd w:val="clear" w:color="auto" w:fill="auto"/>
          </w:tcPr>
          <w:p w:rsidR="0051732F" w:rsidRPr="0051732F" w:rsidRDefault="0051732F" w:rsidP="00D63B6B">
            <w:pPr>
              <w:rPr>
                <w:color w:val="000000"/>
                <w:sz w:val="20"/>
                <w:lang w:eastAsia="en-CA"/>
              </w:rPr>
            </w:pPr>
            <w:r w:rsidRPr="0051732F">
              <w:rPr>
                <w:rFonts w:eastAsiaTheme="minorHAnsi"/>
                <w:sz w:val="20"/>
                <w:lang w:val="en-CA"/>
              </w:rPr>
              <w:t>96-h</w:t>
            </w:r>
          </w:p>
        </w:tc>
        <w:tc>
          <w:tcPr>
            <w:tcW w:w="1984" w:type="dxa"/>
            <w:shd w:val="clear" w:color="auto" w:fill="auto"/>
          </w:tcPr>
          <w:p w:rsidR="0051732F" w:rsidRPr="0051732F" w:rsidRDefault="0051732F" w:rsidP="00D63B6B">
            <w:pPr>
              <w:rPr>
                <w:rFonts w:eastAsiaTheme="minorHAnsi"/>
                <w:sz w:val="20"/>
                <w:vertAlign w:val="subscript"/>
                <w:lang w:val="en-CA"/>
              </w:rPr>
            </w:pPr>
            <w:r w:rsidRPr="0051732F">
              <w:rPr>
                <w:rFonts w:eastAsiaTheme="minorHAnsi"/>
                <w:sz w:val="20"/>
                <w:lang w:val="en-CA"/>
              </w:rPr>
              <w:t>LC</w:t>
            </w:r>
            <w:r w:rsidRPr="0051732F">
              <w:rPr>
                <w:rFonts w:eastAsiaTheme="minorHAnsi"/>
                <w:sz w:val="20"/>
                <w:vertAlign w:val="subscript"/>
                <w:lang w:val="en-CA"/>
              </w:rPr>
              <w:t>50:</w:t>
            </w:r>
          </w:p>
          <w:p w:rsidR="0051732F" w:rsidRPr="0051732F" w:rsidRDefault="0051732F" w:rsidP="00D63B6B">
            <w:pPr>
              <w:rPr>
                <w:color w:val="000000"/>
                <w:sz w:val="20"/>
                <w:lang w:eastAsia="en-CA"/>
              </w:rPr>
            </w:pPr>
            <w:r w:rsidRPr="0051732F">
              <w:rPr>
                <w:rFonts w:eastAsiaTheme="minorHAnsi"/>
                <w:sz w:val="20"/>
                <w:lang w:val="en-CA"/>
              </w:rPr>
              <w:t>120 – 350 µg /L</w:t>
            </w:r>
          </w:p>
        </w:tc>
        <w:tc>
          <w:tcPr>
            <w:tcW w:w="1560" w:type="dxa"/>
            <w:shd w:val="clear" w:color="auto" w:fill="auto"/>
          </w:tcPr>
          <w:p w:rsidR="0051732F" w:rsidRPr="0051732F" w:rsidRDefault="0051732F" w:rsidP="00D63B6B">
            <w:pPr>
              <w:rPr>
                <w:i/>
                <w:color w:val="000000"/>
                <w:sz w:val="20"/>
                <w:lang w:eastAsia="en-CA"/>
              </w:rPr>
            </w:pPr>
            <w:r w:rsidRPr="0051732F">
              <w:rPr>
                <w:color w:val="000000"/>
                <w:sz w:val="20"/>
                <w:lang w:eastAsia="en-CA"/>
              </w:rPr>
              <w:t>Highly toxic</w:t>
            </w:r>
          </w:p>
        </w:tc>
        <w:tc>
          <w:tcPr>
            <w:tcW w:w="2551" w:type="dxa"/>
            <w:shd w:val="clear" w:color="auto" w:fill="auto"/>
          </w:tcPr>
          <w:p w:rsidR="0051732F" w:rsidRPr="0051732F" w:rsidRDefault="0051732F" w:rsidP="00D63B6B">
            <w:pPr>
              <w:rPr>
                <w:color w:val="000000"/>
                <w:sz w:val="20"/>
                <w:lang w:eastAsia="en-CA"/>
              </w:rPr>
            </w:pPr>
            <w:r w:rsidRPr="0051732F">
              <w:rPr>
                <w:rFonts w:eastAsiaTheme="minorHAnsi"/>
                <w:sz w:val="20"/>
                <w:lang w:val="en-CA"/>
              </w:rPr>
              <w:t>Eisler (1989)</w:t>
            </w:r>
          </w:p>
        </w:tc>
      </w:tr>
      <w:tr w:rsidR="0051732F" w:rsidRPr="0051732F" w:rsidTr="006B1221">
        <w:tc>
          <w:tcPr>
            <w:tcW w:w="2093" w:type="dxa"/>
            <w:shd w:val="clear" w:color="auto" w:fill="auto"/>
          </w:tcPr>
          <w:p w:rsidR="0051732F" w:rsidRPr="0051732F" w:rsidRDefault="0051732F" w:rsidP="00D63B6B">
            <w:pPr>
              <w:rPr>
                <w:i/>
                <w:color w:val="000000"/>
                <w:sz w:val="20"/>
                <w:lang w:eastAsia="en-CA"/>
              </w:rPr>
            </w:pPr>
            <w:r w:rsidRPr="0051732F">
              <w:rPr>
                <w:rFonts w:eastAsiaTheme="minorHAnsi"/>
                <w:i/>
                <w:sz w:val="20"/>
                <w:lang w:val="en-CA"/>
              </w:rPr>
              <w:t xml:space="preserve">Micropterus salmoides </w:t>
            </w:r>
            <w:r w:rsidRPr="0051732F">
              <w:rPr>
                <w:rFonts w:eastAsiaTheme="minorHAnsi"/>
                <w:sz w:val="20"/>
                <w:lang w:val="en-CA"/>
              </w:rPr>
              <w:t>(largemouth bass)</w:t>
            </w:r>
          </w:p>
        </w:tc>
        <w:tc>
          <w:tcPr>
            <w:tcW w:w="1134" w:type="dxa"/>
            <w:shd w:val="clear" w:color="auto" w:fill="auto"/>
          </w:tcPr>
          <w:p w:rsidR="0051732F" w:rsidRPr="0051732F" w:rsidRDefault="0051732F" w:rsidP="00D63B6B">
            <w:pPr>
              <w:rPr>
                <w:color w:val="000000"/>
                <w:sz w:val="20"/>
                <w:lang w:eastAsia="en-CA"/>
              </w:rPr>
            </w:pPr>
            <w:r w:rsidRPr="0051732F">
              <w:rPr>
                <w:rFonts w:eastAsiaTheme="minorHAnsi"/>
                <w:sz w:val="20"/>
                <w:lang w:val="en-CA"/>
              </w:rPr>
              <w:t>96-h</w:t>
            </w:r>
          </w:p>
        </w:tc>
        <w:tc>
          <w:tcPr>
            <w:tcW w:w="1984" w:type="dxa"/>
            <w:shd w:val="clear" w:color="auto" w:fill="auto"/>
          </w:tcPr>
          <w:p w:rsidR="0051732F" w:rsidRPr="0051732F" w:rsidRDefault="0051732F" w:rsidP="00D63B6B">
            <w:pPr>
              <w:rPr>
                <w:rFonts w:eastAsiaTheme="minorHAnsi"/>
                <w:sz w:val="20"/>
                <w:vertAlign w:val="subscript"/>
                <w:lang w:val="en-CA"/>
              </w:rPr>
            </w:pPr>
            <w:r w:rsidRPr="0051732F">
              <w:rPr>
                <w:rFonts w:eastAsiaTheme="minorHAnsi"/>
                <w:sz w:val="20"/>
                <w:lang w:val="en-CA"/>
              </w:rPr>
              <w:t>LC</w:t>
            </w:r>
            <w:r w:rsidRPr="0051732F">
              <w:rPr>
                <w:rFonts w:eastAsiaTheme="minorHAnsi"/>
                <w:sz w:val="20"/>
                <w:vertAlign w:val="subscript"/>
                <w:lang w:val="en-CA"/>
              </w:rPr>
              <w:t>50:</w:t>
            </w:r>
          </w:p>
          <w:p w:rsidR="0051732F" w:rsidRPr="0051732F" w:rsidRDefault="0051732F" w:rsidP="00D63B6B">
            <w:pPr>
              <w:rPr>
                <w:color w:val="000000"/>
                <w:sz w:val="20"/>
                <w:lang w:eastAsia="en-CA"/>
              </w:rPr>
            </w:pPr>
            <w:r w:rsidRPr="0051732F">
              <w:rPr>
                <w:rFonts w:eastAsiaTheme="minorHAnsi"/>
                <w:sz w:val="20"/>
                <w:lang w:val="en-CA"/>
              </w:rPr>
              <w:t>136 – 287  µg /L</w:t>
            </w:r>
          </w:p>
        </w:tc>
        <w:tc>
          <w:tcPr>
            <w:tcW w:w="1560" w:type="dxa"/>
            <w:shd w:val="clear" w:color="auto" w:fill="auto"/>
          </w:tcPr>
          <w:p w:rsidR="0051732F" w:rsidRPr="0051732F" w:rsidRDefault="0051732F" w:rsidP="00D63B6B">
            <w:pPr>
              <w:rPr>
                <w:i/>
                <w:color w:val="000000"/>
                <w:sz w:val="20"/>
                <w:lang w:eastAsia="en-CA"/>
              </w:rPr>
            </w:pPr>
            <w:r w:rsidRPr="0051732F">
              <w:rPr>
                <w:color w:val="000000"/>
                <w:sz w:val="20"/>
                <w:lang w:eastAsia="en-CA"/>
              </w:rPr>
              <w:t>Highly toxic</w:t>
            </w:r>
          </w:p>
        </w:tc>
        <w:tc>
          <w:tcPr>
            <w:tcW w:w="2551" w:type="dxa"/>
            <w:shd w:val="clear" w:color="auto" w:fill="auto"/>
          </w:tcPr>
          <w:p w:rsidR="0051732F" w:rsidRPr="0051732F" w:rsidRDefault="0051732F" w:rsidP="00D63B6B">
            <w:pPr>
              <w:rPr>
                <w:color w:val="000000"/>
                <w:sz w:val="20"/>
                <w:lang w:eastAsia="en-CA"/>
              </w:rPr>
            </w:pPr>
            <w:r w:rsidRPr="0051732F">
              <w:rPr>
                <w:rFonts w:eastAsiaTheme="minorHAnsi"/>
                <w:sz w:val="20"/>
                <w:lang w:val="en-CA"/>
              </w:rPr>
              <w:t>Eisler (1989)</w:t>
            </w:r>
          </w:p>
        </w:tc>
      </w:tr>
      <w:tr w:rsidR="0051732F" w:rsidRPr="0051732F" w:rsidTr="006B1221">
        <w:tc>
          <w:tcPr>
            <w:tcW w:w="2093" w:type="dxa"/>
            <w:shd w:val="clear" w:color="auto" w:fill="auto"/>
          </w:tcPr>
          <w:p w:rsidR="0051732F" w:rsidRPr="0051732F" w:rsidRDefault="0051732F" w:rsidP="00D63B6B">
            <w:pPr>
              <w:rPr>
                <w:i/>
                <w:color w:val="000000"/>
                <w:sz w:val="20"/>
                <w:lang w:eastAsia="en-CA"/>
              </w:rPr>
            </w:pPr>
            <w:r w:rsidRPr="0051732F">
              <w:rPr>
                <w:rFonts w:eastAsiaTheme="minorHAnsi"/>
                <w:i/>
                <w:sz w:val="20"/>
                <w:lang w:val="en-CA"/>
              </w:rPr>
              <w:t xml:space="preserve">Salmo salar </w:t>
            </w:r>
            <w:r w:rsidRPr="0051732F">
              <w:rPr>
                <w:rFonts w:eastAsiaTheme="minorHAnsi"/>
                <w:sz w:val="20"/>
                <w:lang w:val="en-CA"/>
              </w:rPr>
              <w:t>(Atlantic salmon)</w:t>
            </w:r>
          </w:p>
        </w:tc>
        <w:tc>
          <w:tcPr>
            <w:tcW w:w="1134" w:type="dxa"/>
            <w:shd w:val="clear" w:color="auto" w:fill="auto"/>
          </w:tcPr>
          <w:p w:rsidR="0051732F" w:rsidRPr="0051732F" w:rsidRDefault="0051732F" w:rsidP="00D63B6B">
            <w:pPr>
              <w:rPr>
                <w:color w:val="000000"/>
                <w:sz w:val="20"/>
                <w:lang w:eastAsia="en-CA"/>
              </w:rPr>
            </w:pPr>
            <w:r w:rsidRPr="0051732F">
              <w:rPr>
                <w:rFonts w:eastAsiaTheme="minorHAnsi"/>
                <w:sz w:val="20"/>
                <w:lang w:val="en-CA"/>
              </w:rPr>
              <w:t>96-h</w:t>
            </w:r>
          </w:p>
        </w:tc>
        <w:tc>
          <w:tcPr>
            <w:tcW w:w="1984" w:type="dxa"/>
            <w:shd w:val="clear" w:color="auto" w:fill="auto"/>
          </w:tcPr>
          <w:p w:rsidR="0051732F" w:rsidRPr="0051732F" w:rsidRDefault="0051732F" w:rsidP="00D63B6B">
            <w:pPr>
              <w:rPr>
                <w:rFonts w:eastAsiaTheme="minorHAnsi"/>
                <w:sz w:val="20"/>
                <w:vertAlign w:val="subscript"/>
                <w:lang w:val="en-CA"/>
              </w:rPr>
            </w:pPr>
            <w:r w:rsidRPr="0051732F">
              <w:rPr>
                <w:rFonts w:eastAsiaTheme="minorHAnsi"/>
                <w:sz w:val="20"/>
                <w:lang w:val="en-CA"/>
              </w:rPr>
              <w:t>LC</w:t>
            </w:r>
            <w:r w:rsidRPr="0051732F">
              <w:rPr>
                <w:rFonts w:eastAsiaTheme="minorHAnsi"/>
                <w:sz w:val="20"/>
                <w:vertAlign w:val="subscript"/>
                <w:lang w:val="en-CA"/>
              </w:rPr>
              <w:t>50:</w:t>
            </w:r>
          </w:p>
          <w:p w:rsidR="0051732F" w:rsidRPr="0051732F" w:rsidRDefault="0051732F" w:rsidP="00D63B6B">
            <w:pPr>
              <w:rPr>
                <w:color w:val="000000"/>
                <w:sz w:val="20"/>
                <w:lang w:eastAsia="en-CA"/>
              </w:rPr>
            </w:pPr>
            <w:r w:rsidRPr="0051732F">
              <w:rPr>
                <w:rFonts w:eastAsiaTheme="minorHAnsi"/>
                <w:sz w:val="20"/>
                <w:lang w:val="en-CA"/>
              </w:rPr>
              <w:t>500 µg /L</w:t>
            </w:r>
          </w:p>
        </w:tc>
        <w:tc>
          <w:tcPr>
            <w:tcW w:w="1560" w:type="dxa"/>
            <w:shd w:val="clear" w:color="auto" w:fill="auto"/>
          </w:tcPr>
          <w:p w:rsidR="0051732F" w:rsidRPr="0051732F" w:rsidRDefault="0051732F" w:rsidP="00D63B6B">
            <w:pPr>
              <w:rPr>
                <w:i/>
                <w:color w:val="000000"/>
                <w:sz w:val="20"/>
                <w:lang w:eastAsia="en-CA"/>
              </w:rPr>
            </w:pPr>
            <w:r w:rsidRPr="0051732F">
              <w:rPr>
                <w:color w:val="000000"/>
                <w:sz w:val="20"/>
                <w:lang w:eastAsia="en-CA"/>
              </w:rPr>
              <w:t>Highly toxic</w:t>
            </w:r>
          </w:p>
        </w:tc>
        <w:tc>
          <w:tcPr>
            <w:tcW w:w="2551" w:type="dxa"/>
            <w:shd w:val="clear" w:color="auto" w:fill="auto"/>
          </w:tcPr>
          <w:p w:rsidR="0051732F" w:rsidRPr="0051732F" w:rsidRDefault="0051732F" w:rsidP="00D63B6B">
            <w:pPr>
              <w:rPr>
                <w:color w:val="000000"/>
                <w:sz w:val="20"/>
                <w:lang w:eastAsia="en-CA"/>
              </w:rPr>
            </w:pPr>
            <w:r w:rsidRPr="0051732F">
              <w:rPr>
                <w:rFonts w:eastAsiaTheme="minorHAnsi"/>
                <w:sz w:val="20"/>
                <w:lang w:val="en-CA"/>
              </w:rPr>
              <w:t>Eisler (1989)</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967071">
              <w:rPr>
                <w:rFonts w:eastAsiaTheme="minorHAnsi"/>
                <w:sz w:val="20"/>
                <w:lang w:val="en-CA"/>
              </w:rPr>
              <w:t>Lamprey ammocoetes</w:t>
            </w:r>
          </w:p>
        </w:tc>
        <w:tc>
          <w:tcPr>
            <w:tcW w:w="1134" w:type="dxa"/>
            <w:shd w:val="clear" w:color="auto" w:fill="auto"/>
          </w:tcPr>
          <w:p w:rsidR="004C12AC" w:rsidRPr="0051732F" w:rsidRDefault="004C12AC" w:rsidP="00D63B6B">
            <w:pPr>
              <w:rPr>
                <w:color w:val="000000"/>
                <w:sz w:val="20"/>
                <w:lang w:eastAsia="en-CA"/>
              </w:rPr>
            </w:pPr>
            <w:r>
              <w:rPr>
                <w:color w:val="000000"/>
                <w:sz w:val="20"/>
                <w:lang w:val="en-CA" w:eastAsia="en-CA"/>
              </w:rPr>
              <w:t>96-h</w:t>
            </w:r>
          </w:p>
        </w:tc>
        <w:tc>
          <w:tcPr>
            <w:tcW w:w="1984" w:type="dxa"/>
            <w:shd w:val="clear" w:color="auto" w:fill="auto"/>
          </w:tcPr>
          <w:p w:rsidR="004C12AC" w:rsidRPr="0051732F" w:rsidRDefault="004C12AC" w:rsidP="00D63B6B">
            <w:pPr>
              <w:rPr>
                <w:rFonts w:eastAsiaTheme="minorHAnsi"/>
                <w:sz w:val="20"/>
                <w:lang w:val="en-CA"/>
              </w:rPr>
            </w:pPr>
            <w:r>
              <w:rPr>
                <w:rFonts w:eastAsiaTheme="minorHAnsi"/>
                <w:sz w:val="18"/>
                <w:lang w:val="en-CA"/>
              </w:rPr>
              <w:t>LC50: 31 µg/L</w:t>
            </w:r>
          </w:p>
        </w:tc>
        <w:tc>
          <w:tcPr>
            <w:tcW w:w="1560" w:type="dxa"/>
            <w:shd w:val="clear" w:color="auto" w:fill="auto"/>
          </w:tcPr>
          <w:p w:rsidR="004C12AC" w:rsidRPr="0051732F" w:rsidRDefault="00027D88" w:rsidP="00D63B6B">
            <w:pPr>
              <w:rPr>
                <w:color w:val="000000"/>
                <w:sz w:val="20"/>
                <w:lang w:eastAsia="en-CA"/>
              </w:rPr>
            </w:pPr>
            <w:r>
              <w:rPr>
                <w:color w:val="000000"/>
                <w:sz w:val="20"/>
                <w:lang w:eastAsia="en-CA"/>
              </w:rPr>
              <w:t>Very highly toxic</w:t>
            </w:r>
          </w:p>
        </w:tc>
        <w:tc>
          <w:tcPr>
            <w:tcW w:w="2551" w:type="dxa"/>
            <w:shd w:val="clear" w:color="auto" w:fill="auto"/>
          </w:tcPr>
          <w:p w:rsidR="004C12AC" w:rsidRPr="0051732F" w:rsidRDefault="004C12AC" w:rsidP="00D63B6B">
            <w:pPr>
              <w:rPr>
                <w:rFonts w:eastAsiaTheme="minorHAnsi"/>
                <w:sz w:val="20"/>
                <w:lang w:val="en-CA"/>
              </w:rPr>
            </w:pPr>
            <w:r>
              <w:rPr>
                <w:rFonts w:eastAsiaTheme="minorHAnsi"/>
                <w:sz w:val="20"/>
                <w:lang w:val="en-CA"/>
              </w:rPr>
              <w:t>Andersen et al., 2010</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51732F">
              <w:rPr>
                <w:color w:val="000000"/>
                <w:sz w:val="20"/>
                <w:lang w:eastAsia="en-CA"/>
              </w:rPr>
              <w:t>Marine Fish</w:t>
            </w:r>
          </w:p>
        </w:tc>
        <w:tc>
          <w:tcPr>
            <w:tcW w:w="1134" w:type="dxa"/>
            <w:shd w:val="clear" w:color="auto" w:fill="auto"/>
          </w:tcPr>
          <w:p w:rsidR="004C12AC" w:rsidRPr="0051732F" w:rsidRDefault="004C12AC" w:rsidP="00D63B6B">
            <w:pPr>
              <w:rPr>
                <w:color w:val="000000"/>
                <w:sz w:val="20"/>
                <w:lang w:eastAsia="en-CA"/>
              </w:rPr>
            </w:pPr>
            <w:r w:rsidRPr="0051732F">
              <w:rPr>
                <w:color w:val="000000"/>
                <w:sz w:val="20"/>
                <w:lang w:eastAsia="en-CA"/>
              </w:rPr>
              <w:t>96-h</w:t>
            </w:r>
          </w:p>
        </w:tc>
        <w:tc>
          <w:tcPr>
            <w:tcW w:w="1984" w:type="dxa"/>
            <w:shd w:val="clear" w:color="auto" w:fill="auto"/>
          </w:tcPr>
          <w:p w:rsidR="004C12AC" w:rsidRPr="0051732F" w:rsidRDefault="004C12AC" w:rsidP="00D63B6B">
            <w:pPr>
              <w:rPr>
                <w:rFonts w:eastAsiaTheme="minorHAnsi"/>
                <w:sz w:val="20"/>
                <w:vertAlign w:val="subscript"/>
                <w:lang w:val="en-CA"/>
              </w:rPr>
            </w:pPr>
            <w:r w:rsidRPr="0051732F">
              <w:rPr>
                <w:rFonts w:eastAsiaTheme="minorHAnsi"/>
                <w:sz w:val="20"/>
                <w:lang w:val="en-CA"/>
              </w:rPr>
              <w:t>LC</w:t>
            </w:r>
            <w:r w:rsidRPr="0051732F">
              <w:rPr>
                <w:rFonts w:eastAsiaTheme="minorHAnsi"/>
                <w:sz w:val="20"/>
                <w:vertAlign w:val="subscript"/>
                <w:lang w:val="en-CA"/>
              </w:rPr>
              <w:t>50:</w:t>
            </w:r>
          </w:p>
          <w:p w:rsidR="004C12AC" w:rsidRPr="0051732F" w:rsidRDefault="004C12AC" w:rsidP="00D63B6B">
            <w:pPr>
              <w:rPr>
                <w:color w:val="000000"/>
                <w:sz w:val="20"/>
                <w:lang w:eastAsia="en-CA"/>
              </w:rPr>
            </w:pPr>
            <w:r w:rsidRPr="0051732F">
              <w:rPr>
                <w:rFonts w:eastAsiaTheme="minorHAnsi"/>
                <w:sz w:val="20"/>
                <w:lang w:val="en-CA"/>
              </w:rPr>
              <w:t>20-600  µg /L</w:t>
            </w:r>
          </w:p>
        </w:tc>
        <w:tc>
          <w:tcPr>
            <w:tcW w:w="1560" w:type="dxa"/>
            <w:shd w:val="clear" w:color="auto" w:fill="auto"/>
          </w:tcPr>
          <w:p w:rsidR="004C12AC" w:rsidRPr="0051732F" w:rsidRDefault="004C12AC" w:rsidP="00D63B6B">
            <w:pPr>
              <w:rPr>
                <w:color w:val="000000"/>
                <w:sz w:val="20"/>
                <w:lang w:eastAsia="en-CA"/>
              </w:rPr>
            </w:pPr>
            <w:r w:rsidRPr="0051732F">
              <w:rPr>
                <w:color w:val="000000"/>
                <w:sz w:val="20"/>
                <w:lang w:eastAsia="en-CA"/>
              </w:rPr>
              <w:t>Highly –very highly toxic</w:t>
            </w:r>
          </w:p>
        </w:tc>
        <w:tc>
          <w:tcPr>
            <w:tcW w:w="2551" w:type="dxa"/>
            <w:shd w:val="clear" w:color="auto" w:fill="auto"/>
          </w:tcPr>
          <w:p w:rsidR="004C12AC" w:rsidRPr="0051732F" w:rsidRDefault="004C12AC" w:rsidP="00D63B6B">
            <w:pPr>
              <w:rPr>
                <w:color w:val="000000"/>
                <w:sz w:val="20"/>
                <w:lang w:eastAsia="en-CA"/>
              </w:rPr>
            </w:pPr>
            <w:r w:rsidRPr="0051732F">
              <w:rPr>
                <w:rFonts w:eastAsiaTheme="minorHAnsi"/>
                <w:sz w:val="20"/>
                <w:lang w:val="en-CA"/>
              </w:rPr>
              <w:t>Eurochlor 1999</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51732F">
              <w:rPr>
                <w:rFonts w:eastAsiaTheme="minorHAnsi"/>
                <w:i/>
                <w:sz w:val="20"/>
                <w:lang w:val="en-CA"/>
              </w:rPr>
              <w:lastRenderedPageBreak/>
              <w:t>Lymnaea stagnalis</w:t>
            </w:r>
          </w:p>
        </w:tc>
        <w:tc>
          <w:tcPr>
            <w:tcW w:w="1134" w:type="dxa"/>
            <w:shd w:val="clear" w:color="auto" w:fill="auto"/>
          </w:tcPr>
          <w:p w:rsidR="004C12AC" w:rsidRPr="0051732F" w:rsidRDefault="004C12AC" w:rsidP="00D63B6B">
            <w:pPr>
              <w:rPr>
                <w:color w:val="000000"/>
                <w:sz w:val="20"/>
                <w:lang w:eastAsia="en-CA"/>
              </w:rPr>
            </w:pPr>
            <w:r w:rsidRPr="0051732F">
              <w:rPr>
                <w:color w:val="000000"/>
                <w:sz w:val="20"/>
                <w:lang w:eastAsia="en-CA"/>
              </w:rPr>
              <w:t>16-d</w:t>
            </w:r>
          </w:p>
        </w:tc>
        <w:tc>
          <w:tcPr>
            <w:tcW w:w="1984"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NOEL: (no. viable eggs)</w:t>
            </w:r>
          </w:p>
          <w:p w:rsidR="004C12AC" w:rsidRPr="0051732F" w:rsidRDefault="004C12AC" w:rsidP="00D63B6B">
            <w:pPr>
              <w:rPr>
                <w:rFonts w:eastAsiaTheme="minorHAnsi"/>
                <w:sz w:val="20"/>
                <w:lang w:val="en-CA"/>
              </w:rPr>
            </w:pPr>
            <w:r w:rsidRPr="0051732F">
              <w:rPr>
                <w:rFonts w:eastAsiaTheme="minorHAnsi"/>
                <w:sz w:val="20"/>
                <w:lang w:val="en-CA"/>
              </w:rPr>
              <w:t>50 µg /L</w:t>
            </w:r>
          </w:p>
        </w:tc>
        <w:tc>
          <w:tcPr>
            <w:tcW w:w="1560" w:type="dxa"/>
            <w:shd w:val="clear" w:color="auto" w:fill="auto"/>
          </w:tcPr>
          <w:p w:rsidR="004C12AC" w:rsidRPr="0051732F" w:rsidRDefault="004C12AC" w:rsidP="00D63B6B">
            <w:pPr>
              <w:rPr>
                <w:color w:val="000000"/>
                <w:sz w:val="20"/>
                <w:lang w:eastAsia="en-CA"/>
              </w:rPr>
            </w:pPr>
          </w:p>
        </w:tc>
        <w:tc>
          <w:tcPr>
            <w:tcW w:w="2551"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Brooks 2001</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51732F">
              <w:rPr>
                <w:rFonts w:eastAsiaTheme="minorHAnsi"/>
                <w:sz w:val="20"/>
                <w:lang w:val="en-CA"/>
              </w:rPr>
              <w:t>American Flagfish</w:t>
            </w:r>
          </w:p>
        </w:tc>
        <w:tc>
          <w:tcPr>
            <w:tcW w:w="1134" w:type="dxa"/>
            <w:shd w:val="clear" w:color="auto" w:fill="auto"/>
          </w:tcPr>
          <w:p w:rsidR="004C12AC" w:rsidRPr="0051732F" w:rsidRDefault="004C12AC" w:rsidP="00D63B6B">
            <w:pPr>
              <w:rPr>
                <w:color w:val="000000"/>
                <w:sz w:val="20"/>
                <w:lang w:eastAsia="en-CA"/>
              </w:rPr>
            </w:pPr>
            <w:r w:rsidRPr="0051732F">
              <w:rPr>
                <w:color w:val="000000"/>
                <w:sz w:val="20"/>
                <w:lang w:eastAsia="en-CA"/>
              </w:rPr>
              <w:t>10-28 d</w:t>
            </w:r>
          </w:p>
        </w:tc>
        <w:tc>
          <w:tcPr>
            <w:tcW w:w="1984"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NOEL: (larval survival and reproduction )</w:t>
            </w:r>
          </w:p>
          <w:p w:rsidR="004C12AC" w:rsidRPr="0051732F" w:rsidRDefault="004C12AC" w:rsidP="00D63B6B">
            <w:pPr>
              <w:rPr>
                <w:rFonts w:eastAsiaTheme="minorHAnsi"/>
                <w:sz w:val="20"/>
                <w:lang w:val="en-CA"/>
              </w:rPr>
            </w:pPr>
            <w:r w:rsidRPr="0051732F">
              <w:rPr>
                <w:rFonts w:eastAsiaTheme="minorHAnsi"/>
                <w:sz w:val="20"/>
                <w:lang w:val="en-CA"/>
              </w:rPr>
              <w:t>55 µg /L</w:t>
            </w:r>
          </w:p>
        </w:tc>
        <w:tc>
          <w:tcPr>
            <w:tcW w:w="1560" w:type="dxa"/>
            <w:shd w:val="clear" w:color="auto" w:fill="auto"/>
          </w:tcPr>
          <w:p w:rsidR="004C12AC" w:rsidRPr="0051732F" w:rsidRDefault="004C12AC" w:rsidP="00D63B6B">
            <w:pPr>
              <w:rPr>
                <w:color w:val="000000"/>
                <w:sz w:val="20"/>
                <w:lang w:eastAsia="en-CA"/>
              </w:rPr>
            </w:pPr>
          </w:p>
        </w:tc>
        <w:tc>
          <w:tcPr>
            <w:tcW w:w="2551"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Brooks 2001</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51732F">
              <w:rPr>
                <w:rFonts w:eastAsiaTheme="minorHAnsi"/>
                <w:i/>
                <w:sz w:val="20"/>
                <w:lang w:val="en-CA"/>
              </w:rPr>
              <w:t>Oncorhynchus mykiss</w:t>
            </w:r>
          </w:p>
        </w:tc>
        <w:tc>
          <w:tcPr>
            <w:tcW w:w="1134" w:type="dxa"/>
            <w:shd w:val="clear" w:color="auto" w:fill="auto"/>
          </w:tcPr>
          <w:p w:rsidR="004C12AC" w:rsidRPr="0051732F" w:rsidRDefault="004C12AC" w:rsidP="00D63B6B">
            <w:pPr>
              <w:rPr>
                <w:color w:val="000000"/>
                <w:sz w:val="20"/>
                <w:lang w:eastAsia="en-CA"/>
              </w:rPr>
            </w:pPr>
            <w:r w:rsidRPr="0051732F">
              <w:rPr>
                <w:color w:val="000000"/>
                <w:sz w:val="20"/>
                <w:lang w:eastAsia="en-CA"/>
              </w:rPr>
              <w:t>&gt; 28 d</w:t>
            </w:r>
          </w:p>
        </w:tc>
        <w:tc>
          <w:tcPr>
            <w:tcW w:w="1984"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NOEL: (biomass and mortality )</w:t>
            </w:r>
          </w:p>
          <w:p w:rsidR="004C12AC" w:rsidRPr="0051732F" w:rsidRDefault="004C12AC" w:rsidP="00D63B6B">
            <w:pPr>
              <w:rPr>
                <w:rFonts w:eastAsiaTheme="minorHAnsi"/>
                <w:sz w:val="20"/>
                <w:lang w:val="en-CA"/>
              </w:rPr>
            </w:pPr>
            <w:r w:rsidRPr="0051732F">
              <w:rPr>
                <w:rFonts w:eastAsiaTheme="minorHAnsi"/>
                <w:sz w:val="20"/>
                <w:lang w:val="en-CA"/>
              </w:rPr>
              <w:t>10.9 µg /L</w:t>
            </w:r>
          </w:p>
        </w:tc>
        <w:tc>
          <w:tcPr>
            <w:tcW w:w="1560" w:type="dxa"/>
            <w:shd w:val="clear" w:color="auto" w:fill="auto"/>
          </w:tcPr>
          <w:p w:rsidR="004C12AC" w:rsidRPr="0051732F" w:rsidRDefault="004C12AC" w:rsidP="00D63B6B">
            <w:pPr>
              <w:rPr>
                <w:color w:val="000000"/>
                <w:sz w:val="20"/>
                <w:lang w:eastAsia="en-CA"/>
              </w:rPr>
            </w:pPr>
          </w:p>
        </w:tc>
        <w:tc>
          <w:tcPr>
            <w:tcW w:w="2551"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Brooks 2001</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51732F">
              <w:rPr>
                <w:rFonts w:eastAsiaTheme="minorHAnsi"/>
                <w:i/>
                <w:sz w:val="20"/>
                <w:lang w:val="en-CA"/>
              </w:rPr>
              <w:t>Pimephales promelas</w:t>
            </w:r>
          </w:p>
        </w:tc>
        <w:tc>
          <w:tcPr>
            <w:tcW w:w="1134" w:type="dxa"/>
            <w:shd w:val="clear" w:color="auto" w:fill="auto"/>
          </w:tcPr>
          <w:p w:rsidR="004C12AC" w:rsidRPr="0051732F" w:rsidRDefault="004C12AC" w:rsidP="00D63B6B">
            <w:pPr>
              <w:rPr>
                <w:color w:val="000000"/>
                <w:sz w:val="20"/>
                <w:lang w:eastAsia="en-CA"/>
              </w:rPr>
            </w:pPr>
            <w:r w:rsidRPr="0051732F">
              <w:rPr>
                <w:color w:val="000000"/>
                <w:sz w:val="20"/>
                <w:lang w:eastAsia="en-CA"/>
              </w:rPr>
              <w:t>32-d</w:t>
            </w:r>
          </w:p>
        </w:tc>
        <w:tc>
          <w:tcPr>
            <w:tcW w:w="1984" w:type="dxa"/>
            <w:shd w:val="clear" w:color="auto" w:fill="auto"/>
          </w:tcPr>
          <w:p w:rsidR="004C12AC" w:rsidRPr="0051732F" w:rsidRDefault="004C12AC" w:rsidP="00D63B6B">
            <w:pPr>
              <w:rPr>
                <w:rFonts w:eastAsiaTheme="minorHAnsi"/>
                <w:sz w:val="18"/>
                <w:lang w:val="en-CA"/>
              </w:rPr>
            </w:pPr>
            <w:r w:rsidRPr="0051732F">
              <w:rPr>
                <w:rFonts w:eastAsiaTheme="minorHAnsi"/>
                <w:sz w:val="18"/>
                <w:lang w:val="en-CA"/>
              </w:rPr>
              <w:t>NOEL: (hatchability, survival,growth )</w:t>
            </w:r>
          </w:p>
          <w:p w:rsidR="004C12AC" w:rsidRPr="0051732F" w:rsidRDefault="004C12AC" w:rsidP="00D63B6B">
            <w:pPr>
              <w:rPr>
                <w:rFonts w:eastAsiaTheme="minorHAnsi"/>
                <w:sz w:val="18"/>
                <w:lang w:val="en-CA"/>
              </w:rPr>
            </w:pPr>
            <w:r w:rsidRPr="0051732F">
              <w:rPr>
                <w:rFonts w:eastAsiaTheme="minorHAnsi"/>
                <w:sz w:val="18"/>
                <w:lang w:val="en-CA"/>
              </w:rPr>
              <w:t>16.5 µg /L</w:t>
            </w:r>
          </w:p>
        </w:tc>
        <w:tc>
          <w:tcPr>
            <w:tcW w:w="1560" w:type="dxa"/>
            <w:shd w:val="clear" w:color="auto" w:fill="auto"/>
          </w:tcPr>
          <w:p w:rsidR="004C12AC" w:rsidRPr="0051732F" w:rsidRDefault="004C12AC" w:rsidP="00D63B6B">
            <w:pPr>
              <w:rPr>
                <w:color w:val="000000"/>
                <w:sz w:val="20"/>
                <w:lang w:eastAsia="en-CA"/>
              </w:rPr>
            </w:pPr>
          </w:p>
        </w:tc>
        <w:tc>
          <w:tcPr>
            <w:tcW w:w="2551"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Brooks 2001</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51732F">
              <w:rPr>
                <w:rFonts w:eastAsiaTheme="minorHAnsi"/>
                <w:i/>
                <w:sz w:val="20"/>
                <w:lang w:val="en-CA"/>
              </w:rPr>
              <w:t>Pimephales promelas</w:t>
            </w:r>
          </w:p>
        </w:tc>
        <w:tc>
          <w:tcPr>
            <w:tcW w:w="1134" w:type="dxa"/>
            <w:shd w:val="clear" w:color="auto" w:fill="auto"/>
          </w:tcPr>
          <w:p w:rsidR="004C12AC" w:rsidRPr="0051732F" w:rsidRDefault="004C12AC" w:rsidP="00D63B6B">
            <w:pPr>
              <w:rPr>
                <w:color w:val="000000"/>
                <w:sz w:val="20"/>
                <w:lang w:eastAsia="en-CA"/>
              </w:rPr>
            </w:pPr>
            <w:r w:rsidRPr="0051732F">
              <w:rPr>
                <w:color w:val="000000"/>
                <w:sz w:val="20"/>
                <w:lang w:eastAsia="en-CA"/>
              </w:rPr>
              <w:t>90-d</w:t>
            </w:r>
          </w:p>
        </w:tc>
        <w:tc>
          <w:tcPr>
            <w:tcW w:w="1984" w:type="dxa"/>
            <w:shd w:val="clear" w:color="auto" w:fill="auto"/>
          </w:tcPr>
          <w:p w:rsidR="004C12AC" w:rsidRPr="0051732F" w:rsidRDefault="004C12AC" w:rsidP="00D63B6B">
            <w:pPr>
              <w:rPr>
                <w:rFonts w:eastAsiaTheme="minorHAnsi"/>
                <w:sz w:val="18"/>
                <w:lang w:val="en-CA"/>
              </w:rPr>
            </w:pPr>
            <w:r w:rsidRPr="0051732F">
              <w:rPr>
                <w:rFonts w:eastAsiaTheme="minorHAnsi"/>
                <w:sz w:val="18"/>
                <w:lang w:val="en-CA"/>
              </w:rPr>
              <w:t>NOEL: (survival,growth fry and juveniles )</w:t>
            </w:r>
          </w:p>
          <w:p w:rsidR="004C12AC" w:rsidRPr="0051732F" w:rsidRDefault="004C12AC" w:rsidP="00D63B6B">
            <w:pPr>
              <w:rPr>
                <w:rFonts w:eastAsiaTheme="minorHAnsi"/>
                <w:sz w:val="20"/>
                <w:lang w:val="en-CA"/>
              </w:rPr>
            </w:pPr>
            <w:r w:rsidRPr="0051732F">
              <w:rPr>
                <w:rFonts w:eastAsiaTheme="minorHAnsi"/>
                <w:sz w:val="20"/>
                <w:lang w:val="en-CA"/>
              </w:rPr>
              <w:t>6 µg /L</w:t>
            </w:r>
          </w:p>
        </w:tc>
        <w:tc>
          <w:tcPr>
            <w:tcW w:w="1560" w:type="dxa"/>
            <w:shd w:val="clear" w:color="auto" w:fill="auto"/>
          </w:tcPr>
          <w:p w:rsidR="004C12AC" w:rsidRPr="0051732F" w:rsidRDefault="004C12AC" w:rsidP="00D63B6B">
            <w:pPr>
              <w:rPr>
                <w:color w:val="000000"/>
                <w:sz w:val="20"/>
                <w:lang w:eastAsia="en-CA"/>
              </w:rPr>
            </w:pPr>
          </w:p>
        </w:tc>
        <w:tc>
          <w:tcPr>
            <w:tcW w:w="2551"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Brooks 2001</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51732F">
              <w:rPr>
                <w:rFonts w:eastAsiaTheme="minorHAnsi"/>
                <w:i/>
                <w:sz w:val="20"/>
                <w:lang w:val="en-CA"/>
              </w:rPr>
              <w:t>Pimephales promelas</w:t>
            </w:r>
          </w:p>
        </w:tc>
        <w:tc>
          <w:tcPr>
            <w:tcW w:w="1134" w:type="dxa"/>
            <w:shd w:val="clear" w:color="auto" w:fill="auto"/>
          </w:tcPr>
          <w:p w:rsidR="004C12AC" w:rsidRPr="0051732F" w:rsidRDefault="004C12AC" w:rsidP="00D63B6B">
            <w:pPr>
              <w:rPr>
                <w:color w:val="000000"/>
                <w:sz w:val="20"/>
                <w:lang w:eastAsia="en-CA"/>
              </w:rPr>
            </w:pPr>
            <w:r w:rsidRPr="0051732F">
              <w:rPr>
                <w:color w:val="000000"/>
                <w:sz w:val="20"/>
                <w:lang w:eastAsia="en-CA"/>
              </w:rPr>
              <w:t>90-d</w:t>
            </w:r>
          </w:p>
        </w:tc>
        <w:tc>
          <w:tcPr>
            <w:tcW w:w="1984" w:type="dxa"/>
            <w:shd w:val="clear" w:color="auto" w:fill="auto"/>
          </w:tcPr>
          <w:p w:rsidR="004C12AC" w:rsidRPr="0051732F" w:rsidRDefault="004C12AC" w:rsidP="00D63B6B">
            <w:pPr>
              <w:rPr>
                <w:rFonts w:eastAsiaTheme="minorHAnsi"/>
                <w:sz w:val="18"/>
                <w:lang w:val="en-CA"/>
              </w:rPr>
            </w:pPr>
            <w:r w:rsidRPr="0051732F">
              <w:rPr>
                <w:rFonts w:eastAsiaTheme="minorHAnsi"/>
                <w:sz w:val="18"/>
                <w:lang w:val="en-CA"/>
              </w:rPr>
              <w:t>NOEL: (survival,growth fry and juveniles )</w:t>
            </w:r>
          </w:p>
          <w:p w:rsidR="004C12AC" w:rsidRPr="0051732F" w:rsidRDefault="004C12AC" w:rsidP="00D63B6B">
            <w:pPr>
              <w:rPr>
                <w:rFonts w:eastAsiaTheme="minorHAnsi"/>
                <w:sz w:val="20"/>
                <w:lang w:val="en-CA"/>
              </w:rPr>
            </w:pPr>
            <w:r w:rsidRPr="0051732F">
              <w:rPr>
                <w:rFonts w:eastAsiaTheme="minorHAnsi"/>
                <w:sz w:val="20"/>
                <w:lang w:val="en-CA"/>
              </w:rPr>
              <w:t>36 µg /L</w:t>
            </w:r>
          </w:p>
        </w:tc>
        <w:tc>
          <w:tcPr>
            <w:tcW w:w="1560" w:type="dxa"/>
            <w:shd w:val="clear" w:color="auto" w:fill="auto"/>
          </w:tcPr>
          <w:p w:rsidR="004C12AC" w:rsidRPr="0051732F" w:rsidRDefault="004C12AC" w:rsidP="00D63B6B">
            <w:pPr>
              <w:rPr>
                <w:color w:val="000000"/>
                <w:sz w:val="20"/>
                <w:lang w:eastAsia="en-CA"/>
              </w:rPr>
            </w:pPr>
          </w:p>
        </w:tc>
        <w:tc>
          <w:tcPr>
            <w:tcW w:w="2551"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Brooks 2001</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51732F">
              <w:rPr>
                <w:rFonts w:eastAsiaTheme="minorHAnsi"/>
                <w:i/>
                <w:sz w:val="20"/>
                <w:lang w:val="en-CA"/>
              </w:rPr>
              <w:t>Pimephales promelas</w:t>
            </w:r>
          </w:p>
        </w:tc>
        <w:tc>
          <w:tcPr>
            <w:tcW w:w="1134" w:type="dxa"/>
            <w:shd w:val="clear" w:color="auto" w:fill="auto"/>
          </w:tcPr>
          <w:p w:rsidR="004C12AC" w:rsidRPr="0051732F" w:rsidRDefault="004C12AC" w:rsidP="00D63B6B">
            <w:pPr>
              <w:rPr>
                <w:color w:val="000000"/>
                <w:sz w:val="20"/>
                <w:lang w:eastAsia="en-CA"/>
              </w:rPr>
            </w:pPr>
            <w:r w:rsidRPr="0051732F">
              <w:rPr>
                <w:color w:val="000000"/>
                <w:sz w:val="20"/>
                <w:lang w:eastAsia="en-CA"/>
              </w:rPr>
              <w:t>90-d</w:t>
            </w:r>
          </w:p>
        </w:tc>
        <w:tc>
          <w:tcPr>
            <w:tcW w:w="1984" w:type="dxa"/>
            <w:shd w:val="clear" w:color="auto" w:fill="auto"/>
          </w:tcPr>
          <w:p w:rsidR="004C12AC" w:rsidRPr="0051732F" w:rsidRDefault="004C12AC" w:rsidP="00D63B6B">
            <w:pPr>
              <w:rPr>
                <w:rFonts w:eastAsiaTheme="minorHAnsi"/>
                <w:sz w:val="18"/>
                <w:lang w:val="en-CA"/>
              </w:rPr>
            </w:pPr>
            <w:r w:rsidRPr="0051732F">
              <w:rPr>
                <w:rFonts w:eastAsiaTheme="minorHAnsi"/>
                <w:sz w:val="18"/>
                <w:lang w:val="en-CA"/>
              </w:rPr>
              <w:t>NOEL: (survival,growth fry and juveniles )</w:t>
            </w:r>
          </w:p>
          <w:p w:rsidR="004C12AC" w:rsidRPr="0051732F" w:rsidRDefault="004C12AC" w:rsidP="00D63B6B">
            <w:pPr>
              <w:rPr>
                <w:rFonts w:eastAsiaTheme="minorHAnsi"/>
                <w:sz w:val="20"/>
                <w:lang w:val="en-CA"/>
              </w:rPr>
            </w:pPr>
            <w:r w:rsidRPr="0051732F">
              <w:rPr>
                <w:rFonts w:eastAsiaTheme="minorHAnsi"/>
                <w:sz w:val="20"/>
                <w:lang w:val="en-CA"/>
              </w:rPr>
              <w:t>&gt; 130 µg /L</w:t>
            </w:r>
          </w:p>
        </w:tc>
        <w:tc>
          <w:tcPr>
            <w:tcW w:w="1560" w:type="dxa"/>
            <w:shd w:val="clear" w:color="auto" w:fill="auto"/>
          </w:tcPr>
          <w:p w:rsidR="004C12AC" w:rsidRPr="0051732F" w:rsidRDefault="004C12AC" w:rsidP="00D63B6B">
            <w:pPr>
              <w:rPr>
                <w:color w:val="000000"/>
                <w:sz w:val="20"/>
                <w:lang w:eastAsia="en-CA"/>
              </w:rPr>
            </w:pPr>
          </w:p>
        </w:tc>
        <w:tc>
          <w:tcPr>
            <w:tcW w:w="2551"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Brooks 2001</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51732F">
              <w:rPr>
                <w:rFonts w:eastAsiaTheme="minorHAnsi"/>
                <w:i/>
                <w:sz w:val="20"/>
                <w:lang w:val="en-CA"/>
              </w:rPr>
              <w:t>Pimephales promelas</w:t>
            </w:r>
          </w:p>
        </w:tc>
        <w:tc>
          <w:tcPr>
            <w:tcW w:w="1134" w:type="dxa"/>
            <w:shd w:val="clear" w:color="auto" w:fill="auto"/>
          </w:tcPr>
          <w:p w:rsidR="004C12AC" w:rsidRPr="0051732F" w:rsidRDefault="004C12AC" w:rsidP="00D63B6B">
            <w:pPr>
              <w:rPr>
                <w:color w:val="000000"/>
                <w:sz w:val="20"/>
                <w:lang w:eastAsia="en-CA"/>
              </w:rPr>
            </w:pPr>
            <w:r w:rsidRPr="0051732F">
              <w:rPr>
                <w:color w:val="000000"/>
                <w:sz w:val="20"/>
                <w:lang w:eastAsia="en-CA"/>
              </w:rPr>
              <w:t>32-d</w:t>
            </w:r>
          </w:p>
        </w:tc>
        <w:tc>
          <w:tcPr>
            <w:tcW w:w="1984" w:type="dxa"/>
            <w:shd w:val="clear" w:color="auto" w:fill="auto"/>
          </w:tcPr>
          <w:p w:rsidR="004C12AC" w:rsidRPr="0051732F" w:rsidRDefault="004C12AC" w:rsidP="00D63B6B">
            <w:pPr>
              <w:rPr>
                <w:rFonts w:eastAsiaTheme="minorHAnsi"/>
                <w:sz w:val="18"/>
                <w:lang w:val="en-CA"/>
              </w:rPr>
            </w:pPr>
            <w:r w:rsidRPr="0051732F">
              <w:rPr>
                <w:rFonts w:eastAsiaTheme="minorHAnsi"/>
                <w:sz w:val="18"/>
                <w:lang w:val="en-CA"/>
              </w:rPr>
              <w:t>NOEL: (hatchability, survival,growth )</w:t>
            </w:r>
          </w:p>
          <w:p w:rsidR="004C12AC" w:rsidRPr="0051732F" w:rsidRDefault="004C12AC" w:rsidP="00D63B6B">
            <w:pPr>
              <w:rPr>
                <w:rFonts w:eastAsiaTheme="minorHAnsi"/>
                <w:sz w:val="20"/>
                <w:lang w:val="en-CA"/>
              </w:rPr>
            </w:pPr>
            <w:r w:rsidRPr="0051732F">
              <w:rPr>
                <w:rFonts w:eastAsiaTheme="minorHAnsi"/>
                <w:sz w:val="20"/>
                <w:lang w:val="en-CA"/>
              </w:rPr>
              <w:t>44.9 µg /L</w:t>
            </w:r>
          </w:p>
        </w:tc>
        <w:tc>
          <w:tcPr>
            <w:tcW w:w="1560" w:type="dxa"/>
            <w:shd w:val="clear" w:color="auto" w:fill="auto"/>
          </w:tcPr>
          <w:p w:rsidR="004C12AC" w:rsidRPr="0051732F" w:rsidRDefault="004C12AC" w:rsidP="00D63B6B">
            <w:pPr>
              <w:rPr>
                <w:color w:val="000000"/>
                <w:sz w:val="20"/>
                <w:lang w:eastAsia="en-CA"/>
              </w:rPr>
            </w:pPr>
          </w:p>
        </w:tc>
        <w:tc>
          <w:tcPr>
            <w:tcW w:w="2551"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Brooks 2001</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51732F">
              <w:rPr>
                <w:rFonts w:eastAsiaTheme="minorHAnsi"/>
                <w:i/>
                <w:sz w:val="20"/>
                <w:lang w:val="en-CA"/>
              </w:rPr>
              <w:t>Pimephales promelas</w:t>
            </w:r>
          </w:p>
        </w:tc>
        <w:tc>
          <w:tcPr>
            <w:tcW w:w="1134" w:type="dxa"/>
            <w:shd w:val="clear" w:color="auto" w:fill="auto"/>
          </w:tcPr>
          <w:p w:rsidR="004C12AC" w:rsidRPr="0051732F" w:rsidRDefault="004C12AC" w:rsidP="00D63B6B">
            <w:pPr>
              <w:rPr>
                <w:color w:val="000000"/>
                <w:sz w:val="20"/>
                <w:lang w:eastAsia="en-CA"/>
              </w:rPr>
            </w:pPr>
            <w:r w:rsidRPr="0051732F">
              <w:rPr>
                <w:color w:val="000000"/>
                <w:sz w:val="20"/>
                <w:lang w:eastAsia="en-CA"/>
              </w:rPr>
              <w:t>32-d</w:t>
            </w:r>
          </w:p>
        </w:tc>
        <w:tc>
          <w:tcPr>
            <w:tcW w:w="1984" w:type="dxa"/>
            <w:shd w:val="clear" w:color="auto" w:fill="auto"/>
          </w:tcPr>
          <w:p w:rsidR="004C12AC" w:rsidRPr="0051732F" w:rsidRDefault="004C12AC" w:rsidP="00D63B6B">
            <w:pPr>
              <w:rPr>
                <w:rFonts w:eastAsiaTheme="minorHAnsi"/>
                <w:sz w:val="18"/>
                <w:lang w:val="en-CA"/>
              </w:rPr>
            </w:pPr>
            <w:r w:rsidRPr="0051732F">
              <w:rPr>
                <w:rFonts w:eastAsiaTheme="minorHAnsi"/>
                <w:sz w:val="18"/>
                <w:lang w:val="en-CA"/>
              </w:rPr>
              <w:t>NOEL: (hatchability, survival,growth )</w:t>
            </w:r>
          </w:p>
          <w:p w:rsidR="004C12AC" w:rsidRPr="0051732F" w:rsidRDefault="004C12AC" w:rsidP="00D63B6B">
            <w:pPr>
              <w:rPr>
                <w:rFonts w:eastAsiaTheme="minorHAnsi"/>
                <w:sz w:val="20"/>
                <w:lang w:val="en-CA"/>
              </w:rPr>
            </w:pPr>
            <w:r w:rsidRPr="0051732F">
              <w:rPr>
                <w:rFonts w:eastAsiaTheme="minorHAnsi"/>
                <w:sz w:val="20"/>
                <w:lang w:val="en-CA"/>
              </w:rPr>
              <w:t>63.7 µg /L</w:t>
            </w:r>
          </w:p>
        </w:tc>
        <w:tc>
          <w:tcPr>
            <w:tcW w:w="1560" w:type="dxa"/>
            <w:shd w:val="clear" w:color="auto" w:fill="auto"/>
          </w:tcPr>
          <w:p w:rsidR="004C12AC" w:rsidRPr="0051732F" w:rsidRDefault="004C12AC" w:rsidP="00D63B6B">
            <w:pPr>
              <w:rPr>
                <w:color w:val="000000"/>
                <w:sz w:val="20"/>
                <w:lang w:eastAsia="en-CA"/>
              </w:rPr>
            </w:pPr>
          </w:p>
        </w:tc>
        <w:tc>
          <w:tcPr>
            <w:tcW w:w="2551"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Brooks 2001</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51732F">
              <w:rPr>
                <w:rFonts w:eastAsiaTheme="minorHAnsi"/>
                <w:i/>
                <w:sz w:val="20"/>
                <w:lang w:val="en-CA"/>
              </w:rPr>
              <w:t>Pimephales promelas</w:t>
            </w:r>
          </w:p>
        </w:tc>
        <w:tc>
          <w:tcPr>
            <w:tcW w:w="1134" w:type="dxa"/>
            <w:shd w:val="clear" w:color="auto" w:fill="auto"/>
          </w:tcPr>
          <w:p w:rsidR="004C12AC" w:rsidRPr="0051732F" w:rsidRDefault="004C12AC" w:rsidP="00D63B6B">
            <w:pPr>
              <w:rPr>
                <w:color w:val="000000"/>
                <w:sz w:val="20"/>
                <w:lang w:eastAsia="en-CA"/>
              </w:rPr>
            </w:pPr>
            <w:r w:rsidRPr="0051732F">
              <w:rPr>
                <w:color w:val="000000"/>
                <w:sz w:val="20"/>
                <w:lang w:eastAsia="en-CA"/>
              </w:rPr>
              <w:t>32-d</w:t>
            </w:r>
          </w:p>
        </w:tc>
        <w:tc>
          <w:tcPr>
            <w:tcW w:w="1984" w:type="dxa"/>
            <w:shd w:val="clear" w:color="auto" w:fill="auto"/>
          </w:tcPr>
          <w:p w:rsidR="004C12AC" w:rsidRPr="0051732F" w:rsidRDefault="004C12AC" w:rsidP="00D63B6B">
            <w:pPr>
              <w:rPr>
                <w:rFonts w:eastAsiaTheme="minorHAnsi"/>
                <w:sz w:val="18"/>
                <w:lang w:val="en-CA"/>
              </w:rPr>
            </w:pPr>
            <w:r w:rsidRPr="0051732F">
              <w:rPr>
                <w:rFonts w:eastAsiaTheme="minorHAnsi"/>
                <w:sz w:val="18"/>
                <w:lang w:val="en-CA"/>
              </w:rPr>
              <w:t>NOEL: (hatchability, survival,growth )</w:t>
            </w:r>
          </w:p>
          <w:p w:rsidR="004C12AC" w:rsidRPr="0051732F" w:rsidRDefault="004C12AC" w:rsidP="00D63B6B">
            <w:pPr>
              <w:rPr>
                <w:rFonts w:eastAsiaTheme="minorHAnsi"/>
                <w:sz w:val="20"/>
                <w:lang w:val="en-CA"/>
              </w:rPr>
            </w:pPr>
            <w:r w:rsidRPr="0051732F">
              <w:rPr>
                <w:rFonts w:eastAsiaTheme="minorHAnsi"/>
                <w:sz w:val="20"/>
                <w:lang w:val="en-CA"/>
              </w:rPr>
              <w:t>27.6 µg /L</w:t>
            </w:r>
          </w:p>
        </w:tc>
        <w:tc>
          <w:tcPr>
            <w:tcW w:w="1560" w:type="dxa"/>
            <w:shd w:val="clear" w:color="auto" w:fill="auto"/>
          </w:tcPr>
          <w:p w:rsidR="004C12AC" w:rsidRPr="0051732F" w:rsidRDefault="004C12AC" w:rsidP="00D63B6B">
            <w:pPr>
              <w:rPr>
                <w:color w:val="000000"/>
                <w:sz w:val="20"/>
                <w:lang w:eastAsia="en-CA"/>
              </w:rPr>
            </w:pPr>
          </w:p>
        </w:tc>
        <w:tc>
          <w:tcPr>
            <w:tcW w:w="2551"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Brooks 2001</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51732F">
              <w:rPr>
                <w:rFonts w:eastAsiaTheme="minorHAnsi"/>
                <w:i/>
                <w:sz w:val="20"/>
                <w:lang w:val="en-CA"/>
              </w:rPr>
              <w:t>Pimephales promelas</w:t>
            </w:r>
          </w:p>
        </w:tc>
        <w:tc>
          <w:tcPr>
            <w:tcW w:w="1134" w:type="dxa"/>
            <w:shd w:val="clear" w:color="auto" w:fill="auto"/>
          </w:tcPr>
          <w:p w:rsidR="004C12AC" w:rsidRPr="0051732F" w:rsidRDefault="004C12AC" w:rsidP="00D63B6B">
            <w:pPr>
              <w:rPr>
                <w:color w:val="000000"/>
                <w:sz w:val="20"/>
                <w:lang w:eastAsia="en-CA"/>
              </w:rPr>
            </w:pPr>
            <w:r w:rsidRPr="0051732F">
              <w:rPr>
                <w:color w:val="000000"/>
                <w:sz w:val="20"/>
                <w:lang w:eastAsia="en-CA"/>
              </w:rPr>
              <w:t>32-d</w:t>
            </w:r>
          </w:p>
        </w:tc>
        <w:tc>
          <w:tcPr>
            <w:tcW w:w="1984" w:type="dxa"/>
            <w:shd w:val="clear" w:color="auto" w:fill="auto"/>
          </w:tcPr>
          <w:p w:rsidR="004C12AC" w:rsidRPr="0051732F" w:rsidRDefault="004C12AC" w:rsidP="00D63B6B">
            <w:pPr>
              <w:rPr>
                <w:rFonts w:eastAsiaTheme="minorHAnsi"/>
                <w:sz w:val="18"/>
                <w:lang w:val="en-CA"/>
              </w:rPr>
            </w:pPr>
            <w:r w:rsidRPr="0051732F">
              <w:rPr>
                <w:rFonts w:eastAsiaTheme="minorHAnsi"/>
                <w:sz w:val="18"/>
                <w:lang w:val="en-CA"/>
              </w:rPr>
              <w:t>NOEL: (hatchability, survival,growth )</w:t>
            </w:r>
          </w:p>
          <w:p w:rsidR="004C12AC" w:rsidRPr="0051732F" w:rsidRDefault="004C12AC" w:rsidP="00D63B6B">
            <w:pPr>
              <w:rPr>
                <w:rFonts w:eastAsiaTheme="minorHAnsi"/>
                <w:sz w:val="20"/>
                <w:lang w:val="en-CA"/>
              </w:rPr>
            </w:pPr>
            <w:r w:rsidRPr="0051732F">
              <w:rPr>
                <w:rFonts w:eastAsiaTheme="minorHAnsi"/>
                <w:sz w:val="20"/>
                <w:lang w:val="en-CA"/>
              </w:rPr>
              <w:t>32 µg /L</w:t>
            </w:r>
          </w:p>
        </w:tc>
        <w:tc>
          <w:tcPr>
            <w:tcW w:w="1560" w:type="dxa"/>
            <w:shd w:val="clear" w:color="auto" w:fill="auto"/>
          </w:tcPr>
          <w:p w:rsidR="004C12AC" w:rsidRPr="0051732F" w:rsidRDefault="004C12AC" w:rsidP="00D63B6B">
            <w:pPr>
              <w:rPr>
                <w:color w:val="000000"/>
                <w:sz w:val="20"/>
                <w:lang w:eastAsia="en-CA"/>
              </w:rPr>
            </w:pPr>
          </w:p>
        </w:tc>
        <w:tc>
          <w:tcPr>
            <w:tcW w:w="2551"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Brooks 2001</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51732F">
              <w:rPr>
                <w:rFonts w:eastAsiaTheme="minorHAnsi"/>
                <w:i/>
                <w:sz w:val="20"/>
                <w:lang w:val="en-CA"/>
              </w:rPr>
              <w:t>Chaetogammarus</w:t>
            </w:r>
          </w:p>
        </w:tc>
        <w:tc>
          <w:tcPr>
            <w:tcW w:w="1134" w:type="dxa"/>
            <w:shd w:val="clear" w:color="auto" w:fill="auto"/>
          </w:tcPr>
          <w:p w:rsidR="004C12AC" w:rsidRPr="0051732F" w:rsidRDefault="004C12AC" w:rsidP="00D63B6B">
            <w:pPr>
              <w:rPr>
                <w:color w:val="000000"/>
                <w:sz w:val="20"/>
                <w:lang w:eastAsia="en-CA"/>
              </w:rPr>
            </w:pPr>
            <w:r w:rsidRPr="0051732F">
              <w:rPr>
                <w:color w:val="000000"/>
                <w:sz w:val="20"/>
                <w:lang w:eastAsia="en-CA"/>
              </w:rPr>
              <w:t>56-d</w:t>
            </w:r>
          </w:p>
        </w:tc>
        <w:tc>
          <w:tcPr>
            <w:tcW w:w="1984" w:type="dxa"/>
            <w:shd w:val="clear" w:color="auto" w:fill="auto"/>
          </w:tcPr>
          <w:p w:rsidR="004C12AC" w:rsidRPr="0051732F" w:rsidRDefault="004C12AC" w:rsidP="00D63B6B">
            <w:pPr>
              <w:rPr>
                <w:rFonts w:eastAsiaTheme="minorHAnsi"/>
                <w:sz w:val="18"/>
                <w:lang w:val="en-CA"/>
              </w:rPr>
            </w:pPr>
            <w:r w:rsidRPr="0051732F">
              <w:rPr>
                <w:rFonts w:eastAsiaTheme="minorHAnsi"/>
                <w:sz w:val="18"/>
                <w:lang w:val="en-CA"/>
              </w:rPr>
              <w:t>NOEL: (growth )</w:t>
            </w:r>
          </w:p>
          <w:p w:rsidR="004C12AC" w:rsidRPr="0051732F" w:rsidRDefault="004C12AC" w:rsidP="00D63B6B">
            <w:pPr>
              <w:rPr>
                <w:rFonts w:eastAsiaTheme="minorHAnsi"/>
                <w:sz w:val="20"/>
                <w:lang w:val="en-CA"/>
              </w:rPr>
            </w:pPr>
            <w:r w:rsidRPr="0051732F">
              <w:rPr>
                <w:rFonts w:eastAsiaTheme="minorHAnsi"/>
                <w:sz w:val="20"/>
                <w:lang w:val="en-CA"/>
              </w:rPr>
              <w:t>100 µg /L</w:t>
            </w:r>
          </w:p>
        </w:tc>
        <w:tc>
          <w:tcPr>
            <w:tcW w:w="1560" w:type="dxa"/>
            <w:shd w:val="clear" w:color="auto" w:fill="auto"/>
          </w:tcPr>
          <w:p w:rsidR="004C12AC" w:rsidRPr="0051732F" w:rsidRDefault="004C12AC" w:rsidP="00D63B6B">
            <w:pPr>
              <w:rPr>
                <w:color w:val="000000"/>
                <w:sz w:val="20"/>
                <w:lang w:eastAsia="en-CA"/>
              </w:rPr>
            </w:pPr>
          </w:p>
        </w:tc>
        <w:tc>
          <w:tcPr>
            <w:tcW w:w="2551"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Brooks 2001</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51732F">
              <w:rPr>
                <w:rFonts w:eastAsiaTheme="minorHAnsi"/>
                <w:i/>
                <w:sz w:val="20"/>
                <w:lang w:val="en-CA"/>
              </w:rPr>
              <w:t>Oncorhynchus mykiss</w:t>
            </w:r>
          </w:p>
        </w:tc>
        <w:tc>
          <w:tcPr>
            <w:tcW w:w="1134" w:type="dxa"/>
            <w:shd w:val="clear" w:color="auto" w:fill="auto"/>
          </w:tcPr>
          <w:p w:rsidR="004C12AC" w:rsidRPr="0051732F" w:rsidRDefault="004C12AC" w:rsidP="00D63B6B">
            <w:pPr>
              <w:rPr>
                <w:color w:val="000000"/>
                <w:sz w:val="20"/>
                <w:lang w:eastAsia="en-CA"/>
              </w:rPr>
            </w:pPr>
            <w:r w:rsidRPr="0051732F">
              <w:rPr>
                <w:color w:val="000000"/>
                <w:sz w:val="20"/>
                <w:lang w:eastAsia="en-CA"/>
              </w:rPr>
              <w:t>18-d</w:t>
            </w:r>
          </w:p>
        </w:tc>
        <w:tc>
          <w:tcPr>
            <w:tcW w:w="1984" w:type="dxa"/>
            <w:shd w:val="clear" w:color="auto" w:fill="auto"/>
          </w:tcPr>
          <w:p w:rsidR="004C12AC" w:rsidRPr="0051732F" w:rsidRDefault="004C12AC" w:rsidP="00D63B6B">
            <w:pPr>
              <w:rPr>
                <w:rFonts w:eastAsiaTheme="minorHAnsi"/>
                <w:sz w:val="18"/>
                <w:lang w:val="en-CA"/>
              </w:rPr>
            </w:pPr>
            <w:r w:rsidRPr="0051732F">
              <w:rPr>
                <w:rFonts w:eastAsiaTheme="minorHAnsi"/>
                <w:sz w:val="18"/>
                <w:lang w:val="en-CA"/>
              </w:rPr>
              <w:t>NOEL: (no. of viable oocytes )</w:t>
            </w:r>
          </w:p>
          <w:p w:rsidR="004C12AC" w:rsidRPr="0051732F" w:rsidRDefault="004C12AC" w:rsidP="00D63B6B">
            <w:pPr>
              <w:rPr>
                <w:rFonts w:eastAsiaTheme="minorHAnsi"/>
                <w:sz w:val="20"/>
                <w:lang w:val="en-CA"/>
              </w:rPr>
            </w:pPr>
            <w:r w:rsidRPr="0051732F">
              <w:rPr>
                <w:rFonts w:eastAsiaTheme="minorHAnsi"/>
                <w:sz w:val="20"/>
                <w:lang w:val="en-CA"/>
              </w:rPr>
              <w:t>11 µg /L</w:t>
            </w:r>
          </w:p>
        </w:tc>
        <w:tc>
          <w:tcPr>
            <w:tcW w:w="1560" w:type="dxa"/>
            <w:shd w:val="clear" w:color="auto" w:fill="auto"/>
          </w:tcPr>
          <w:p w:rsidR="004C12AC" w:rsidRPr="0051732F" w:rsidRDefault="004C12AC" w:rsidP="00D63B6B">
            <w:pPr>
              <w:rPr>
                <w:color w:val="000000"/>
                <w:sz w:val="20"/>
                <w:lang w:eastAsia="en-CA"/>
              </w:rPr>
            </w:pPr>
          </w:p>
        </w:tc>
        <w:tc>
          <w:tcPr>
            <w:tcW w:w="2551"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Brooks 2001</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51732F">
              <w:rPr>
                <w:rFonts w:eastAsiaTheme="minorHAnsi"/>
                <w:i/>
                <w:sz w:val="20"/>
                <w:lang w:val="en-CA"/>
              </w:rPr>
              <w:t>Oncorhynchus mykiss</w:t>
            </w:r>
          </w:p>
        </w:tc>
        <w:tc>
          <w:tcPr>
            <w:tcW w:w="1134" w:type="dxa"/>
            <w:shd w:val="clear" w:color="auto" w:fill="auto"/>
          </w:tcPr>
          <w:p w:rsidR="004C12AC" w:rsidRPr="0051732F" w:rsidRDefault="004C12AC" w:rsidP="00D63B6B">
            <w:pPr>
              <w:rPr>
                <w:color w:val="000000"/>
                <w:sz w:val="20"/>
                <w:lang w:eastAsia="en-CA"/>
              </w:rPr>
            </w:pPr>
            <w:r w:rsidRPr="0051732F">
              <w:rPr>
                <w:color w:val="000000"/>
                <w:sz w:val="20"/>
                <w:lang w:eastAsia="en-CA"/>
              </w:rPr>
              <w:t>18-d</w:t>
            </w:r>
          </w:p>
        </w:tc>
        <w:tc>
          <w:tcPr>
            <w:tcW w:w="1984" w:type="dxa"/>
            <w:shd w:val="clear" w:color="auto" w:fill="auto"/>
          </w:tcPr>
          <w:p w:rsidR="004C12AC" w:rsidRPr="0051732F" w:rsidRDefault="004C12AC" w:rsidP="00D63B6B">
            <w:pPr>
              <w:rPr>
                <w:rFonts w:eastAsiaTheme="minorHAnsi"/>
                <w:sz w:val="18"/>
                <w:lang w:val="en-CA"/>
              </w:rPr>
            </w:pPr>
            <w:r w:rsidRPr="0051732F">
              <w:rPr>
                <w:rFonts w:eastAsiaTheme="minorHAnsi"/>
                <w:sz w:val="18"/>
                <w:lang w:val="en-CA"/>
              </w:rPr>
              <w:t>NOEL: (no. of viable oocytes )</w:t>
            </w:r>
          </w:p>
          <w:p w:rsidR="004C12AC" w:rsidRPr="0051732F" w:rsidRDefault="004C12AC" w:rsidP="00D63B6B">
            <w:pPr>
              <w:rPr>
                <w:rFonts w:eastAsiaTheme="minorHAnsi"/>
                <w:sz w:val="20"/>
                <w:lang w:val="en-CA"/>
              </w:rPr>
            </w:pPr>
            <w:r w:rsidRPr="0051732F">
              <w:rPr>
                <w:rFonts w:eastAsiaTheme="minorHAnsi"/>
                <w:sz w:val="20"/>
                <w:lang w:val="en-CA"/>
              </w:rPr>
              <w:t>12 µg /L</w:t>
            </w:r>
          </w:p>
        </w:tc>
        <w:tc>
          <w:tcPr>
            <w:tcW w:w="1560" w:type="dxa"/>
            <w:shd w:val="clear" w:color="auto" w:fill="auto"/>
          </w:tcPr>
          <w:p w:rsidR="004C12AC" w:rsidRPr="0051732F" w:rsidRDefault="004C12AC" w:rsidP="00D63B6B">
            <w:pPr>
              <w:rPr>
                <w:color w:val="000000"/>
                <w:sz w:val="20"/>
                <w:lang w:eastAsia="en-CA"/>
              </w:rPr>
            </w:pPr>
          </w:p>
        </w:tc>
        <w:tc>
          <w:tcPr>
            <w:tcW w:w="2551"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Brooks 2001</w:t>
            </w:r>
          </w:p>
        </w:tc>
      </w:tr>
      <w:tr w:rsidR="004C12AC" w:rsidRPr="0051732F" w:rsidTr="006B1221">
        <w:tc>
          <w:tcPr>
            <w:tcW w:w="2093" w:type="dxa"/>
            <w:shd w:val="clear" w:color="auto" w:fill="auto"/>
          </w:tcPr>
          <w:p w:rsidR="004C12AC" w:rsidRPr="0051732F" w:rsidRDefault="004C12AC" w:rsidP="00D63B6B">
            <w:pPr>
              <w:rPr>
                <w:color w:val="000000"/>
                <w:sz w:val="20"/>
                <w:lang w:eastAsia="en-CA"/>
              </w:rPr>
            </w:pPr>
            <w:r w:rsidRPr="0051732F">
              <w:rPr>
                <w:rFonts w:eastAsiaTheme="minorHAnsi"/>
                <w:i/>
                <w:sz w:val="20"/>
                <w:lang w:val="en-CA"/>
              </w:rPr>
              <w:t>Daphnia magna</w:t>
            </w:r>
          </w:p>
        </w:tc>
        <w:tc>
          <w:tcPr>
            <w:tcW w:w="1134" w:type="dxa"/>
            <w:shd w:val="clear" w:color="auto" w:fill="auto"/>
          </w:tcPr>
          <w:p w:rsidR="004C12AC" w:rsidRPr="0051732F" w:rsidRDefault="004C12AC" w:rsidP="00D63B6B">
            <w:pPr>
              <w:rPr>
                <w:color w:val="000000"/>
                <w:sz w:val="20"/>
                <w:lang w:eastAsia="en-CA"/>
              </w:rPr>
            </w:pPr>
            <w:r w:rsidRPr="0051732F">
              <w:rPr>
                <w:color w:val="000000"/>
                <w:sz w:val="20"/>
                <w:lang w:eastAsia="en-CA"/>
              </w:rPr>
              <w:t>21-d</w:t>
            </w:r>
          </w:p>
        </w:tc>
        <w:tc>
          <w:tcPr>
            <w:tcW w:w="1984" w:type="dxa"/>
            <w:shd w:val="clear" w:color="auto" w:fill="auto"/>
          </w:tcPr>
          <w:p w:rsidR="004C12AC" w:rsidRPr="0051732F" w:rsidRDefault="004C12AC" w:rsidP="00D63B6B">
            <w:pPr>
              <w:rPr>
                <w:rFonts w:eastAsiaTheme="minorHAnsi"/>
                <w:sz w:val="18"/>
                <w:lang w:val="en-CA"/>
              </w:rPr>
            </w:pPr>
            <w:r w:rsidRPr="0051732F">
              <w:rPr>
                <w:rFonts w:eastAsiaTheme="minorHAnsi"/>
                <w:sz w:val="18"/>
                <w:lang w:val="en-CA"/>
              </w:rPr>
              <w:t>NOEL: (reproduction )</w:t>
            </w:r>
          </w:p>
          <w:p w:rsidR="004C12AC" w:rsidRPr="0051732F" w:rsidRDefault="004C12AC" w:rsidP="00D63B6B">
            <w:pPr>
              <w:rPr>
                <w:rFonts w:eastAsiaTheme="minorHAnsi"/>
                <w:sz w:val="20"/>
                <w:lang w:val="en-CA"/>
              </w:rPr>
            </w:pPr>
            <w:r w:rsidRPr="0051732F">
              <w:rPr>
                <w:rFonts w:eastAsiaTheme="minorHAnsi"/>
                <w:sz w:val="20"/>
                <w:lang w:val="en-CA"/>
              </w:rPr>
              <w:t>180 µg /L</w:t>
            </w:r>
          </w:p>
        </w:tc>
        <w:tc>
          <w:tcPr>
            <w:tcW w:w="1560" w:type="dxa"/>
            <w:shd w:val="clear" w:color="auto" w:fill="auto"/>
          </w:tcPr>
          <w:p w:rsidR="004C12AC" w:rsidRPr="0051732F" w:rsidRDefault="004C12AC" w:rsidP="00D63B6B">
            <w:pPr>
              <w:rPr>
                <w:color w:val="000000"/>
                <w:sz w:val="20"/>
                <w:lang w:eastAsia="en-CA"/>
              </w:rPr>
            </w:pPr>
          </w:p>
        </w:tc>
        <w:tc>
          <w:tcPr>
            <w:tcW w:w="2551" w:type="dxa"/>
            <w:shd w:val="clear" w:color="auto" w:fill="auto"/>
          </w:tcPr>
          <w:p w:rsidR="004C12AC" w:rsidRPr="0051732F" w:rsidRDefault="004C12AC" w:rsidP="00D63B6B">
            <w:pPr>
              <w:rPr>
                <w:rFonts w:eastAsiaTheme="minorHAnsi"/>
                <w:sz w:val="20"/>
                <w:lang w:val="en-CA"/>
              </w:rPr>
            </w:pPr>
            <w:r w:rsidRPr="0051732F">
              <w:rPr>
                <w:rFonts w:eastAsiaTheme="minorHAnsi"/>
                <w:sz w:val="20"/>
                <w:lang w:val="en-CA"/>
              </w:rPr>
              <w:t>Brooks 2001</w:t>
            </w:r>
          </w:p>
        </w:tc>
      </w:tr>
      <w:tr w:rsidR="004C12AC" w:rsidRPr="0051732F" w:rsidTr="006B1221">
        <w:tc>
          <w:tcPr>
            <w:tcW w:w="2093" w:type="dxa"/>
            <w:shd w:val="clear" w:color="auto" w:fill="auto"/>
          </w:tcPr>
          <w:p w:rsidR="004C12AC" w:rsidRPr="00A2738A" w:rsidRDefault="004C12AC" w:rsidP="00D63B6B">
            <w:pPr>
              <w:rPr>
                <w:rFonts w:eastAsiaTheme="minorHAnsi"/>
                <w:sz w:val="20"/>
                <w:lang w:val="es-ES"/>
              </w:rPr>
            </w:pPr>
            <w:r w:rsidRPr="00A2738A">
              <w:rPr>
                <w:rFonts w:eastAsiaTheme="minorHAnsi"/>
                <w:sz w:val="20"/>
                <w:lang w:val="es-ES"/>
              </w:rPr>
              <w:t>Mediterranean sea urchin embryos</w:t>
            </w:r>
          </w:p>
          <w:p w:rsidR="004C12AC" w:rsidRPr="00A2738A" w:rsidRDefault="004C12AC" w:rsidP="00D63B6B">
            <w:pPr>
              <w:rPr>
                <w:rFonts w:eastAsiaTheme="minorHAnsi"/>
                <w:i/>
                <w:sz w:val="20"/>
                <w:lang w:val="es-ES"/>
              </w:rPr>
            </w:pPr>
          </w:p>
          <w:p w:rsidR="004C12AC" w:rsidRPr="00A2738A" w:rsidRDefault="004C12AC" w:rsidP="00D63B6B">
            <w:pPr>
              <w:rPr>
                <w:rFonts w:eastAsiaTheme="minorHAnsi"/>
                <w:i/>
                <w:sz w:val="20"/>
                <w:lang w:val="es-ES"/>
              </w:rPr>
            </w:pPr>
            <w:r w:rsidRPr="00A2738A">
              <w:rPr>
                <w:rFonts w:eastAsiaTheme="minorHAnsi"/>
                <w:i/>
                <w:sz w:val="20"/>
                <w:lang w:val="es-ES"/>
              </w:rPr>
              <w:t>Paracentrotus lividus</w:t>
            </w:r>
          </w:p>
        </w:tc>
        <w:tc>
          <w:tcPr>
            <w:tcW w:w="1134" w:type="dxa"/>
            <w:shd w:val="clear" w:color="auto" w:fill="auto"/>
          </w:tcPr>
          <w:p w:rsidR="004C12AC" w:rsidRPr="0051732F" w:rsidRDefault="004C12AC" w:rsidP="00D63B6B">
            <w:pPr>
              <w:rPr>
                <w:color w:val="000000"/>
                <w:sz w:val="20"/>
                <w:lang w:eastAsia="en-CA"/>
              </w:rPr>
            </w:pPr>
            <w:r>
              <w:rPr>
                <w:color w:val="000000"/>
                <w:sz w:val="20"/>
                <w:lang w:eastAsia="en-CA"/>
              </w:rPr>
              <w:t>48-50 h</w:t>
            </w:r>
          </w:p>
        </w:tc>
        <w:tc>
          <w:tcPr>
            <w:tcW w:w="1984" w:type="dxa"/>
            <w:shd w:val="clear" w:color="auto" w:fill="auto"/>
          </w:tcPr>
          <w:p w:rsidR="004C12AC" w:rsidRDefault="004C12AC" w:rsidP="00D63B6B">
            <w:pPr>
              <w:rPr>
                <w:rFonts w:eastAsiaTheme="minorHAnsi"/>
                <w:sz w:val="18"/>
                <w:lang w:val="en-CA"/>
              </w:rPr>
            </w:pPr>
            <w:r>
              <w:rPr>
                <w:rFonts w:eastAsiaTheme="minorHAnsi"/>
                <w:sz w:val="18"/>
                <w:lang w:val="en-CA"/>
              </w:rPr>
              <w:t>NOEC: 30</w:t>
            </w:r>
            <w:r w:rsidRPr="0051732F">
              <w:rPr>
                <w:rFonts w:eastAsiaTheme="minorHAnsi"/>
                <w:sz w:val="20"/>
                <w:lang w:val="en-CA"/>
              </w:rPr>
              <w:t xml:space="preserve"> µg /L</w:t>
            </w:r>
          </w:p>
          <w:p w:rsidR="004C12AC" w:rsidRDefault="004C12AC" w:rsidP="00D63B6B">
            <w:pPr>
              <w:rPr>
                <w:rFonts w:eastAsiaTheme="minorHAnsi"/>
                <w:sz w:val="18"/>
                <w:lang w:val="en-CA"/>
              </w:rPr>
            </w:pPr>
          </w:p>
          <w:p w:rsidR="004C12AC" w:rsidRPr="0051732F" w:rsidRDefault="004C12AC" w:rsidP="00D63B6B">
            <w:pPr>
              <w:rPr>
                <w:rFonts w:eastAsiaTheme="minorHAnsi"/>
                <w:sz w:val="18"/>
                <w:lang w:val="en-CA"/>
              </w:rPr>
            </w:pPr>
            <w:r>
              <w:rPr>
                <w:rFonts w:eastAsiaTheme="minorHAnsi"/>
                <w:sz w:val="18"/>
                <w:lang w:val="en-CA"/>
              </w:rPr>
              <w:t>Altered deposition of larval skeleton at low concentrations.  Modified the cytoskeleton assembly at high concentrations</w:t>
            </w:r>
          </w:p>
        </w:tc>
        <w:tc>
          <w:tcPr>
            <w:tcW w:w="1560" w:type="dxa"/>
            <w:shd w:val="clear" w:color="auto" w:fill="auto"/>
          </w:tcPr>
          <w:p w:rsidR="004C12AC" w:rsidRPr="0051732F" w:rsidRDefault="004C12AC" w:rsidP="00D63B6B">
            <w:pPr>
              <w:rPr>
                <w:color w:val="000000"/>
                <w:sz w:val="20"/>
                <w:lang w:eastAsia="en-CA"/>
              </w:rPr>
            </w:pPr>
          </w:p>
        </w:tc>
        <w:tc>
          <w:tcPr>
            <w:tcW w:w="2551" w:type="dxa"/>
            <w:shd w:val="clear" w:color="auto" w:fill="auto"/>
          </w:tcPr>
          <w:p w:rsidR="004C12AC" w:rsidRPr="0051732F" w:rsidRDefault="004C12AC" w:rsidP="00D63B6B">
            <w:pPr>
              <w:rPr>
                <w:rFonts w:eastAsiaTheme="minorHAnsi"/>
                <w:sz w:val="20"/>
                <w:lang w:val="en-CA"/>
              </w:rPr>
            </w:pPr>
            <w:r>
              <w:rPr>
                <w:rFonts w:eastAsiaTheme="minorHAnsi"/>
                <w:sz w:val="20"/>
                <w:lang w:val="en-CA"/>
              </w:rPr>
              <w:t>Buono et al. 2011</w:t>
            </w:r>
          </w:p>
        </w:tc>
      </w:tr>
      <w:tr w:rsidR="00D35812" w:rsidRPr="0051732F" w:rsidTr="006B1221">
        <w:tc>
          <w:tcPr>
            <w:tcW w:w="2093" w:type="dxa"/>
            <w:shd w:val="clear" w:color="auto" w:fill="auto"/>
          </w:tcPr>
          <w:p w:rsidR="00D35812" w:rsidRPr="00A2738A" w:rsidRDefault="00D35812" w:rsidP="00D63B6B">
            <w:pPr>
              <w:rPr>
                <w:rFonts w:eastAsiaTheme="minorHAnsi"/>
                <w:sz w:val="20"/>
                <w:lang w:val="es-ES"/>
              </w:rPr>
            </w:pPr>
            <w:r w:rsidRPr="0051732F">
              <w:rPr>
                <w:rFonts w:eastAsiaTheme="minorHAnsi"/>
                <w:i/>
                <w:sz w:val="20"/>
                <w:lang w:val="en-CA"/>
              </w:rPr>
              <w:t>Daphnia magna</w:t>
            </w:r>
          </w:p>
        </w:tc>
        <w:tc>
          <w:tcPr>
            <w:tcW w:w="1134" w:type="dxa"/>
            <w:shd w:val="clear" w:color="auto" w:fill="auto"/>
          </w:tcPr>
          <w:p w:rsidR="00D35812" w:rsidRDefault="00D35812" w:rsidP="00D63B6B">
            <w:pPr>
              <w:rPr>
                <w:color w:val="000000"/>
                <w:sz w:val="20"/>
                <w:lang w:eastAsia="en-CA"/>
              </w:rPr>
            </w:pPr>
            <w:r>
              <w:rPr>
                <w:color w:val="000000"/>
                <w:sz w:val="20"/>
                <w:lang w:eastAsia="en-CA"/>
              </w:rPr>
              <w:t>chronic</w:t>
            </w:r>
          </w:p>
        </w:tc>
        <w:tc>
          <w:tcPr>
            <w:tcW w:w="1984" w:type="dxa"/>
            <w:shd w:val="clear" w:color="auto" w:fill="auto"/>
          </w:tcPr>
          <w:p w:rsidR="00D35812" w:rsidRDefault="00D35812" w:rsidP="00D63B6B">
            <w:pPr>
              <w:rPr>
                <w:rFonts w:eastAsiaTheme="minorHAnsi"/>
                <w:sz w:val="18"/>
                <w:lang w:val="en-CA"/>
              </w:rPr>
            </w:pPr>
            <w:r>
              <w:rPr>
                <w:rFonts w:eastAsiaTheme="minorHAnsi"/>
                <w:sz w:val="18"/>
                <w:lang w:val="en-CA"/>
              </w:rPr>
              <w:t>LOEC: 0.25 mg/L</w:t>
            </w:r>
          </w:p>
          <w:p w:rsidR="00D35812" w:rsidRDefault="00D35812" w:rsidP="00D63B6B">
            <w:pPr>
              <w:rPr>
                <w:rFonts w:eastAsiaTheme="minorHAnsi"/>
                <w:sz w:val="18"/>
                <w:lang w:val="en-CA"/>
              </w:rPr>
            </w:pPr>
            <w:r>
              <w:rPr>
                <w:rFonts w:eastAsiaTheme="minorHAnsi"/>
                <w:sz w:val="18"/>
                <w:lang w:val="en-CA"/>
              </w:rPr>
              <w:t>NOEC: 0.12 mg/L</w:t>
            </w:r>
          </w:p>
          <w:p w:rsidR="00D35812" w:rsidRDefault="00D35812" w:rsidP="00D63B6B">
            <w:pPr>
              <w:rPr>
                <w:rFonts w:eastAsiaTheme="minorHAnsi"/>
                <w:sz w:val="18"/>
                <w:lang w:val="en-CA"/>
              </w:rPr>
            </w:pPr>
            <w:r>
              <w:rPr>
                <w:rFonts w:eastAsiaTheme="minorHAnsi"/>
                <w:sz w:val="18"/>
                <w:lang w:val="en-CA"/>
              </w:rPr>
              <w:t>(reproduction)</w:t>
            </w:r>
          </w:p>
        </w:tc>
        <w:tc>
          <w:tcPr>
            <w:tcW w:w="1560" w:type="dxa"/>
            <w:shd w:val="clear" w:color="auto" w:fill="auto"/>
          </w:tcPr>
          <w:p w:rsidR="00D35812" w:rsidRPr="0051732F" w:rsidRDefault="00D35812" w:rsidP="00D63B6B">
            <w:pPr>
              <w:rPr>
                <w:color w:val="000000"/>
                <w:sz w:val="20"/>
                <w:lang w:eastAsia="en-CA"/>
              </w:rPr>
            </w:pPr>
          </w:p>
        </w:tc>
        <w:tc>
          <w:tcPr>
            <w:tcW w:w="2551" w:type="dxa"/>
            <w:shd w:val="clear" w:color="auto" w:fill="auto"/>
          </w:tcPr>
          <w:p w:rsidR="00D35812" w:rsidRDefault="00D35812" w:rsidP="00D63B6B">
            <w:pPr>
              <w:rPr>
                <w:rFonts w:eastAsiaTheme="minorHAnsi"/>
                <w:sz w:val="20"/>
                <w:lang w:val="en-CA"/>
              </w:rPr>
            </w:pPr>
            <w:r>
              <w:rPr>
                <w:rFonts w:eastAsiaTheme="minorHAnsi"/>
                <w:sz w:val="20"/>
                <w:lang w:val="en-CA"/>
              </w:rPr>
              <w:t>Parks and LeBlanc 1996</w:t>
            </w:r>
          </w:p>
        </w:tc>
      </w:tr>
      <w:tr w:rsidR="00D35812" w:rsidRPr="0051732F" w:rsidTr="006B1221">
        <w:tc>
          <w:tcPr>
            <w:tcW w:w="2093" w:type="dxa"/>
            <w:shd w:val="clear" w:color="auto" w:fill="auto"/>
          </w:tcPr>
          <w:p w:rsidR="00D35812" w:rsidRPr="0051732F" w:rsidRDefault="00D35812" w:rsidP="00D63B6B">
            <w:pPr>
              <w:rPr>
                <w:rFonts w:eastAsiaTheme="minorHAnsi"/>
                <w:i/>
                <w:sz w:val="20"/>
                <w:lang w:val="en-CA"/>
              </w:rPr>
            </w:pPr>
            <w:r w:rsidRPr="0051732F">
              <w:rPr>
                <w:rFonts w:eastAsiaTheme="minorHAnsi"/>
                <w:i/>
                <w:sz w:val="20"/>
                <w:lang w:val="en-CA"/>
              </w:rPr>
              <w:lastRenderedPageBreak/>
              <w:t>Daphnia magna</w:t>
            </w:r>
          </w:p>
        </w:tc>
        <w:tc>
          <w:tcPr>
            <w:tcW w:w="1134" w:type="dxa"/>
            <w:shd w:val="clear" w:color="auto" w:fill="auto"/>
          </w:tcPr>
          <w:p w:rsidR="00D35812" w:rsidRDefault="00D35812" w:rsidP="00D35812">
            <w:pPr>
              <w:rPr>
                <w:color w:val="000000"/>
                <w:sz w:val="20"/>
                <w:lang w:eastAsia="en-CA"/>
              </w:rPr>
            </w:pPr>
            <w:r>
              <w:rPr>
                <w:color w:val="000000"/>
                <w:sz w:val="20"/>
                <w:lang w:eastAsia="en-CA"/>
              </w:rPr>
              <w:t>48 h</w:t>
            </w:r>
          </w:p>
        </w:tc>
        <w:tc>
          <w:tcPr>
            <w:tcW w:w="1984" w:type="dxa"/>
            <w:shd w:val="clear" w:color="auto" w:fill="auto"/>
          </w:tcPr>
          <w:p w:rsidR="00D35812" w:rsidRDefault="00D35812" w:rsidP="00D63B6B">
            <w:pPr>
              <w:rPr>
                <w:rFonts w:eastAsiaTheme="minorHAnsi"/>
                <w:sz w:val="18"/>
                <w:lang w:val="en-CA"/>
              </w:rPr>
            </w:pPr>
            <w:r>
              <w:rPr>
                <w:rFonts w:eastAsiaTheme="minorHAnsi"/>
                <w:sz w:val="18"/>
                <w:lang w:val="en-CA"/>
              </w:rPr>
              <w:t>LOEC: 62µg/L</w:t>
            </w:r>
          </w:p>
          <w:p w:rsidR="00D35812" w:rsidRDefault="00D35812" w:rsidP="00D63B6B">
            <w:pPr>
              <w:rPr>
                <w:rFonts w:eastAsiaTheme="minorHAnsi"/>
                <w:sz w:val="18"/>
                <w:lang w:val="en-CA"/>
              </w:rPr>
            </w:pPr>
            <w:r>
              <w:rPr>
                <w:rFonts w:eastAsiaTheme="minorHAnsi"/>
                <w:sz w:val="18"/>
                <w:lang w:val="en-CA"/>
              </w:rPr>
              <w:t>(inhibition of glucose conjugates of testosterone)</w:t>
            </w:r>
          </w:p>
        </w:tc>
        <w:tc>
          <w:tcPr>
            <w:tcW w:w="1560" w:type="dxa"/>
            <w:shd w:val="clear" w:color="auto" w:fill="auto"/>
          </w:tcPr>
          <w:p w:rsidR="00D35812" w:rsidRDefault="00D35812" w:rsidP="00D63B6B">
            <w:pPr>
              <w:rPr>
                <w:color w:val="000000"/>
                <w:sz w:val="20"/>
                <w:lang w:eastAsia="en-CA"/>
              </w:rPr>
            </w:pPr>
          </w:p>
        </w:tc>
        <w:tc>
          <w:tcPr>
            <w:tcW w:w="2551" w:type="dxa"/>
            <w:shd w:val="clear" w:color="auto" w:fill="auto"/>
          </w:tcPr>
          <w:p w:rsidR="00D35812" w:rsidRPr="00D35812" w:rsidRDefault="00D35812" w:rsidP="00D63B6B">
            <w:pPr>
              <w:rPr>
                <w:rFonts w:eastAsiaTheme="minorHAnsi"/>
                <w:sz w:val="20"/>
              </w:rPr>
            </w:pPr>
            <w:r>
              <w:rPr>
                <w:rFonts w:eastAsiaTheme="minorHAnsi"/>
                <w:sz w:val="20"/>
                <w:lang w:val="en-CA"/>
              </w:rPr>
              <w:t>Parks and LeBlanc 1996</w:t>
            </w:r>
          </w:p>
        </w:tc>
      </w:tr>
      <w:tr w:rsidR="00D35812" w:rsidRPr="0051732F" w:rsidTr="006B1221">
        <w:tc>
          <w:tcPr>
            <w:tcW w:w="2093" w:type="dxa"/>
            <w:shd w:val="clear" w:color="auto" w:fill="auto"/>
          </w:tcPr>
          <w:p w:rsidR="00D35812" w:rsidRPr="0051732F" w:rsidRDefault="00E275EE" w:rsidP="00D63B6B">
            <w:pPr>
              <w:rPr>
                <w:rFonts w:eastAsiaTheme="minorHAnsi"/>
                <w:i/>
                <w:sz w:val="20"/>
                <w:lang w:val="en-CA"/>
              </w:rPr>
            </w:pPr>
            <w:r>
              <w:rPr>
                <w:rFonts w:eastAsiaTheme="minorHAnsi"/>
                <w:i/>
                <w:sz w:val="20"/>
                <w:lang w:val="en-CA"/>
              </w:rPr>
              <w:t>Chironomus prasinus</w:t>
            </w:r>
          </w:p>
        </w:tc>
        <w:tc>
          <w:tcPr>
            <w:tcW w:w="1134" w:type="dxa"/>
            <w:shd w:val="clear" w:color="auto" w:fill="auto"/>
          </w:tcPr>
          <w:p w:rsidR="00E275EE" w:rsidRDefault="00E275EE" w:rsidP="00D35812">
            <w:pPr>
              <w:rPr>
                <w:color w:val="000000"/>
                <w:sz w:val="20"/>
                <w:lang w:eastAsia="en-CA"/>
              </w:rPr>
            </w:pPr>
            <w:r>
              <w:rPr>
                <w:color w:val="000000"/>
                <w:sz w:val="20"/>
                <w:lang w:eastAsia="en-CA"/>
              </w:rPr>
              <w:t>16 days</w:t>
            </w:r>
          </w:p>
        </w:tc>
        <w:tc>
          <w:tcPr>
            <w:tcW w:w="1984" w:type="dxa"/>
            <w:shd w:val="clear" w:color="auto" w:fill="auto"/>
          </w:tcPr>
          <w:p w:rsidR="00D35812" w:rsidRDefault="001113A0" w:rsidP="001113A0">
            <w:pPr>
              <w:rPr>
                <w:rFonts w:eastAsiaTheme="minorHAnsi"/>
                <w:sz w:val="18"/>
                <w:lang w:val="en-CA"/>
              </w:rPr>
            </w:pPr>
            <w:r>
              <w:rPr>
                <w:rFonts w:eastAsiaTheme="minorHAnsi"/>
                <w:sz w:val="18"/>
                <w:lang w:val="en-CA"/>
              </w:rPr>
              <w:t>Adult emergence and oviposition were tested. Slight e</w:t>
            </w:r>
            <w:r w:rsidR="00702D4E">
              <w:rPr>
                <w:rFonts w:eastAsiaTheme="minorHAnsi"/>
                <w:sz w:val="18"/>
                <w:lang w:val="en-CA"/>
              </w:rPr>
              <w:t>ffects noted at 10 mg/kg (0.75 mg/L) and 20 mg/kg (1.95 mg/L)</w:t>
            </w:r>
            <w:r>
              <w:rPr>
                <w:rFonts w:eastAsiaTheme="minorHAnsi"/>
                <w:sz w:val="18"/>
                <w:lang w:val="en-CA"/>
              </w:rPr>
              <w:t xml:space="preserve">. </w:t>
            </w:r>
            <w:r w:rsidR="00821FAA">
              <w:rPr>
                <w:rFonts w:eastAsiaTheme="minorHAnsi"/>
                <w:sz w:val="18"/>
                <w:lang w:val="en-CA"/>
              </w:rPr>
              <w:t>Male/female ratio was statistically greater for the treatment group</w:t>
            </w:r>
          </w:p>
          <w:p w:rsidR="001113A0" w:rsidRDefault="001113A0" w:rsidP="001113A0">
            <w:pPr>
              <w:rPr>
                <w:rFonts w:eastAsiaTheme="minorHAnsi"/>
                <w:sz w:val="18"/>
                <w:lang w:val="en-CA"/>
              </w:rPr>
            </w:pPr>
            <w:r>
              <w:rPr>
                <w:rFonts w:eastAsiaTheme="minorHAnsi"/>
                <w:sz w:val="18"/>
                <w:lang w:val="en-CA"/>
              </w:rPr>
              <w:t>NOEC (not reported): 5 mg/kg</w:t>
            </w:r>
          </w:p>
        </w:tc>
        <w:tc>
          <w:tcPr>
            <w:tcW w:w="1560" w:type="dxa"/>
            <w:shd w:val="clear" w:color="auto" w:fill="auto"/>
          </w:tcPr>
          <w:p w:rsidR="00D35812" w:rsidRDefault="00D35812" w:rsidP="00D63B6B">
            <w:pPr>
              <w:rPr>
                <w:color w:val="000000"/>
                <w:sz w:val="20"/>
                <w:lang w:eastAsia="en-CA"/>
              </w:rPr>
            </w:pPr>
          </w:p>
        </w:tc>
        <w:tc>
          <w:tcPr>
            <w:tcW w:w="2551" w:type="dxa"/>
            <w:shd w:val="clear" w:color="auto" w:fill="auto"/>
          </w:tcPr>
          <w:p w:rsidR="00D35812" w:rsidRPr="00E275EE" w:rsidRDefault="00E275EE" w:rsidP="00D63B6B">
            <w:pPr>
              <w:rPr>
                <w:rFonts w:eastAsiaTheme="minorHAnsi"/>
                <w:sz w:val="20"/>
              </w:rPr>
            </w:pPr>
            <w:r>
              <w:rPr>
                <w:rFonts w:eastAsiaTheme="minorHAnsi"/>
                <w:sz w:val="20"/>
              </w:rPr>
              <w:t>Sanchez et al. 2005</w:t>
            </w:r>
          </w:p>
        </w:tc>
      </w:tr>
      <w:tr w:rsidR="00E275EE" w:rsidRPr="0051732F" w:rsidTr="006B1221">
        <w:tc>
          <w:tcPr>
            <w:tcW w:w="2093" w:type="dxa"/>
            <w:shd w:val="clear" w:color="auto" w:fill="auto"/>
          </w:tcPr>
          <w:p w:rsidR="00E275EE" w:rsidRDefault="00E275EE" w:rsidP="00D63B6B">
            <w:pPr>
              <w:rPr>
                <w:rFonts w:eastAsiaTheme="minorHAnsi"/>
                <w:i/>
                <w:sz w:val="20"/>
                <w:lang w:val="en-CA"/>
              </w:rPr>
            </w:pPr>
            <w:r>
              <w:rPr>
                <w:rFonts w:eastAsiaTheme="minorHAnsi"/>
                <w:i/>
                <w:sz w:val="20"/>
                <w:lang w:val="en-CA"/>
              </w:rPr>
              <w:t>Daphnia magna</w:t>
            </w:r>
          </w:p>
        </w:tc>
        <w:tc>
          <w:tcPr>
            <w:tcW w:w="1134" w:type="dxa"/>
            <w:shd w:val="clear" w:color="auto" w:fill="auto"/>
          </w:tcPr>
          <w:p w:rsidR="00E275EE" w:rsidRDefault="00E275EE" w:rsidP="00E275EE">
            <w:pPr>
              <w:rPr>
                <w:color w:val="000000"/>
                <w:sz w:val="20"/>
                <w:lang w:eastAsia="en-CA"/>
              </w:rPr>
            </w:pPr>
            <w:r>
              <w:rPr>
                <w:color w:val="000000"/>
                <w:sz w:val="20"/>
                <w:lang w:eastAsia="en-CA"/>
              </w:rPr>
              <w:t>48 h</w:t>
            </w:r>
          </w:p>
          <w:p w:rsidR="00E275EE" w:rsidRDefault="00E275EE" w:rsidP="00E275EE">
            <w:pPr>
              <w:rPr>
                <w:color w:val="000000"/>
                <w:sz w:val="20"/>
                <w:lang w:eastAsia="en-CA"/>
              </w:rPr>
            </w:pPr>
          </w:p>
          <w:p w:rsidR="00E275EE" w:rsidRDefault="00E275EE" w:rsidP="00E275EE">
            <w:pPr>
              <w:rPr>
                <w:color w:val="000000"/>
                <w:sz w:val="20"/>
                <w:lang w:eastAsia="en-CA"/>
              </w:rPr>
            </w:pPr>
            <w:r>
              <w:rPr>
                <w:color w:val="000000"/>
                <w:sz w:val="20"/>
                <w:lang w:eastAsia="en-CA"/>
              </w:rPr>
              <w:t>16 days</w:t>
            </w:r>
          </w:p>
        </w:tc>
        <w:tc>
          <w:tcPr>
            <w:tcW w:w="1984" w:type="dxa"/>
            <w:shd w:val="clear" w:color="auto" w:fill="auto"/>
          </w:tcPr>
          <w:p w:rsidR="00E275EE" w:rsidRDefault="00E275EE" w:rsidP="00D63B6B">
            <w:pPr>
              <w:rPr>
                <w:rFonts w:eastAsiaTheme="minorHAnsi"/>
                <w:sz w:val="18"/>
                <w:lang w:val="en-CA"/>
              </w:rPr>
            </w:pPr>
            <w:r>
              <w:rPr>
                <w:rFonts w:eastAsiaTheme="minorHAnsi"/>
                <w:sz w:val="18"/>
                <w:lang w:val="en-CA"/>
              </w:rPr>
              <w:t>Some mortality reported at 0.746-1.95 mg/L</w:t>
            </w:r>
          </w:p>
          <w:p w:rsidR="00E275EE" w:rsidRDefault="00E275EE" w:rsidP="00E275EE">
            <w:pPr>
              <w:rPr>
                <w:rFonts w:eastAsiaTheme="minorHAnsi"/>
                <w:sz w:val="18"/>
                <w:lang w:val="en-CA"/>
              </w:rPr>
            </w:pPr>
            <w:r>
              <w:rPr>
                <w:rFonts w:eastAsiaTheme="minorHAnsi"/>
                <w:sz w:val="18"/>
                <w:lang w:val="en-CA"/>
              </w:rPr>
              <w:t xml:space="preserve">Some effects on reproduction reported, but not related to endpoints </w:t>
            </w:r>
          </w:p>
        </w:tc>
        <w:tc>
          <w:tcPr>
            <w:tcW w:w="1560" w:type="dxa"/>
            <w:shd w:val="clear" w:color="auto" w:fill="auto"/>
          </w:tcPr>
          <w:p w:rsidR="00E275EE" w:rsidRDefault="00E275EE" w:rsidP="00D63B6B">
            <w:pPr>
              <w:rPr>
                <w:color w:val="000000"/>
                <w:sz w:val="20"/>
                <w:lang w:eastAsia="en-CA"/>
              </w:rPr>
            </w:pPr>
          </w:p>
        </w:tc>
        <w:tc>
          <w:tcPr>
            <w:tcW w:w="2551" w:type="dxa"/>
            <w:shd w:val="clear" w:color="auto" w:fill="auto"/>
          </w:tcPr>
          <w:p w:rsidR="00E275EE" w:rsidRDefault="001113A0" w:rsidP="00D63B6B">
            <w:pPr>
              <w:rPr>
                <w:rFonts w:eastAsiaTheme="minorHAnsi"/>
                <w:sz w:val="20"/>
                <w:lang w:val="en-CA"/>
              </w:rPr>
            </w:pPr>
            <w:r>
              <w:rPr>
                <w:rFonts w:eastAsiaTheme="minorHAnsi"/>
                <w:sz w:val="20"/>
              </w:rPr>
              <w:t>Sanchez et al. 2005</w:t>
            </w:r>
          </w:p>
        </w:tc>
      </w:tr>
      <w:tr w:rsidR="00BA3A40" w:rsidRPr="00821FAA" w:rsidTr="006B1221">
        <w:tc>
          <w:tcPr>
            <w:tcW w:w="2093" w:type="dxa"/>
            <w:shd w:val="clear" w:color="auto" w:fill="auto"/>
          </w:tcPr>
          <w:p w:rsidR="00BA3A40" w:rsidRPr="00400F76" w:rsidRDefault="00821FAA" w:rsidP="00D63B6B">
            <w:pPr>
              <w:rPr>
                <w:rFonts w:eastAsiaTheme="minorHAnsi"/>
                <w:i/>
                <w:sz w:val="18"/>
                <w:szCs w:val="18"/>
                <w:lang w:val="en-CA"/>
              </w:rPr>
            </w:pPr>
            <w:r w:rsidRPr="00400F76">
              <w:rPr>
                <w:rFonts w:eastAsiaTheme="minorHAnsi"/>
                <w:i/>
                <w:sz w:val="18"/>
                <w:szCs w:val="18"/>
                <w:lang w:val="en-CA"/>
              </w:rPr>
              <w:t>Xenopus laevis</w:t>
            </w:r>
          </w:p>
        </w:tc>
        <w:tc>
          <w:tcPr>
            <w:tcW w:w="1134" w:type="dxa"/>
            <w:shd w:val="clear" w:color="auto" w:fill="auto"/>
          </w:tcPr>
          <w:p w:rsidR="00BA3A40" w:rsidRPr="00400F76" w:rsidRDefault="008827A5" w:rsidP="00E275EE">
            <w:pPr>
              <w:rPr>
                <w:color w:val="000000"/>
                <w:sz w:val="18"/>
                <w:szCs w:val="18"/>
                <w:lang w:eastAsia="en-CA"/>
              </w:rPr>
            </w:pPr>
            <w:r>
              <w:rPr>
                <w:color w:val="000000"/>
                <w:sz w:val="18"/>
                <w:szCs w:val="18"/>
                <w:lang w:eastAsia="en-CA"/>
              </w:rPr>
              <w:t>5d</w:t>
            </w:r>
          </w:p>
        </w:tc>
        <w:tc>
          <w:tcPr>
            <w:tcW w:w="1984" w:type="dxa"/>
            <w:shd w:val="clear" w:color="auto" w:fill="auto"/>
          </w:tcPr>
          <w:p w:rsidR="00BA3A40" w:rsidRPr="00400F76" w:rsidRDefault="00821FAA" w:rsidP="00400F76">
            <w:pPr>
              <w:pStyle w:val="ListParagraph"/>
              <w:numPr>
                <w:ilvl w:val="2"/>
                <w:numId w:val="51"/>
              </w:numPr>
              <w:rPr>
                <w:rFonts w:eastAsiaTheme="minorHAnsi"/>
                <w:sz w:val="18"/>
                <w:szCs w:val="18"/>
                <w:lang w:val="en-CA"/>
              </w:rPr>
            </w:pPr>
            <w:r w:rsidRPr="00400F76">
              <w:rPr>
                <w:rFonts w:eastAsiaTheme="minorHAnsi"/>
                <w:sz w:val="18"/>
                <w:szCs w:val="18"/>
                <w:lang w:val="en-CA"/>
              </w:rPr>
              <w:t>µM (27 µg/L)</w:t>
            </w:r>
          </w:p>
          <w:p w:rsidR="00821FAA" w:rsidRPr="00400F76" w:rsidRDefault="00821FAA" w:rsidP="00821FAA">
            <w:pPr>
              <w:rPr>
                <w:rFonts w:eastAsiaTheme="minorHAnsi"/>
                <w:sz w:val="18"/>
                <w:szCs w:val="18"/>
                <w:lang w:val="en-CA"/>
              </w:rPr>
            </w:pPr>
            <w:r w:rsidRPr="00821FAA">
              <w:rPr>
                <w:rFonts w:eastAsiaTheme="minorHAnsi"/>
                <w:sz w:val="18"/>
                <w:szCs w:val="18"/>
                <w:lang w:val="en-CA"/>
              </w:rPr>
              <w:t>T3-antagonist activity</w:t>
            </w:r>
          </w:p>
        </w:tc>
        <w:tc>
          <w:tcPr>
            <w:tcW w:w="1560" w:type="dxa"/>
            <w:shd w:val="clear" w:color="auto" w:fill="auto"/>
          </w:tcPr>
          <w:p w:rsidR="00BA3A40" w:rsidRPr="00400F76" w:rsidRDefault="00BA3A40" w:rsidP="00D63B6B">
            <w:pPr>
              <w:rPr>
                <w:color w:val="000000"/>
                <w:sz w:val="18"/>
                <w:szCs w:val="18"/>
                <w:lang w:eastAsia="en-CA"/>
              </w:rPr>
            </w:pPr>
          </w:p>
        </w:tc>
        <w:tc>
          <w:tcPr>
            <w:tcW w:w="2551" w:type="dxa"/>
            <w:shd w:val="clear" w:color="auto" w:fill="auto"/>
          </w:tcPr>
          <w:p w:rsidR="00BA3A40" w:rsidRPr="00400F76" w:rsidRDefault="00821FAA" w:rsidP="00821FAA">
            <w:pPr>
              <w:rPr>
                <w:rFonts w:eastAsiaTheme="minorHAnsi"/>
                <w:sz w:val="18"/>
                <w:szCs w:val="18"/>
                <w:lang w:val="en-CA"/>
              </w:rPr>
            </w:pPr>
            <w:r w:rsidRPr="00400F76">
              <w:rPr>
                <w:rFonts w:eastAsiaTheme="minorHAnsi"/>
                <w:sz w:val="18"/>
                <w:szCs w:val="18"/>
                <w:lang w:val="en-CA"/>
              </w:rPr>
              <w:t>Sugiyama et al. 2005</w:t>
            </w:r>
          </w:p>
        </w:tc>
      </w:tr>
      <w:tr w:rsidR="00127BA7" w:rsidRPr="00821FAA" w:rsidTr="006B1221">
        <w:tc>
          <w:tcPr>
            <w:tcW w:w="2093" w:type="dxa"/>
            <w:shd w:val="clear" w:color="auto" w:fill="auto"/>
          </w:tcPr>
          <w:p w:rsidR="00127BA7" w:rsidRPr="00127BA7" w:rsidRDefault="00127BA7" w:rsidP="00127BA7">
            <w:pPr>
              <w:rPr>
                <w:rFonts w:eastAsiaTheme="minorHAnsi"/>
                <w:i/>
                <w:sz w:val="18"/>
                <w:szCs w:val="18"/>
                <w:lang w:val="en-CA"/>
              </w:rPr>
            </w:pPr>
            <w:r>
              <w:rPr>
                <w:rFonts w:eastAsiaTheme="minorHAnsi"/>
                <w:i/>
                <w:sz w:val="18"/>
                <w:szCs w:val="18"/>
                <w:lang w:val="en-CA"/>
              </w:rPr>
              <w:t>Freshwater rotifer</w:t>
            </w:r>
          </w:p>
        </w:tc>
        <w:tc>
          <w:tcPr>
            <w:tcW w:w="1134" w:type="dxa"/>
            <w:shd w:val="clear" w:color="auto" w:fill="auto"/>
          </w:tcPr>
          <w:p w:rsidR="00127BA7" w:rsidRPr="00127BA7" w:rsidRDefault="00127BA7" w:rsidP="00E275EE">
            <w:pPr>
              <w:rPr>
                <w:color w:val="000000"/>
                <w:sz w:val="18"/>
                <w:szCs w:val="18"/>
                <w:lang w:eastAsia="en-CA"/>
              </w:rPr>
            </w:pPr>
            <w:r>
              <w:rPr>
                <w:color w:val="000000"/>
                <w:sz w:val="18"/>
                <w:szCs w:val="18"/>
                <w:lang w:eastAsia="en-CA"/>
              </w:rPr>
              <w:t>96 h</w:t>
            </w:r>
          </w:p>
        </w:tc>
        <w:tc>
          <w:tcPr>
            <w:tcW w:w="1984" w:type="dxa"/>
            <w:shd w:val="clear" w:color="auto" w:fill="auto"/>
          </w:tcPr>
          <w:p w:rsidR="00127BA7" w:rsidRPr="00400F76" w:rsidRDefault="00127BA7" w:rsidP="00400F76">
            <w:pPr>
              <w:rPr>
                <w:rFonts w:eastAsiaTheme="minorHAnsi"/>
                <w:sz w:val="18"/>
                <w:szCs w:val="18"/>
                <w:lang w:val="en-CA"/>
              </w:rPr>
            </w:pPr>
            <w:r>
              <w:rPr>
                <w:rFonts w:eastAsiaTheme="minorHAnsi"/>
                <w:sz w:val="18"/>
                <w:szCs w:val="18"/>
                <w:lang w:val="en-CA"/>
              </w:rPr>
              <w:t>NOEC&gt;10 mg/L</w:t>
            </w:r>
          </w:p>
        </w:tc>
        <w:tc>
          <w:tcPr>
            <w:tcW w:w="1560" w:type="dxa"/>
            <w:shd w:val="clear" w:color="auto" w:fill="auto"/>
          </w:tcPr>
          <w:p w:rsidR="00127BA7" w:rsidRPr="00127BA7" w:rsidRDefault="00127BA7" w:rsidP="00D63B6B">
            <w:pPr>
              <w:rPr>
                <w:color w:val="000000"/>
                <w:sz w:val="18"/>
                <w:szCs w:val="18"/>
                <w:lang w:eastAsia="en-CA"/>
              </w:rPr>
            </w:pPr>
          </w:p>
        </w:tc>
        <w:tc>
          <w:tcPr>
            <w:tcW w:w="2551" w:type="dxa"/>
            <w:shd w:val="clear" w:color="auto" w:fill="auto"/>
          </w:tcPr>
          <w:p w:rsidR="00127BA7" w:rsidRPr="00127BA7" w:rsidRDefault="00127BA7" w:rsidP="00821FAA">
            <w:pPr>
              <w:rPr>
                <w:rFonts w:eastAsiaTheme="minorHAnsi"/>
                <w:sz w:val="18"/>
                <w:szCs w:val="18"/>
                <w:lang w:val="en-CA"/>
              </w:rPr>
            </w:pPr>
            <w:r>
              <w:rPr>
                <w:rFonts w:eastAsiaTheme="minorHAnsi"/>
                <w:sz w:val="18"/>
                <w:szCs w:val="18"/>
                <w:lang w:val="en-CA"/>
              </w:rPr>
              <w:t>Preston et al 2000</w:t>
            </w:r>
          </w:p>
        </w:tc>
      </w:tr>
      <w:tr w:rsidR="00127BA7" w:rsidRPr="00821FAA" w:rsidTr="006B1221">
        <w:tc>
          <w:tcPr>
            <w:tcW w:w="2093" w:type="dxa"/>
            <w:shd w:val="clear" w:color="auto" w:fill="auto"/>
          </w:tcPr>
          <w:p w:rsidR="00127BA7" w:rsidRPr="00400F76" w:rsidRDefault="00F44270" w:rsidP="00D63B6B">
            <w:pPr>
              <w:rPr>
                <w:rFonts w:eastAsiaTheme="minorHAnsi"/>
                <w:sz w:val="18"/>
                <w:szCs w:val="18"/>
                <w:lang w:val="en-CA"/>
              </w:rPr>
            </w:pPr>
            <w:r w:rsidRPr="00400F76">
              <w:rPr>
                <w:rFonts w:eastAsiaTheme="minorHAnsi"/>
                <w:sz w:val="18"/>
                <w:szCs w:val="18"/>
                <w:lang w:val="en-CA"/>
              </w:rPr>
              <w:t>carp</w:t>
            </w:r>
          </w:p>
        </w:tc>
        <w:tc>
          <w:tcPr>
            <w:tcW w:w="1134" w:type="dxa"/>
            <w:shd w:val="clear" w:color="auto" w:fill="auto"/>
          </w:tcPr>
          <w:p w:rsidR="00127BA7" w:rsidRPr="00F44270" w:rsidRDefault="00F44270" w:rsidP="00E275EE">
            <w:pPr>
              <w:rPr>
                <w:color w:val="000000"/>
                <w:sz w:val="18"/>
                <w:szCs w:val="18"/>
                <w:lang w:eastAsia="en-CA"/>
              </w:rPr>
            </w:pPr>
            <w:r w:rsidRPr="00400F76">
              <w:rPr>
                <w:sz w:val="18"/>
                <w:szCs w:val="18"/>
              </w:rPr>
              <w:t>7 and 15 days</w:t>
            </w:r>
          </w:p>
        </w:tc>
        <w:tc>
          <w:tcPr>
            <w:tcW w:w="1984" w:type="dxa"/>
            <w:shd w:val="clear" w:color="auto" w:fill="auto"/>
          </w:tcPr>
          <w:p w:rsidR="00127BA7" w:rsidRPr="00F44270" w:rsidRDefault="00F44270" w:rsidP="00400F76">
            <w:pPr>
              <w:pStyle w:val="ListParagraph"/>
              <w:ind w:left="0"/>
              <w:rPr>
                <w:rFonts w:eastAsiaTheme="minorHAnsi"/>
                <w:sz w:val="18"/>
                <w:szCs w:val="18"/>
                <w:lang w:val="en-CA"/>
              </w:rPr>
            </w:pPr>
            <w:r w:rsidRPr="00400F76">
              <w:rPr>
                <w:sz w:val="18"/>
                <w:szCs w:val="18"/>
              </w:rPr>
              <w:t xml:space="preserve">EROD (liver microsome ethoxyresorufin O-deethylase) and GST (glutathione S-tranferases) activity in carp increased in 20 µg/L and 41 µg/L </w:t>
            </w:r>
          </w:p>
        </w:tc>
        <w:tc>
          <w:tcPr>
            <w:tcW w:w="1560" w:type="dxa"/>
            <w:shd w:val="clear" w:color="auto" w:fill="auto"/>
          </w:tcPr>
          <w:p w:rsidR="00127BA7" w:rsidRPr="00127BA7" w:rsidRDefault="00127BA7" w:rsidP="00D63B6B">
            <w:pPr>
              <w:rPr>
                <w:color w:val="000000"/>
                <w:sz w:val="18"/>
                <w:szCs w:val="18"/>
                <w:lang w:eastAsia="en-CA"/>
              </w:rPr>
            </w:pPr>
          </w:p>
        </w:tc>
        <w:tc>
          <w:tcPr>
            <w:tcW w:w="2551" w:type="dxa"/>
            <w:shd w:val="clear" w:color="auto" w:fill="auto"/>
          </w:tcPr>
          <w:p w:rsidR="00127BA7" w:rsidRPr="00821FAA" w:rsidRDefault="00F44270" w:rsidP="00821FAA">
            <w:pPr>
              <w:rPr>
                <w:rFonts w:eastAsiaTheme="minorHAnsi"/>
                <w:sz w:val="18"/>
                <w:szCs w:val="18"/>
                <w:lang w:val="en-CA"/>
              </w:rPr>
            </w:pPr>
            <w:r>
              <w:rPr>
                <w:rFonts w:eastAsiaTheme="minorHAnsi"/>
                <w:sz w:val="18"/>
                <w:szCs w:val="18"/>
                <w:lang w:val="en-CA"/>
              </w:rPr>
              <w:t>Zhang et al. 2008</w:t>
            </w:r>
          </w:p>
        </w:tc>
      </w:tr>
      <w:tr w:rsidR="00F44270" w:rsidRPr="00821FAA" w:rsidTr="006B1221">
        <w:tc>
          <w:tcPr>
            <w:tcW w:w="2093" w:type="dxa"/>
            <w:shd w:val="clear" w:color="auto" w:fill="auto"/>
          </w:tcPr>
          <w:p w:rsidR="00F44270" w:rsidRPr="00400F76" w:rsidRDefault="00F44270" w:rsidP="00D63B6B">
            <w:pPr>
              <w:rPr>
                <w:rFonts w:eastAsiaTheme="minorHAnsi"/>
                <w:sz w:val="18"/>
                <w:szCs w:val="18"/>
                <w:lang w:val="en-CA"/>
              </w:rPr>
            </w:pPr>
            <w:r w:rsidRPr="00400F76">
              <w:rPr>
                <w:rFonts w:eastAsiaTheme="minorHAnsi"/>
                <w:sz w:val="18"/>
                <w:szCs w:val="18"/>
                <w:lang w:val="en-CA"/>
              </w:rPr>
              <w:t>Japanese medaka</w:t>
            </w:r>
          </w:p>
        </w:tc>
        <w:tc>
          <w:tcPr>
            <w:tcW w:w="1134" w:type="dxa"/>
            <w:shd w:val="clear" w:color="auto" w:fill="auto"/>
          </w:tcPr>
          <w:p w:rsidR="00F44270" w:rsidRPr="00F44270" w:rsidRDefault="008827A5" w:rsidP="00E275EE">
            <w:pPr>
              <w:rPr>
                <w:color w:val="000000"/>
                <w:sz w:val="18"/>
                <w:szCs w:val="18"/>
                <w:lang w:eastAsia="en-CA"/>
              </w:rPr>
            </w:pPr>
            <w:r>
              <w:rPr>
                <w:color w:val="000000"/>
                <w:sz w:val="18"/>
                <w:szCs w:val="18"/>
                <w:lang w:eastAsia="en-CA"/>
              </w:rPr>
              <w:t>28 d</w:t>
            </w:r>
          </w:p>
        </w:tc>
        <w:tc>
          <w:tcPr>
            <w:tcW w:w="1984" w:type="dxa"/>
            <w:shd w:val="clear" w:color="auto" w:fill="auto"/>
          </w:tcPr>
          <w:p w:rsidR="008827A5" w:rsidRDefault="008827A5" w:rsidP="00400F76">
            <w:pPr>
              <w:pStyle w:val="ListParagraph"/>
              <w:ind w:left="0"/>
              <w:rPr>
                <w:sz w:val="18"/>
                <w:szCs w:val="18"/>
              </w:rPr>
            </w:pPr>
            <w:r>
              <w:rPr>
                <w:sz w:val="18"/>
                <w:szCs w:val="18"/>
              </w:rPr>
              <w:t xml:space="preserve">NOEC: 20 </w:t>
            </w:r>
            <w:r w:rsidRPr="00F03EEB">
              <w:rPr>
                <w:sz w:val="18"/>
                <w:szCs w:val="18"/>
              </w:rPr>
              <w:t>µg/L</w:t>
            </w:r>
          </w:p>
          <w:p w:rsidR="00F44270" w:rsidRPr="00F44270" w:rsidRDefault="00F44270" w:rsidP="00400F76">
            <w:pPr>
              <w:pStyle w:val="ListParagraph"/>
              <w:ind w:left="0"/>
              <w:rPr>
                <w:rFonts w:eastAsiaTheme="minorHAnsi"/>
                <w:sz w:val="18"/>
                <w:szCs w:val="18"/>
                <w:lang w:val="en-CA"/>
              </w:rPr>
            </w:pPr>
            <w:r w:rsidRPr="00400F76">
              <w:rPr>
                <w:sz w:val="18"/>
                <w:szCs w:val="18"/>
              </w:rPr>
              <w:t xml:space="preserve">The lowest observed effect was at 50 µg/L (testis-ova of male fish and kidney/liver lesions).  </w:t>
            </w:r>
            <w:r w:rsidRPr="00400F76">
              <w:rPr>
                <w:color w:val="000000"/>
                <w:sz w:val="18"/>
                <w:szCs w:val="18"/>
                <w:lang w:eastAsia="en-CA"/>
              </w:rPr>
              <w:t>Hatching rates and time to hatch were significantly affect in F1 generations when exposed to 200 µg/L.</w:t>
            </w:r>
          </w:p>
        </w:tc>
        <w:tc>
          <w:tcPr>
            <w:tcW w:w="1560" w:type="dxa"/>
            <w:shd w:val="clear" w:color="auto" w:fill="auto"/>
          </w:tcPr>
          <w:p w:rsidR="00F44270" w:rsidRPr="00127BA7" w:rsidRDefault="00F44270" w:rsidP="00D63B6B">
            <w:pPr>
              <w:rPr>
                <w:color w:val="000000"/>
                <w:sz w:val="18"/>
                <w:szCs w:val="18"/>
                <w:lang w:eastAsia="en-CA"/>
              </w:rPr>
            </w:pPr>
          </w:p>
        </w:tc>
        <w:tc>
          <w:tcPr>
            <w:tcW w:w="2551" w:type="dxa"/>
            <w:shd w:val="clear" w:color="auto" w:fill="auto"/>
          </w:tcPr>
          <w:p w:rsidR="00F44270" w:rsidRPr="00821FAA" w:rsidRDefault="00F44270" w:rsidP="00821FAA">
            <w:pPr>
              <w:rPr>
                <w:rFonts w:eastAsiaTheme="minorHAnsi"/>
                <w:sz w:val="18"/>
                <w:szCs w:val="18"/>
                <w:lang w:val="en-CA"/>
              </w:rPr>
            </w:pPr>
            <w:r>
              <w:rPr>
                <w:rFonts w:eastAsiaTheme="minorHAnsi"/>
                <w:sz w:val="18"/>
                <w:szCs w:val="18"/>
                <w:lang w:val="en-CA"/>
              </w:rPr>
              <w:t>Zha et al. 2006</w:t>
            </w:r>
          </w:p>
        </w:tc>
      </w:tr>
    </w:tbl>
    <w:p w:rsidR="0051732F" w:rsidRDefault="0051732F" w:rsidP="0051732F">
      <w:pPr>
        <w:spacing w:after="200" w:line="276" w:lineRule="auto"/>
        <w:rPr>
          <w:rFonts w:eastAsiaTheme="minorHAnsi"/>
          <w:b/>
          <w:szCs w:val="24"/>
          <w:lang w:val="en-CA"/>
        </w:rPr>
      </w:pPr>
    </w:p>
    <w:p w:rsidR="00ED02F8" w:rsidRPr="0051732F" w:rsidRDefault="00ED02F8" w:rsidP="0051732F">
      <w:pPr>
        <w:autoSpaceDE w:val="0"/>
        <w:autoSpaceDN w:val="0"/>
        <w:adjustRightInd w:val="0"/>
        <w:spacing w:after="200" w:line="276" w:lineRule="auto"/>
        <w:jc w:val="both"/>
        <w:rPr>
          <w:rFonts w:eastAsia="SimSun"/>
          <w:sz w:val="22"/>
          <w:szCs w:val="22"/>
          <w:lang w:val="en-CA" w:eastAsia="zh-CN"/>
        </w:rPr>
      </w:pPr>
    </w:p>
    <w:p w:rsidR="0051732F" w:rsidRPr="00D75ABB" w:rsidRDefault="0051732F" w:rsidP="0051732F">
      <w:pPr>
        <w:pStyle w:val="Caption"/>
        <w:rPr>
          <w:b w:val="0"/>
          <w:lang w:val="en-CA" w:eastAsia="en-CA"/>
        </w:rPr>
      </w:pPr>
      <w:bookmarkStart w:id="102" w:name="_Ref350011940"/>
      <w:r>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19</w:t>
      </w:r>
      <w:r w:rsidR="00EC4E10">
        <w:fldChar w:fldCharType="end"/>
      </w:r>
      <w:bookmarkEnd w:id="102"/>
      <w:r w:rsidR="00221E5B">
        <w:t>:</w:t>
      </w:r>
      <w:r w:rsidRPr="00D75ABB">
        <w:rPr>
          <w:b w:val="0"/>
        </w:rPr>
        <w:t xml:space="preserve"> Toxicity of Pentachloroanisole (PCA) to various terrestrial and aquatic species </w:t>
      </w:r>
    </w:p>
    <w:tbl>
      <w:tblPr>
        <w:tblW w:w="932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390"/>
        <w:gridCol w:w="1553"/>
        <w:gridCol w:w="2048"/>
        <w:gridCol w:w="1798"/>
        <w:gridCol w:w="2533"/>
      </w:tblGrid>
      <w:tr w:rsidR="0051732F" w:rsidRPr="003748F2" w:rsidTr="006B1221">
        <w:tc>
          <w:tcPr>
            <w:tcW w:w="1390" w:type="dxa"/>
            <w:shd w:val="clear" w:color="auto" w:fill="auto"/>
          </w:tcPr>
          <w:p w:rsidR="0051732F" w:rsidRPr="003748F2" w:rsidRDefault="0051732F" w:rsidP="00D63B6B">
            <w:pPr>
              <w:rPr>
                <w:b/>
                <w:color w:val="000000"/>
                <w:sz w:val="20"/>
                <w:lang w:eastAsia="en-CA"/>
              </w:rPr>
            </w:pPr>
            <w:r w:rsidRPr="003748F2">
              <w:rPr>
                <w:b/>
                <w:color w:val="000000"/>
                <w:sz w:val="20"/>
                <w:lang w:eastAsia="en-CA"/>
              </w:rPr>
              <w:t>Organism</w:t>
            </w:r>
          </w:p>
        </w:tc>
        <w:tc>
          <w:tcPr>
            <w:tcW w:w="1553" w:type="dxa"/>
            <w:shd w:val="clear" w:color="auto" w:fill="auto"/>
          </w:tcPr>
          <w:p w:rsidR="0051732F" w:rsidRPr="003748F2" w:rsidRDefault="0051732F" w:rsidP="00D63B6B">
            <w:pPr>
              <w:rPr>
                <w:b/>
                <w:color w:val="000000"/>
                <w:sz w:val="20"/>
                <w:lang w:eastAsia="en-CA"/>
              </w:rPr>
            </w:pPr>
            <w:r w:rsidRPr="003748F2">
              <w:rPr>
                <w:b/>
                <w:color w:val="000000"/>
                <w:sz w:val="20"/>
                <w:lang w:eastAsia="en-CA"/>
              </w:rPr>
              <w:t>Exposure</w:t>
            </w:r>
          </w:p>
        </w:tc>
        <w:tc>
          <w:tcPr>
            <w:tcW w:w="2048" w:type="dxa"/>
            <w:shd w:val="clear" w:color="auto" w:fill="auto"/>
          </w:tcPr>
          <w:p w:rsidR="0051732F" w:rsidRPr="003748F2" w:rsidRDefault="0051732F" w:rsidP="00D63B6B">
            <w:pPr>
              <w:rPr>
                <w:b/>
                <w:color w:val="000000"/>
                <w:sz w:val="20"/>
                <w:lang w:eastAsia="en-CA"/>
              </w:rPr>
            </w:pPr>
            <w:r w:rsidRPr="003748F2">
              <w:rPr>
                <w:b/>
                <w:color w:val="000000"/>
                <w:sz w:val="20"/>
                <w:lang w:eastAsia="en-CA"/>
              </w:rPr>
              <w:t>Endpoint value</w:t>
            </w:r>
          </w:p>
        </w:tc>
        <w:tc>
          <w:tcPr>
            <w:tcW w:w="1798" w:type="dxa"/>
            <w:shd w:val="clear" w:color="auto" w:fill="auto"/>
          </w:tcPr>
          <w:p w:rsidR="0051732F" w:rsidRPr="003748F2" w:rsidRDefault="0051732F" w:rsidP="00D63B6B">
            <w:pPr>
              <w:rPr>
                <w:b/>
                <w:color w:val="000000"/>
                <w:sz w:val="20"/>
                <w:lang w:eastAsia="en-CA"/>
              </w:rPr>
            </w:pPr>
            <w:r w:rsidRPr="003748F2">
              <w:rPr>
                <w:b/>
                <w:color w:val="000000"/>
                <w:sz w:val="20"/>
                <w:lang w:eastAsia="en-CA"/>
              </w:rPr>
              <w:t>Degree of toxicity</w:t>
            </w:r>
          </w:p>
        </w:tc>
        <w:tc>
          <w:tcPr>
            <w:tcW w:w="2533" w:type="dxa"/>
            <w:shd w:val="clear" w:color="auto" w:fill="auto"/>
          </w:tcPr>
          <w:p w:rsidR="0051732F" w:rsidRPr="003748F2" w:rsidRDefault="0051732F" w:rsidP="00D63B6B">
            <w:pPr>
              <w:rPr>
                <w:b/>
                <w:color w:val="000000"/>
                <w:sz w:val="20"/>
                <w:lang w:eastAsia="en-CA"/>
              </w:rPr>
            </w:pPr>
            <w:r w:rsidRPr="003748F2">
              <w:rPr>
                <w:b/>
                <w:color w:val="000000"/>
                <w:sz w:val="20"/>
                <w:lang w:eastAsia="en-CA"/>
              </w:rPr>
              <w:t>Reference</w:t>
            </w:r>
          </w:p>
        </w:tc>
      </w:tr>
      <w:tr w:rsidR="0051732F" w:rsidRPr="003748F2" w:rsidTr="006B1221">
        <w:tc>
          <w:tcPr>
            <w:tcW w:w="9322" w:type="dxa"/>
            <w:gridSpan w:val="5"/>
            <w:shd w:val="clear" w:color="auto" w:fill="auto"/>
          </w:tcPr>
          <w:p w:rsidR="0051732F" w:rsidRPr="003748F2" w:rsidRDefault="0051732F" w:rsidP="00D63B6B">
            <w:pPr>
              <w:rPr>
                <w:b/>
                <w:color w:val="000000"/>
                <w:sz w:val="20"/>
                <w:lang w:eastAsia="en-CA"/>
              </w:rPr>
            </w:pPr>
            <w:r w:rsidRPr="003748F2">
              <w:rPr>
                <w:b/>
                <w:color w:val="000000"/>
                <w:sz w:val="20"/>
                <w:lang w:eastAsia="en-CA"/>
              </w:rPr>
              <w:t>Terrestrial Organisms</w:t>
            </w:r>
          </w:p>
        </w:tc>
      </w:tr>
      <w:tr w:rsidR="0051732F" w:rsidRPr="003748F2" w:rsidTr="006B1221">
        <w:tc>
          <w:tcPr>
            <w:tcW w:w="1390" w:type="dxa"/>
            <w:shd w:val="clear" w:color="auto" w:fill="auto"/>
          </w:tcPr>
          <w:p w:rsidR="0051732F" w:rsidRPr="003748F2" w:rsidRDefault="0051732F" w:rsidP="00D63B6B">
            <w:pPr>
              <w:rPr>
                <w:color w:val="000000"/>
                <w:sz w:val="20"/>
                <w:lang w:eastAsia="en-CA"/>
              </w:rPr>
            </w:pPr>
            <w:r w:rsidRPr="003748F2">
              <w:rPr>
                <w:color w:val="000000"/>
                <w:sz w:val="20"/>
                <w:lang w:eastAsia="en-CA"/>
              </w:rPr>
              <w:t>Mice</w:t>
            </w:r>
          </w:p>
        </w:tc>
        <w:tc>
          <w:tcPr>
            <w:tcW w:w="1553" w:type="dxa"/>
            <w:shd w:val="clear" w:color="auto" w:fill="auto"/>
          </w:tcPr>
          <w:p w:rsidR="0051732F" w:rsidRPr="003748F2" w:rsidRDefault="0051732F" w:rsidP="00D63B6B">
            <w:pPr>
              <w:rPr>
                <w:color w:val="000000"/>
                <w:sz w:val="20"/>
                <w:lang w:eastAsia="en-CA"/>
              </w:rPr>
            </w:pPr>
            <w:r w:rsidRPr="003748F2">
              <w:rPr>
                <w:color w:val="000000"/>
                <w:sz w:val="20"/>
                <w:lang w:eastAsia="en-CA"/>
              </w:rPr>
              <w:t>N/A</w:t>
            </w:r>
          </w:p>
        </w:tc>
        <w:tc>
          <w:tcPr>
            <w:tcW w:w="2048" w:type="dxa"/>
            <w:shd w:val="clear" w:color="auto" w:fill="auto"/>
          </w:tcPr>
          <w:p w:rsidR="003F2F27" w:rsidRPr="00A2738A" w:rsidRDefault="003F2F27" w:rsidP="00D63B6B">
            <w:pPr>
              <w:rPr>
                <w:sz w:val="20"/>
                <w:lang w:val="da-DK" w:eastAsia="en-CA"/>
              </w:rPr>
            </w:pPr>
            <w:r w:rsidRPr="00A2738A">
              <w:rPr>
                <w:sz w:val="20"/>
                <w:lang w:val="da-DK" w:eastAsia="en-CA"/>
              </w:rPr>
              <w:t>Oral LD</w:t>
            </w:r>
            <w:r w:rsidRPr="00A2738A">
              <w:rPr>
                <w:sz w:val="20"/>
                <w:vertAlign w:val="subscript"/>
                <w:lang w:val="da-DK" w:eastAsia="en-CA"/>
              </w:rPr>
              <w:t>50</w:t>
            </w:r>
            <w:r w:rsidRPr="00A2738A">
              <w:rPr>
                <w:sz w:val="20"/>
                <w:lang w:val="da-DK" w:eastAsia="en-CA"/>
              </w:rPr>
              <w:t xml:space="preserve">: </w:t>
            </w:r>
          </w:p>
          <w:p w:rsidR="0051732F" w:rsidRPr="00A2738A" w:rsidRDefault="0051732F" w:rsidP="00D63B6B">
            <w:pPr>
              <w:rPr>
                <w:sz w:val="20"/>
                <w:lang w:val="da-DK" w:eastAsia="en-CA"/>
              </w:rPr>
            </w:pPr>
            <w:r w:rsidRPr="00A2738A">
              <w:rPr>
                <w:sz w:val="20"/>
                <w:lang w:val="da-DK" w:eastAsia="en-CA"/>
              </w:rPr>
              <w:t xml:space="preserve">318±22 (m) </w:t>
            </w:r>
          </w:p>
          <w:p w:rsidR="0051732F" w:rsidRPr="00A2738A" w:rsidRDefault="0051732F" w:rsidP="00D63B6B">
            <w:pPr>
              <w:rPr>
                <w:color w:val="000000"/>
                <w:sz w:val="20"/>
                <w:lang w:val="da-DK" w:eastAsia="en-CA"/>
              </w:rPr>
            </w:pPr>
            <w:r w:rsidRPr="00A2738A">
              <w:rPr>
                <w:sz w:val="20"/>
                <w:lang w:val="da-DK" w:eastAsia="en-CA"/>
              </w:rPr>
              <w:t>331±22 (f) mg/kg</w:t>
            </w:r>
          </w:p>
        </w:tc>
        <w:tc>
          <w:tcPr>
            <w:tcW w:w="1798" w:type="dxa"/>
            <w:shd w:val="clear" w:color="auto" w:fill="auto"/>
          </w:tcPr>
          <w:p w:rsidR="0051732F" w:rsidRPr="003748F2" w:rsidRDefault="0051732F" w:rsidP="00D63B6B">
            <w:pPr>
              <w:rPr>
                <w:color w:val="000000"/>
                <w:sz w:val="20"/>
                <w:lang w:eastAsia="en-CA"/>
              </w:rPr>
            </w:pPr>
            <w:r w:rsidRPr="003748F2">
              <w:rPr>
                <w:color w:val="000000"/>
                <w:sz w:val="20"/>
                <w:lang w:eastAsia="en-CA"/>
              </w:rPr>
              <w:t>-</w:t>
            </w:r>
          </w:p>
        </w:tc>
        <w:tc>
          <w:tcPr>
            <w:tcW w:w="2533" w:type="dxa"/>
            <w:shd w:val="clear" w:color="auto" w:fill="auto"/>
          </w:tcPr>
          <w:p w:rsidR="0051732F" w:rsidRPr="003748F2" w:rsidRDefault="0051732F" w:rsidP="00D63B6B">
            <w:pPr>
              <w:rPr>
                <w:color w:val="000000"/>
                <w:sz w:val="20"/>
                <w:lang w:eastAsia="en-CA"/>
              </w:rPr>
            </w:pPr>
            <w:r w:rsidRPr="003748F2">
              <w:rPr>
                <w:color w:val="000000"/>
                <w:sz w:val="20"/>
                <w:lang w:eastAsia="en-CA"/>
              </w:rPr>
              <w:t>Renner et al. 1986</w:t>
            </w:r>
          </w:p>
        </w:tc>
      </w:tr>
      <w:tr w:rsidR="0051732F" w:rsidRPr="003748F2" w:rsidTr="006B1221">
        <w:tc>
          <w:tcPr>
            <w:tcW w:w="1390" w:type="dxa"/>
            <w:shd w:val="clear" w:color="auto" w:fill="auto"/>
          </w:tcPr>
          <w:p w:rsidR="0051732F" w:rsidRPr="003748F2" w:rsidRDefault="0051732F" w:rsidP="00D63B6B">
            <w:pPr>
              <w:rPr>
                <w:sz w:val="20"/>
                <w:lang w:eastAsia="en-CA"/>
              </w:rPr>
            </w:pPr>
            <w:r w:rsidRPr="003748F2">
              <w:rPr>
                <w:sz w:val="20"/>
                <w:lang w:eastAsia="en-CA"/>
              </w:rPr>
              <w:t>Rat</w:t>
            </w:r>
          </w:p>
        </w:tc>
        <w:tc>
          <w:tcPr>
            <w:tcW w:w="1553" w:type="dxa"/>
            <w:shd w:val="clear" w:color="auto" w:fill="auto"/>
          </w:tcPr>
          <w:p w:rsidR="0051732F" w:rsidRPr="003748F2" w:rsidRDefault="0051732F" w:rsidP="00D63B6B">
            <w:pPr>
              <w:rPr>
                <w:sz w:val="20"/>
                <w:lang w:eastAsia="en-CA"/>
              </w:rPr>
            </w:pPr>
          </w:p>
        </w:tc>
        <w:tc>
          <w:tcPr>
            <w:tcW w:w="2048" w:type="dxa"/>
            <w:shd w:val="clear" w:color="auto" w:fill="auto"/>
          </w:tcPr>
          <w:p w:rsidR="003F2F27" w:rsidRDefault="003F2F27" w:rsidP="00D63B6B">
            <w:pPr>
              <w:rPr>
                <w:sz w:val="20"/>
                <w:lang w:eastAsia="en-CA"/>
              </w:rPr>
            </w:pPr>
            <w:r>
              <w:rPr>
                <w:sz w:val="20"/>
                <w:lang w:eastAsia="en-CA"/>
              </w:rPr>
              <w:t>Oral LD</w:t>
            </w:r>
            <w:r w:rsidRPr="003F2F27">
              <w:rPr>
                <w:sz w:val="20"/>
                <w:vertAlign w:val="subscript"/>
                <w:lang w:eastAsia="en-CA"/>
              </w:rPr>
              <w:t>50</w:t>
            </w:r>
            <w:r>
              <w:rPr>
                <w:sz w:val="20"/>
                <w:lang w:eastAsia="en-CA"/>
              </w:rPr>
              <w:t>:</w:t>
            </w:r>
          </w:p>
          <w:p w:rsidR="0051732F" w:rsidRPr="003748F2" w:rsidRDefault="0051732F" w:rsidP="00D63B6B">
            <w:pPr>
              <w:rPr>
                <w:sz w:val="20"/>
                <w:lang w:eastAsia="en-CA"/>
              </w:rPr>
            </w:pPr>
            <w:r w:rsidRPr="003748F2">
              <w:rPr>
                <w:sz w:val="20"/>
                <w:lang w:eastAsia="en-CA"/>
              </w:rPr>
              <w:t>≥ 500 mg/kg</w:t>
            </w:r>
          </w:p>
        </w:tc>
        <w:tc>
          <w:tcPr>
            <w:tcW w:w="1798" w:type="dxa"/>
            <w:shd w:val="clear" w:color="auto" w:fill="auto"/>
          </w:tcPr>
          <w:p w:rsidR="0051732F" w:rsidRPr="003748F2" w:rsidRDefault="0051732F" w:rsidP="00D63B6B">
            <w:pPr>
              <w:rPr>
                <w:sz w:val="20"/>
                <w:lang w:eastAsia="en-CA"/>
              </w:rPr>
            </w:pPr>
            <w:r w:rsidRPr="003748F2">
              <w:rPr>
                <w:sz w:val="20"/>
                <w:lang w:eastAsia="en-CA"/>
              </w:rPr>
              <w:t>-</w:t>
            </w:r>
          </w:p>
        </w:tc>
        <w:tc>
          <w:tcPr>
            <w:tcW w:w="2533" w:type="dxa"/>
            <w:shd w:val="clear" w:color="auto" w:fill="auto"/>
          </w:tcPr>
          <w:p w:rsidR="0051732F" w:rsidRPr="003748F2" w:rsidRDefault="0051732F" w:rsidP="00D63B6B">
            <w:pPr>
              <w:rPr>
                <w:sz w:val="20"/>
                <w:lang w:eastAsia="en-CA"/>
              </w:rPr>
            </w:pPr>
            <w:r w:rsidRPr="003748F2">
              <w:rPr>
                <w:sz w:val="20"/>
                <w:lang w:eastAsia="en-CA"/>
              </w:rPr>
              <w:t>Dieke et al. 1947</w:t>
            </w:r>
          </w:p>
        </w:tc>
      </w:tr>
      <w:tr w:rsidR="0051732F" w:rsidRPr="00F66357" w:rsidTr="006B1221">
        <w:tc>
          <w:tcPr>
            <w:tcW w:w="1390" w:type="dxa"/>
            <w:shd w:val="clear" w:color="auto" w:fill="auto"/>
          </w:tcPr>
          <w:p w:rsidR="0051732F" w:rsidRPr="003748F2" w:rsidRDefault="0051732F" w:rsidP="00D63B6B">
            <w:pPr>
              <w:rPr>
                <w:sz w:val="20"/>
                <w:lang w:eastAsia="en-CA"/>
              </w:rPr>
            </w:pPr>
            <w:r w:rsidRPr="003748F2">
              <w:rPr>
                <w:sz w:val="20"/>
                <w:lang w:eastAsia="en-CA"/>
              </w:rPr>
              <w:t>Earthworms</w:t>
            </w:r>
          </w:p>
        </w:tc>
        <w:tc>
          <w:tcPr>
            <w:tcW w:w="1553" w:type="dxa"/>
            <w:shd w:val="clear" w:color="auto" w:fill="auto"/>
          </w:tcPr>
          <w:p w:rsidR="0051732F" w:rsidRPr="003748F2" w:rsidRDefault="0051732F" w:rsidP="00D63B6B">
            <w:pPr>
              <w:rPr>
                <w:sz w:val="20"/>
                <w:lang w:eastAsia="en-CA"/>
              </w:rPr>
            </w:pPr>
          </w:p>
        </w:tc>
        <w:tc>
          <w:tcPr>
            <w:tcW w:w="2048" w:type="dxa"/>
            <w:shd w:val="clear" w:color="auto" w:fill="auto"/>
          </w:tcPr>
          <w:p w:rsidR="0051732F" w:rsidRPr="003748F2" w:rsidRDefault="0051732F" w:rsidP="00D63B6B">
            <w:pPr>
              <w:rPr>
                <w:sz w:val="20"/>
                <w:lang w:eastAsia="en-CA"/>
              </w:rPr>
            </w:pPr>
            <w:r w:rsidRPr="003748F2">
              <w:rPr>
                <w:sz w:val="20"/>
                <w:lang w:eastAsia="en-CA"/>
              </w:rPr>
              <w:t>≥500 µg/g</w:t>
            </w:r>
          </w:p>
        </w:tc>
        <w:tc>
          <w:tcPr>
            <w:tcW w:w="1798" w:type="dxa"/>
            <w:shd w:val="clear" w:color="auto" w:fill="auto"/>
          </w:tcPr>
          <w:p w:rsidR="0051732F" w:rsidRPr="003748F2" w:rsidRDefault="003F2F27" w:rsidP="00D63B6B">
            <w:pPr>
              <w:rPr>
                <w:sz w:val="20"/>
                <w:lang w:eastAsia="en-CA"/>
              </w:rPr>
            </w:pPr>
            <w:r>
              <w:rPr>
                <w:sz w:val="20"/>
                <w:lang w:eastAsia="en-CA"/>
              </w:rPr>
              <w:t>a</w:t>
            </w:r>
            <w:r w:rsidR="0051732F" w:rsidRPr="003748F2">
              <w:rPr>
                <w:sz w:val="20"/>
                <w:lang w:eastAsia="en-CA"/>
              </w:rPr>
              <w:t>cutely toxic at high concentrations.</w:t>
            </w:r>
          </w:p>
        </w:tc>
        <w:tc>
          <w:tcPr>
            <w:tcW w:w="2533" w:type="dxa"/>
            <w:shd w:val="clear" w:color="auto" w:fill="auto"/>
          </w:tcPr>
          <w:p w:rsidR="0051732F" w:rsidRPr="00A2738A" w:rsidRDefault="0051732F" w:rsidP="00D63B6B">
            <w:pPr>
              <w:rPr>
                <w:sz w:val="20"/>
                <w:lang w:val="fi-FI" w:eastAsia="en-CA"/>
              </w:rPr>
            </w:pPr>
            <w:r w:rsidRPr="00A2738A">
              <w:rPr>
                <w:sz w:val="20"/>
                <w:lang w:val="fi-FI" w:eastAsia="en-CA"/>
              </w:rPr>
              <w:t xml:space="preserve">Salminen and Haimi 1991 in Haimi </w:t>
            </w:r>
            <w:r w:rsidR="00F84389" w:rsidRPr="00A2738A">
              <w:rPr>
                <w:sz w:val="20"/>
                <w:lang w:val="fi-FI" w:eastAsia="en-CA"/>
              </w:rPr>
              <w:t xml:space="preserve">et al. </w:t>
            </w:r>
            <w:r w:rsidRPr="00A2738A">
              <w:rPr>
                <w:sz w:val="20"/>
                <w:lang w:val="fi-FI" w:eastAsia="en-CA"/>
              </w:rPr>
              <w:t>1993</w:t>
            </w:r>
          </w:p>
        </w:tc>
      </w:tr>
      <w:tr w:rsidR="0051732F" w:rsidRPr="003748F2" w:rsidTr="006B1221">
        <w:tc>
          <w:tcPr>
            <w:tcW w:w="9322" w:type="dxa"/>
            <w:gridSpan w:val="5"/>
            <w:shd w:val="clear" w:color="auto" w:fill="auto"/>
          </w:tcPr>
          <w:p w:rsidR="0051732F" w:rsidRPr="003748F2" w:rsidRDefault="0051732F" w:rsidP="00D63B6B">
            <w:pPr>
              <w:rPr>
                <w:b/>
                <w:color w:val="000000"/>
                <w:sz w:val="20"/>
                <w:lang w:eastAsia="en-CA"/>
              </w:rPr>
            </w:pPr>
            <w:r w:rsidRPr="003748F2">
              <w:rPr>
                <w:b/>
                <w:color w:val="000000"/>
                <w:sz w:val="20"/>
                <w:lang w:eastAsia="en-CA"/>
              </w:rPr>
              <w:t>Aquatic Organisms</w:t>
            </w:r>
          </w:p>
        </w:tc>
      </w:tr>
      <w:tr w:rsidR="0051732F" w:rsidRPr="003748F2" w:rsidTr="006B1221">
        <w:tc>
          <w:tcPr>
            <w:tcW w:w="1390" w:type="dxa"/>
            <w:shd w:val="clear" w:color="auto" w:fill="auto"/>
          </w:tcPr>
          <w:p w:rsidR="0051732F" w:rsidRPr="003748F2" w:rsidRDefault="0051732F" w:rsidP="00D63B6B">
            <w:pPr>
              <w:rPr>
                <w:i/>
                <w:color w:val="000000"/>
                <w:sz w:val="20"/>
                <w:lang w:eastAsia="en-CA"/>
              </w:rPr>
            </w:pPr>
            <w:r w:rsidRPr="003748F2">
              <w:rPr>
                <w:i/>
                <w:color w:val="000000"/>
                <w:sz w:val="20"/>
                <w:lang w:eastAsia="en-CA"/>
              </w:rPr>
              <w:lastRenderedPageBreak/>
              <w:t>Daphnia magna</w:t>
            </w:r>
          </w:p>
        </w:tc>
        <w:tc>
          <w:tcPr>
            <w:tcW w:w="1553" w:type="dxa"/>
            <w:shd w:val="clear" w:color="auto" w:fill="auto"/>
          </w:tcPr>
          <w:p w:rsidR="0051732F" w:rsidRPr="003748F2" w:rsidRDefault="0051732F" w:rsidP="00D63B6B">
            <w:pPr>
              <w:rPr>
                <w:color w:val="000000"/>
                <w:sz w:val="20"/>
                <w:lang w:eastAsia="en-CA"/>
              </w:rPr>
            </w:pPr>
            <w:r w:rsidRPr="003748F2">
              <w:rPr>
                <w:color w:val="000000"/>
                <w:sz w:val="20"/>
                <w:lang w:eastAsia="en-CA"/>
              </w:rPr>
              <w:t>Acute (48 h)</w:t>
            </w:r>
          </w:p>
        </w:tc>
        <w:tc>
          <w:tcPr>
            <w:tcW w:w="2048" w:type="dxa"/>
            <w:shd w:val="clear" w:color="auto" w:fill="auto"/>
          </w:tcPr>
          <w:p w:rsidR="0051732F" w:rsidRPr="003748F2" w:rsidRDefault="0051732F" w:rsidP="00D63B6B">
            <w:pPr>
              <w:rPr>
                <w:color w:val="000000"/>
                <w:sz w:val="20"/>
                <w:lang w:eastAsia="en-CA"/>
              </w:rPr>
            </w:pPr>
            <w:r w:rsidRPr="003748F2">
              <w:rPr>
                <w:color w:val="000000"/>
                <w:sz w:val="20"/>
                <w:lang w:eastAsia="en-CA"/>
              </w:rPr>
              <w:t>48-h EC</w:t>
            </w:r>
            <w:r w:rsidRPr="003748F2">
              <w:rPr>
                <w:color w:val="000000"/>
                <w:sz w:val="20"/>
                <w:vertAlign w:val="subscript"/>
                <w:lang w:eastAsia="en-CA"/>
              </w:rPr>
              <w:t>50</w:t>
            </w:r>
            <w:r w:rsidRPr="003748F2">
              <w:rPr>
                <w:color w:val="000000"/>
                <w:sz w:val="20"/>
                <w:lang w:eastAsia="en-CA"/>
              </w:rPr>
              <w:t xml:space="preserve">: </w:t>
            </w:r>
          </w:p>
          <w:p w:rsidR="0051732F" w:rsidRPr="003748F2" w:rsidRDefault="0051732F" w:rsidP="00D63B6B">
            <w:pPr>
              <w:rPr>
                <w:color w:val="000000"/>
                <w:sz w:val="20"/>
                <w:lang w:eastAsia="en-CA"/>
              </w:rPr>
            </w:pPr>
            <w:r w:rsidRPr="003748F2">
              <w:rPr>
                <w:color w:val="000000"/>
                <w:sz w:val="20"/>
                <w:lang w:eastAsia="en-CA"/>
              </w:rPr>
              <w:t>27.2 µg/L</w:t>
            </w:r>
          </w:p>
        </w:tc>
        <w:tc>
          <w:tcPr>
            <w:tcW w:w="1798" w:type="dxa"/>
            <w:shd w:val="clear" w:color="auto" w:fill="auto"/>
          </w:tcPr>
          <w:p w:rsidR="0051732F" w:rsidRPr="003748F2" w:rsidRDefault="0051732F" w:rsidP="00D63B6B">
            <w:pPr>
              <w:rPr>
                <w:color w:val="000000"/>
                <w:sz w:val="20"/>
                <w:lang w:eastAsia="en-CA"/>
              </w:rPr>
            </w:pPr>
            <w:r w:rsidRPr="003748F2">
              <w:rPr>
                <w:color w:val="000000"/>
                <w:sz w:val="20"/>
                <w:lang w:eastAsia="en-CA"/>
              </w:rPr>
              <w:t>Very highly toxic</w:t>
            </w:r>
          </w:p>
        </w:tc>
        <w:tc>
          <w:tcPr>
            <w:tcW w:w="2533" w:type="dxa"/>
            <w:shd w:val="clear" w:color="auto" w:fill="auto"/>
          </w:tcPr>
          <w:p w:rsidR="0051732F" w:rsidRPr="003748F2" w:rsidRDefault="0051732F" w:rsidP="00D63B6B">
            <w:pPr>
              <w:rPr>
                <w:color w:val="000000"/>
                <w:sz w:val="20"/>
                <w:lang w:eastAsia="en-CA"/>
              </w:rPr>
            </w:pPr>
            <w:r w:rsidRPr="003748F2">
              <w:rPr>
                <w:color w:val="000000"/>
                <w:sz w:val="20"/>
                <w:lang w:eastAsia="en-CA"/>
              </w:rPr>
              <w:t xml:space="preserve">Brooke 1991 </w:t>
            </w:r>
          </w:p>
        </w:tc>
      </w:tr>
      <w:tr w:rsidR="0051732F" w:rsidRPr="003748F2" w:rsidTr="006B1221">
        <w:tc>
          <w:tcPr>
            <w:tcW w:w="1390" w:type="dxa"/>
            <w:shd w:val="clear" w:color="auto" w:fill="auto"/>
          </w:tcPr>
          <w:p w:rsidR="0051732F" w:rsidRPr="003748F2" w:rsidRDefault="0051732F" w:rsidP="00D63B6B">
            <w:pPr>
              <w:rPr>
                <w:i/>
                <w:color w:val="000000"/>
                <w:sz w:val="20"/>
                <w:lang w:eastAsia="en-CA"/>
              </w:rPr>
            </w:pPr>
            <w:r w:rsidRPr="003748F2">
              <w:rPr>
                <w:i/>
                <w:color w:val="000000"/>
                <w:sz w:val="20"/>
                <w:lang w:eastAsia="en-CA"/>
              </w:rPr>
              <w:t>Cladocera</w:t>
            </w:r>
          </w:p>
        </w:tc>
        <w:tc>
          <w:tcPr>
            <w:tcW w:w="1553" w:type="dxa"/>
            <w:shd w:val="clear" w:color="auto" w:fill="auto"/>
          </w:tcPr>
          <w:p w:rsidR="0051732F" w:rsidRPr="003748F2" w:rsidRDefault="0051732F" w:rsidP="00D63B6B">
            <w:pPr>
              <w:rPr>
                <w:color w:val="000000"/>
                <w:sz w:val="20"/>
                <w:lang w:eastAsia="en-CA"/>
              </w:rPr>
            </w:pPr>
            <w:r w:rsidRPr="003748F2">
              <w:rPr>
                <w:color w:val="000000"/>
                <w:sz w:val="20"/>
                <w:lang w:eastAsia="en-CA"/>
              </w:rPr>
              <w:t>Acute (time not specified)</w:t>
            </w:r>
          </w:p>
        </w:tc>
        <w:tc>
          <w:tcPr>
            <w:tcW w:w="2048" w:type="dxa"/>
            <w:shd w:val="clear" w:color="auto" w:fill="auto"/>
          </w:tcPr>
          <w:p w:rsidR="0051732F" w:rsidRPr="003748F2" w:rsidRDefault="0051732F" w:rsidP="00D63B6B">
            <w:pPr>
              <w:rPr>
                <w:color w:val="000000"/>
                <w:sz w:val="20"/>
                <w:lang w:eastAsia="en-CA"/>
              </w:rPr>
            </w:pPr>
            <w:r w:rsidRPr="003748F2">
              <w:rPr>
                <w:color w:val="000000"/>
                <w:sz w:val="20"/>
                <w:lang w:eastAsia="en-CA"/>
              </w:rPr>
              <w:t>LC</w:t>
            </w:r>
            <w:r w:rsidRPr="003748F2">
              <w:rPr>
                <w:color w:val="000000"/>
                <w:sz w:val="20"/>
                <w:vertAlign w:val="subscript"/>
                <w:lang w:eastAsia="en-CA"/>
              </w:rPr>
              <w:t>50</w:t>
            </w:r>
            <w:r w:rsidRPr="003748F2">
              <w:rPr>
                <w:color w:val="000000"/>
                <w:sz w:val="20"/>
                <w:lang w:eastAsia="en-CA"/>
              </w:rPr>
              <w:t>: 27 µg/L</w:t>
            </w:r>
          </w:p>
        </w:tc>
        <w:tc>
          <w:tcPr>
            <w:tcW w:w="1798" w:type="dxa"/>
            <w:shd w:val="clear" w:color="auto" w:fill="auto"/>
          </w:tcPr>
          <w:p w:rsidR="0051732F" w:rsidRPr="003748F2" w:rsidRDefault="0051732F" w:rsidP="00D63B6B">
            <w:pPr>
              <w:rPr>
                <w:color w:val="000000"/>
                <w:sz w:val="20"/>
                <w:lang w:eastAsia="en-CA"/>
              </w:rPr>
            </w:pPr>
            <w:r w:rsidRPr="003748F2">
              <w:rPr>
                <w:color w:val="000000"/>
                <w:sz w:val="20"/>
                <w:lang w:eastAsia="en-CA"/>
              </w:rPr>
              <w:t>Very highly toxic</w:t>
            </w:r>
          </w:p>
        </w:tc>
        <w:tc>
          <w:tcPr>
            <w:tcW w:w="2533" w:type="dxa"/>
            <w:shd w:val="clear" w:color="auto" w:fill="auto"/>
          </w:tcPr>
          <w:p w:rsidR="0051732F" w:rsidRPr="003748F2" w:rsidRDefault="0051732F" w:rsidP="00D63B6B">
            <w:pPr>
              <w:rPr>
                <w:color w:val="000000"/>
                <w:sz w:val="20"/>
                <w:lang w:eastAsia="en-CA"/>
              </w:rPr>
            </w:pPr>
            <w:r w:rsidRPr="003748F2">
              <w:rPr>
                <w:color w:val="000000"/>
                <w:sz w:val="20"/>
                <w:lang w:eastAsia="en-CA"/>
              </w:rPr>
              <w:t>Sanchez-Bayo 2006</w:t>
            </w:r>
          </w:p>
        </w:tc>
      </w:tr>
      <w:tr w:rsidR="0051732F" w:rsidRPr="003748F2" w:rsidTr="006B1221">
        <w:tc>
          <w:tcPr>
            <w:tcW w:w="1390" w:type="dxa"/>
            <w:shd w:val="clear" w:color="auto" w:fill="auto"/>
          </w:tcPr>
          <w:p w:rsidR="0051732F" w:rsidRPr="003748F2" w:rsidRDefault="0051732F" w:rsidP="00D63B6B">
            <w:pPr>
              <w:rPr>
                <w:i/>
                <w:color w:val="000000"/>
                <w:sz w:val="20"/>
                <w:lang w:eastAsia="en-CA"/>
              </w:rPr>
            </w:pPr>
            <w:r w:rsidRPr="003748F2">
              <w:rPr>
                <w:i/>
                <w:color w:val="000000"/>
                <w:sz w:val="20"/>
                <w:lang w:eastAsia="en-CA"/>
              </w:rPr>
              <w:t>Hydra attenuate</w:t>
            </w:r>
          </w:p>
        </w:tc>
        <w:tc>
          <w:tcPr>
            <w:tcW w:w="1553" w:type="dxa"/>
            <w:shd w:val="clear" w:color="auto" w:fill="auto"/>
          </w:tcPr>
          <w:p w:rsidR="0051732F" w:rsidRPr="003748F2" w:rsidRDefault="0051732F" w:rsidP="00D63B6B">
            <w:pPr>
              <w:rPr>
                <w:color w:val="000000"/>
                <w:sz w:val="20"/>
                <w:lang w:eastAsia="en-CA"/>
              </w:rPr>
            </w:pPr>
            <w:r w:rsidRPr="003748F2">
              <w:rPr>
                <w:color w:val="000000"/>
                <w:sz w:val="20"/>
                <w:lang w:eastAsia="en-CA"/>
              </w:rPr>
              <w:t>Acute (96 h)</w:t>
            </w:r>
          </w:p>
        </w:tc>
        <w:tc>
          <w:tcPr>
            <w:tcW w:w="2048" w:type="dxa"/>
            <w:shd w:val="clear" w:color="auto" w:fill="auto"/>
          </w:tcPr>
          <w:p w:rsidR="0051732F" w:rsidRPr="003748F2" w:rsidRDefault="0051732F" w:rsidP="00D63B6B">
            <w:pPr>
              <w:rPr>
                <w:color w:val="000000"/>
                <w:sz w:val="20"/>
                <w:lang w:eastAsia="en-CA"/>
              </w:rPr>
            </w:pPr>
            <w:r w:rsidRPr="003748F2">
              <w:rPr>
                <w:color w:val="000000"/>
                <w:sz w:val="20"/>
                <w:lang w:eastAsia="en-CA"/>
              </w:rPr>
              <w:t>MAC: 10 µg/L</w:t>
            </w:r>
          </w:p>
        </w:tc>
        <w:tc>
          <w:tcPr>
            <w:tcW w:w="1798" w:type="dxa"/>
            <w:shd w:val="clear" w:color="auto" w:fill="auto"/>
          </w:tcPr>
          <w:p w:rsidR="0051732F" w:rsidRPr="003748F2" w:rsidRDefault="0051732F" w:rsidP="00D63B6B">
            <w:pPr>
              <w:rPr>
                <w:color w:val="000000"/>
                <w:sz w:val="20"/>
                <w:lang w:eastAsia="en-CA"/>
              </w:rPr>
            </w:pPr>
            <w:r w:rsidRPr="003748F2">
              <w:rPr>
                <w:color w:val="000000"/>
                <w:sz w:val="20"/>
                <w:lang w:eastAsia="en-CA"/>
              </w:rPr>
              <w:t>Slightly to moderately toxic</w:t>
            </w:r>
          </w:p>
        </w:tc>
        <w:tc>
          <w:tcPr>
            <w:tcW w:w="2533" w:type="dxa"/>
            <w:shd w:val="clear" w:color="auto" w:fill="auto"/>
          </w:tcPr>
          <w:p w:rsidR="0051732F" w:rsidRPr="003748F2" w:rsidRDefault="0051732F" w:rsidP="00D63B6B">
            <w:pPr>
              <w:rPr>
                <w:color w:val="000000"/>
                <w:sz w:val="20"/>
                <w:lang w:eastAsia="en-CA"/>
              </w:rPr>
            </w:pPr>
            <w:r w:rsidRPr="003748F2">
              <w:rPr>
                <w:color w:val="000000"/>
                <w:sz w:val="20"/>
                <w:lang w:eastAsia="en-CA"/>
              </w:rPr>
              <w:t>Mayura et al. 1991</w:t>
            </w:r>
          </w:p>
        </w:tc>
      </w:tr>
      <w:tr w:rsidR="0051732F" w:rsidRPr="003748F2" w:rsidTr="006B1221">
        <w:tc>
          <w:tcPr>
            <w:tcW w:w="1390" w:type="dxa"/>
            <w:vMerge w:val="restart"/>
            <w:shd w:val="clear" w:color="auto" w:fill="auto"/>
          </w:tcPr>
          <w:p w:rsidR="0051732F" w:rsidRPr="003748F2" w:rsidRDefault="0051732F" w:rsidP="00D63B6B">
            <w:pPr>
              <w:rPr>
                <w:i/>
                <w:color w:val="000000"/>
                <w:sz w:val="20"/>
                <w:lang w:eastAsia="en-CA"/>
              </w:rPr>
            </w:pPr>
            <w:r w:rsidRPr="003748F2">
              <w:rPr>
                <w:i/>
                <w:color w:val="000000"/>
                <w:sz w:val="20"/>
                <w:lang w:eastAsia="en-CA"/>
              </w:rPr>
              <w:t>Pimephales promelas</w:t>
            </w:r>
          </w:p>
          <w:p w:rsidR="0051732F" w:rsidRPr="003748F2" w:rsidRDefault="0051732F" w:rsidP="00D63B6B">
            <w:pPr>
              <w:rPr>
                <w:i/>
                <w:color w:val="000000"/>
                <w:sz w:val="20"/>
                <w:lang w:eastAsia="en-CA"/>
              </w:rPr>
            </w:pPr>
          </w:p>
        </w:tc>
        <w:tc>
          <w:tcPr>
            <w:tcW w:w="1553" w:type="dxa"/>
            <w:vMerge w:val="restart"/>
            <w:shd w:val="clear" w:color="auto" w:fill="auto"/>
          </w:tcPr>
          <w:p w:rsidR="0051732F" w:rsidRPr="003748F2" w:rsidRDefault="0051732F" w:rsidP="00D63B6B">
            <w:pPr>
              <w:rPr>
                <w:color w:val="000000"/>
                <w:sz w:val="20"/>
                <w:lang w:eastAsia="en-CA"/>
              </w:rPr>
            </w:pPr>
            <w:r w:rsidRPr="003748F2">
              <w:rPr>
                <w:color w:val="000000"/>
                <w:sz w:val="20"/>
                <w:lang w:eastAsia="en-CA"/>
              </w:rPr>
              <w:t>Acute (96 h)</w:t>
            </w:r>
          </w:p>
        </w:tc>
        <w:tc>
          <w:tcPr>
            <w:tcW w:w="2048" w:type="dxa"/>
            <w:shd w:val="clear" w:color="auto" w:fill="auto"/>
          </w:tcPr>
          <w:p w:rsidR="0051732F" w:rsidRPr="003748F2" w:rsidRDefault="0051732F" w:rsidP="00D63B6B">
            <w:pPr>
              <w:rPr>
                <w:color w:val="000000"/>
                <w:sz w:val="20"/>
                <w:lang w:eastAsia="en-CA"/>
              </w:rPr>
            </w:pPr>
            <w:r w:rsidRPr="003748F2">
              <w:rPr>
                <w:color w:val="000000"/>
                <w:sz w:val="20"/>
                <w:lang w:eastAsia="en-CA"/>
              </w:rPr>
              <w:t>LC</w:t>
            </w:r>
            <w:r w:rsidRPr="003748F2">
              <w:rPr>
                <w:color w:val="000000"/>
                <w:sz w:val="20"/>
                <w:vertAlign w:val="subscript"/>
                <w:lang w:eastAsia="en-CA"/>
              </w:rPr>
              <w:t>50</w:t>
            </w:r>
            <w:r w:rsidRPr="003748F2">
              <w:rPr>
                <w:color w:val="000000"/>
                <w:sz w:val="20"/>
                <w:lang w:eastAsia="en-CA"/>
              </w:rPr>
              <w:t>: 650 µg/L</w:t>
            </w:r>
          </w:p>
        </w:tc>
        <w:tc>
          <w:tcPr>
            <w:tcW w:w="1798" w:type="dxa"/>
            <w:shd w:val="clear" w:color="auto" w:fill="auto"/>
          </w:tcPr>
          <w:p w:rsidR="0051732F" w:rsidRPr="003748F2" w:rsidRDefault="0051732F" w:rsidP="00D63B6B">
            <w:pPr>
              <w:rPr>
                <w:color w:val="000000"/>
                <w:sz w:val="20"/>
                <w:lang w:eastAsia="en-CA"/>
              </w:rPr>
            </w:pPr>
            <w:r w:rsidRPr="003748F2">
              <w:rPr>
                <w:color w:val="000000"/>
                <w:sz w:val="20"/>
                <w:lang w:eastAsia="en-CA"/>
              </w:rPr>
              <w:t>Highly toxic</w:t>
            </w:r>
          </w:p>
        </w:tc>
        <w:tc>
          <w:tcPr>
            <w:tcW w:w="2533" w:type="dxa"/>
            <w:vMerge w:val="restart"/>
            <w:shd w:val="clear" w:color="auto" w:fill="auto"/>
          </w:tcPr>
          <w:p w:rsidR="0051732F" w:rsidRPr="003748F2" w:rsidRDefault="0051732F" w:rsidP="00D63B6B">
            <w:pPr>
              <w:rPr>
                <w:color w:val="000000"/>
                <w:sz w:val="20"/>
                <w:lang w:eastAsia="en-CA"/>
              </w:rPr>
            </w:pPr>
            <w:r w:rsidRPr="003748F2">
              <w:rPr>
                <w:color w:val="000000"/>
                <w:sz w:val="20"/>
                <w:lang w:eastAsia="en-CA"/>
              </w:rPr>
              <w:t>Brooke 1991</w:t>
            </w:r>
          </w:p>
        </w:tc>
      </w:tr>
      <w:tr w:rsidR="0051732F" w:rsidRPr="003748F2" w:rsidTr="006B1221">
        <w:tc>
          <w:tcPr>
            <w:tcW w:w="1390" w:type="dxa"/>
            <w:vMerge/>
            <w:shd w:val="clear" w:color="auto" w:fill="auto"/>
          </w:tcPr>
          <w:p w:rsidR="0051732F" w:rsidRPr="003748F2" w:rsidRDefault="0051732F" w:rsidP="00163861">
            <w:pPr>
              <w:rPr>
                <w:color w:val="000000"/>
                <w:sz w:val="20"/>
                <w:lang w:eastAsia="en-CA"/>
              </w:rPr>
            </w:pPr>
          </w:p>
        </w:tc>
        <w:tc>
          <w:tcPr>
            <w:tcW w:w="1553" w:type="dxa"/>
            <w:vMerge/>
            <w:shd w:val="clear" w:color="auto" w:fill="auto"/>
          </w:tcPr>
          <w:p w:rsidR="0051732F" w:rsidRPr="003748F2" w:rsidRDefault="0051732F" w:rsidP="00163861">
            <w:pPr>
              <w:rPr>
                <w:color w:val="000000"/>
                <w:sz w:val="20"/>
                <w:lang w:eastAsia="en-CA"/>
              </w:rPr>
            </w:pPr>
          </w:p>
        </w:tc>
        <w:tc>
          <w:tcPr>
            <w:tcW w:w="2048" w:type="dxa"/>
            <w:shd w:val="clear" w:color="auto" w:fill="auto"/>
          </w:tcPr>
          <w:p w:rsidR="0051732F" w:rsidRPr="003748F2" w:rsidRDefault="0051732F" w:rsidP="00163861">
            <w:pPr>
              <w:rPr>
                <w:color w:val="000000"/>
                <w:sz w:val="20"/>
                <w:lang w:eastAsia="en-CA"/>
              </w:rPr>
            </w:pPr>
            <w:r w:rsidRPr="003748F2">
              <w:rPr>
                <w:color w:val="000000"/>
                <w:sz w:val="20"/>
                <w:lang w:eastAsia="en-CA"/>
              </w:rPr>
              <w:t>LC</w:t>
            </w:r>
            <w:r w:rsidRPr="003748F2">
              <w:rPr>
                <w:color w:val="000000"/>
                <w:sz w:val="20"/>
                <w:vertAlign w:val="subscript"/>
                <w:lang w:eastAsia="en-CA"/>
              </w:rPr>
              <w:t>50</w:t>
            </w:r>
            <w:r w:rsidRPr="003748F2">
              <w:rPr>
                <w:color w:val="000000"/>
                <w:sz w:val="20"/>
                <w:lang w:eastAsia="en-CA"/>
              </w:rPr>
              <w:t>: &gt;1.2 mg/L</w:t>
            </w:r>
          </w:p>
        </w:tc>
        <w:tc>
          <w:tcPr>
            <w:tcW w:w="1798" w:type="dxa"/>
            <w:shd w:val="clear" w:color="auto" w:fill="auto"/>
          </w:tcPr>
          <w:p w:rsidR="0051732F" w:rsidRPr="003748F2" w:rsidRDefault="0051732F" w:rsidP="00163861">
            <w:pPr>
              <w:rPr>
                <w:color w:val="000000"/>
                <w:sz w:val="20"/>
                <w:lang w:eastAsia="en-CA"/>
              </w:rPr>
            </w:pPr>
          </w:p>
        </w:tc>
        <w:tc>
          <w:tcPr>
            <w:tcW w:w="2533" w:type="dxa"/>
            <w:vMerge/>
            <w:shd w:val="clear" w:color="auto" w:fill="auto"/>
          </w:tcPr>
          <w:p w:rsidR="0051732F" w:rsidRPr="003748F2" w:rsidRDefault="0051732F" w:rsidP="00163861">
            <w:pPr>
              <w:rPr>
                <w:color w:val="000000"/>
                <w:sz w:val="20"/>
                <w:lang w:eastAsia="en-CA"/>
              </w:rPr>
            </w:pPr>
          </w:p>
        </w:tc>
      </w:tr>
    </w:tbl>
    <w:p w:rsidR="003748F2" w:rsidRDefault="003748F2" w:rsidP="003748F2">
      <w:pPr>
        <w:pStyle w:val="Caption"/>
      </w:pPr>
    </w:p>
    <w:p w:rsidR="00F5652A" w:rsidRDefault="00F5652A" w:rsidP="00F5652A">
      <w:pPr>
        <w:pStyle w:val="Heading3"/>
        <w:rPr>
          <w:lang w:eastAsia="en-CA"/>
        </w:rPr>
      </w:pPr>
      <w:bookmarkStart w:id="103" w:name="_Toc353407070"/>
      <w:r>
        <w:rPr>
          <w:lang w:eastAsia="en-CA"/>
        </w:rPr>
        <w:t>Adverse effects on human health</w:t>
      </w:r>
      <w:bookmarkEnd w:id="103"/>
    </w:p>
    <w:p w:rsidR="00F5652A" w:rsidRDefault="00F5652A" w:rsidP="00EF03F9">
      <w:pPr>
        <w:spacing w:after="240"/>
        <w:rPr>
          <w:sz w:val="22"/>
          <w:szCs w:val="22"/>
          <w:lang w:eastAsia="en-CA"/>
        </w:rPr>
      </w:pPr>
    </w:p>
    <w:p w:rsidR="00381785" w:rsidRPr="00381785" w:rsidRDefault="00381785" w:rsidP="00EF03F9">
      <w:pPr>
        <w:spacing w:after="240"/>
        <w:rPr>
          <w:b/>
          <w:sz w:val="22"/>
          <w:szCs w:val="22"/>
          <w:u w:val="single"/>
          <w:lang w:eastAsia="en-CA"/>
        </w:rPr>
      </w:pPr>
      <w:r w:rsidRPr="00381785">
        <w:rPr>
          <w:b/>
          <w:sz w:val="22"/>
          <w:szCs w:val="22"/>
          <w:u w:val="single"/>
          <w:lang w:eastAsia="en-CA"/>
        </w:rPr>
        <w:t>PCP</w:t>
      </w:r>
    </w:p>
    <w:p w:rsidR="00F5652A" w:rsidRDefault="00F5652A" w:rsidP="000E0402">
      <w:pPr>
        <w:pStyle w:val="ListParagraph"/>
        <w:numPr>
          <w:ilvl w:val="0"/>
          <w:numId w:val="53"/>
        </w:numPr>
        <w:autoSpaceDE w:val="0"/>
        <w:autoSpaceDN w:val="0"/>
        <w:adjustRightInd w:val="0"/>
        <w:ind w:left="0" w:firstLine="0"/>
        <w:contextualSpacing w:val="0"/>
        <w:rPr>
          <w:sz w:val="22"/>
          <w:szCs w:val="22"/>
          <w:lang w:val="en-CA" w:eastAsia="en-CA"/>
        </w:rPr>
      </w:pPr>
      <w:r w:rsidRPr="000E0402">
        <w:rPr>
          <w:sz w:val="22"/>
          <w:szCs w:val="22"/>
          <w:lang w:val="en-CA" w:eastAsia="en-CA"/>
        </w:rPr>
        <w:t>The following in</w:t>
      </w:r>
      <w:r w:rsidR="0019685A" w:rsidRPr="000E0402">
        <w:rPr>
          <w:sz w:val="22"/>
          <w:szCs w:val="22"/>
          <w:lang w:val="en-CA" w:eastAsia="en-CA"/>
        </w:rPr>
        <w:t xml:space="preserve">formation was extracted </w:t>
      </w:r>
      <w:r w:rsidRPr="000E0402">
        <w:rPr>
          <w:sz w:val="22"/>
          <w:szCs w:val="22"/>
          <w:lang w:val="en-CA" w:eastAsia="en-CA"/>
        </w:rPr>
        <w:t xml:space="preserve">from the </w:t>
      </w:r>
      <w:r w:rsidR="001E1B50" w:rsidRPr="000E0402">
        <w:rPr>
          <w:sz w:val="22"/>
          <w:szCs w:val="22"/>
          <w:lang w:val="en-CA" w:eastAsia="en-CA"/>
        </w:rPr>
        <w:t xml:space="preserve">2013 </w:t>
      </w:r>
      <w:r w:rsidRPr="000E0402">
        <w:rPr>
          <w:sz w:val="22"/>
          <w:szCs w:val="22"/>
          <w:lang w:val="en-CA" w:eastAsia="en-CA"/>
        </w:rPr>
        <w:t xml:space="preserve">Annex E Information submitted by the U.S., </w:t>
      </w:r>
      <w:r w:rsidR="001E1B50" w:rsidRPr="000E0402">
        <w:rPr>
          <w:sz w:val="22"/>
          <w:szCs w:val="22"/>
          <w:lang w:val="en-CA" w:eastAsia="en-CA"/>
        </w:rPr>
        <w:t>(U.S. EPA 2010)</w:t>
      </w:r>
    </w:p>
    <w:p w:rsidR="000E0402" w:rsidRPr="000E0402" w:rsidRDefault="000E0402" w:rsidP="000E0402">
      <w:pPr>
        <w:pStyle w:val="ListParagraph"/>
        <w:autoSpaceDE w:val="0"/>
        <w:autoSpaceDN w:val="0"/>
        <w:adjustRightInd w:val="0"/>
        <w:ind w:left="0"/>
        <w:contextualSpacing w:val="0"/>
        <w:rPr>
          <w:sz w:val="22"/>
          <w:szCs w:val="22"/>
          <w:lang w:val="en-CA" w:eastAsia="en-CA"/>
        </w:rPr>
      </w:pPr>
    </w:p>
    <w:p w:rsidR="00F5652A" w:rsidRPr="00F5652A" w:rsidRDefault="00F5652A" w:rsidP="00F5652A">
      <w:pPr>
        <w:spacing w:after="240"/>
        <w:rPr>
          <w:b/>
          <w:sz w:val="22"/>
          <w:szCs w:val="22"/>
          <w:lang w:eastAsia="en-CA"/>
        </w:rPr>
      </w:pPr>
      <w:r w:rsidRPr="00F5652A">
        <w:rPr>
          <w:b/>
          <w:sz w:val="22"/>
          <w:szCs w:val="22"/>
          <w:lang w:eastAsia="en-CA"/>
        </w:rPr>
        <w:t>Introduction</w:t>
      </w:r>
    </w:p>
    <w:p w:rsidR="00F5652A" w:rsidRDefault="00F5652A" w:rsidP="000E0402">
      <w:pPr>
        <w:pStyle w:val="ListParagraph"/>
        <w:numPr>
          <w:ilvl w:val="0"/>
          <w:numId w:val="53"/>
        </w:numPr>
        <w:autoSpaceDE w:val="0"/>
        <w:autoSpaceDN w:val="0"/>
        <w:adjustRightInd w:val="0"/>
        <w:ind w:left="0" w:firstLine="0"/>
        <w:contextualSpacing w:val="0"/>
        <w:rPr>
          <w:sz w:val="22"/>
          <w:szCs w:val="22"/>
          <w:lang w:val="en-CA" w:eastAsia="en-CA"/>
        </w:rPr>
      </w:pPr>
      <w:r w:rsidRPr="000E0402">
        <w:rPr>
          <w:sz w:val="22"/>
          <w:szCs w:val="22"/>
          <w:lang w:val="en-CA" w:eastAsia="en-CA"/>
        </w:rPr>
        <w:t>During manufacture of PCP, the chemical is contaminated with impurities that consist of several congeners of the chlorophenols, chlorinated dibenzo-p-dioxins, and chlorinated dibenzofurans. Of the chlorinated dibenzo-p-dioxin and dibenzofuran contaminants, the higher chlorinated congeners are predominantly found as impurities within tPCP (technical/commercial grade PCP; approximately 90% purity). Use of the aPCP (analytical grade PCP; approximately 98% purity) first requires a purification process to remove the contaminants that are simultaneously created during the manufacturing of PCP.</w:t>
      </w:r>
    </w:p>
    <w:p w:rsidR="000E0402" w:rsidRPr="000E0402" w:rsidRDefault="000E0402" w:rsidP="000E0402">
      <w:pPr>
        <w:pStyle w:val="ListParagraph"/>
        <w:autoSpaceDE w:val="0"/>
        <w:autoSpaceDN w:val="0"/>
        <w:adjustRightInd w:val="0"/>
        <w:ind w:left="0"/>
        <w:contextualSpacing w:val="0"/>
        <w:rPr>
          <w:sz w:val="22"/>
          <w:szCs w:val="22"/>
          <w:lang w:val="en-CA" w:eastAsia="en-CA"/>
        </w:rPr>
      </w:pPr>
    </w:p>
    <w:p w:rsidR="00F5652A" w:rsidRDefault="00F5652A" w:rsidP="000E0402">
      <w:pPr>
        <w:pStyle w:val="ListParagraph"/>
        <w:numPr>
          <w:ilvl w:val="0"/>
          <w:numId w:val="53"/>
        </w:numPr>
        <w:autoSpaceDE w:val="0"/>
        <w:autoSpaceDN w:val="0"/>
        <w:adjustRightInd w:val="0"/>
        <w:ind w:left="0" w:firstLine="0"/>
        <w:contextualSpacing w:val="0"/>
        <w:rPr>
          <w:sz w:val="22"/>
          <w:szCs w:val="22"/>
          <w:lang w:val="en-CA" w:eastAsia="en-CA"/>
        </w:rPr>
      </w:pPr>
      <w:r w:rsidRPr="000E0402">
        <w:rPr>
          <w:sz w:val="22"/>
          <w:szCs w:val="22"/>
          <w:lang w:val="en-CA" w:eastAsia="en-CA"/>
        </w:rPr>
        <w:t>Some toxic effects of exposure to commercial PCP are attributable to microcontaminants present in the technical preparation.</w:t>
      </w:r>
    </w:p>
    <w:p w:rsidR="000E0402" w:rsidRPr="000E0402" w:rsidRDefault="000E0402" w:rsidP="000E0402">
      <w:pPr>
        <w:pStyle w:val="ListParagraph"/>
        <w:autoSpaceDE w:val="0"/>
        <w:autoSpaceDN w:val="0"/>
        <w:adjustRightInd w:val="0"/>
        <w:ind w:left="0"/>
        <w:contextualSpacing w:val="0"/>
        <w:rPr>
          <w:sz w:val="22"/>
          <w:szCs w:val="22"/>
          <w:lang w:val="en-CA" w:eastAsia="en-CA"/>
        </w:rPr>
      </w:pPr>
    </w:p>
    <w:p w:rsidR="00F5652A" w:rsidRPr="00F5652A" w:rsidRDefault="00F5652A" w:rsidP="00F5652A">
      <w:pPr>
        <w:spacing w:after="240"/>
        <w:rPr>
          <w:b/>
          <w:sz w:val="22"/>
          <w:szCs w:val="22"/>
          <w:lang w:eastAsia="en-CA"/>
        </w:rPr>
      </w:pPr>
      <w:r w:rsidRPr="00F5652A">
        <w:rPr>
          <w:b/>
          <w:sz w:val="22"/>
          <w:szCs w:val="22"/>
          <w:lang w:eastAsia="en-CA"/>
        </w:rPr>
        <w:t>Toxicity in humans</w:t>
      </w:r>
    </w:p>
    <w:p w:rsidR="00F5652A" w:rsidRPr="009E691F" w:rsidRDefault="00F5652A" w:rsidP="009E691F">
      <w:pPr>
        <w:pStyle w:val="ListParagraph"/>
        <w:numPr>
          <w:ilvl w:val="0"/>
          <w:numId w:val="53"/>
        </w:numPr>
        <w:ind w:left="0" w:firstLine="0"/>
        <w:rPr>
          <w:sz w:val="22"/>
          <w:szCs w:val="22"/>
          <w:lang w:eastAsia="en-CA"/>
        </w:rPr>
      </w:pPr>
      <w:r w:rsidRPr="009E691F">
        <w:rPr>
          <w:sz w:val="22"/>
          <w:szCs w:val="22"/>
          <w:lang w:eastAsia="en-CA"/>
        </w:rPr>
        <w:t xml:space="preserve">Instances of PCP poisoning have been documented, indicating the potentially severe consequences of acute, high-dose exposures. Few studies have examined the effects of the lower exposures that occurred in occupational settings or through residential or environmental sources. Many of the available studies are relatively small (&lt;50 participants) (Peper et al., 1999; Triebig et al., 1987; Klemmer et al., 1980; Begley et al., 1977) or may not be representative of the exposed population (Gerhard et al., 1999; Walls et al., 1998). Despite these limitations, there are indications of specific types of neurobehavioral effects seen with chronic exposure to PCP in non-occupational settings (Peper et al., 1999). A larger study of 293 former sawmill workers in New Zealand also suggests neuropsychological effects and respiratory diseases (McLean et al., 2009b). In addition, the results from a large nested cohort study of reproductive outcomes in offspring of sawmill workers (Dimich-Ward et al., 1996) indicate that specific types of birth defects warrant additional research. Human studies showed that immune response was impaired in patients who had blood PCP levels &gt;10 μg/L and in particular in those whose levels were &gt;20 μg/L (Daniel et al., 1995; McConnachie and Zahalsky, 1991). Daniel et al. (2001) found immunological abnormalities associated with plasma levels of PCP in individuals with long-term low-dose exposure, including significant associations with cellular and humoral immunodeficiencies. Lymphocytes that function as natural killer cells capable of killing tumor cells, viral-infected cells, and antibody-coated cells are significantly decreased by exposure to PCP, thus adversely </w:t>
      </w:r>
      <w:r w:rsidRPr="009E691F">
        <w:rPr>
          <w:sz w:val="22"/>
          <w:szCs w:val="22"/>
          <w:lang w:eastAsia="en-CA"/>
        </w:rPr>
        <w:lastRenderedPageBreak/>
        <w:t>affecting a critical immune defense and perhaps playing a role in the development of cancers associated with PCP exposures (N</w:t>
      </w:r>
      <w:r w:rsidR="007E3FF4" w:rsidRPr="009E691F">
        <w:rPr>
          <w:sz w:val="22"/>
          <w:szCs w:val="22"/>
          <w:lang w:eastAsia="en-CA"/>
        </w:rPr>
        <w:t>d</w:t>
      </w:r>
      <w:r w:rsidRPr="009E691F">
        <w:rPr>
          <w:sz w:val="22"/>
          <w:szCs w:val="22"/>
          <w:lang w:eastAsia="en-CA"/>
        </w:rPr>
        <w:t>odu and Whalen, 2010).</w:t>
      </w:r>
    </w:p>
    <w:p w:rsidR="00F5652A" w:rsidRPr="00F5652A" w:rsidRDefault="00F5652A" w:rsidP="00F5652A">
      <w:pPr>
        <w:spacing w:after="240"/>
        <w:rPr>
          <w:sz w:val="22"/>
          <w:szCs w:val="22"/>
          <w:lang w:eastAsia="en-CA"/>
        </w:rPr>
      </w:pPr>
      <w:r w:rsidRPr="00F5652A">
        <w:rPr>
          <w:sz w:val="22"/>
          <w:szCs w:val="22"/>
          <w:lang w:eastAsia="en-CA"/>
        </w:rPr>
        <w:t>Meijer et al. (2012) examined the endocrine-disrupting effects from prenatal exposures to PCP and other organohalogens in infant boys and found that PCP levels correlated positively with sex hormone binding globulin (SHBG) (p=0.30) and negatively with inhibin B (-0.43). Prenatal exposure to organohalogens may have effects on sexual maturation in boys up to 18 months of age. A study of women daycare workers exposed to PCP, lindane, and PCDFs from treated wood found a significantly reduced birth weight (p=0.04) and length (p=0.02) among their offspring. The detrimental effect could not be attributed to any substance, but to interactions of PCP, HCH, and PCDDs/PCDFs. (Karmaus and Wolf, 1995).</w:t>
      </w:r>
    </w:p>
    <w:p w:rsidR="00F5652A" w:rsidRPr="00F5652A" w:rsidRDefault="00F5652A" w:rsidP="009E691F">
      <w:pPr>
        <w:pStyle w:val="ListParagraph"/>
        <w:numPr>
          <w:ilvl w:val="0"/>
          <w:numId w:val="53"/>
        </w:numPr>
        <w:ind w:left="0" w:firstLine="0"/>
        <w:rPr>
          <w:sz w:val="22"/>
          <w:szCs w:val="22"/>
          <w:lang w:eastAsia="en-CA"/>
        </w:rPr>
      </w:pPr>
      <w:r w:rsidRPr="00F5652A">
        <w:rPr>
          <w:sz w:val="22"/>
          <w:szCs w:val="22"/>
          <w:lang w:eastAsia="en-CA"/>
        </w:rPr>
        <w:t xml:space="preserve">The available epidemiologic studies support an association between PCP exposure and development of specific cancers: non-Hodgkin’s lymphoma, multiple myeloma, soft tissue sarcoma, and liver cancer (limited evidence). These studies used PCP-specific exposure assessment and in some cases, additional assessment of other chlorophenols and potential contaminants. PCP preparations are produced with methods that allow for the formation of contaminants, and degradation products occur naturally in most formulations. However, these contaminants are unlikely to spuriously produce the observed associations seen in the epidemiologic studies, given the difference in the patterns of cancer risk seen in studies of dioxins compared with the studies of PCP, and the relative strengths of the effects of different chemicals (PCP, other chlorophenols, dioxins, and furans) in the studies that examined more than one of these chemicals.  Ruder and Yiin (2011) found an excess of cancers among PCP production workers in the U.S. of a priori interest, including trachea, bronchus and lung, non-Hodgkin’s lymphoma and leukemia, providing some support for the carcinogenicity of PCP.  </w:t>
      </w:r>
    </w:p>
    <w:p w:rsidR="00F5652A" w:rsidRPr="00F5652A" w:rsidRDefault="00F5652A" w:rsidP="00F5652A">
      <w:pPr>
        <w:spacing w:after="240"/>
        <w:rPr>
          <w:sz w:val="22"/>
          <w:szCs w:val="22"/>
          <w:lang w:eastAsia="en-CA"/>
        </w:rPr>
      </w:pPr>
      <w:r w:rsidRPr="00F5652A">
        <w:rPr>
          <w:sz w:val="22"/>
          <w:szCs w:val="22"/>
          <w:lang w:eastAsia="en-CA"/>
        </w:rPr>
        <w:t>It should be noted that in the epidemiological studies examining the cancer risk associated with exposure to PCP, exposures occurred predominantly via the inhalation and dermal routes.</w:t>
      </w:r>
    </w:p>
    <w:p w:rsidR="00F5652A" w:rsidRDefault="00F5652A" w:rsidP="009E691F">
      <w:pPr>
        <w:pStyle w:val="ListParagraph"/>
        <w:ind w:left="0"/>
        <w:rPr>
          <w:b/>
          <w:sz w:val="22"/>
          <w:szCs w:val="22"/>
          <w:lang w:eastAsia="en-CA"/>
        </w:rPr>
      </w:pPr>
      <w:r w:rsidRPr="009E691F">
        <w:rPr>
          <w:b/>
          <w:sz w:val="22"/>
          <w:szCs w:val="22"/>
          <w:lang w:eastAsia="en-CA"/>
        </w:rPr>
        <w:t xml:space="preserve">Biomonitoring data in humans </w:t>
      </w:r>
      <w:r w:rsidR="00B90E3E" w:rsidRPr="009E691F">
        <w:rPr>
          <w:b/>
          <w:sz w:val="22"/>
          <w:szCs w:val="22"/>
          <w:lang w:eastAsia="en-CA"/>
        </w:rPr>
        <w:t>related to potential e</w:t>
      </w:r>
      <w:r w:rsidR="00A41F88" w:rsidRPr="009E691F">
        <w:rPr>
          <w:b/>
          <w:sz w:val="22"/>
          <w:szCs w:val="22"/>
          <w:lang w:eastAsia="en-CA"/>
        </w:rPr>
        <w:t>ffect</w:t>
      </w:r>
      <w:r w:rsidR="00B90E3E" w:rsidRPr="009E691F">
        <w:rPr>
          <w:b/>
          <w:sz w:val="22"/>
          <w:szCs w:val="22"/>
          <w:lang w:eastAsia="en-CA"/>
        </w:rPr>
        <w:t>s</w:t>
      </w:r>
      <w:r w:rsidR="00A41F88" w:rsidRPr="009E691F">
        <w:rPr>
          <w:b/>
          <w:sz w:val="22"/>
          <w:szCs w:val="22"/>
          <w:lang w:eastAsia="en-CA"/>
        </w:rPr>
        <w:t xml:space="preserve"> from exposure to PCP</w:t>
      </w:r>
    </w:p>
    <w:p w:rsidR="009E691F" w:rsidRPr="009E691F" w:rsidRDefault="009E691F" w:rsidP="009E691F">
      <w:pPr>
        <w:pStyle w:val="ListParagraph"/>
        <w:ind w:left="0"/>
        <w:rPr>
          <w:b/>
          <w:sz w:val="22"/>
          <w:szCs w:val="22"/>
          <w:lang w:eastAsia="en-CA"/>
        </w:rPr>
      </w:pPr>
    </w:p>
    <w:p w:rsidR="00A41F88" w:rsidRDefault="00F5652A" w:rsidP="009E691F">
      <w:pPr>
        <w:pStyle w:val="ListParagraph"/>
        <w:numPr>
          <w:ilvl w:val="0"/>
          <w:numId w:val="53"/>
        </w:numPr>
        <w:ind w:left="0" w:firstLine="0"/>
        <w:rPr>
          <w:sz w:val="22"/>
          <w:szCs w:val="22"/>
          <w:lang w:eastAsia="en-CA"/>
        </w:rPr>
      </w:pPr>
      <w:r w:rsidRPr="009E691F">
        <w:rPr>
          <w:sz w:val="22"/>
          <w:szCs w:val="22"/>
          <w:lang w:eastAsia="en-CA"/>
        </w:rPr>
        <w:t xml:space="preserve">Bradman et al. </w:t>
      </w:r>
      <w:r w:rsidR="006F61B9" w:rsidRPr="009E691F">
        <w:rPr>
          <w:sz w:val="22"/>
          <w:szCs w:val="22"/>
          <w:lang w:eastAsia="en-CA"/>
        </w:rPr>
        <w:t>(</w:t>
      </w:r>
      <w:r w:rsidRPr="009E691F">
        <w:rPr>
          <w:sz w:val="22"/>
          <w:szCs w:val="22"/>
          <w:lang w:eastAsia="en-CA"/>
        </w:rPr>
        <w:t>2003</w:t>
      </w:r>
      <w:r w:rsidR="006F61B9" w:rsidRPr="009E691F">
        <w:rPr>
          <w:sz w:val="22"/>
          <w:szCs w:val="22"/>
          <w:lang w:eastAsia="en-CA"/>
        </w:rPr>
        <w:t>)</w:t>
      </w:r>
      <w:r w:rsidRPr="009E691F">
        <w:rPr>
          <w:sz w:val="22"/>
          <w:szCs w:val="22"/>
          <w:lang w:eastAsia="en-CA"/>
        </w:rPr>
        <w:t xml:space="preserve"> detected PCP in amniotic fluid of women in California (USA), indicating direct exposure to the fetus during critical development periods. </w:t>
      </w:r>
    </w:p>
    <w:p w:rsidR="009E691F" w:rsidRPr="009E691F" w:rsidRDefault="009E691F" w:rsidP="009E691F">
      <w:pPr>
        <w:pStyle w:val="ListParagraph"/>
        <w:ind w:left="0"/>
        <w:rPr>
          <w:sz w:val="22"/>
          <w:szCs w:val="22"/>
          <w:lang w:eastAsia="en-CA"/>
        </w:rPr>
      </w:pPr>
    </w:p>
    <w:p w:rsidR="00F5652A" w:rsidRDefault="00F5652A" w:rsidP="009E691F">
      <w:pPr>
        <w:pStyle w:val="ListParagraph"/>
        <w:numPr>
          <w:ilvl w:val="0"/>
          <w:numId w:val="53"/>
        </w:numPr>
        <w:ind w:left="0" w:firstLine="0"/>
        <w:rPr>
          <w:sz w:val="22"/>
          <w:szCs w:val="22"/>
          <w:lang w:eastAsia="en-CA"/>
        </w:rPr>
      </w:pPr>
      <w:r w:rsidRPr="009E691F">
        <w:rPr>
          <w:sz w:val="22"/>
          <w:szCs w:val="22"/>
          <w:lang w:eastAsia="en-CA"/>
        </w:rPr>
        <w:t>Dallaire et al. (2009) found a significant adverse relationship between mater</w:t>
      </w:r>
      <w:r w:rsidR="00D06029" w:rsidRPr="009E691F">
        <w:rPr>
          <w:sz w:val="22"/>
          <w:szCs w:val="22"/>
          <w:lang w:eastAsia="en-CA"/>
        </w:rPr>
        <w:t>n</w:t>
      </w:r>
      <w:r w:rsidRPr="009E691F">
        <w:rPr>
          <w:sz w:val="22"/>
          <w:szCs w:val="22"/>
          <w:lang w:eastAsia="en-CA"/>
        </w:rPr>
        <w:t xml:space="preserve">al PCP levels and umbilical cord serum T4 concentrations in Inuit mothers from Nunavik and their infants, consistent with the hypothesis that chlorinated phenolic compounds inhibit T4 binding to TTR in humans. </w:t>
      </w:r>
      <w:r w:rsidR="007E3FF4" w:rsidRPr="009E691F">
        <w:rPr>
          <w:sz w:val="22"/>
          <w:szCs w:val="22"/>
          <w:lang w:eastAsia="en-CA"/>
        </w:rPr>
        <w:t xml:space="preserve">Reduced transfer of maternal fT4 during brain maturation of the fetus can impair neurocognitive function in infants. </w:t>
      </w:r>
      <w:r w:rsidRPr="009E691F">
        <w:rPr>
          <w:sz w:val="22"/>
          <w:szCs w:val="22"/>
          <w:lang w:eastAsia="en-CA"/>
        </w:rPr>
        <w:t>Sandau et al. (2002) conclude that PCP and possibly other phenolic compounds can alter thyroid hormones in newborn children which could result in neurodevelopmental harm in infant children.</w:t>
      </w:r>
    </w:p>
    <w:p w:rsidR="009E691F" w:rsidRPr="009E691F" w:rsidRDefault="009E691F" w:rsidP="009E691F">
      <w:pPr>
        <w:pStyle w:val="ListParagraph"/>
        <w:ind w:left="0"/>
        <w:rPr>
          <w:sz w:val="22"/>
          <w:szCs w:val="22"/>
          <w:lang w:eastAsia="en-CA"/>
        </w:rPr>
      </w:pPr>
    </w:p>
    <w:p w:rsidR="00F5652A" w:rsidRDefault="00F5652A" w:rsidP="009E691F">
      <w:pPr>
        <w:pStyle w:val="ListParagraph"/>
        <w:numPr>
          <w:ilvl w:val="0"/>
          <w:numId w:val="53"/>
        </w:numPr>
        <w:ind w:left="0" w:firstLine="0"/>
        <w:rPr>
          <w:sz w:val="22"/>
          <w:szCs w:val="22"/>
          <w:lang w:eastAsia="en-CA"/>
        </w:rPr>
      </w:pPr>
      <w:r w:rsidRPr="009E691F">
        <w:rPr>
          <w:sz w:val="22"/>
          <w:szCs w:val="22"/>
          <w:lang w:eastAsia="en-CA"/>
        </w:rPr>
        <w:t>Zheng et al. (2012) conducted a systematic review of PCP in the environment and humans in China and concluded that the use of PCP to treat the epidemic of snail-borne schistosomiasis was correlated with the occurrence of PCP in the environment and humans. They further concluded that thyroid-disrupting effects and cancer risk caused by PCP and PCDD/Fs even at low environmental levels in China’s schistosomiasis epidemic areas are of concern.</w:t>
      </w:r>
    </w:p>
    <w:p w:rsidR="009E691F" w:rsidRPr="009E691F" w:rsidRDefault="009E691F" w:rsidP="009E691F">
      <w:pPr>
        <w:pStyle w:val="ListParagraph"/>
        <w:ind w:left="0"/>
        <w:rPr>
          <w:sz w:val="22"/>
          <w:szCs w:val="22"/>
          <w:lang w:eastAsia="en-CA"/>
        </w:rPr>
      </w:pPr>
    </w:p>
    <w:p w:rsidR="00F5652A" w:rsidRPr="009E691F" w:rsidRDefault="00F5652A" w:rsidP="009E691F">
      <w:pPr>
        <w:pStyle w:val="ListParagraph"/>
        <w:numPr>
          <w:ilvl w:val="0"/>
          <w:numId w:val="53"/>
        </w:numPr>
        <w:ind w:left="0" w:firstLine="0"/>
        <w:rPr>
          <w:sz w:val="22"/>
          <w:szCs w:val="22"/>
          <w:lang w:eastAsia="en-CA"/>
        </w:rPr>
      </w:pPr>
      <w:r w:rsidRPr="009E691F">
        <w:rPr>
          <w:sz w:val="22"/>
          <w:szCs w:val="22"/>
          <w:lang w:eastAsia="en-CA"/>
        </w:rPr>
        <w:t>Sweden submitted further information pertaining to the levels of PCP observed in plasma (above study) and hypothesized that Swedish society was still being exposed to PCP through the importation of treated textiles or possibly via PCP formed as a by-product in combustion process and industrial processes where chlorine gas is used. It is not clear however, why Sweden would be exposed to PCP via these mechanisms more so than Latvia.</w:t>
      </w:r>
    </w:p>
    <w:p w:rsidR="00F5652A" w:rsidRDefault="00F5652A" w:rsidP="009E691F">
      <w:pPr>
        <w:pStyle w:val="ListParagraph"/>
        <w:numPr>
          <w:ilvl w:val="0"/>
          <w:numId w:val="53"/>
        </w:numPr>
        <w:ind w:left="0" w:firstLine="0"/>
        <w:rPr>
          <w:sz w:val="22"/>
          <w:szCs w:val="22"/>
          <w:lang w:eastAsia="en-CA"/>
        </w:rPr>
      </w:pPr>
      <w:r w:rsidRPr="009E691F">
        <w:rPr>
          <w:sz w:val="22"/>
          <w:szCs w:val="22"/>
          <w:lang w:eastAsia="en-CA"/>
        </w:rPr>
        <w:lastRenderedPageBreak/>
        <w:t xml:space="preserve">Biomonitoring data serve as a direct indicator of exposure to either PCP or a number of other chemicals which are metabolized to PCP.  Due to the fact that PCP </w:t>
      </w:r>
      <w:r w:rsidR="001B4FF0" w:rsidRPr="009E691F">
        <w:rPr>
          <w:sz w:val="22"/>
          <w:szCs w:val="22"/>
          <w:lang w:eastAsia="en-CA"/>
        </w:rPr>
        <w:t>is metabolised</w:t>
      </w:r>
      <w:r w:rsidRPr="009E691F">
        <w:rPr>
          <w:sz w:val="22"/>
          <w:szCs w:val="22"/>
          <w:lang w:eastAsia="en-CA"/>
        </w:rPr>
        <w:t xml:space="preserve"> in mammals, tissue concentrations likely represent recent or ongoing exposure. The information necessary to relate external exposure levels of PCP to internal dose</w:t>
      </w:r>
      <w:r w:rsidR="00B12A30" w:rsidRPr="009E691F">
        <w:rPr>
          <w:sz w:val="22"/>
          <w:szCs w:val="22"/>
          <w:lang w:eastAsia="en-CA"/>
        </w:rPr>
        <w:t xml:space="preserve"> is lacking (US EPA, IRIS, 2010)</w:t>
      </w:r>
      <w:r w:rsidRPr="009E691F">
        <w:rPr>
          <w:sz w:val="22"/>
          <w:szCs w:val="22"/>
          <w:lang w:eastAsia="en-CA"/>
        </w:rPr>
        <w:t>.</w:t>
      </w:r>
    </w:p>
    <w:p w:rsidR="009E691F" w:rsidRPr="009E691F" w:rsidRDefault="009E691F" w:rsidP="009E691F">
      <w:pPr>
        <w:pStyle w:val="ListParagraph"/>
        <w:ind w:left="0"/>
        <w:rPr>
          <w:sz w:val="22"/>
          <w:szCs w:val="22"/>
          <w:lang w:eastAsia="en-CA"/>
        </w:rPr>
      </w:pPr>
    </w:p>
    <w:p w:rsidR="00F5652A" w:rsidRPr="009E691F" w:rsidRDefault="00F5652A" w:rsidP="009E691F">
      <w:pPr>
        <w:pStyle w:val="ListParagraph"/>
        <w:ind w:left="0"/>
        <w:rPr>
          <w:b/>
          <w:sz w:val="22"/>
          <w:szCs w:val="22"/>
          <w:lang w:eastAsia="en-CA"/>
        </w:rPr>
      </w:pPr>
      <w:r w:rsidRPr="009E691F">
        <w:rPr>
          <w:b/>
          <w:sz w:val="22"/>
          <w:szCs w:val="22"/>
          <w:lang w:eastAsia="en-CA"/>
        </w:rPr>
        <w:t>Non-cancer toxicity in animals</w:t>
      </w:r>
    </w:p>
    <w:p w:rsidR="00F5652A" w:rsidRDefault="00F5652A" w:rsidP="009E691F">
      <w:pPr>
        <w:pStyle w:val="ListParagraph"/>
        <w:ind w:left="0"/>
        <w:rPr>
          <w:b/>
          <w:sz w:val="22"/>
          <w:szCs w:val="22"/>
          <w:lang w:eastAsia="en-CA"/>
        </w:rPr>
      </w:pPr>
      <w:r w:rsidRPr="009E691F">
        <w:rPr>
          <w:b/>
          <w:sz w:val="22"/>
          <w:szCs w:val="22"/>
          <w:lang w:eastAsia="en-CA"/>
        </w:rPr>
        <w:t>Oral exposure</w:t>
      </w:r>
    </w:p>
    <w:p w:rsidR="009E691F" w:rsidRPr="009E691F" w:rsidRDefault="009E691F" w:rsidP="009E691F">
      <w:pPr>
        <w:pStyle w:val="ListParagraph"/>
        <w:ind w:left="0"/>
        <w:rPr>
          <w:b/>
          <w:sz w:val="22"/>
          <w:szCs w:val="22"/>
          <w:lang w:eastAsia="en-CA"/>
        </w:rPr>
      </w:pPr>
    </w:p>
    <w:p w:rsidR="00F5652A" w:rsidRPr="009E691F" w:rsidRDefault="00F5652A" w:rsidP="009E691F">
      <w:pPr>
        <w:pStyle w:val="ListParagraph"/>
        <w:numPr>
          <w:ilvl w:val="0"/>
          <w:numId w:val="53"/>
        </w:numPr>
        <w:ind w:left="0" w:firstLine="0"/>
        <w:rPr>
          <w:sz w:val="22"/>
          <w:szCs w:val="22"/>
          <w:lang w:eastAsia="en-CA"/>
        </w:rPr>
      </w:pPr>
      <w:r w:rsidRPr="009E691F">
        <w:rPr>
          <w:sz w:val="22"/>
          <w:szCs w:val="22"/>
          <w:lang w:eastAsia="en-CA"/>
        </w:rPr>
        <w:t xml:space="preserve">The toxicity of PCP in orally exposed animals was investigated in numerous studies in experimental animals. These studies indicate that PCP is toxic to the liver. In chronic studies in rats and dogs, liver toxicity was characterized primarily by increased incidence of chronic inflammation, cytoplasmic vacuolization, pigmentation, and hepatocellular necrosis as well as changes in liver weight (NTP, 1999; Mecler, 1996; Schwetz et al., 1978). Liver toxicity in mice was exhibited as necrosis, cytomegaly, chronic active inflammation, pigmentation, and bile duct lesions (NTP, 1989). The increased severity of liver toxicity observed in mice versus rats could be based, in part, on differences in biotransformation of PCP (Lin et al., 1997), but it is also noted that in the mouse studies, the PCP test material contained higher concentrations of chlorinated dibenzo-p-dioxin or dibenzofuran contaminants, which could contribute to the severity of the liver response. Liver toxicity in the dog (Mecler, 1996) was similar to that of the mouse, but the doses inducing toxicity were lower than those in the mouse (i.e., 1.5 mg/kg-day in the dog versus 17–18 mg/kg-day in the mouse). Studies using domestic or farm animals showed that pigs, but not cattle, exhibited similar liver toxicity as that observed in mice. Pigment deposition was also observed in the proximal convoluted tubules in the kidneys of rats (NTP, 1999). </w:t>
      </w:r>
    </w:p>
    <w:p w:rsidR="00F5652A" w:rsidRDefault="00F5652A" w:rsidP="009E691F">
      <w:pPr>
        <w:pStyle w:val="ListParagraph"/>
        <w:numPr>
          <w:ilvl w:val="0"/>
          <w:numId w:val="53"/>
        </w:numPr>
        <w:ind w:left="0" w:firstLine="0"/>
        <w:rPr>
          <w:sz w:val="22"/>
          <w:szCs w:val="22"/>
          <w:lang w:eastAsia="en-CA"/>
        </w:rPr>
      </w:pPr>
      <w:r w:rsidRPr="009E691F">
        <w:rPr>
          <w:sz w:val="22"/>
          <w:szCs w:val="22"/>
          <w:lang w:eastAsia="en-CA"/>
        </w:rPr>
        <w:t>Disruption of thyroid homeostasis has been observed following the administration of PCP. Several studies have reported decreased serum T4 and T3 levels in rats (Jekat et al., 1994) and cattle (Hughes et al., 1985; McConnell et al., 1980). Decreases in serum T4 have been observed in ram and ewe lambs (Beard et al., 1999a, b), mature ewes (Rawlings et al., 1998), and mink (Beard and Rawlings, 1998) after administration of PCP. TSH was unaffected by treatment with 1 mg/kg-day PCP in calves (Hughes et al., 1985) and sheep (Beard et al., 1999b). However, Jekat et al. (1994) reported a decrease in TSH accompanying the decrease in T4 levels in rats administered 3 mg/kg-day tPCP and aPCP. Considering that TSH acts on the thyroid to control production of T4, the concurrent decrease in TSH is in contrast to the expected TSH response to a decrease in T4 (TSH is generally expected to increase in response to a decrease in T4), which led Jekat et al. (1994) to suggest that this was due to interference with thyroid hormone regulation at the hypothalamic/pituitary level and possibly increased peripheral thyroid hormone metabolism. However, the available data do not allow for determination of the mechanism involved in the effects on T3, T4, and TSH following exposure to PCP. The effect of PCP on thyroid hormone homeostasis has been attributed to PCP and not to contaminants. Changes in thyroid hormones have been associated with effects (i.e., delayed myelination, neuronal proliferation, and synapse formation) on neurons. Considering that thyroid hormones may play a role in neurodevelopmental processes, the disruption of thyroid homeostasis that has been observed with PCP indicates a potential concern for critical period of development of the nervous system (CalEPA, 2006). However, the downstream effects associated with PCP and decreased T4 levels have not been explored.</w:t>
      </w:r>
    </w:p>
    <w:p w:rsidR="009E691F" w:rsidRPr="009E691F" w:rsidRDefault="009E691F" w:rsidP="009E691F">
      <w:pPr>
        <w:pStyle w:val="ListParagraph"/>
        <w:ind w:left="0"/>
        <w:rPr>
          <w:sz w:val="22"/>
          <w:szCs w:val="22"/>
          <w:lang w:eastAsia="en-CA"/>
        </w:rPr>
      </w:pPr>
    </w:p>
    <w:p w:rsidR="00F5652A" w:rsidRDefault="00F5652A" w:rsidP="009E691F">
      <w:pPr>
        <w:pStyle w:val="ListParagraph"/>
        <w:numPr>
          <w:ilvl w:val="0"/>
          <w:numId w:val="53"/>
        </w:numPr>
        <w:ind w:left="0" w:firstLine="0"/>
        <w:rPr>
          <w:sz w:val="22"/>
          <w:szCs w:val="22"/>
          <w:lang w:eastAsia="en-CA"/>
        </w:rPr>
      </w:pPr>
      <w:r w:rsidRPr="009E691F">
        <w:rPr>
          <w:sz w:val="22"/>
          <w:szCs w:val="22"/>
          <w:lang w:eastAsia="en-CA"/>
        </w:rPr>
        <w:t xml:space="preserve">In in vitro profiling of endocrine-disrupting effects in a set of recombined yeast cell strains, PCP showed agonistic and antagonistic effects at the estrogen receptor (ERα) and antagonistic effects at the progesterone receptor (Li et al. 2010). Ma et al. found that exposure of human adrenocortical carcinoma cell line (H295R cells) to PCP significantly reduced the production of testosterone and </w:t>
      </w:r>
      <w:proofErr w:type="gramStart"/>
      <w:r w:rsidRPr="009E691F">
        <w:rPr>
          <w:sz w:val="22"/>
          <w:szCs w:val="22"/>
          <w:lang w:eastAsia="en-CA"/>
        </w:rPr>
        <w:t>17 β-estradiol</w:t>
      </w:r>
      <w:proofErr w:type="gramEnd"/>
      <w:r w:rsidRPr="009E691F">
        <w:rPr>
          <w:sz w:val="22"/>
          <w:szCs w:val="22"/>
          <w:lang w:eastAsia="en-CA"/>
        </w:rPr>
        <w:t>. In H295R cells exposed to PCP, there was a dose-</w:t>
      </w:r>
      <w:r w:rsidRPr="009E691F">
        <w:rPr>
          <w:sz w:val="22"/>
          <w:szCs w:val="22"/>
          <w:lang w:eastAsia="en-CA"/>
        </w:rPr>
        <w:lastRenderedPageBreak/>
        <w:t>dependent reduction of cellular AMP (cAMP), indicating that PCP “may inhibit steroidogenesis by disrupting cAMP signaling.” PCP exposure resulted in effects on serum levels of reproductive and metabolic hormones, including marked decreases in thyroxin levels, increases in serum levels of insulin, as well as increases in the severity of oviductal intraepithelial cysts in ewes (Rawlings et al. 1998).</w:t>
      </w:r>
    </w:p>
    <w:p w:rsidR="0069585D" w:rsidRPr="009E691F" w:rsidRDefault="0069585D" w:rsidP="0069585D">
      <w:pPr>
        <w:pStyle w:val="ListParagraph"/>
        <w:ind w:left="0"/>
        <w:rPr>
          <w:sz w:val="22"/>
          <w:szCs w:val="22"/>
          <w:lang w:eastAsia="en-CA"/>
        </w:rPr>
      </w:pPr>
    </w:p>
    <w:p w:rsidR="00F5652A" w:rsidRPr="0069585D" w:rsidRDefault="00F5652A" w:rsidP="0069585D">
      <w:pPr>
        <w:pStyle w:val="ListParagraph"/>
        <w:numPr>
          <w:ilvl w:val="0"/>
          <w:numId w:val="53"/>
        </w:numPr>
        <w:spacing w:after="240"/>
        <w:ind w:left="0" w:firstLine="0"/>
        <w:contextualSpacing w:val="0"/>
        <w:rPr>
          <w:sz w:val="22"/>
          <w:szCs w:val="22"/>
          <w:lang w:eastAsia="en-CA"/>
        </w:rPr>
      </w:pPr>
      <w:r w:rsidRPr="0069585D">
        <w:rPr>
          <w:sz w:val="22"/>
          <w:szCs w:val="22"/>
          <w:lang w:eastAsia="en-CA"/>
        </w:rPr>
        <w:t>Elevated blood sugar levels (considered minor by Demidenko, 1969) and increases in organ weights were observed in rats and rabbits exposed to 21–29 mg/m3 PCP by inhalation for 4 months (Ning et al., 1984; Demidenko, 1969). Additional effects included anemia, leukocytosis, eosinophilia, hyperglycemia, and dystrophic processes in the liver. Minor effects were noted on the liver, cholinesterase activity, and blood sugar effects of animals exposed to 2.97 mg/m3 (calculated as 0.3 mg/kg-day PCP by Kunde and Böhme [1978]), a dose that is lower than the lowest NOAELs (1 mg/kg-day) observed in animals orally exposed to 28.9 mg/m3 PCP (Demidenko, 1969). Ning et al. (1984) reported significant increases in organ weights (lung, liver, kidney, and adrenal glands), serum γ-globulin, and blood-glucose levels at 21.4 mg/m3.  The spleen weights of mice (NTP, 1989), rats (Bernard et al., 2002), and cattle (Hughes et al., 1985) were decreased following exposure to PCP.</w:t>
      </w:r>
    </w:p>
    <w:p w:rsidR="00F5652A" w:rsidRPr="0069585D" w:rsidRDefault="00F5652A" w:rsidP="0069585D">
      <w:pPr>
        <w:pStyle w:val="ListParagraph"/>
        <w:spacing w:after="240"/>
        <w:ind w:left="0"/>
        <w:contextualSpacing w:val="0"/>
        <w:rPr>
          <w:b/>
          <w:sz w:val="22"/>
          <w:szCs w:val="22"/>
          <w:lang w:eastAsia="en-CA"/>
        </w:rPr>
      </w:pPr>
      <w:r w:rsidRPr="0069585D">
        <w:rPr>
          <w:b/>
          <w:sz w:val="22"/>
          <w:szCs w:val="22"/>
          <w:lang w:eastAsia="en-CA"/>
        </w:rPr>
        <w:t>Inhalation exposure</w:t>
      </w:r>
    </w:p>
    <w:p w:rsidR="00F5652A" w:rsidRPr="0069585D" w:rsidRDefault="00F5652A" w:rsidP="0069585D">
      <w:pPr>
        <w:pStyle w:val="ListParagraph"/>
        <w:numPr>
          <w:ilvl w:val="0"/>
          <w:numId w:val="53"/>
        </w:numPr>
        <w:spacing w:after="240"/>
        <w:ind w:left="0" w:firstLine="0"/>
        <w:contextualSpacing w:val="0"/>
        <w:rPr>
          <w:sz w:val="22"/>
          <w:szCs w:val="22"/>
          <w:lang w:eastAsia="en-CA"/>
        </w:rPr>
      </w:pPr>
      <w:r w:rsidRPr="0069585D">
        <w:rPr>
          <w:sz w:val="22"/>
          <w:szCs w:val="22"/>
          <w:lang w:eastAsia="en-CA"/>
        </w:rPr>
        <w:t>A Chinese study (Ning et al., 1984; translation) exposed weanling male rats to 3.1 or 21.4 mg/m</w:t>
      </w:r>
      <w:r w:rsidRPr="0069585D">
        <w:rPr>
          <w:sz w:val="22"/>
          <w:szCs w:val="22"/>
          <w:vertAlign w:val="superscript"/>
          <w:lang w:eastAsia="en-CA"/>
        </w:rPr>
        <w:t>3</w:t>
      </w:r>
      <w:r w:rsidRPr="0069585D">
        <w:rPr>
          <w:sz w:val="22"/>
          <w:szCs w:val="22"/>
          <w:lang w:eastAsia="en-CA"/>
        </w:rPr>
        <w:t xml:space="preserve"> PCP for 4 months. Rats in the 21.4 mg/m</w:t>
      </w:r>
      <w:r w:rsidRPr="0069585D">
        <w:rPr>
          <w:sz w:val="22"/>
          <w:szCs w:val="22"/>
          <w:vertAlign w:val="superscript"/>
          <w:lang w:eastAsia="en-CA"/>
        </w:rPr>
        <w:t>3</w:t>
      </w:r>
      <w:r w:rsidRPr="0069585D">
        <w:rPr>
          <w:sz w:val="22"/>
          <w:szCs w:val="22"/>
          <w:lang w:eastAsia="en-CA"/>
        </w:rPr>
        <w:t xml:space="preserve"> group exhibited significant increases, compared with control, in lung, kidney, liver, and adrenal gland weight. Additionally, the levels of blood-glucose were elevated in rats exposed to the high concentration of PCP. Ning et al. (1984) also observed statistically significantly increased serum γ-globulin and lung and liver weights in six rabbits (pooled males and females) exposed, in a similar manner, to 21.4 mg/m</w:t>
      </w:r>
      <w:r w:rsidRPr="0069585D">
        <w:rPr>
          <w:sz w:val="22"/>
          <w:szCs w:val="22"/>
          <w:vertAlign w:val="superscript"/>
          <w:lang w:eastAsia="en-CA"/>
        </w:rPr>
        <w:t>3</w:t>
      </w:r>
      <w:r w:rsidRPr="0069585D">
        <w:rPr>
          <w:sz w:val="22"/>
          <w:szCs w:val="22"/>
          <w:lang w:eastAsia="en-CA"/>
        </w:rPr>
        <w:t>.  Demidenko (1969) reported results in which anemia, leukocytosis, eosinophilia, hyperglycemia, and dystrophic processes in the liver were observed in rats and rabbits exposed to 28.9 mg/m</w:t>
      </w:r>
      <w:r w:rsidRPr="0069585D">
        <w:rPr>
          <w:sz w:val="22"/>
          <w:szCs w:val="22"/>
          <w:vertAlign w:val="superscript"/>
          <w:lang w:eastAsia="en-CA"/>
        </w:rPr>
        <w:t>3</w:t>
      </w:r>
      <w:r w:rsidRPr="0069585D">
        <w:rPr>
          <w:sz w:val="22"/>
          <w:szCs w:val="22"/>
          <w:lang w:eastAsia="en-CA"/>
        </w:rPr>
        <w:t xml:space="preserve"> PCP (purity not reported) for 4 months. Animals exposed to the low concentration (2.97 mg/m</w:t>
      </w:r>
      <w:r w:rsidRPr="0069585D">
        <w:rPr>
          <w:sz w:val="22"/>
          <w:szCs w:val="22"/>
          <w:vertAlign w:val="superscript"/>
          <w:lang w:eastAsia="en-CA"/>
        </w:rPr>
        <w:t>3</w:t>
      </w:r>
      <w:r w:rsidRPr="0069585D">
        <w:rPr>
          <w:sz w:val="22"/>
          <w:szCs w:val="22"/>
          <w:lang w:eastAsia="en-CA"/>
        </w:rPr>
        <w:t>) exhibited effects on liver function, cholinesterase activity, and blood sugar that were considered minor and were not observed 1 month following exposure completion. Kunde and Böhme (1978), calculated an estimated dose of 0.3 mg/kg-day PCP based on the 2.97 mg/m</w:t>
      </w:r>
      <w:r w:rsidRPr="0069585D">
        <w:rPr>
          <w:sz w:val="22"/>
          <w:szCs w:val="22"/>
          <w:vertAlign w:val="superscript"/>
          <w:lang w:eastAsia="en-CA"/>
        </w:rPr>
        <w:t>3</w:t>
      </w:r>
      <w:r w:rsidRPr="0069585D">
        <w:rPr>
          <w:sz w:val="22"/>
          <w:szCs w:val="22"/>
          <w:lang w:eastAsia="en-CA"/>
        </w:rPr>
        <w:t xml:space="preserve"> concentration reported by Demidenko (1969). This calculation assumed 100% pulmonary uptake and absorption.</w:t>
      </w:r>
    </w:p>
    <w:p w:rsidR="00F5652A" w:rsidRPr="0069585D" w:rsidRDefault="00F5652A" w:rsidP="0069585D">
      <w:pPr>
        <w:pStyle w:val="ListParagraph"/>
        <w:spacing w:after="240"/>
        <w:ind w:left="0"/>
        <w:contextualSpacing w:val="0"/>
        <w:rPr>
          <w:b/>
          <w:sz w:val="22"/>
          <w:szCs w:val="22"/>
          <w:lang w:eastAsia="en-CA"/>
        </w:rPr>
      </w:pPr>
      <w:r w:rsidRPr="0069585D">
        <w:rPr>
          <w:b/>
          <w:sz w:val="22"/>
          <w:szCs w:val="22"/>
          <w:lang w:eastAsia="en-CA"/>
        </w:rPr>
        <w:t xml:space="preserve">Dermal Exposure </w:t>
      </w:r>
    </w:p>
    <w:p w:rsidR="00F5652A" w:rsidRPr="0069585D" w:rsidRDefault="00F5652A" w:rsidP="0069585D">
      <w:pPr>
        <w:pStyle w:val="ListParagraph"/>
        <w:numPr>
          <w:ilvl w:val="0"/>
          <w:numId w:val="53"/>
        </w:numPr>
        <w:spacing w:after="240"/>
        <w:ind w:left="0" w:firstLine="0"/>
        <w:contextualSpacing w:val="0"/>
        <w:rPr>
          <w:sz w:val="22"/>
          <w:szCs w:val="22"/>
          <w:lang w:eastAsia="en-CA"/>
        </w:rPr>
      </w:pPr>
      <w:r w:rsidRPr="0069585D">
        <w:rPr>
          <w:sz w:val="22"/>
          <w:szCs w:val="22"/>
          <w:lang w:eastAsia="en-CA"/>
        </w:rPr>
        <w:t>A 13-week dermal toxicity study conducted in Sprague-Dawley rats (0, 100, 500, or 1,000 mg/kg-day; tPCP (88.9% purity</w:t>
      </w:r>
      <w:proofErr w:type="gramStart"/>
      <w:r w:rsidRPr="0069585D">
        <w:rPr>
          <w:sz w:val="22"/>
          <w:szCs w:val="22"/>
          <w:lang w:eastAsia="en-CA"/>
        </w:rPr>
        <w:t>) )</w:t>
      </w:r>
      <w:proofErr w:type="gramEnd"/>
      <w:r w:rsidRPr="0069585D">
        <w:rPr>
          <w:sz w:val="22"/>
          <w:szCs w:val="22"/>
          <w:lang w:eastAsia="en-CA"/>
        </w:rPr>
        <w:t xml:space="preserve"> applied to clipped dorsal skin for 6 hours/day for 91 days (Osheroff et al., 1994). Some degree of skin irritation (acanthosis and chronic inflammation) was observed in both sexes at all doses of tPCP. Chronic inflammation was observed in 10, 80, and 100% of males and 0, 100, and 100% of females treated with 100, 500, and 1,000 mg/kg-day tPCP, respectively. Hepatocellular degeneration was observed in 90 and 100% of males at the mid and high doses, respectively, and in 20, 100, and 100% of females in the low, mid, and high doses, respectively. ALT and AST was statistically significantly increased in males and females in the 500 and 1,000 mg/kg-day dose groups. Relative liver weights were statistically significantly increased over controls in all dose groups for male rats. In females, the relative liver weights in animals of the 500 and 1,000 mg/kg-day dose groups were significantly greater than controls. Additionally, relative kidney weights were increased in 1,000 mg/kg-day males and in 500 and 1,000 mg/kg-day females, respectively. This study showed that PCP is absorbed from the skin at levels that caused liver toxicity. The study authors determined that the LOAEL for this </w:t>
      </w:r>
      <w:r w:rsidRPr="0069585D">
        <w:rPr>
          <w:sz w:val="22"/>
          <w:szCs w:val="22"/>
          <w:lang w:eastAsia="en-CA"/>
        </w:rPr>
        <w:lastRenderedPageBreak/>
        <w:t>study was 500 mg/kg-day based on dose-related increases in liver toxicity (hepatocellular degeneration, chronic inflammation, and statistically significant increases in hepatic enzyme induction). The NOAEL was 100 mg/kg-day.</w:t>
      </w:r>
    </w:p>
    <w:p w:rsidR="00F5652A" w:rsidRPr="0069585D" w:rsidRDefault="00F5652A" w:rsidP="0069585D">
      <w:pPr>
        <w:pStyle w:val="ListParagraph"/>
        <w:spacing w:after="240"/>
        <w:ind w:left="0"/>
        <w:contextualSpacing w:val="0"/>
        <w:rPr>
          <w:b/>
          <w:sz w:val="22"/>
          <w:szCs w:val="22"/>
          <w:lang w:eastAsia="en-CA"/>
        </w:rPr>
      </w:pPr>
      <w:r w:rsidRPr="0069585D">
        <w:rPr>
          <w:b/>
          <w:sz w:val="22"/>
          <w:szCs w:val="22"/>
          <w:lang w:eastAsia="en-CA"/>
        </w:rPr>
        <w:t>Developmental and Reproductive toxicity</w:t>
      </w:r>
    </w:p>
    <w:p w:rsidR="00F5652A" w:rsidRPr="0069585D" w:rsidRDefault="00F5652A" w:rsidP="0069585D">
      <w:pPr>
        <w:pStyle w:val="ListParagraph"/>
        <w:numPr>
          <w:ilvl w:val="0"/>
          <w:numId w:val="53"/>
        </w:numPr>
        <w:spacing w:after="240"/>
        <w:ind w:left="0" w:firstLine="0"/>
        <w:contextualSpacing w:val="0"/>
        <w:rPr>
          <w:sz w:val="22"/>
          <w:szCs w:val="22"/>
          <w:lang w:eastAsia="en-CA"/>
        </w:rPr>
      </w:pPr>
      <w:r w:rsidRPr="0069585D">
        <w:rPr>
          <w:sz w:val="22"/>
          <w:szCs w:val="22"/>
          <w:lang w:eastAsia="en-CA"/>
        </w:rPr>
        <w:t xml:space="preserve">The majority of developmental toxicity studies on PCP provided no evidence of teratogenic effects, but some older studies showed toxic effects of PCP in offspring that occurred at dose levels below those producing maternal toxicity (Welsh et al., 1987; Schwetz et al., 1974a). </w:t>
      </w:r>
    </w:p>
    <w:p w:rsidR="00F5652A" w:rsidRPr="0069585D" w:rsidRDefault="00F5652A" w:rsidP="0069585D">
      <w:pPr>
        <w:pStyle w:val="ListParagraph"/>
        <w:numPr>
          <w:ilvl w:val="0"/>
          <w:numId w:val="53"/>
        </w:numPr>
        <w:spacing w:after="240"/>
        <w:ind w:left="0" w:firstLine="0"/>
        <w:contextualSpacing w:val="0"/>
        <w:rPr>
          <w:sz w:val="22"/>
          <w:szCs w:val="22"/>
          <w:lang w:eastAsia="en-CA"/>
        </w:rPr>
      </w:pPr>
      <w:r w:rsidRPr="0069585D">
        <w:rPr>
          <w:sz w:val="22"/>
          <w:szCs w:val="22"/>
          <w:lang w:eastAsia="en-CA"/>
        </w:rPr>
        <w:t xml:space="preserve">A two-generation reproductive toxicity study in rats showed that exposure to tPCP is associated with decreased fertility, delayed puberty, testicular effects, decreased litter size, decreased viability, and decreased pup weights at a dose of 30 mg/kg-day (Bernard et al., 2002). These effects occurred at the same doses causing systemic toxicity in parental animals. Studies in mink indicate some reproductive effects following exposure to PCP (Cook et al., 1997), although other studies in mink do not at doses of 1 mg/kg-day PCP (Beard et al., 1997; Beard and Rawlings, 1998). Additionally, no effects on reproduction were noted in sheep (both ewes and rams) at a PCP dose of 1 mg/kg-day (Beard et al., 1999a, b). </w:t>
      </w:r>
    </w:p>
    <w:p w:rsidR="00F5652A" w:rsidRPr="0069585D" w:rsidRDefault="00F5652A" w:rsidP="0069585D">
      <w:pPr>
        <w:pStyle w:val="ListParagraph"/>
        <w:spacing w:after="240"/>
        <w:ind w:left="0"/>
        <w:contextualSpacing w:val="0"/>
        <w:rPr>
          <w:b/>
          <w:sz w:val="22"/>
          <w:szCs w:val="22"/>
          <w:lang w:eastAsia="en-CA"/>
        </w:rPr>
      </w:pPr>
      <w:r w:rsidRPr="0069585D">
        <w:rPr>
          <w:b/>
          <w:sz w:val="22"/>
          <w:szCs w:val="22"/>
          <w:lang w:eastAsia="en-CA"/>
        </w:rPr>
        <w:t>Immunotoxicity</w:t>
      </w:r>
    </w:p>
    <w:p w:rsidR="00F5652A" w:rsidRPr="0069585D" w:rsidRDefault="00F5652A" w:rsidP="0069585D">
      <w:pPr>
        <w:pStyle w:val="ListParagraph"/>
        <w:numPr>
          <w:ilvl w:val="0"/>
          <w:numId w:val="53"/>
        </w:numPr>
        <w:spacing w:after="240"/>
        <w:ind w:left="0" w:firstLine="0"/>
        <w:contextualSpacing w:val="0"/>
        <w:rPr>
          <w:sz w:val="22"/>
          <w:szCs w:val="22"/>
          <w:lang w:eastAsia="en-CA"/>
        </w:rPr>
      </w:pPr>
      <w:r w:rsidRPr="0069585D">
        <w:rPr>
          <w:sz w:val="22"/>
          <w:szCs w:val="22"/>
          <w:lang w:eastAsia="en-CA"/>
        </w:rPr>
        <w:t>Studies examining the immunotoxic effects of PCP showed that the humoral response and complement activity in mice were impaired by tPCP, but not by aPCP, when administered to adult animals (NTP, 1989; Holsapple et al., 1987; Kerkvliet et al., 1985a, b; 1982a). However, treatment of mice with aPCP from the time of conception to 13 weeks of age resulted in impaired humoral and cell-mediated immunity (Exon and Koller, 1983)</w:t>
      </w:r>
      <w:proofErr w:type="gramStart"/>
      <w:r w:rsidRPr="0069585D">
        <w:rPr>
          <w:sz w:val="22"/>
          <w:szCs w:val="22"/>
          <w:lang w:eastAsia="en-CA"/>
        </w:rPr>
        <w:t>,</w:t>
      </w:r>
      <w:proofErr w:type="gramEnd"/>
      <w:r w:rsidRPr="0069585D">
        <w:rPr>
          <w:sz w:val="22"/>
          <w:szCs w:val="22"/>
          <w:lang w:eastAsia="en-CA"/>
        </w:rPr>
        <w:t xml:space="preserve"> suggesting that PCP, and not just the contaminants, induce immunotoxicity. Based on the limited available information, immunotoxic effects of PCP may be elicited, in part, through the presence of the dioxin/furan contaminants within PCP.</w:t>
      </w:r>
    </w:p>
    <w:p w:rsidR="00F5652A" w:rsidRPr="0069585D" w:rsidRDefault="00F5652A" w:rsidP="0069585D">
      <w:pPr>
        <w:pStyle w:val="ListParagraph"/>
        <w:spacing w:after="240"/>
        <w:ind w:left="0"/>
        <w:contextualSpacing w:val="0"/>
        <w:rPr>
          <w:b/>
          <w:sz w:val="22"/>
          <w:szCs w:val="22"/>
          <w:lang w:eastAsia="en-CA"/>
        </w:rPr>
      </w:pPr>
      <w:r w:rsidRPr="0069585D">
        <w:rPr>
          <w:b/>
          <w:sz w:val="22"/>
          <w:szCs w:val="22"/>
          <w:lang w:eastAsia="en-CA"/>
        </w:rPr>
        <w:t>Neurotoxicity</w:t>
      </w:r>
    </w:p>
    <w:p w:rsidR="00F5652A" w:rsidRPr="0069585D" w:rsidRDefault="00F5652A" w:rsidP="0069585D">
      <w:pPr>
        <w:pStyle w:val="ListParagraph"/>
        <w:numPr>
          <w:ilvl w:val="0"/>
          <w:numId w:val="53"/>
        </w:numPr>
        <w:spacing w:after="240"/>
        <w:ind w:left="0" w:firstLine="0"/>
        <w:contextualSpacing w:val="0"/>
        <w:rPr>
          <w:sz w:val="22"/>
          <w:szCs w:val="22"/>
          <w:lang w:eastAsia="en-CA"/>
        </w:rPr>
      </w:pPr>
      <w:r w:rsidRPr="0069585D">
        <w:rPr>
          <w:sz w:val="22"/>
          <w:szCs w:val="22"/>
          <w:lang w:eastAsia="en-CA"/>
        </w:rPr>
        <w:t>In vitro neurotoxicity studies showed that PCP causes a dose-dependent irreversible reduction in endplate potential at the neuromuscular junction and interferes with axonal conduction in the sciatic nerve from the toad (Montoya and Quevedo, 1990; Montoya et al., 1988). An NTP (1989) study in mice showed only decreased motor activity in rotarod performance in male rats treated with tPCP for 5 weeks and increases in motor activity and startle response in females receiving purified and tPCP for 26 weeks. Another in vivo study showed that treatment of rats with PCP for up to 14 weeks caused biochemical changes in the rat brain (Savolainen and Pekari, 1979). The most definitive study showed that rats receiving PCP in drinking water for at least 90 days had marked morphological changes in sciatic nerves (Villena et al., 1992).</w:t>
      </w:r>
    </w:p>
    <w:p w:rsidR="00F5652A" w:rsidRPr="0069585D" w:rsidRDefault="00F5652A" w:rsidP="0069585D">
      <w:pPr>
        <w:pStyle w:val="ListParagraph"/>
        <w:spacing w:after="240"/>
        <w:ind w:left="0"/>
        <w:contextualSpacing w:val="0"/>
        <w:rPr>
          <w:b/>
          <w:sz w:val="22"/>
          <w:szCs w:val="22"/>
          <w:lang w:eastAsia="en-CA"/>
        </w:rPr>
      </w:pPr>
      <w:r w:rsidRPr="0069585D">
        <w:rPr>
          <w:b/>
          <w:sz w:val="22"/>
          <w:szCs w:val="22"/>
          <w:lang w:eastAsia="en-CA"/>
        </w:rPr>
        <w:t>Mutagenicity</w:t>
      </w:r>
    </w:p>
    <w:p w:rsidR="00F5652A" w:rsidRPr="0069585D" w:rsidRDefault="00F5652A" w:rsidP="0069585D">
      <w:pPr>
        <w:pStyle w:val="ListParagraph"/>
        <w:numPr>
          <w:ilvl w:val="0"/>
          <w:numId w:val="53"/>
        </w:numPr>
        <w:spacing w:after="240"/>
        <w:ind w:left="0" w:firstLine="0"/>
        <w:contextualSpacing w:val="0"/>
        <w:rPr>
          <w:sz w:val="22"/>
          <w:szCs w:val="22"/>
          <w:lang w:eastAsia="en-CA"/>
        </w:rPr>
      </w:pPr>
      <w:r w:rsidRPr="0069585D">
        <w:rPr>
          <w:sz w:val="22"/>
          <w:szCs w:val="22"/>
          <w:lang w:eastAsia="en-CA"/>
        </w:rPr>
        <w:t xml:space="preserve">Studies examining the mutagenicity of PCP have shown that in a variety of test systems, PCP is nonmutagenic, with the exception of one study (Gopalaswamy and Nair, 1992) in which PCP exhibited a positive response for mutagenicity in the Ames Salmonella assay.  In contrast to data on PCP, data for the TCHQ metabolite of PCP show positive mutagenic effects in CHO cells (Jansson and Jansson, 1991; Carstens et al., 1990; Ehrlich, 1990), an increase in micronuclei </w:t>
      </w:r>
      <w:r w:rsidRPr="0069585D">
        <w:rPr>
          <w:sz w:val="22"/>
          <w:szCs w:val="22"/>
          <w:lang w:eastAsia="en-CA"/>
        </w:rPr>
        <w:lastRenderedPageBreak/>
        <w:t>using V79 cells (Jansson and Jansson, 1992), covalent binding to DNA (Witte et al., 2000, 1985), and induction of DNA SSBs (Witte et al., 1985).</w:t>
      </w:r>
    </w:p>
    <w:p w:rsidR="00F5652A" w:rsidRPr="0069585D" w:rsidRDefault="00F5652A" w:rsidP="0069585D">
      <w:pPr>
        <w:pStyle w:val="ListParagraph"/>
        <w:spacing w:after="240"/>
        <w:ind w:left="0"/>
        <w:contextualSpacing w:val="0"/>
        <w:rPr>
          <w:b/>
          <w:sz w:val="22"/>
          <w:szCs w:val="22"/>
          <w:lang w:eastAsia="en-CA"/>
        </w:rPr>
      </w:pPr>
      <w:r w:rsidRPr="0069585D">
        <w:rPr>
          <w:b/>
          <w:sz w:val="22"/>
          <w:szCs w:val="22"/>
          <w:lang w:eastAsia="en-CA"/>
        </w:rPr>
        <w:t>Cancer</w:t>
      </w:r>
    </w:p>
    <w:p w:rsidR="00F5652A" w:rsidRPr="0069585D" w:rsidRDefault="00F5652A" w:rsidP="0069585D">
      <w:pPr>
        <w:pStyle w:val="ListParagraph"/>
        <w:numPr>
          <w:ilvl w:val="0"/>
          <w:numId w:val="53"/>
        </w:numPr>
        <w:spacing w:after="240"/>
        <w:ind w:left="0" w:firstLine="0"/>
        <w:contextualSpacing w:val="0"/>
        <w:rPr>
          <w:sz w:val="22"/>
          <w:szCs w:val="22"/>
          <w:lang w:eastAsia="en-CA"/>
        </w:rPr>
      </w:pPr>
      <w:r w:rsidRPr="0069585D">
        <w:rPr>
          <w:sz w:val="22"/>
          <w:szCs w:val="22"/>
          <w:lang w:eastAsia="en-CA"/>
        </w:rPr>
        <w:t>Animal studies with PCP show evidence of adrenal medullary and hepatocellular tumors in male and female mice, hemangiosarcomas and hemangiomas in female mice, and nasal squamous cell carcinomas and mesotheliomas in male rats. Two well-conducted studies provide data for the carcinogenicity of PCP via the oral route in laboratory animals: one study in B6C3F1 mice (NTP, 1989) and another study in F344 rats (NTP, 1999). Two formulations of PCP (tPCP and EC-7) were carcinogenic in the mouse. Hepatocellular adenomas/carcinomas and adrenal medullary pheochromocytomas developed in male mice treated with tPCP or EC-7, and hepatocellular adenomas/carcinomas and hemangiosarcomas developed in female mice treated with tPCP or EC-7 and adrenal medullary pheochromocytomas developed in female mice treated with EC-7.</w:t>
      </w:r>
    </w:p>
    <w:p w:rsidR="00E96AFF" w:rsidRPr="0069585D" w:rsidRDefault="00F5652A" w:rsidP="0069585D">
      <w:pPr>
        <w:pStyle w:val="ListParagraph"/>
        <w:numPr>
          <w:ilvl w:val="0"/>
          <w:numId w:val="53"/>
        </w:numPr>
        <w:spacing w:after="240"/>
        <w:ind w:left="0" w:firstLine="0"/>
        <w:contextualSpacing w:val="0"/>
        <w:rPr>
          <w:sz w:val="22"/>
          <w:szCs w:val="22"/>
          <w:lang w:eastAsia="en-CA"/>
        </w:rPr>
      </w:pPr>
      <w:r w:rsidRPr="0069585D">
        <w:rPr>
          <w:sz w:val="22"/>
          <w:szCs w:val="22"/>
          <w:lang w:eastAsia="en-CA"/>
        </w:rPr>
        <w:t xml:space="preserve">Several countries consider PCP carcinogenic to humans by all routes of exposure, including the U.S., Canada, and the EU. </w:t>
      </w:r>
    </w:p>
    <w:p w:rsidR="00381785" w:rsidRPr="0069585D" w:rsidRDefault="00381785" w:rsidP="0069585D">
      <w:pPr>
        <w:pStyle w:val="ListParagraph"/>
        <w:spacing w:after="240"/>
        <w:ind w:left="0"/>
        <w:contextualSpacing w:val="0"/>
        <w:rPr>
          <w:b/>
          <w:sz w:val="22"/>
          <w:szCs w:val="22"/>
          <w:u w:val="single"/>
          <w:lang w:eastAsia="en-CA"/>
        </w:rPr>
      </w:pPr>
      <w:r w:rsidRPr="0069585D">
        <w:rPr>
          <w:b/>
          <w:sz w:val="22"/>
          <w:szCs w:val="22"/>
          <w:u w:val="single"/>
          <w:lang w:eastAsia="en-CA"/>
        </w:rPr>
        <w:t>PCA</w:t>
      </w:r>
    </w:p>
    <w:p w:rsidR="00FA2147" w:rsidRPr="0069585D" w:rsidRDefault="00FA2147" w:rsidP="0069585D">
      <w:pPr>
        <w:pStyle w:val="ListParagraph"/>
        <w:numPr>
          <w:ilvl w:val="0"/>
          <w:numId w:val="53"/>
        </w:numPr>
        <w:spacing w:after="240"/>
        <w:ind w:left="0" w:firstLine="0"/>
        <w:contextualSpacing w:val="0"/>
        <w:rPr>
          <w:sz w:val="22"/>
          <w:szCs w:val="22"/>
          <w:lang w:eastAsia="en-CA"/>
        </w:rPr>
      </w:pPr>
      <w:r w:rsidRPr="0069585D">
        <w:rPr>
          <w:sz w:val="22"/>
          <w:szCs w:val="22"/>
          <w:lang w:eastAsia="en-CA"/>
        </w:rPr>
        <w:t>Pentachloroanisole (PCA) is not industrially produced.  As a result, the available toxicology database is deficient and does not permit a complete characterization of potential mammalian toxicity.  The available scientific data has been summarized in the following text.</w:t>
      </w:r>
    </w:p>
    <w:p w:rsidR="00FA2147" w:rsidRPr="0069585D" w:rsidRDefault="00FA2147" w:rsidP="0069585D">
      <w:pPr>
        <w:pStyle w:val="ListParagraph"/>
        <w:spacing w:after="240"/>
        <w:ind w:left="0"/>
        <w:contextualSpacing w:val="0"/>
        <w:rPr>
          <w:b/>
          <w:sz w:val="22"/>
          <w:szCs w:val="22"/>
          <w:lang w:eastAsia="en-CA"/>
        </w:rPr>
      </w:pPr>
      <w:r w:rsidRPr="0069585D">
        <w:rPr>
          <w:b/>
          <w:sz w:val="22"/>
          <w:szCs w:val="22"/>
          <w:lang w:eastAsia="en-CA"/>
        </w:rPr>
        <w:t>Metabolism</w:t>
      </w:r>
    </w:p>
    <w:p w:rsidR="00D60810" w:rsidRPr="0069585D" w:rsidRDefault="00D60810" w:rsidP="0069585D">
      <w:pPr>
        <w:pStyle w:val="ListParagraph"/>
        <w:numPr>
          <w:ilvl w:val="0"/>
          <w:numId w:val="53"/>
        </w:numPr>
        <w:spacing w:after="200" w:line="276" w:lineRule="auto"/>
        <w:ind w:left="0" w:firstLine="0"/>
        <w:contextualSpacing w:val="0"/>
        <w:rPr>
          <w:rFonts w:eastAsiaTheme="minorHAnsi"/>
          <w:sz w:val="22"/>
          <w:szCs w:val="22"/>
          <w:lang w:val="en-CA"/>
        </w:rPr>
      </w:pPr>
      <w:r w:rsidRPr="0069585D">
        <w:rPr>
          <w:rFonts w:eastAsiaTheme="minorHAnsi"/>
          <w:sz w:val="22"/>
          <w:szCs w:val="22"/>
          <w:lang w:val="en-CA"/>
        </w:rPr>
        <w:t xml:space="preserve">Male Sprague-Dawley rats and New Zealand White Rabbits were administered 14C-labelled PCA in corn oil by gavages as single doses of 25 mg/kg. Peak blood level of radioactivity occurred 6 hr after administration of the dose to rats and between 3 and 4 hr in rabbits; the blood elimination half-life ranged from 8 to 15 hr in rats and averaged 6 hr in rabbits. Rats excreted an average of 54% of the administered radiolabel in the urine and 32% in the feces during the 96 hr. The rabbits excreted an average of 84% and 13% of the radiolabel in the urine and feces, respectively during the 96 hr. Examination of the metabolites in the rat showed that 60% of the urinary radioactivity was attributable to tetrachlorohydroquinone (TCH), 3% to free PCP and 29% to conjugated PCP. Fecal metabolites were PCP (86%), TCH (4%), and polar metabolite(s) (10%). In the rabbits, 58% of the urinary radioactivity was attributable to TCH, 8% to free PCP and 34% to conjugated PCP. Fecal metabolites consisted of PCP and conjugated metabolites (Ikeda et al. 1994). </w:t>
      </w:r>
    </w:p>
    <w:p w:rsidR="00D60810" w:rsidRPr="0069585D" w:rsidRDefault="00D60810" w:rsidP="0069585D">
      <w:pPr>
        <w:pStyle w:val="ListParagraph"/>
        <w:numPr>
          <w:ilvl w:val="0"/>
          <w:numId w:val="53"/>
        </w:numPr>
        <w:spacing w:after="200" w:line="276" w:lineRule="auto"/>
        <w:ind w:left="0" w:firstLine="0"/>
        <w:contextualSpacing w:val="0"/>
        <w:rPr>
          <w:rFonts w:eastAsiaTheme="minorHAnsi"/>
          <w:sz w:val="22"/>
          <w:szCs w:val="22"/>
          <w:lang w:val="en-CA"/>
        </w:rPr>
      </w:pPr>
      <w:r w:rsidRPr="0069585D">
        <w:rPr>
          <w:rFonts w:eastAsiaTheme="minorHAnsi"/>
          <w:sz w:val="22"/>
          <w:szCs w:val="22"/>
          <w:lang w:val="en-CA"/>
        </w:rPr>
        <w:t>Vodicnik et al. (1980) determined that following injection of PCA into female mice that elimination of [14C</w:t>
      </w:r>
      <w:proofErr w:type="gramStart"/>
      <w:r w:rsidRPr="0069585D">
        <w:rPr>
          <w:rFonts w:eastAsiaTheme="minorHAnsi"/>
          <w:sz w:val="22"/>
          <w:szCs w:val="22"/>
          <w:lang w:val="en-CA"/>
        </w:rPr>
        <w:t>]PCA</w:t>
      </w:r>
      <w:proofErr w:type="gramEnd"/>
      <w:r w:rsidRPr="0069585D">
        <w:rPr>
          <w:rFonts w:eastAsiaTheme="minorHAnsi"/>
          <w:sz w:val="22"/>
          <w:szCs w:val="22"/>
          <w:lang w:val="en-CA"/>
        </w:rPr>
        <w:t xml:space="preserve"> equivalents was rapid with half-lives ranging from 5-10 hours in all tissues except the liver.  Excretion of 14C was primarily through the urine. However, there was no evidence of parent PCA in either urine or feces.  PCP was detected in the urine and feces at approximately 2 and 32% of applied radioactivity, respectively. The majority of the 14C was associated with the PCP conjugate. The authors concluded that PCA must be demethylated prior to conjugation and/or excretion.</w:t>
      </w:r>
    </w:p>
    <w:p w:rsidR="00D60810" w:rsidRPr="0069585D" w:rsidRDefault="00D60810" w:rsidP="0069585D">
      <w:pPr>
        <w:pStyle w:val="ListParagraph"/>
        <w:numPr>
          <w:ilvl w:val="0"/>
          <w:numId w:val="53"/>
        </w:numPr>
        <w:spacing w:after="200" w:line="276" w:lineRule="auto"/>
        <w:ind w:left="0" w:firstLine="0"/>
        <w:contextualSpacing w:val="0"/>
        <w:rPr>
          <w:rFonts w:eastAsiaTheme="minorHAnsi"/>
          <w:sz w:val="22"/>
          <w:szCs w:val="22"/>
          <w:lang w:val="en-CA"/>
        </w:rPr>
      </w:pPr>
      <w:r w:rsidRPr="0069585D">
        <w:rPr>
          <w:rFonts w:eastAsiaTheme="minorHAnsi"/>
          <w:sz w:val="22"/>
          <w:szCs w:val="22"/>
          <w:lang w:val="en-CA"/>
        </w:rPr>
        <w:lastRenderedPageBreak/>
        <w:t>National Toxicology Program (NTP, 1993) conducted toxicokinetics studies of PCA in F344 rats and B6C3F1 mice by gavage at doses of 10, 20 and 40 mg/kg and by i.v. @ 10 mg/kg. PCA was rapidly demethylated to PCP in both rat and mouse and the resulting PCP plasma concentrations were much higher than that of the parent PCA due to the much smaller apparent volume of distribution of PCP. Peak plasma concentration of PCA and PCP increased with dose in both rats and mice. Bioavailability of PCA was low in both rats and mice, increased with dose, and was sex independent.  The biologic half-life of pentachlorophenol is relatively short, and bioaccumulation is slight (NTP, 1989).</w:t>
      </w:r>
    </w:p>
    <w:p w:rsidR="00D60810" w:rsidRPr="0069585D" w:rsidRDefault="00D60810" w:rsidP="0069585D">
      <w:pPr>
        <w:pStyle w:val="ListParagraph"/>
        <w:numPr>
          <w:ilvl w:val="0"/>
          <w:numId w:val="53"/>
        </w:numPr>
        <w:spacing w:after="200" w:line="276" w:lineRule="auto"/>
        <w:ind w:left="0" w:firstLine="0"/>
        <w:contextualSpacing w:val="0"/>
        <w:rPr>
          <w:rFonts w:eastAsiaTheme="minorHAnsi"/>
          <w:sz w:val="22"/>
          <w:szCs w:val="22"/>
          <w:lang w:val="en-CA"/>
        </w:rPr>
      </w:pPr>
      <w:r w:rsidRPr="0069585D">
        <w:rPr>
          <w:rFonts w:eastAsiaTheme="minorHAnsi"/>
          <w:sz w:val="22"/>
          <w:szCs w:val="22"/>
          <w:lang w:val="en-CA"/>
        </w:rPr>
        <w:t>Based on experimental animal metabolic data, PCA is not expected to bioaccumulate in humans due to its rapid metabolism (demethylation) to PCP, which is subsequently rapidly metabolised and eliminated.  PCA is not expected to be a greater toxicological concern than PCP in humans.</w:t>
      </w:r>
    </w:p>
    <w:p w:rsidR="00FA2147" w:rsidRPr="0069585D" w:rsidRDefault="00FA2147" w:rsidP="0069585D">
      <w:pPr>
        <w:pStyle w:val="ListParagraph"/>
        <w:spacing w:after="240"/>
        <w:ind w:left="0"/>
        <w:contextualSpacing w:val="0"/>
        <w:rPr>
          <w:b/>
          <w:sz w:val="22"/>
          <w:szCs w:val="22"/>
          <w:lang w:eastAsia="en-CA"/>
        </w:rPr>
      </w:pPr>
      <w:r w:rsidRPr="0069585D">
        <w:rPr>
          <w:b/>
          <w:sz w:val="22"/>
          <w:szCs w:val="22"/>
          <w:lang w:eastAsia="en-CA"/>
        </w:rPr>
        <w:t xml:space="preserve">Acute Toxicity </w:t>
      </w:r>
    </w:p>
    <w:p w:rsidR="00D60810" w:rsidRPr="0069585D" w:rsidRDefault="00D60810" w:rsidP="0069585D">
      <w:pPr>
        <w:pStyle w:val="ListParagraph"/>
        <w:numPr>
          <w:ilvl w:val="0"/>
          <w:numId w:val="53"/>
        </w:numPr>
        <w:spacing w:after="200" w:line="276" w:lineRule="auto"/>
        <w:ind w:left="0" w:firstLine="0"/>
        <w:contextualSpacing w:val="0"/>
        <w:rPr>
          <w:rFonts w:eastAsiaTheme="minorHAnsi"/>
          <w:sz w:val="22"/>
          <w:szCs w:val="22"/>
          <w:lang w:val="en-CA"/>
        </w:rPr>
      </w:pPr>
      <w:r w:rsidRPr="0069585D">
        <w:rPr>
          <w:rFonts w:eastAsiaTheme="minorHAnsi"/>
          <w:sz w:val="22"/>
          <w:szCs w:val="22"/>
          <w:lang w:val="en-CA"/>
        </w:rPr>
        <w:t>The acute toxicity of PCA was evaluated in mice. PCA was administered orally and intraperitoneally in male and female mice. The oral LD</w:t>
      </w:r>
      <w:r w:rsidRPr="0069585D">
        <w:rPr>
          <w:rFonts w:eastAsiaTheme="minorHAnsi"/>
          <w:sz w:val="22"/>
          <w:szCs w:val="22"/>
          <w:vertAlign w:val="subscript"/>
          <w:lang w:val="en-CA"/>
        </w:rPr>
        <w:t>50</w:t>
      </w:r>
      <w:r w:rsidRPr="0069585D">
        <w:rPr>
          <w:rFonts w:eastAsiaTheme="minorHAnsi"/>
          <w:sz w:val="22"/>
          <w:szCs w:val="22"/>
          <w:lang w:val="en-CA"/>
        </w:rPr>
        <w:t xml:space="preserve"> values were 318 (m) and 331 (f) mg/kg.  The intraperitoneal LD</w:t>
      </w:r>
      <w:r w:rsidRPr="0069585D">
        <w:rPr>
          <w:rFonts w:eastAsiaTheme="minorHAnsi"/>
          <w:sz w:val="22"/>
          <w:szCs w:val="22"/>
          <w:vertAlign w:val="subscript"/>
          <w:lang w:val="en-CA"/>
        </w:rPr>
        <w:t>50</w:t>
      </w:r>
      <w:r w:rsidRPr="0069585D">
        <w:rPr>
          <w:rFonts w:eastAsiaTheme="minorHAnsi"/>
          <w:sz w:val="22"/>
          <w:szCs w:val="22"/>
          <w:lang w:val="en-CA"/>
        </w:rPr>
        <w:t xml:space="preserve"> values were 281 (m) and 293 (f) mg/kg for PCA (Renner et al., 1986). Based on the oral LD</w:t>
      </w:r>
      <w:r w:rsidRPr="0069585D">
        <w:rPr>
          <w:rFonts w:eastAsiaTheme="minorHAnsi"/>
          <w:sz w:val="22"/>
          <w:szCs w:val="22"/>
          <w:vertAlign w:val="subscript"/>
          <w:lang w:val="en-CA"/>
        </w:rPr>
        <w:t>50</w:t>
      </w:r>
      <w:r w:rsidRPr="0069585D">
        <w:rPr>
          <w:rFonts w:eastAsiaTheme="minorHAnsi"/>
          <w:sz w:val="22"/>
          <w:szCs w:val="22"/>
          <w:lang w:val="en-CA"/>
        </w:rPr>
        <w:t xml:space="preserve"> values for male and female mice, PCA was highly acutely toxic. </w:t>
      </w:r>
    </w:p>
    <w:p w:rsidR="00FA2147" w:rsidRPr="0069585D" w:rsidRDefault="00FA2147" w:rsidP="0069585D">
      <w:pPr>
        <w:pStyle w:val="ListParagraph"/>
        <w:spacing w:after="240"/>
        <w:ind w:left="0"/>
        <w:contextualSpacing w:val="0"/>
        <w:rPr>
          <w:b/>
          <w:sz w:val="22"/>
          <w:szCs w:val="22"/>
          <w:lang w:eastAsia="en-CA"/>
        </w:rPr>
      </w:pPr>
      <w:r w:rsidRPr="0069585D">
        <w:rPr>
          <w:b/>
          <w:sz w:val="22"/>
          <w:szCs w:val="22"/>
          <w:lang w:eastAsia="en-CA"/>
        </w:rPr>
        <w:t xml:space="preserve">Genotoxicity </w:t>
      </w:r>
    </w:p>
    <w:p w:rsidR="00D60810" w:rsidRPr="0069585D" w:rsidRDefault="00D60810" w:rsidP="0069585D">
      <w:pPr>
        <w:pStyle w:val="ListParagraph"/>
        <w:numPr>
          <w:ilvl w:val="0"/>
          <w:numId w:val="53"/>
        </w:numPr>
        <w:spacing w:after="200" w:line="276" w:lineRule="auto"/>
        <w:ind w:left="0" w:firstLine="0"/>
        <w:contextualSpacing w:val="0"/>
        <w:rPr>
          <w:rFonts w:eastAsiaTheme="minorHAnsi"/>
          <w:sz w:val="22"/>
          <w:szCs w:val="22"/>
          <w:lang w:val="en-CA"/>
        </w:rPr>
      </w:pPr>
      <w:r w:rsidRPr="0069585D">
        <w:rPr>
          <w:rFonts w:eastAsiaTheme="minorHAnsi"/>
          <w:sz w:val="22"/>
          <w:szCs w:val="22"/>
          <w:lang w:val="en-CA"/>
        </w:rPr>
        <w:t xml:space="preserve">PCA was evaluated for its mutagenic potential in the mouse lymphoma forward mutation assay (McGregor et al. 1987). The dose levels ranged from 0-500 µg/ml.  In the absence of metabolic activation, PCA did not produce a mutagenic response. In the presence of metabolic activation, PCA produced positive mutagenic response. It was concluded that there was sufficient evidence to suggest PCA can induce increases in mutant fraction in the presence of the metabolic activation. National Toxicology Program (1989) data also showed that PCA produced a positive response in the SCE test, but produced negative response in chromosomal aberration test. Overall, PCA can be considered to have mutagenic properties. </w:t>
      </w:r>
    </w:p>
    <w:p w:rsidR="00FA2147" w:rsidRPr="0069585D" w:rsidRDefault="00FA2147" w:rsidP="0069585D">
      <w:pPr>
        <w:pStyle w:val="ListParagraph"/>
        <w:spacing w:after="240"/>
        <w:ind w:left="0"/>
        <w:contextualSpacing w:val="0"/>
        <w:rPr>
          <w:b/>
          <w:sz w:val="22"/>
          <w:szCs w:val="22"/>
          <w:lang w:eastAsia="en-CA"/>
        </w:rPr>
      </w:pPr>
      <w:r w:rsidRPr="0069585D">
        <w:rPr>
          <w:b/>
          <w:sz w:val="22"/>
          <w:szCs w:val="22"/>
          <w:lang w:eastAsia="en-CA"/>
        </w:rPr>
        <w:t xml:space="preserve">Chronic Toxicity </w:t>
      </w:r>
    </w:p>
    <w:p w:rsidR="00D60810" w:rsidRPr="0069585D" w:rsidRDefault="00D60810" w:rsidP="0069585D">
      <w:pPr>
        <w:pStyle w:val="ListParagraph"/>
        <w:numPr>
          <w:ilvl w:val="0"/>
          <w:numId w:val="53"/>
        </w:numPr>
        <w:spacing w:after="200" w:line="276" w:lineRule="auto"/>
        <w:ind w:left="0" w:firstLine="0"/>
        <w:contextualSpacing w:val="0"/>
        <w:rPr>
          <w:rFonts w:eastAsiaTheme="minorHAnsi"/>
          <w:sz w:val="22"/>
          <w:szCs w:val="22"/>
          <w:lang w:val="en-CA"/>
        </w:rPr>
      </w:pPr>
      <w:r w:rsidRPr="0069585D">
        <w:rPr>
          <w:rFonts w:eastAsiaTheme="minorHAnsi"/>
          <w:sz w:val="22"/>
          <w:szCs w:val="22"/>
          <w:lang w:val="en-CA"/>
        </w:rPr>
        <w:t xml:space="preserve">National Toxicology Program (NTP, 1993) also conducted chronic toxicity and carcinogenicity studies with PCA in F344 Rats and B6C3F1 mice.  Increased incidence of benign pheochromocytomas of the adrenal medulla was noted in male F344 rats. Marginally increased incidence of benign pheochromocytomas of the adrenal medulla was observed in females F344 rats.  Increased incidences of benign pheochromocytomas of the adrenal medulla and hemangiosarcomas of the liver were noted in male B6C3F1 mice. No evidence of oncogenicity was noted in female B6C3F1 mice given doses of 20 or 40 mg/kg. PCA administration was associated with increased incidences of adrenal medulla hyperplasia in female rats, and increased incidences of pigmentation in the renal tubule epithelium, olfactory epithelium, and hepatocytes of male and female rats. In addition, PCA administration was associated with increased incidences of adrenal medulla hyperplasia and hypertrophy and hepatocellular mixed cell foci in male mice. In male and female mice, increased incidences of hepatocellular cytologic alteration, </w:t>
      </w:r>
      <w:r w:rsidRPr="0069585D">
        <w:rPr>
          <w:rFonts w:eastAsiaTheme="minorHAnsi"/>
          <w:sz w:val="22"/>
          <w:szCs w:val="22"/>
          <w:lang w:val="en-CA"/>
        </w:rPr>
        <w:lastRenderedPageBreak/>
        <w:t xml:space="preserve">Kupffer cell pigmentation, biliary tract hyperplasia, and subacute inflammation were noted. Overall, PCA can be considered to have carcinogenic properties. </w:t>
      </w:r>
    </w:p>
    <w:p w:rsidR="00FA2147" w:rsidRPr="0069585D" w:rsidRDefault="00FA2147" w:rsidP="0069585D">
      <w:pPr>
        <w:pStyle w:val="ListParagraph"/>
        <w:spacing w:after="240"/>
        <w:ind w:left="0"/>
        <w:contextualSpacing w:val="0"/>
        <w:rPr>
          <w:b/>
          <w:sz w:val="22"/>
          <w:szCs w:val="22"/>
          <w:lang w:eastAsia="en-CA"/>
        </w:rPr>
      </w:pPr>
      <w:r w:rsidRPr="0069585D">
        <w:rPr>
          <w:b/>
          <w:sz w:val="22"/>
          <w:szCs w:val="22"/>
          <w:lang w:eastAsia="en-CA"/>
        </w:rPr>
        <w:t xml:space="preserve">Developmental and Reproductive Toxicity </w:t>
      </w:r>
    </w:p>
    <w:p w:rsidR="00D60810" w:rsidRPr="0069585D" w:rsidRDefault="00D60810" w:rsidP="0069585D">
      <w:pPr>
        <w:pStyle w:val="ListParagraph"/>
        <w:numPr>
          <w:ilvl w:val="0"/>
          <w:numId w:val="53"/>
        </w:numPr>
        <w:spacing w:after="200" w:line="276" w:lineRule="auto"/>
        <w:ind w:left="0" w:firstLine="0"/>
        <w:contextualSpacing w:val="0"/>
        <w:rPr>
          <w:rFonts w:eastAsiaTheme="minorHAnsi"/>
          <w:sz w:val="22"/>
          <w:szCs w:val="22"/>
          <w:lang w:val="en-CA"/>
        </w:rPr>
      </w:pPr>
      <w:r w:rsidRPr="0069585D">
        <w:rPr>
          <w:rFonts w:eastAsiaTheme="minorHAnsi"/>
          <w:sz w:val="22"/>
          <w:szCs w:val="22"/>
          <w:lang w:val="en-CA"/>
        </w:rPr>
        <w:t xml:space="preserve">Male and female Sprague-Dawley rats were exposed to dietary levels of 60, 200 or 600 ppm PCA for 181 days, through mating and pregnancy. The daily intakes were 0, 4, 12 or 41 mg/kg bw/day. A decrease in the number of corpora lutea and increased embryolethality was noted at 41 mg/kg bw/day. Reductions in fetal body weight and crown rump length of males were noted at 4 and 41 mg/kg bw/day. Female fetuses were unaffected. The results of this study suggested that PCA could be toxic to reproduction. </w:t>
      </w:r>
    </w:p>
    <w:p w:rsidR="00FA2147" w:rsidRPr="0069585D" w:rsidRDefault="00FA2147" w:rsidP="0069585D">
      <w:pPr>
        <w:pStyle w:val="ListParagraph"/>
        <w:spacing w:after="240"/>
        <w:ind w:left="0"/>
        <w:contextualSpacing w:val="0"/>
        <w:rPr>
          <w:b/>
          <w:sz w:val="22"/>
          <w:szCs w:val="22"/>
          <w:lang w:eastAsia="en-CA"/>
        </w:rPr>
      </w:pPr>
      <w:r w:rsidRPr="0069585D">
        <w:rPr>
          <w:b/>
          <w:sz w:val="22"/>
          <w:szCs w:val="22"/>
          <w:lang w:eastAsia="en-CA"/>
        </w:rPr>
        <w:t xml:space="preserve">Conclusion </w:t>
      </w:r>
    </w:p>
    <w:p w:rsidR="00D60810" w:rsidRPr="0069585D" w:rsidRDefault="00D60810" w:rsidP="0069585D">
      <w:pPr>
        <w:pStyle w:val="ListParagraph"/>
        <w:numPr>
          <w:ilvl w:val="0"/>
          <w:numId w:val="53"/>
        </w:numPr>
        <w:spacing w:after="200" w:line="276" w:lineRule="auto"/>
        <w:ind w:left="0" w:firstLine="0"/>
        <w:contextualSpacing w:val="0"/>
        <w:rPr>
          <w:rFonts w:eastAsiaTheme="minorHAnsi"/>
          <w:sz w:val="22"/>
          <w:szCs w:val="22"/>
          <w:lang w:val="en-CA"/>
        </w:rPr>
      </w:pPr>
      <w:r w:rsidRPr="0069585D">
        <w:rPr>
          <w:rFonts w:eastAsiaTheme="minorHAnsi"/>
          <w:sz w:val="22"/>
          <w:szCs w:val="22"/>
          <w:lang w:val="en-CA"/>
        </w:rPr>
        <w:t xml:space="preserve">PCA is not industrially produced; therefore the toxicology database is deficient.  A well characterized northern traditional diet is generally not available.   Residue data for PCA in human diets is not sufficiently characterized to enable a robust estimate of human health risk to be developed.  PCA is not expected to be a greater toxicological concern than PCP in humans.  </w:t>
      </w:r>
    </w:p>
    <w:p w:rsidR="00FA2147" w:rsidRPr="00381785" w:rsidRDefault="00FA2147" w:rsidP="00FA2147">
      <w:pPr>
        <w:spacing w:after="240"/>
        <w:rPr>
          <w:sz w:val="22"/>
          <w:szCs w:val="22"/>
          <w:lang w:eastAsia="en-CA"/>
        </w:rPr>
        <w:sectPr w:rsidR="00FA2147" w:rsidRPr="00381785" w:rsidSect="00641CF8">
          <w:type w:val="continuous"/>
          <w:pgSz w:w="12240" w:h="15840"/>
          <w:pgMar w:top="1440" w:right="1800" w:bottom="1440" w:left="1800" w:header="708" w:footer="708" w:gutter="0"/>
          <w:cols w:space="708"/>
          <w:docGrid w:linePitch="360"/>
        </w:sectPr>
      </w:pPr>
      <w:r w:rsidRPr="00FA2147">
        <w:rPr>
          <w:sz w:val="22"/>
          <w:szCs w:val="22"/>
          <w:lang w:eastAsia="en-CA"/>
        </w:rPr>
        <w:t>.</w:t>
      </w:r>
    </w:p>
    <w:p w:rsidR="00E96AFF" w:rsidRDefault="00EC4E10" w:rsidP="00E96AFF">
      <w:pPr>
        <w:pStyle w:val="Caption"/>
        <w:rPr>
          <w:lang w:eastAsia="en-CA"/>
        </w:rPr>
      </w:pPr>
      <w:r w:rsidRPr="00EC4E10">
        <w:rPr>
          <w:noProof/>
          <w:lang w:val="en-CA" w:eastAsia="en-CA"/>
        </w:rPr>
        <w:lastRenderedPageBreak/>
        <w:pict>
          <v:shape id="Text Box 30" o:spid="_x0000_s1029" type="#_x0000_t202" style="position:absolute;margin-left:-60pt;margin-top:3.6pt;width:678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" stroked="f">
            <v:path arrowok="t"/>
            <v:textbox inset="0,0,0,0">
              <w:txbxContent>
                <w:p w:rsidR="00A62EDE" w:rsidRPr="006769F3" w:rsidRDefault="00A62EDE" w:rsidP="0040386A">
                  <w:pPr>
                    <w:pStyle w:val="Caption"/>
                    <w:rPr>
                      <w:noProof/>
                    </w:rPr>
                  </w:pPr>
                  <w:proofErr w:type="gramStart"/>
                  <w:r>
                    <w:t xml:space="preserve">Table </w:t>
                  </w:r>
                  <w:fldSimple w:instr=" STYLEREF 1 \s ">
                    <w:r>
                      <w:rPr>
                        <w:noProof/>
                      </w:rPr>
                      <w:t>5</w:t>
                    </w:r>
                  </w:fldSimple>
                  <w:r>
                    <w:noBreakHyphen/>
                  </w:r>
                  <w:fldSimple w:instr=" SEQ Table \* ARABIC \s 1 ">
                    <w:r>
                      <w:rPr>
                        <w:noProof/>
                      </w:rPr>
                      <w:t>20</w:t>
                    </w:r>
                  </w:fldSimple>
                  <w:r>
                    <w:t>.</w:t>
                  </w:r>
                  <w:proofErr w:type="gramEnd"/>
                  <w:r>
                    <w:t xml:space="preserve">  Subchronic chronic, developmental and reproductive oral toxicity studies for PCP</w:t>
                  </w:r>
                </w:p>
              </w:txbxContent>
            </v:textbox>
          </v:shape>
        </w:pict>
      </w:r>
      <w:r w:rsidR="00E96AFF" w:rsidRPr="00CF5CED">
        <w:rPr>
          <w:b w:val="0"/>
          <w:noProof/>
          <w:lang w:val="fr-FR" w:eastAsia="fr-FR"/>
        </w:rPr>
        <w:drawing>
          <wp:anchor distT="71755" distB="71755" distL="114300" distR="114300" simplePos="0" relativeHeight="251663360" behindDoc="0" locked="0" layoutInCell="1" allowOverlap="1">
            <wp:simplePos x="0" y="0"/>
            <wp:positionH relativeFrom="column">
              <wp:posOffset>-762000</wp:posOffset>
            </wp:positionH>
            <wp:positionV relativeFrom="paragraph">
              <wp:posOffset>502920</wp:posOffset>
            </wp:positionV>
            <wp:extent cx="8610600" cy="465455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10600" cy="4654550"/>
                    </a:xfrm>
                    <a:prstGeom prst="rect">
                      <a:avLst/>
                    </a:prstGeom>
                    <a:noFill/>
                  </pic:spPr>
                </pic:pic>
              </a:graphicData>
            </a:graphic>
          </wp:anchor>
        </w:drawing>
      </w:r>
    </w:p>
    <w:p w:rsidR="00E96AFF" w:rsidRDefault="00016DC5" w:rsidP="00E96AFF">
      <w:pPr>
        <w:rPr>
          <w:sz w:val="22"/>
          <w:szCs w:val="22"/>
          <w:lang w:eastAsia="en-CA"/>
        </w:rPr>
      </w:pPr>
      <w:r>
        <w:rPr>
          <w:noProof/>
          <w:lang w:val="fr-FR" w:eastAsia="fr-FR"/>
        </w:rPr>
        <w:lastRenderedPageBreak/>
        <w:drawing>
          <wp:inline distT="0" distB="0" distL="0" distR="0">
            <wp:extent cx="8229600" cy="4108074"/>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9600" cy="4108074"/>
                    </a:xfrm>
                    <a:prstGeom prst="rect">
                      <a:avLst/>
                    </a:prstGeom>
                    <a:noFill/>
                    <a:ln>
                      <a:noFill/>
                    </a:ln>
                  </pic:spPr>
                </pic:pic>
              </a:graphicData>
            </a:graphic>
          </wp:inline>
        </w:drawing>
      </w:r>
      <w:r w:rsidR="00E96AFF">
        <w:rPr>
          <w:lang w:eastAsia="en-CA"/>
        </w:rPr>
        <w:br w:type="page"/>
      </w:r>
    </w:p>
    <w:p w:rsidR="00E96AFF" w:rsidRDefault="00E96AFF" w:rsidP="00E96AFF">
      <w:pPr>
        <w:pStyle w:val="Caption"/>
        <w:rPr>
          <w:lang w:eastAsia="en-CA"/>
        </w:rPr>
      </w:pPr>
      <w:r>
        <w:rPr>
          <w:noProof/>
          <w:lang w:val="fr-FR" w:eastAsia="fr-FR"/>
        </w:rPr>
        <w:lastRenderedPageBreak/>
        <w:drawing>
          <wp:inline distT="0" distB="0" distL="0" distR="0">
            <wp:extent cx="8229600" cy="319744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9600" cy="3197449"/>
                    </a:xfrm>
                    <a:prstGeom prst="rect">
                      <a:avLst/>
                    </a:prstGeom>
                    <a:noFill/>
                    <a:ln>
                      <a:noFill/>
                    </a:ln>
                  </pic:spPr>
                </pic:pic>
              </a:graphicData>
            </a:graphic>
          </wp:inline>
        </w:drawing>
      </w:r>
    </w:p>
    <w:p w:rsidR="00E96AFF" w:rsidRPr="00E96AFF" w:rsidRDefault="00E96AFF" w:rsidP="00E96AFF">
      <w:pPr>
        <w:pStyle w:val="Caption"/>
        <w:rPr>
          <w:b w:val="0"/>
          <w:sz w:val="20"/>
          <w:szCs w:val="20"/>
          <w:lang w:eastAsia="en-CA"/>
        </w:rPr>
      </w:pPr>
      <w:r w:rsidRPr="00E96AFF">
        <w:rPr>
          <w:b w:val="0"/>
          <w:sz w:val="20"/>
          <w:szCs w:val="20"/>
          <w:lang w:eastAsia="en-CA"/>
        </w:rPr>
        <w:t>a</w:t>
      </w:r>
      <w:r w:rsidRPr="00E96AFF">
        <w:rPr>
          <w:b w:val="0"/>
          <w:sz w:val="20"/>
          <w:szCs w:val="20"/>
          <w:lang w:eastAsia="en-CA"/>
        </w:rPr>
        <w:tab/>
        <w:t>NOAELs and LOAELs determined by the EPA for these studies; values are for both genders unless otherwise specified.</w:t>
      </w:r>
    </w:p>
    <w:p w:rsidR="00E96AFF" w:rsidRPr="00E96AFF" w:rsidRDefault="00E96AFF" w:rsidP="00E96AFF">
      <w:pPr>
        <w:pStyle w:val="Caption"/>
        <w:rPr>
          <w:b w:val="0"/>
          <w:sz w:val="20"/>
          <w:szCs w:val="20"/>
          <w:lang w:eastAsia="en-CA"/>
        </w:rPr>
      </w:pPr>
      <w:r w:rsidRPr="00E96AFF">
        <w:rPr>
          <w:b w:val="0"/>
          <w:sz w:val="20"/>
          <w:szCs w:val="20"/>
          <w:lang w:eastAsia="en-CA"/>
        </w:rPr>
        <w:t>b</w:t>
      </w:r>
      <w:r w:rsidRPr="00E96AFF">
        <w:rPr>
          <w:b w:val="0"/>
          <w:sz w:val="20"/>
          <w:szCs w:val="20"/>
          <w:lang w:eastAsia="en-CA"/>
        </w:rPr>
        <w:tab/>
        <w:t>Denotes statistical significance.</w:t>
      </w:r>
    </w:p>
    <w:p w:rsidR="005615FE" w:rsidRDefault="00E96AFF" w:rsidP="00E96AFF">
      <w:pPr>
        <w:pStyle w:val="Caption"/>
        <w:rPr>
          <w:lang w:eastAsia="en-CA"/>
        </w:rPr>
      </w:pPr>
      <w:r w:rsidRPr="00E96AFF">
        <w:rPr>
          <w:b w:val="0"/>
          <w:sz w:val="20"/>
          <w:szCs w:val="20"/>
          <w:lang w:eastAsia="en-CA"/>
        </w:rPr>
        <w:t>F = female; M = male</w:t>
      </w:r>
      <w:r w:rsidR="005615FE">
        <w:rPr>
          <w:lang w:eastAsia="en-CA"/>
        </w:rPr>
        <w:br w:type="page"/>
      </w:r>
    </w:p>
    <w:p w:rsidR="00F5652A" w:rsidRDefault="00E96AFF" w:rsidP="00EF03F9">
      <w:pPr>
        <w:spacing w:after="240"/>
        <w:rPr>
          <w:sz w:val="22"/>
          <w:szCs w:val="22"/>
          <w:lang w:eastAsia="en-CA"/>
        </w:rPr>
      </w:pPr>
      <w:r>
        <w:rPr>
          <w:noProof/>
          <w:lang w:val="fr-FR" w:eastAsia="fr-FR"/>
        </w:rPr>
        <w:lastRenderedPageBreak/>
        <w:drawing>
          <wp:inline distT="0" distB="0" distL="0" distR="0">
            <wp:extent cx="6753225" cy="37237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3225" cy="3723741"/>
                    </a:xfrm>
                    <a:prstGeom prst="rect">
                      <a:avLst/>
                    </a:prstGeom>
                    <a:noFill/>
                    <a:ln>
                      <a:noFill/>
                    </a:ln>
                  </pic:spPr>
                </pic:pic>
              </a:graphicData>
            </a:graphic>
          </wp:inline>
        </w:drawing>
      </w:r>
    </w:p>
    <w:p w:rsidR="00E96AFF" w:rsidRDefault="00E96AFF">
      <w:pPr>
        <w:spacing w:after="200" w:line="276" w:lineRule="auto"/>
        <w:rPr>
          <w:lang w:eastAsia="en-CA"/>
        </w:rPr>
      </w:pPr>
    </w:p>
    <w:p w:rsidR="00381785" w:rsidRDefault="00381785">
      <w:pPr>
        <w:spacing w:after="200" w:line="276" w:lineRule="auto"/>
        <w:rPr>
          <w:lang w:eastAsia="en-CA"/>
        </w:rPr>
      </w:pPr>
    </w:p>
    <w:p w:rsidR="00381785" w:rsidRDefault="00381785">
      <w:pPr>
        <w:spacing w:after="200" w:line="276" w:lineRule="auto"/>
        <w:rPr>
          <w:lang w:eastAsia="en-CA"/>
        </w:rPr>
      </w:pPr>
      <w:r>
        <w:rPr>
          <w:lang w:eastAsia="en-CA"/>
        </w:rPr>
        <w:br w:type="page"/>
      </w:r>
    </w:p>
    <w:p w:rsidR="00381785" w:rsidRDefault="00381785">
      <w:pPr>
        <w:spacing w:after="200" w:line="276" w:lineRule="auto"/>
        <w:rPr>
          <w:lang w:eastAsia="en-CA"/>
        </w:rPr>
        <w:sectPr w:rsidR="00381785" w:rsidSect="00F804FD">
          <w:pgSz w:w="15840" w:h="12240" w:orient="landscape"/>
          <w:pgMar w:top="1800" w:right="1440" w:bottom="1800" w:left="1440" w:header="706" w:footer="706" w:gutter="0"/>
          <w:cols w:space="708"/>
          <w:docGrid w:linePitch="360"/>
        </w:sectPr>
      </w:pPr>
    </w:p>
    <w:p w:rsidR="00E36AB3" w:rsidRDefault="00E36AB3" w:rsidP="00E36AB3">
      <w:pPr>
        <w:pStyle w:val="Heading2"/>
        <w:rPr>
          <w:lang w:eastAsia="en-CA"/>
        </w:rPr>
      </w:pPr>
      <w:bookmarkStart w:id="104" w:name="_Toc353407071"/>
      <w:r>
        <w:rPr>
          <w:lang w:eastAsia="en-CA"/>
        </w:rPr>
        <w:lastRenderedPageBreak/>
        <w:t>Environmental Concentrations and Effects</w:t>
      </w:r>
      <w:bookmarkEnd w:id="104"/>
    </w:p>
    <w:p w:rsidR="00E36AB3" w:rsidRDefault="00E36AB3" w:rsidP="00F80F75">
      <w:pPr>
        <w:rPr>
          <w:color w:val="000000"/>
          <w:szCs w:val="24"/>
          <w:lang w:eastAsia="en-CA"/>
        </w:rPr>
      </w:pPr>
    </w:p>
    <w:p w:rsidR="002E06FF" w:rsidRPr="001D3F4F" w:rsidRDefault="002E06FF" w:rsidP="001D3F4F">
      <w:pPr>
        <w:pStyle w:val="ListParagraph"/>
        <w:numPr>
          <w:ilvl w:val="0"/>
          <w:numId w:val="53"/>
        </w:numPr>
        <w:ind w:left="0" w:firstLine="0"/>
        <w:contextualSpacing w:val="0"/>
        <w:rPr>
          <w:color w:val="000000"/>
          <w:sz w:val="22"/>
          <w:szCs w:val="22"/>
          <w:lang w:eastAsia="en-CA"/>
        </w:rPr>
      </w:pPr>
      <w:r w:rsidRPr="001D3F4F">
        <w:rPr>
          <w:color w:val="000000"/>
          <w:sz w:val="22"/>
          <w:szCs w:val="22"/>
          <w:lang w:eastAsia="en-CA"/>
        </w:rPr>
        <w:t>Contaminated sites from historical misuse, improper handling</w:t>
      </w:r>
      <w:r w:rsidR="009E12F3" w:rsidRPr="001D3F4F">
        <w:rPr>
          <w:color w:val="000000"/>
          <w:sz w:val="22"/>
          <w:szCs w:val="22"/>
          <w:lang w:eastAsia="en-CA"/>
        </w:rPr>
        <w:t>/</w:t>
      </w:r>
      <w:r w:rsidRPr="001D3F4F">
        <w:rPr>
          <w:color w:val="000000"/>
          <w:sz w:val="22"/>
          <w:szCs w:val="22"/>
          <w:lang w:eastAsia="en-CA"/>
        </w:rPr>
        <w:t>storage</w:t>
      </w:r>
      <w:r w:rsidR="009E12F3" w:rsidRPr="001D3F4F">
        <w:rPr>
          <w:color w:val="000000"/>
          <w:sz w:val="22"/>
          <w:szCs w:val="22"/>
          <w:lang w:eastAsia="en-CA"/>
        </w:rPr>
        <w:t>/</w:t>
      </w:r>
      <w:r w:rsidRPr="001D3F4F">
        <w:rPr>
          <w:color w:val="000000"/>
          <w:sz w:val="22"/>
          <w:szCs w:val="22"/>
          <w:lang w:eastAsia="en-CA"/>
        </w:rPr>
        <w:t>disposal</w:t>
      </w:r>
      <w:r w:rsidR="009E12F3" w:rsidRPr="001D3F4F">
        <w:rPr>
          <w:color w:val="000000"/>
          <w:sz w:val="22"/>
          <w:szCs w:val="22"/>
          <w:lang w:eastAsia="en-CA"/>
        </w:rPr>
        <w:t xml:space="preserve"> and illegal dumping</w:t>
      </w:r>
      <w:r w:rsidRPr="001D3F4F">
        <w:rPr>
          <w:color w:val="000000"/>
          <w:sz w:val="22"/>
          <w:szCs w:val="22"/>
          <w:lang w:eastAsia="en-CA"/>
        </w:rPr>
        <w:t xml:space="preserve"> </w:t>
      </w:r>
      <w:r w:rsidR="00067D7C" w:rsidRPr="001D3F4F">
        <w:rPr>
          <w:color w:val="000000"/>
          <w:sz w:val="22"/>
          <w:szCs w:val="22"/>
          <w:lang w:eastAsia="en-CA"/>
        </w:rPr>
        <w:t>are point sources of PCP in</w:t>
      </w:r>
      <w:r w:rsidRPr="001D3F4F">
        <w:rPr>
          <w:color w:val="000000"/>
          <w:sz w:val="22"/>
          <w:szCs w:val="22"/>
          <w:lang w:eastAsia="en-CA"/>
        </w:rPr>
        <w:t xml:space="preserve"> the environment. The highest e</w:t>
      </w:r>
      <w:r w:rsidR="00067D7C" w:rsidRPr="001D3F4F">
        <w:rPr>
          <w:color w:val="000000"/>
          <w:sz w:val="22"/>
          <w:szCs w:val="22"/>
          <w:lang w:eastAsia="en-CA"/>
        </w:rPr>
        <w:t>nvironmental monitoring levels provide</w:t>
      </w:r>
      <w:r w:rsidRPr="001D3F4F">
        <w:rPr>
          <w:color w:val="000000"/>
          <w:sz w:val="22"/>
          <w:szCs w:val="22"/>
          <w:lang w:eastAsia="en-CA"/>
        </w:rPr>
        <w:t>d by parties were from contaminated sites and industrial rivers prior to the strict regulations reported by most parties in the 1990s.  Monitoring studies have shown declining concentrations in countries where bans and regulations have been implemented.</w:t>
      </w:r>
    </w:p>
    <w:p w:rsidR="00B965D7" w:rsidRDefault="00B965D7" w:rsidP="001D3F4F">
      <w:pPr>
        <w:rPr>
          <w:color w:val="000000"/>
          <w:sz w:val="22"/>
          <w:szCs w:val="22"/>
          <w:lang w:eastAsia="en-CA"/>
        </w:rPr>
      </w:pPr>
    </w:p>
    <w:p w:rsidR="00067D7C" w:rsidRPr="001D3F4F" w:rsidRDefault="00067D7C" w:rsidP="001D3F4F">
      <w:pPr>
        <w:pStyle w:val="ListParagraph"/>
        <w:ind w:left="0"/>
        <w:contextualSpacing w:val="0"/>
        <w:rPr>
          <w:b/>
          <w:color w:val="000000"/>
          <w:sz w:val="22"/>
          <w:szCs w:val="22"/>
          <w:u w:val="single"/>
          <w:lang w:eastAsia="en-CA"/>
        </w:rPr>
      </w:pPr>
      <w:r w:rsidRPr="001D3F4F">
        <w:rPr>
          <w:b/>
          <w:color w:val="000000"/>
          <w:sz w:val="22"/>
          <w:szCs w:val="22"/>
          <w:u w:val="single"/>
          <w:lang w:eastAsia="en-CA"/>
        </w:rPr>
        <w:t>Effects to the environment</w:t>
      </w:r>
    </w:p>
    <w:p w:rsidR="00AC652B" w:rsidRDefault="00AC652B" w:rsidP="001D3F4F">
      <w:pPr>
        <w:rPr>
          <w:color w:val="000000"/>
          <w:sz w:val="22"/>
          <w:szCs w:val="22"/>
          <w:lang w:eastAsia="en-CA"/>
        </w:rPr>
      </w:pPr>
    </w:p>
    <w:p w:rsidR="00F76E1C" w:rsidRPr="001D3F4F" w:rsidRDefault="00F76E1C" w:rsidP="001D3F4F">
      <w:pPr>
        <w:pStyle w:val="ListParagraph"/>
        <w:numPr>
          <w:ilvl w:val="0"/>
          <w:numId w:val="53"/>
        </w:numPr>
        <w:ind w:left="0" w:firstLine="0"/>
        <w:contextualSpacing w:val="0"/>
        <w:rPr>
          <w:color w:val="000000"/>
          <w:sz w:val="22"/>
          <w:szCs w:val="22"/>
          <w:lang w:eastAsia="en-CA"/>
        </w:rPr>
      </w:pPr>
      <w:r w:rsidRPr="001D3F4F">
        <w:rPr>
          <w:color w:val="000000"/>
          <w:sz w:val="22"/>
          <w:szCs w:val="22"/>
          <w:lang w:eastAsia="en-CA"/>
        </w:rPr>
        <w:t xml:space="preserve">The risk of PCP to the environment has been reviewed by several national regulatory authorities and is well established. Contaminated sites continue to be of concern and there is much effort worldwide to remediate these sites. Strict regulations have been implemented to minimise exposure in countries where PCP is still in use. The </w:t>
      </w:r>
      <w:proofErr w:type="gramStart"/>
      <w:r w:rsidRPr="001D3F4F">
        <w:rPr>
          <w:color w:val="000000"/>
          <w:sz w:val="22"/>
          <w:szCs w:val="22"/>
          <w:lang w:eastAsia="en-CA"/>
        </w:rPr>
        <w:t>effects of PCP and PCA on remote areas as a result of long range transport has</w:t>
      </w:r>
      <w:proofErr w:type="gramEnd"/>
      <w:r w:rsidRPr="001D3F4F">
        <w:rPr>
          <w:color w:val="000000"/>
          <w:sz w:val="22"/>
          <w:szCs w:val="22"/>
          <w:lang w:eastAsia="en-CA"/>
        </w:rPr>
        <w:t xml:space="preserve"> not been examined as thoroughly.   </w:t>
      </w:r>
    </w:p>
    <w:p w:rsidR="00F76E1C" w:rsidRDefault="00F76E1C" w:rsidP="001D3F4F">
      <w:pPr>
        <w:rPr>
          <w:color w:val="000000"/>
          <w:sz w:val="22"/>
          <w:szCs w:val="22"/>
          <w:lang w:eastAsia="en-CA"/>
        </w:rPr>
      </w:pPr>
    </w:p>
    <w:p w:rsidR="00F76E1C" w:rsidRPr="001D3F4F" w:rsidRDefault="00F76E1C" w:rsidP="001D3F4F">
      <w:pPr>
        <w:pStyle w:val="ListParagraph"/>
        <w:numPr>
          <w:ilvl w:val="0"/>
          <w:numId w:val="53"/>
        </w:numPr>
        <w:ind w:left="0" w:firstLine="0"/>
        <w:contextualSpacing w:val="0"/>
        <w:rPr>
          <w:color w:val="000000"/>
          <w:sz w:val="22"/>
          <w:szCs w:val="22"/>
          <w:lang w:eastAsia="en-CA"/>
        </w:rPr>
      </w:pPr>
      <w:r w:rsidRPr="001D3F4F">
        <w:rPr>
          <w:color w:val="000000"/>
          <w:sz w:val="22"/>
          <w:szCs w:val="22"/>
          <w:lang w:eastAsia="en-CA"/>
        </w:rPr>
        <w:t xml:space="preserve">No concentrations of PCP </w:t>
      </w:r>
      <w:r w:rsidR="006C6DBE" w:rsidRPr="001D3F4F">
        <w:rPr>
          <w:color w:val="000000"/>
          <w:sz w:val="22"/>
          <w:szCs w:val="22"/>
          <w:lang w:eastAsia="en-CA"/>
        </w:rPr>
        <w:t xml:space="preserve">or PCA </w:t>
      </w:r>
      <w:r w:rsidRPr="001D3F4F">
        <w:rPr>
          <w:color w:val="000000"/>
          <w:sz w:val="22"/>
          <w:szCs w:val="22"/>
          <w:lang w:eastAsia="en-CA"/>
        </w:rPr>
        <w:t xml:space="preserve">in water were reported for remote areas. With the exception of one concentration from an industrial site in the U.K. in the early 1990’s, all other reported concentrations were below the lowest no observed effect concentration (larval survival and reproduction) of 6 µg/L for the fathead minnow (Brooks 2001). </w:t>
      </w:r>
    </w:p>
    <w:p w:rsidR="00F76E1C" w:rsidRDefault="00F76E1C" w:rsidP="001D3F4F">
      <w:pPr>
        <w:rPr>
          <w:color w:val="000000"/>
          <w:sz w:val="22"/>
          <w:szCs w:val="22"/>
          <w:lang w:eastAsia="en-CA"/>
        </w:rPr>
      </w:pPr>
    </w:p>
    <w:p w:rsidR="009E12F3" w:rsidRPr="001D3F4F" w:rsidRDefault="00AC652B" w:rsidP="001D3F4F">
      <w:pPr>
        <w:pStyle w:val="ListParagraph"/>
        <w:numPr>
          <w:ilvl w:val="0"/>
          <w:numId w:val="53"/>
        </w:numPr>
        <w:ind w:left="0" w:firstLine="0"/>
        <w:contextualSpacing w:val="0"/>
        <w:rPr>
          <w:color w:val="000000"/>
          <w:sz w:val="22"/>
          <w:szCs w:val="22"/>
          <w:lang w:eastAsia="en-CA"/>
        </w:rPr>
      </w:pPr>
      <w:r w:rsidRPr="001D3F4F">
        <w:rPr>
          <w:color w:val="000000"/>
          <w:sz w:val="22"/>
          <w:szCs w:val="22"/>
          <w:lang w:eastAsia="en-CA"/>
        </w:rPr>
        <w:t xml:space="preserve">The highest water concentration reported </w:t>
      </w:r>
      <w:r w:rsidR="00027D88" w:rsidRPr="001D3F4F">
        <w:rPr>
          <w:color w:val="000000"/>
          <w:sz w:val="22"/>
          <w:szCs w:val="22"/>
          <w:lang w:eastAsia="en-CA"/>
        </w:rPr>
        <w:t xml:space="preserve">for PCA </w:t>
      </w:r>
      <w:r w:rsidRPr="001D3F4F">
        <w:rPr>
          <w:color w:val="000000"/>
          <w:sz w:val="22"/>
          <w:szCs w:val="22"/>
          <w:lang w:eastAsia="en-CA"/>
        </w:rPr>
        <w:t xml:space="preserve">was </w:t>
      </w:r>
      <w:proofErr w:type="gramStart"/>
      <w:r w:rsidR="009E12F3" w:rsidRPr="001D3F4F">
        <w:rPr>
          <w:color w:val="000000"/>
          <w:sz w:val="22"/>
          <w:szCs w:val="22"/>
          <w:lang w:eastAsia="en-CA"/>
        </w:rPr>
        <w:t>0.6</w:t>
      </w:r>
      <w:r w:rsidRPr="001D3F4F">
        <w:rPr>
          <w:color w:val="000000"/>
          <w:sz w:val="22"/>
          <w:szCs w:val="22"/>
          <w:lang w:eastAsia="en-CA"/>
        </w:rPr>
        <w:t xml:space="preserve"> ng/L</w:t>
      </w:r>
      <w:r w:rsidR="009E12F3" w:rsidRPr="001D3F4F">
        <w:rPr>
          <w:color w:val="000000"/>
          <w:sz w:val="22"/>
          <w:szCs w:val="22"/>
          <w:lang w:eastAsia="en-CA"/>
        </w:rPr>
        <w:t xml:space="preserve"> from an impacted area of the Yangtze River, China</w:t>
      </w:r>
      <w:proofErr w:type="gramEnd"/>
      <w:r w:rsidRPr="001D3F4F">
        <w:rPr>
          <w:color w:val="000000"/>
          <w:sz w:val="22"/>
          <w:szCs w:val="22"/>
          <w:lang w:eastAsia="en-CA"/>
        </w:rPr>
        <w:t>.</w:t>
      </w:r>
      <w:r w:rsidR="009E12F3" w:rsidRPr="001D3F4F">
        <w:rPr>
          <w:color w:val="000000"/>
          <w:sz w:val="22"/>
          <w:szCs w:val="22"/>
          <w:lang w:eastAsia="en-CA"/>
        </w:rPr>
        <w:t xml:space="preserve"> </w:t>
      </w:r>
      <w:r w:rsidR="00576982" w:rsidRPr="001D3F4F">
        <w:rPr>
          <w:color w:val="000000"/>
          <w:sz w:val="22"/>
          <w:szCs w:val="22"/>
          <w:lang w:eastAsia="en-CA"/>
        </w:rPr>
        <w:t xml:space="preserve">This value is below the most sensitive sublethal endpoint reported for PCP or PCA (0.1 µg/L, Orton et al. 2009). It is also below the WHO provisional drinking water guideline </w:t>
      </w:r>
      <w:proofErr w:type="gramStart"/>
      <w:r w:rsidR="00576982" w:rsidRPr="001D3F4F">
        <w:rPr>
          <w:color w:val="000000"/>
          <w:sz w:val="22"/>
          <w:szCs w:val="22"/>
          <w:lang w:eastAsia="en-CA"/>
        </w:rPr>
        <w:t>of 9 µg/L</w:t>
      </w:r>
      <w:proofErr w:type="gramEnd"/>
      <w:r w:rsidR="00576982" w:rsidRPr="001D3F4F">
        <w:rPr>
          <w:color w:val="000000"/>
          <w:sz w:val="22"/>
          <w:szCs w:val="22"/>
          <w:lang w:eastAsia="en-CA"/>
        </w:rPr>
        <w:t xml:space="preserve"> for PCP (WHO, 2003).  No concentrations for PCP or PCA in water were reported for remote </w:t>
      </w:r>
      <w:proofErr w:type="gramStart"/>
      <w:r w:rsidR="00576982" w:rsidRPr="001D3F4F">
        <w:rPr>
          <w:color w:val="000000"/>
          <w:sz w:val="22"/>
          <w:szCs w:val="22"/>
          <w:lang w:eastAsia="en-CA"/>
        </w:rPr>
        <w:t>areas,</w:t>
      </w:r>
      <w:proofErr w:type="gramEnd"/>
      <w:r w:rsidR="00576982" w:rsidRPr="001D3F4F">
        <w:rPr>
          <w:color w:val="000000"/>
          <w:sz w:val="22"/>
          <w:szCs w:val="22"/>
          <w:lang w:eastAsia="en-CA"/>
        </w:rPr>
        <w:t xml:space="preserve"> however, concentrations are expected to be lower than in more populated areas.  </w:t>
      </w:r>
    </w:p>
    <w:p w:rsidR="00576982" w:rsidRDefault="00576982" w:rsidP="001D3F4F">
      <w:pPr>
        <w:rPr>
          <w:color w:val="000000"/>
          <w:sz w:val="22"/>
          <w:szCs w:val="22"/>
          <w:lang w:eastAsia="en-CA"/>
        </w:rPr>
      </w:pPr>
    </w:p>
    <w:p w:rsidR="00576982" w:rsidRPr="001D3F4F" w:rsidRDefault="00576982" w:rsidP="001D3F4F">
      <w:pPr>
        <w:pStyle w:val="ListParagraph"/>
        <w:numPr>
          <w:ilvl w:val="0"/>
          <w:numId w:val="53"/>
        </w:numPr>
        <w:ind w:left="0" w:firstLine="0"/>
        <w:contextualSpacing w:val="0"/>
        <w:rPr>
          <w:color w:val="000000"/>
          <w:sz w:val="22"/>
          <w:szCs w:val="22"/>
          <w:lang w:eastAsia="en-CA"/>
        </w:rPr>
      </w:pPr>
      <w:r w:rsidRPr="001D3F4F">
        <w:rPr>
          <w:color w:val="000000"/>
          <w:sz w:val="22"/>
          <w:szCs w:val="22"/>
          <w:lang w:eastAsia="en-CA"/>
        </w:rPr>
        <w:t>Reported sediment concentrations of &lt;7.4 ng/g PCA cannot be compared to effects information as no information on sediment dwelling organisms was provided for either PCP or PCA. The concentration ranges in sediment appear to be similar for remote and populated areas.</w:t>
      </w:r>
    </w:p>
    <w:p w:rsidR="00576982" w:rsidRDefault="00576982" w:rsidP="001D3F4F">
      <w:pPr>
        <w:rPr>
          <w:color w:val="000000"/>
          <w:sz w:val="22"/>
          <w:szCs w:val="22"/>
          <w:lang w:eastAsia="en-CA"/>
        </w:rPr>
      </w:pPr>
    </w:p>
    <w:p w:rsidR="007365D3" w:rsidRPr="001D3F4F" w:rsidRDefault="009E12F3" w:rsidP="001D3F4F">
      <w:pPr>
        <w:pStyle w:val="ListParagraph"/>
        <w:numPr>
          <w:ilvl w:val="0"/>
          <w:numId w:val="53"/>
        </w:numPr>
        <w:ind w:left="0" w:firstLine="0"/>
        <w:contextualSpacing w:val="0"/>
        <w:rPr>
          <w:color w:val="000000"/>
          <w:sz w:val="22"/>
          <w:szCs w:val="22"/>
          <w:lang w:val="en-US" w:eastAsia="en-CA"/>
        </w:rPr>
      </w:pPr>
      <w:r w:rsidRPr="001D3F4F">
        <w:rPr>
          <w:color w:val="000000"/>
          <w:sz w:val="22"/>
          <w:szCs w:val="22"/>
          <w:lang w:eastAsia="en-CA"/>
        </w:rPr>
        <w:t>Information was</w:t>
      </w:r>
      <w:r w:rsidR="00530B47" w:rsidRPr="001D3F4F">
        <w:rPr>
          <w:color w:val="000000"/>
          <w:sz w:val="22"/>
          <w:szCs w:val="22"/>
          <w:lang w:eastAsia="en-CA"/>
        </w:rPr>
        <w:t xml:space="preserve"> also</w:t>
      </w:r>
      <w:r w:rsidRPr="001D3F4F">
        <w:rPr>
          <w:color w:val="000000"/>
          <w:sz w:val="22"/>
          <w:szCs w:val="22"/>
          <w:lang w:eastAsia="en-CA"/>
        </w:rPr>
        <w:t xml:space="preserve"> </w:t>
      </w:r>
      <w:r w:rsidR="007365D3" w:rsidRPr="001D3F4F">
        <w:rPr>
          <w:color w:val="000000"/>
          <w:sz w:val="22"/>
          <w:szCs w:val="22"/>
          <w:lang w:eastAsia="en-CA"/>
        </w:rPr>
        <w:t xml:space="preserve">available </w:t>
      </w:r>
      <w:r w:rsidR="008B7F79" w:rsidRPr="001D3F4F">
        <w:rPr>
          <w:color w:val="000000"/>
          <w:sz w:val="22"/>
          <w:szCs w:val="22"/>
          <w:lang w:eastAsia="en-CA"/>
        </w:rPr>
        <w:t xml:space="preserve">on tissue concentrations in </w:t>
      </w:r>
      <w:r w:rsidR="007365D3" w:rsidRPr="001D3F4F">
        <w:rPr>
          <w:color w:val="000000"/>
          <w:sz w:val="22"/>
          <w:szCs w:val="22"/>
          <w:lang w:eastAsia="en-CA"/>
        </w:rPr>
        <w:t>biota</w:t>
      </w:r>
      <w:r w:rsidRPr="001D3F4F">
        <w:rPr>
          <w:color w:val="000000"/>
          <w:sz w:val="22"/>
          <w:szCs w:val="22"/>
          <w:lang w:eastAsia="en-CA"/>
        </w:rPr>
        <w:t xml:space="preserve">. Based on the residues measured in animal tissues, potential adverse effects were characterised using a critical </w:t>
      </w:r>
      <w:r w:rsidR="00B965D7" w:rsidRPr="001D3F4F">
        <w:rPr>
          <w:color w:val="000000"/>
          <w:sz w:val="22"/>
          <w:szCs w:val="22"/>
          <w:lang w:eastAsia="en-CA"/>
        </w:rPr>
        <w:t>body residue method</w:t>
      </w:r>
      <w:r w:rsidRPr="001D3F4F">
        <w:rPr>
          <w:color w:val="000000"/>
          <w:sz w:val="22"/>
          <w:szCs w:val="22"/>
          <w:lang w:eastAsia="en-CA"/>
        </w:rPr>
        <w:t xml:space="preserve"> </w:t>
      </w:r>
      <w:r w:rsidR="00B965D7" w:rsidRPr="001D3F4F">
        <w:rPr>
          <w:color w:val="000000"/>
          <w:sz w:val="22"/>
          <w:szCs w:val="22"/>
          <w:lang w:eastAsia="en-CA"/>
        </w:rPr>
        <w:t>(</w:t>
      </w:r>
      <w:r w:rsidRPr="001D3F4F">
        <w:rPr>
          <w:color w:val="000000"/>
          <w:sz w:val="22"/>
          <w:szCs w:val="22"/>
          <w:lang w:eastAsia="en-CA"/>
        </w:rPr>
        <w:t>McCarty and MacKay</w:t>
      </w:r>
      <w:proofErr w:type="gramStart"/>
      <w:r w:rsidR="00B965D7" w:rsidRPr="001D3F4F">
        <w:rPr>
          <w:color w:val="000000"/>
          <w:sz w:val="22"/>
          <w:szCs w:val="22"/>
          <w:lang w:eastAsia="en-CA"/>
        </w:rPr>
        <w:t>,</w:t>
      </w:r>
      <w:r w:rsidRPr="001D3F4F">
        <w:rPr>
          <w:color w:val="000000"/>
          <w:sz w:val="22"/>
          <w:szCs w:val="22"/>
          <w:lang w:eastAsia="en-CA"/>
        </w:rPr>
        <w:t>1993</w:t>
      </w:r>
      <w:proofErr w:type="gramEnd"/>
      <w:r w:rsidRPr="001D3F4F">
        <w:rPr>
          <w:color w:val="000000"/>
          <w:sz w:val="22"/>
          <w:szCs w:val="22"/>
          <w:lang w:eastAsia="en-CA"/>
        </w:rPr>
        <w:t xml:space="preserve">). </w:t>
      </w:r>
      <w:r w:rsidR="007365D3" w:rsidRPr="001D3F4F">
        <w:rPr>
          <w:sz w:val="22"/>
          <w:szCs w:val="22"/>
          <w:lang w:eastAsia="en-CA"/>
        </w:rPr>
        <w:t xml:space="preserve">In their review of internal toxicity thresholds for baseline narcotic and reactive chemcials, McCarty and MacKay (1993) reference critical body burdens of 0.08 mmol/kg for chronic </w:t>
      </w:r>
      <w:r w:rsidR="00B479A3" w:rsidRPr="001D3F4F">
        <w:rPr>
          <w:sz w:val="22"/>
          <w:szCs w:val="22"/>
          <w:lang w:eastAsia="en-CA"/>
        </w:rPr>
        <w:t xml:space="preserve">(effects not specified) </w:t>
      </w:r>
      <w:r w:rsidR="007365D3" w:rsidRPr="001D3F4F">
        <w:rPr>
          <w:sz w:val="22"/>
          <w:szCs w:val="22"/>
          <w:lang w:eastAsia="en-CA"/>
        </w:rPr>
        <w:t xml:space="preserve">and 0.3 mmol/kg for acute exposures specifically for PCP. The median internal threshold for narcosis is </w:t>
      </w:r>
      <w:proofErr w:type="gramStart"/>
      <w:r w:rsidR="007365D3" w:rsidRPr="001D3F4F">
        <w:rPr>
          <w:sz w:val="22"/>
          <w:szCs w:val="22"/>
          <w:lang w:eastAsia="en-CA"/>
        </w:rPr>
        <w:t>about 5 mmol/kg</w:t>
      </w:r>
      <w:proofErr w:type="gramEnd"/>
      <w:r w:rsidR="007365D3" w:rsidRPr="001D3F4F">
        <w:rPr>
          <w:sz w:val="22"/>
          <w:szCs w:val="22"/>
          <w:lang w:eastAsia="en-CA"/>
        </w:rPr>
        <w:t xml:space="preserve">. </w:t>
      </w:r>
      <w:r w:rsidR="00B965D7" w:rsidRPr="001D3F4F">
        <w:rPr>
          <w:sz w:val="22"/>
          <w:szCs w:val="22"/>
          <w:lang w:eastAsia="en-CA"/>
        </w:rPr>
        <w:t xml:space="preserve"> </w:t>
      </w:r>
    </w:p>
    <w:p w:rsidR="007365D3" w:rsidRPr="00B965D7" w:rsidRDefault="007365D3" w:rsidP="001D3F4F">
      <w:pPr>
        <w:rPr>
          <w:color w:val="000000"/>
          <w:sz w:val="22"/>
          <w:szCs w:val="22"/>
          <w:lang w:val="en-US" w:eastAsia="en-CA"/>
        </w:rPr>
      </w:pPr>
    </w:p>
    <w:p w:rsidR="00067D7C" w:rsidRPr="001D3F4F" w:rsidRDefault="00530B47" w:rsidP="001D3F4F">
      <w:pPr>
        <w:pStyle w:val="ListParagraph"/>
        <w:numPr>
          <w:ilvl w:val="0"/>
          <w:numId w:val="53"/>
        </w:numPr>
        <w:ind w:left="0" w:firstLine="0"/>
        <w:contextualSpacing w:val="0"/>
        <w:rPr>
          <w:color w:val="000000"/>
          <w:sz w:val="22"/>
          <w:szCs w:val="22"/>
          <w:lang w:eastAsia="en-CA"/>
        </w:rPr>
      </w:pPr>
      <w:r w:rsidRPr="001D3F4F">
        <w:rPr>
          <w:color w:val="000000"/>
          <w:sz w:val="22"/>
          <w:szCs w:val="22"/>
          <w:lang w:eastAsia="en-CA"/>
        </w:rPr>
        <w:t>T</w:t>
      </w:r>
      <w:r w:rsidR="007365D3" w:rsidRPr="001D3F4F">
        <w:rPr>
          <w:color w:val="000000"/>
          <w:sz w:val="22"/>
          <w:szCs w:val="22"/>
          <w:lang w:eastAsia="en-CA"/>
        </w:rPr>
        <w:t>here is a 3-fold margin of exposure between the highest measured historical concentration in fish</w:t>
      </w:r>
      <w:r w:rsidR="00067D7C" w:rsidRPr="001D3F4F">
        <w:rPr>
          <w:color w:val="000000"/>
          <w:sz w:val="22"/>
          <w:szCs w:val="22"/>
          <w:lang w:eastAsia="en-CA"/>
        </w:rPr>
        <w:t xml:space="preserve"> (1980-84)</w:t>
      </w:r>
      <w:r w:rsidR="007365D3" w:rsidRPr="001D3F4F">
        <w:rPr>
          <w:color w:val="000000"/>
          <w:sz w:val="22"/>
          <w:szCs w:val="22"/>
          <w:lang w:eastAsia="en-CA"/>
        </w:rPr>
        <w:t>, 100 ng/g (0.028 mmol PCA/kg) (</w:t>
      </w:r>
      <w:r w:rsidR="00EC4E10" w:rsidRPr="001D3F4F">
        <w:rPr>
          <w:color w:val="000000"/>
          <w:sz w:val="22"/>
          <w:szCs w:val="22"/>
          <w:lang w:eastAsia="en-CA"/>
        </w:rPr>
        <w:fldChar w:fldCharType="begin"/>
      </w:r>
      <w:r w:rsidR="00F804FD" w:rsidRPr="001D3F4F">
        <w:rPr>
          <w:color w:val="000000"/>
          <w:sz w:val="22"/>
          <w:szCs w:val="22"/>
          <w:lang w:eastAsia="en-CA"/>
        </w:rPr>
        <w:instrText xml:space="preserve"> REF _Ref349927336 \h </w:instrText>
      </w:r>
      <w:r w:rsidR="00EC4E10" w:rsidRPr="001D3F4F">
        <w:rPr>
          <w:color w:val="000000"/>
          <w:sz w:val="22"/>
          <w:szCs w:val="22"/>
          <w:lang w:eastAsia="en-CA"/>
        </w:rPr>
      </w:r>
      <w:r w:rsidR="00EC4E10" w:rsidRPr="001D3F4F">
        <w:rPr>
          <w:color w:val="000000"/>
          <w:sz w:val="22"/>
          <w:szCs w:val="22"/>
          <w:lang w:eastAsia="en-CA"/>
        </w:rPr>
        <w:fldChar w:fldCharType="separate"/>
      </w:r>
      <w:r w:rsidR="008A5CC4">
        <w:t xml:space="preserve">Table </w:t>
      </w:r>
      <w:r w:rsidR="008A5CC4">
        <w:rPr>
          <w:noProof/>
        </w:rPr>
        <w:t>5</w:t>
      </w:r>
      <w:r w:rsidR="008A5CC4">
        <w:noBreakHyphen/>
      </w:r>
      <w:r w:rsidR="008A5CC4">
        <w:rPr>
          <w:noProof/>
        </w:rPr>
        <w:t>20</w:t>
      </w:r>
      <w:r w:rsidR="00EC4E10" w:rsidRPr="001D3F4F">
        <w:rPr>
          <w:color w:val="000000"/>
          <w:sz w:val="22"/>
          <w:szCs w:val="22"/>
          <w:lang w:eastAsia="en-CA"/>
        </w:rPr>
        <w:fldChar w:fldCharType="end"/>
      </w:r>
      <w:r w:rsidR="004C2087" w:rsidRPr="001D3F4F">
        <w:rPr>
          <w:color w:val="000000"/>
          <w:sz w:val="22"/>
          <w:szCs w:val="22"/>
          <w:lang w:eastAsia="en-CA"/>
        </w:rPr>
        <w:t>)</w:t>
      </w:r>
      <w:r w:rsidR="007365D3" w:rsidRPr="001D3F4F">
        <w:rPr>
          <w:color w:val="000000"/>
          <w:sz w:val="22"/>
          <w:szCs w:val="22"/>
          <w:lang w:eastAsia="en-CA"/>
        </w:rPr>
        <w:t xml:space="preserve">, </w:t>
      </w:r>
      <w:r w:rsidR="00067D7C" w:rsidRPr="001D3F4F">
        <w:rPr>
          <w:color w:val="000000"/>
          <w:sz w:val="22"/>
          <w:szCs w:val="22"/>
          <w:lang w:eastAsia="en-CA"/>
        </w:rPr>
        <w:t>Schmitt et al., 1990</w:t>
      </w:r>
      <w:r w:rsidR="007365D3" w:rsidRPr="001D3F4F">
        <w:rPr>
          <w:color w:val="000000"/>
          <w:sz w:val="22"/>
          <w:szCs w:val="22"/>
          <w:lang w:eastAsia="en-CA"/>
        </w:rPr>
        <w:t>), to critical body burden estimates for PCA (0.08 mmol PCA/kg). Tissue residues reported for other sites and in particular, Arctic biota were much lower &lt;1-10 ng/g</w:t>
      </w:r>
      <w:r w:rsidR="00B479A3" w:rsidRPr="001D3F4F">
        <w:rPr>
          <w:color w:val="000000"/>
          <w:sz w:val="22"/>
          <w:szCs w:val="22"/>
          <w:lang w:eastAsia="en-CA"/>
        </w:rPr>
        <w:t xml:space="preserve"> (0.00028-0.0028 mmol/kg), which indicates there is a 30-fold margin of safety for PCA</w:t>
      </w:r>
      <w:r w:rsidR="007365D3" w:rsidRPr="001D3F4F">
        <w:rPr>
          <w:color w:val="000000"/>
          <w:sz w:val="22"/>
          <w:szCs w:val="22"/>
          <w:lang w:eastAsia="en-CA"/>
        </w:rPr>
        <w:t>.</w:t>
      </w:r>
      <w:r w:rsidR="00067D7C" w:rsidRPr="001D3F4F">
        <w:rPr>
          <w:color w:val="000000"/>
          <w:sz w:val="22"/>
          <w:szCs w:val="22"/>
          <w:lang w:eastAsia="en-CA"/>
        </w:rPr>
        <w:t xml:space="preserve"> </w:t>
      </w:r>
      <w:r w:rsidRPr="001D3F4F">
        <w:rPr>
          <w:color w:val="000000"/>
          <w:sz w:val="22"/>
          <w:szCs w:val="22"/>
          <w:lang w:eastAsia="en-CA"/>
        </w:rPr>
        <w:t xml:space="preserve"> </w:t>
      </w:r>
    </w:p>
    <w:p w:rsidR="00067D7C" w:rsidRDefault="00067D7C" w:rsidP="001D3F4F">
      <w:pPr>
        <w:rPr>
          <w:color w:val="000000"/>
          <w:sz w:val="22"/>
          <w:szCs w:val="22"/>
          <w:lang w:eastAsia="en-CA"/>
        </w:rPr>
      </w:pPr>
    </w:p>
    <w:p w:rsidR="00067D7C" w:rsidRPr="001D3F4F" w:rsidRDefault="00067D7C" w:rsidP="001D3F4F">
      <w:pPr>
        <w:pStyle w:val="ListParagraph"/>
        <w:numPr>
          <w:ilvl w:val="0"/>
          <w:numId w:val="53"/>
        </w:numPr>
        <w:ind w:left="0" w:firstLine="0"/>
        <w:contextualSpacing w:val="0"/>
        <w:rPr>
          <w:color w:val="000000"/>
          <w:sz w:val="22"/>
          <w:szCs w:val="22"/>
          <w:lang w:eastAsia="en-CA"/>
        </w:rPr>
      </w:pPr>
      <w:r w:rsidRPr="001D3F4F">
        <w:rPr>
          <w:color w:val="000000"/>
          <w:sz w:val="22"/>
          <w:szCs w:val="22"/>
          <w:lang w:eastAsia="en-CA"/>
        </w:rPr>
        <w:t xml:space="preserve">Reported environmental monitoring concentrations are generally lower than those levels expected to cause an environmental effect, particularly in remote areas. </w:t>
      </w:r>
    </w:p>
    <w:p w:rsidR="00530B47" w:rsidRDefault="00530B47" w:rsidP="00D75ABB">
      <w:pPr>
        <w:keepNext/>
        <w:keepLines/>
        <w:rPr>
          <w:color w:val="000000"/>
          <w:sz w:val="22"/>
          <w:szCs w:val="22"/>
          <w:lang w:eastAsia="en-CA"/>
        </w:rPr>
      </w:pPr>
    </w:p>
    <w:p w:rsidR="00530B47" w:rsidRPr="00D75ABB" w:rsidRDefault="00530B47" w:rsidP="00D75ABB">
      <w:pPr>
        <w:pStyle w:val="Caption"/>
        <w:keepNext/>
        <w:keepLines/>
        <w:rPr>
          <w:rFonts w:eastAsia="SimSun"/>
          <w:b w:val="0"/>
          <w:lang w:val="en-CA" w:eastAsia="zh-CN"/>
        </w:rPr>
      </w:pPr>
      <w:bookmarkStart w:id="105" w:name="_Ref349927336"/>
      <w:r>
        <w:t xml:space="preserve">Table </w:t>
      </w:r>
      <w:r w:rsidR="00EC4E10">
        <w:fldChar w:fldCharType="begin"/>
      </w:r>
      <w:r w:rsidR="00611DA7">
        <w:instrText xml:space="preserve"> STYLEREF 1 \s </w:instrText>
      </w:r>
      <w:r w:rsidR="00EC4E10">
        <w:fldChar w:fldCharType="separate"/>
      </w:r>
      <w:r w:rsidR="00611DA7">
        <w:rPr>
          <w:noProof/>
        </w:rPr>
        <w:t>5</w:t>
      </w:r>
      <w:r w:rsidR="00EC4E10">
        <w:fldChar w:fldCharType="end"/>
      </w:r>
      <w:r w:rsidR="00611DA7">
        <w:noBreakHyphen/>
      </w:r>
      <w:r w:rsidR="00EC4E10">
        <w:fldChar w:fldCharType="begin"/>
      </w:r>
      <w:r w:rsidR="00611DA7">
        <w:instrText xml:space="preserve"> SEQ Table \* ARABIC \s 1 </w:instrText>
      </w:r>
      <w:r w:rsidR="00EC4E10">
        <w:fldChar w:fldCharType="separate"/>
      </w:r>
      <w:r w:rsidR="00611DA7">
        <w:rPr>
          <w:noProof/>
        </w:rPr>
        <w:t>21</w:t>
      </w:r>
      <w:r w:rsidR="00EC4E10">
        <w:fldChar w:fldCharType="end"/>
      </w:r>
      <w:bookmarkEnd w:id="105"/>
      <w:r w:rsidR="00221E5B">
        <w:t>:</w:t>
      </w:r>
      <w:r w:rsidRPr="00D75ABB">
        <w:rPr>
          <w:b w:val="0"/>
        </w:rPr>
        <w:t xml:space="preserve">  Margin of Exposure for Fish compared to Critical Body Burdens</w:t>
      </w:r>
    </w:p>
    <w:tbl>
      <w:tblPr>
        <w:tblStyle w:val="TableGrid11"/>
        <w:tblW w:w="0" w:type="auto"/>
        <w:tblLook w:val="04A0"/>
      </w:tblPr>
      <w:tblGrid>
        <w:gridCol w:w="1166"/>
        <w:gridCol w:w="1355"/>
        <w:gridCol w:w="1292"/>
        <w:gridCol w:w="2249"/>
        <w:gridCol w:w="1610"/>
        <w:gridCol w:w="1418"/>
      </w:tblGrid>
      <w:tr w:rsidR="00530B47" w:rsidRPr="003748F2" w:rsidTr="00257333">
        <w:trPr>
          <w:trHeight w:val="1890"/>
        </w:trPr>
        <w:tc>
          <w:tcPr>
            <w:tcW w:w="1166" w:type="dxa"/>
          </w:tcPr>
          <w:p w:rsidR="00530B47" w:rsidRPr="003748F2" w:rsidRDefault="00530B47" w:rsidP="00D75ABB">
            <w:pPr>
              <w:keepNext/>
              <w:keepLines/>
              <w:rPr>
                <w:rFonts w:eastAsia="Calibri"/>
                <w:b/>
                <w:sz w:val="20"/>
              </w:rPr>
            </w:pPr>
            <w:r w:rsidRPr="003748F2">
              <w:rPr>
                <w:rFonts w:eastAsia="Calibri"/>
                <w:b/>
                <w:sz w:val="20"/>
              </w:rPr>
              <w:t>Species</w:t>
            </w:r>
          </w:p>
        </w:tc>
        <w:tc>
          <w:tcPr>
            <w:tcW w:w="1355" w:type="dxa"/>
          </w:tcPr>
          <w:p w:rsidR="00530B47" w:rsidRPr="003748F2" w:rsidRDefault="00530B47" w:rsidP="00D75ABB">
            <w:pPr>
              <w:keepNext/>
              <w:keepLines/>
              <w:rPr>
                <w:rFonts w:eastAsia="Calibri"/>
                <w:b/>
                <w:sz w:val="20"/>
              </w:rPr>
            </w:pPr>
            <w:r w:rsidRPr="003748F2">
              <w:rPr>
                <w:rFonts w:eastAsia="Calibri"/>
                <w:b/>
                <w:sz w:val="20"/>
              </w:rPr>
              <w:t>Maximum residue found in biota</w:t>
            </w:r>
          </w:p>
        </w:tc>
        <w:tc>
          <w:tcPr>
            <w:tcW w:w="1292" w:type="dxa"/>
          </w:tcPr>
          <w:p w:rsidR="00530B47" w:rsidRPr="003748F2" w:rsidRDefault="00530B47" w:rsidP="00D75ABB">
            <w:pPr>
              <w:keepNext/>
              <w:keepLines/>
              <w:rPr>
                <w:rFonts w:eastAsia="Calibri"/>
                <w:b/>
                <w:sz w:val="20"/>
              </w:rPr>
            </w:pPr>
            <w:r w:rsidRPr="003748F2">
              <w:rPr>
                <w:rFonts w:eastAsia="Calibri"/>
                <w:b/>
                <w:sz w:val="20"/>
              </w:rPr>
              <w:t>Conversion to mmol PCA/kg</w:t>
            </w:r>
          </w:p>
        </w:tc>
        <w:tc>
          <w:tcPr>
            <w:tcW w:w="2249" w:type="dxa"/>
          </w:tcPr>
          <w:p w:rsidR="00530B47" w:rsidRPr="003748F2" w:rsidRDefault="00530B47" w:rsidP="00D75ABB">
            <w:pPr>
              <w:keepNext/>
              <w:keepLines/>
              <w:rPr>
                <w:rFonts w:eastAsia="Calibri"/>
                <w:b/>
                <w:sz w:val="20"/>
              </w:rPr>
            </w:pPr>
            <w:r w:rsidRPr="003748F2">
              <w:rPr>
                <w:rFonts w:eastAsia="Calibri"/>
                <w:b/>
                <w:sz w:val="20"/>
              </w:rPr>
              <w:t>Critical Body residue estimate (PCP or PCA**)</w:t>
            </w:r>
          </w:p>
        </w:tc>
        <w:tc>
          <w:tcPr>
            <w:tcW w:w="1610" w:type="dxa"/>
          </w:tcPr>
          <w:p w:rsidR="00530B47" w:rsidRPr="003748F2" w:rsidRDefault="00530B47" w:rsidP="00D75ABB">
            <w:pPr>
              <w:keepNext/>
              <w:keepLines/>
              <w:rPr>
                <w:rFonts w:eastAsia="Calibri"/>
                <w:b/>
                <w:sz w:val="20"/>
              </w:rPr>
            </w:pPr>
            <w:r w:rsidRPr="003748F2">
              <w:rPr>
                <w:rFonts w:eastAsia="Calibri"/>
                <w:b/>
                <w:sz w:val="20"/>
              </w:rPr>
              <w:t>Margin of Exposure</w:t>
            </w:r>
          </w:p>
        </w:tc>
        <w:tc>
          <w:tcPr>
            <w:tcW w:w="1418" w:type="dxa"/>
          </w:tcPr>
          <w:p w:rsidR="00530B47" w:rsidRPr="003748F2" w:rsidRDefault="00530B47" w:rsidP="00D75ABB">
            <w:pPr>
              <w:keepNext/>
              <w:keepLines/>
              <w:rPr>
                <w:rFonts w:eastAsia="Calibri"/>
                <w:b/>
                <w:sz w:val="20"/>
              </w:rPr>
            </w:pPr>
            <w:r w:rsidRPr="003748F2">
              <w:rPr>
                <w:rFonts w:eastAsia="Calibri"/>
                <w:b/>
                <w:sz w:val="20"/>
              </w:rPr>
              <w:t>remark</w:t>
            </w:r>
          </w:p>
        </w:tc>
      </w:tr>
      <w:tr w:rsidR="00530B47" w:rsidRPr="003748F2" w:rsidTr="00257333">
        <w:tc>
          <w:tcPr>
            <w:tcW w:w="1166" w:type="dxa"/>
          </w:tcPr>
          <w:p w:rsidR="00530B47" w:rsidRPr="003748F2" w:rsidRDefault="00530B47" w:rsidP="00257333">
            <w:pPr>
              <w:rPr>
                <w:rFonts w:eastAsia="Calibri"/>
                <w:sz w:val="20"/>
              </w:rPr>
            </w:pPr>
            <w:r w:rsidRPr="003748F2">
              <w:rPr>
                <w:rFonts w:eastAsia="Calibri"/>
                <w:sz w:val="20"/>
              </w:rPr>
              <w:t>Fish (whole body)</w:t>
            </w:r>
          </w:p>
        </w:tc>
        <w:tc>
          <w:tcPr>
            <w:tcW w:w="1355" w:type="dxa"/>
          </w:tcPr>
          <w:p w:rsidR="00530B47" w:rsidRPr="003748F2" w:rsidRDefault="00530B47" w:rsidP="00257333">
            <w:pPr>
              <w:rPr>
                <w:rFonts w:eastAsia="Calibri"/>
                <w:sz w:val="20"/>
              </w:rPr>
            </w:pPr>
            <w:r w:rsidRPr="003748F2">
              <w:rPr>
                <w:rFonts w:eastAsia="Calibri"/>
                <w:sz w:val="20"/>
              </w:rPr>
              <w:t>100 ng/g from US river 1980-84 (Schmitt et al., 1990)</w:t>
            </w:r>
          </w:p>
        </w:tc>
        <w:tc>
          <w:tcPr>
            <w:tcW w:w="1292" w:type="dxa"/>
          </w:tcPr>
          <w:p w:rsidR="00530B47" w:rsidRPr="003748F2" w:rsidRDefault="00530B47" w:rsidP="00257333">
            <w:pPr>
              <w:rPr>
                <w:rFonts w:eastAsia="Calibri"/>
                <w:sz w:val="20"/>
              </w:rPr>
            </w:pPr>
            <w:r w:rsidRPr="003748F2">
              <w:rPr>
                <w:rFonts w:eastAsia="Calibri"/>
                <w:sz w:val="20"/>
              </w:rPr>
              <w:t>0.028 PCA*</w:t>
            </w:r>
          </w:p>
        </w:tc>
        <w:tc>
          <w:tcPr>
            <w:tcW w:w="2249" w:type="dxa"/>
          </w:tcPr>
          <w:p w:rsidR="00530B47" w:rsidRPr="003748F2" w:rsidRDefault="00530B47" w:rsidP="00257333">
            <w:pPr>
              <w:rPr>
                <w:rFonts w:eastAsia="Calibri"/>
                <w:sz w:val="20"/>
              </w:rPr>
            </w:pPr>
            <w:r w:rsidRPr="003748F2">
              <w:rPr>
                <w:rFonts w:eastAsia="Calibri"/>
                <w:sz w:val="20"/>
              </w:rPr>
              <w:t>0.3 mmol/kg</w:t>
            </w:r>
            <w:r w:rsidRPr="003748F2">
              <w:rPr>
                <w:rFonts w:eastAsia="Calibri"/>
                <w:sz w:val="20"/>
                <w:vertAlign w:val="superscript"/>
              </w:rPr>
              <w:t>1</w:t>
            </w:r>
            <w:r w:rsidRPr="003748F2">
              <w:rPr>
                <w:rFonts w:eastAsia="Calibri"/>
                <w:sz w:val="20"/>
              </w:rPr>
              <w:t xml:space="preserve"> (acute)</w:t>
            </w:r>
          </w:p>
          <w:p w:rsidR="00530B47" w:rsidRPr="003748F2" w:rsidRDefault="00530B47" w:rsidP="00257333">
            <w:pPr>
              <w:rPr>
                <w:rFonts w:eastAsia="Calibri"/>
                <w:sz w:val="20"/>
              </w:rPr>
            </w:pPr>
            <w:r w:rsidRPr="003748F2">
              <w:rPr>
                <w:rFonts w:eastAsia="Calibri"/>
                <w:sz w:val="20"/>
              </w:rPr>
              <w:t>0.08 mmol/kg (chronic)</w:t>
            </w:r>
          </w:p>
        </w:tc>
        <w:tc>
          <w:tcPr>
            <w:tcW w:w="1610" w:type="dxa"/>
          </w:tcPr>
          <w:p w:rsidR="00530B47" w:rsidRPr="003748F2" w:rsidRDefault="00530B47" w:rsidP="00257333">
            <w:pPr>
              <w:rPr>
                <w:rFonts w:eastAsia="Calibri"/>
                <w:sz w:val="20"/>
              </w:rPr>
            </w:pPr>
            <w:r w:rsidRPr="003748F2">
              <w:rPr>
                <w:rFonts w:eastAsia="Calibri"/>
                <w:sz w:val="20"/>
              </w:rPr>
              <w:t>3</w:t>
            </w:r>
          </w:p>
        </w:tc>
        <w:tc>
          <w:tcPr>
            <w:tcW w:w="1418" w:type="dxa"/>
          </w:tcPr>
          <w:p w:rsidR="00530B47" w:rsidRPr="003748F2" w:rsidRDefault="00530B47" w:rsidP="00257333">
            <w:pPr>
              <w:rPr>
                <w:rFonts w:eastAsia="Calibri"/>
                <w:sz w:val="20"/>
              </w:rPr>
            </w:pPr>
            <w:r>
              <w:rPr>
                <w:rFonts w:eastAsia="Calibri"/>
                <w:sz w:val="20"/>
              </w:rPr>
              <w:t>Year is p</w:t>
            </w:r>
            <w:r w:rsidRPr="003748F2">
              <w:rPr>
                <w:rFonts w:eastAsia="Calibri"/>
                <w:sz w:val="20"/>
              </w:rPr>
              <w:t>rior to reg</w:t>
            </w:r>
            <w:r>
              <w:rPr>
                <w:rFonts w:eastAsia="Calibri"/>
                <w:sz w:val="20"/>
              </w:rPr>
              <w:t xml:space="preserve">ulations, residues are </w:t>
            </w:r>
            <w:r w:rsidRPr="003748F2">
              <w:rPr>
                <w:rFonts w:eastAsia="Calibri"/>
                <w:sz w:val="20"/>
              </w:rPr>
              <w:t xml:space="preserve"> high</w:t>
            </w:r>
          </w:p>
        </w:tc>
      </w:tr>
      <w:tr w:rsidR="00530B47" w:rsidRPr="003748F2" w:rsidTr="00257333">
        <w:tc>
          <w:tcPr>
            <w:tcW w:w="1166" w:type="dxa"/>
          </w:tcPr>
          <w:p w:rsidR="00530B47" w:rsidRPr="003748F2" w:rsidRDefault="00530B47" w:rsidP="00257333">
            <w:pPr>
              <w:rPr>
                <w:rFonts w:eastAsia="Calibri"/>
                <w:sz w:val="20"/>
              </w:rPr>
            </w:pPr>
            <w:r w:rsidRPr="003748F2">
              <w:rPr>
                <w:rFonts w:eastAsia="Calibri"/>
                <w:sz w:val="20"/>
              </w:rPr>
              <w:t>Fish (muscle)</w:t>
            </w:r>
          </w:p>
        </w:tc>
        <w:tc>
          <w:tcPr>
            <w:tcW w:w="1355" w:type="dxa"/>
          </w:tcPr>
          <w:p w:rsidR="00530B47" w:rsidRPr="003748F2" w:rsidRDefault="00530B47" w:rsidP="00257333">
            <w:pPr>
              <w:rPr>
                <w:rFonts w:eastAsia="Calibri"/>
                <w:sz w:val="20"/>
              </w:rPr>
            </w:pPr>
            <w:r w:rsidRPr="003748F2">
              <w:rPr>
                <w:rFonts w:eastAsia="Calibri"/>
                <w:sz w:val="20"/>
              </w:rPr>
              <w:t>9 ng/g US EPA 2009</w:t>
            </w:r>
          </w:p>
        </w:tc>
        <w:tc>
          <w:tcPr>
            <w:tcW w:w="1292" w:type="dxa"/>
          </w:tcPr>
          <w:p w:rsidR="00530B47" w:rsidRPr="003748F2" w:rsidRDefault="00530B47" w:rsidP="00257333">
            <w:pPr>
              <w:rPr>
                <w:rFonts w:eastAsia="Calibri"/>
                <w:sz w:val="20"/>
              </w:rPr>
            </w:pPr>
            <w:r w:rsidRPr="003748F2">
              <w:rPr>
                <w:rFonts w:eastAsia="Calibri"/>
                <w:sz w:val="20"/>
              </w:rPr>
              <w:t>0.00252</w:t>
            </w:r>
          </w:p>
        </w:tc>
        <w:tc>
          <w:tcPr>
            <w:tcW w:w="2249" w:type="dxa"/>
          </w:tcPr>
          <w:p w:rsidR="00530B47" w:rsidRPr="003748F2" w:rsidRDefault="00530B47" w:rsidP="00257333">
            <w:pPr>
              <w:rPr>
                <w:rFonts w:eastAsia="Calibri"/>
                <w:sz w:val="20"/>
              </w:rPr>
            </w:pPr>
            <w:r w:rsidRPr="003748F2">
              <w:rPr>
                <w:rFonts w:eastAsia="Calibri"/>
                <w:sz w:val="20"/>
              </w:rPr>
              <w:t>0.08 mmol/kg</w:t>
            </w:r>
          </w:p>
        </w:tc>
        <w:tc>
          <w:tcPr>
            <w:tcW w:w="1610" w:type="dxa"/>
          </w:tcPr>
          <w:p w:rsidR="00530B47" w:rsidRPr="003748F2" w:rsidRDefault="00530B47" w:rsidP="00257333">
            <w:pPr>
              <w:rPr>
                <w:rFonts w:eastAsia="Calibri"/>
                <w:sz w:val="20"/>
              </w:rPr>
            </w:pPr>
            <w:r w:rsidRPr="003748F2">
              <w:rPr>
                <w:rFonts w:eastAsia="Calibri"/>
                <w:sz w:val="20"/>
              </w:rPr>
              <w:t>32</w:t>
            </w:r>
          </w:p>
        </w:tc>
        <w:tc>
          <w:tcPr>
            <w:tcW w:w="1418" w:type="dxa"/>
          </w:tcPr>
          <w:p w:rsidR="00530B47" w:rsidRPr="003748F2" w:rsidRDefault="00530B47" w:rsidP="00257333">
            <w:pPr>
              <w:rPr>
                <w:rFonts w:eastAsia="Calibri"/>
                <w:sz w:val="20"/>
              </w:rPr>
            </w:pPr>
          </w:p>
        </w:tc>
      </w:tr>
    </w:tbl>
    <w:p w:rsidR="00530B47" w:rsidRPr="00DD2979" w:rsidRDefault="00530B47" w:rsidP="00530B47">
      <w:pPr>
        <w:rPr>
          <w:rFonts w:eastAsiaTheme="minorHAnsi"/>
          <w:sz w:val="20"/>
        </w:rPr>
      </w:pPr>
      <w:r w:rsidRPr="00DD2979">
        <w:rPr>
          <w:rFonts w:eastAsiaTheme="minorHAnsi"/>
          <w:sz w:val="20"/>
        </w:rPr>
        <w:t>*</w:t>
      </w:r>
      <w:r w:rsidRPr="003748F2">
        <w:rPr>
          <w:rFonts w:eastAsiaTheme="minorHAnsi"/>
          <w:sz w:val="20"/>
        </w:rPr>
        <w:t xml:space="preserve"> </w:t>
      </w:r>
      <w:r w:rsidRPr="00DD2979">
        <w:rPr>
          <w:rFonts w:eastAsiaTheme="minorHAnsi"/>
          <w:sz w:val="20"/>
        </w:rPr>
        <w:t xml:space="preserve"> ng/g x 10</w:t>
      </w:r>
      <w:r w:rsidRPr="00DD2979">
        <w:rPr>
          <w:rFonts w:eastAsiaTheme="minorHAnsi"/>
          <w:sz w:val="20"/>
          <w:vertAlign w:val="superscript"/>
        </w:rPr>
        <w:t>-6</w:t>
      </w:r>
      <w:r w:rsidRPr="00DD2979">
        <w:rPr>
          <w:rFonts w:eastAsiaTheme="minorHAnsi"/>
          <w:sz w:val="20"/>
        </w:rPr>
        <w:t xml:space="preserve"> g/ng x 280.37 g/mol  / 1000 kg x 1000 mmol/mol</w:t>
      </w:r>
    </w:p>
    <w:p w:rsidR="00530B47" w:rsidRPr="00DD2979" w:rsidRDefault="00530B47" w:rsidP="00530B47">
      <w:pPr>
        <w:rPr>
          <w:rFonts w:eastAsiaTheme="minorHAnsi"/>
          <w:sz w:val="20"/>
        </w:rPr>
      </w:pPr>
      <w:r w:rsidRPr="00DD2979">
        <w:rPr>
          <w:rFonts w:eastAsiaTheme="minorHAnsi"/>
          <w:sz w:val="20"/>
        </w:rPr>
        <w:t>**assume the same toxicity</w:t>
      </w:r>
    </w:p>
    <w:p w:rsidR="007365D3" w:rsidRDefault="007365D3" w:rsidP="007365D3">
      <w:pPr>
        <w:autoSpaceDE w:val="0"/>
        <w:autoSpaceDN w:val="0"/>
        <w:adjustRightInd w:val="0"/>
        <w:spacing w:after="200"/>
        <w:rPr>
          <w:color w:val="000000"/>
          <w:sz w:val="22"/>
          <w:szCs w:val="22"/>
          <w:lang w:eastAsia="en-CA"/>
        </w:rPr>
      </w:pPr>
    </w:p>
    <w:p w:rsidR="00067D7C" w:rsidRPr="001D3F4F" w:rsidRDefault="00067D7C" w:rsidP="001D3F4F">
      <w:pPr>
        <w:pStyle w:val="ListParagraph"/>
        <w:autoSpaceDE w:val="0"/>
        <w:autoSpaceDN w:val="0"/>
        <w:adjustRightInd w:val="0"/>
        <w:spacing w:after="200"/>
        <w:ind w:left="0"/>
        <w:rPr>
          <w:b/>
          <w:color w:val="000000"/>
          <w:sz w:val="22"/>
          <w:szCs w:val="22"/>
          <w:u w:val="single"/>
          <w:lang w:eastAsia="en-CA"/>
        </w:rPr>
      </w:pPr>
      <w:r w:rsidRPr="001D3F4F">
        <w:rPr>
          <w:b/>
          <w:color w:val="000000"/>
          <w:sz w:val="22"/>
          <w:szCs w:val="22"/>
          <w:u w:val="single"/>
          <w:lang w:eastAsia="en-CA"/>
        </w:rPr>
        <w:t>Effects on health</w:t>
      </w:r>
    </w:p>
    <w:p w:rsidR="00325D9B" w:rsidRPr="001D3F4F" w:rsidRDefault="00325D9B" w:rsidP="001D3F4F">
      <w:pPr>
        <w:pStyle w:val="ListParagraph"/>
        <w:numPr>
          <w:ilvl w:val="0"/>
          <w:numId w:val="53"/>
        </w:numPr>
        <w:ind w:left="0" w:firstLine="0"/>
        <w:rPr>
          <w:sz w:val="23"/>
          <w:szCs w:val="23"/>
        </w:rPr>
      </w:pPr>
      <w:r w:rsidRPr="001D3F4F">
        <w:rPr>
          <w:sz w:val="23"/>
          <w:szCs w:val="23"/>
        </w:rPr>
        <w:t xml:space="preserve">PCP is detected in air, water, and soil throughout the world, as well as in the blood, urine, seminal fluid, breast milk and adipose tissue of humans (Zheng et al. 2011b and reported in Section 2.5.1). </w:t>
      </w:r>
      <w:r w:rsidRPr="001D3F4F">
        <w:rPr>
          <w:sz w:val="22"/>
          <w:szCs w:val="22"/>
          <w:lang w:val="en-US"/>
        </w:rPr>
        <w:t xml:space="preserve">When biomonitoring information for PCP was compared between remote and more populated areas (Parks et al. 2008; Rylander et al 2012), levels were found to be similar. </w:t>
      </w:r>
      <w:r w:rsidRPr="001D3F4F">
        <w:rPr>
          <w:sz w:val="22"/>
          <w:szCs w:val="22"/>
        </w:rPr>
        <w:t>Sjödin et al. (2000) determined that in Sweden and Latvia, consumption of fish was not a major source of exposure to PCP; levels of PCP in blood plasma were related to the country where the person lived. Only one study,</w:t>
      </w:r>
      <w:r w:rsidRPr="001D3F4F">
        <w:rPr>
          <w:sz w:val="22"/>
          <w:szCs w:val="22"/>
          <w:lang w:val="en-US"/>
        </w:rPr>
        <w:t xml:space="preserve"> Fréry et al. (2013), compared biomonitoring information to an effect endpoint. In a study examining concentrations in a representative sample of the French population, the authors reported that none of the values exceeded the German toxicological value HBM-II for PCP (30 µg/L (40 µg/g of creatinine)) or HBM-I for PCP (25 µg/L). One person, however, did exceed the HBM-I limit when the value was expressed on a creatinine basis </w:t>
      </w:r>
      <w:proofErr w:type="gramStart"/>
      <w:r w:rsidRPr="001D3F4F">
        <w:rPr>
          <w:sz w:val="22"/>
          <w:szCs w:val="22"/>
          <w:lang w:val="en-US"/>
        </w:rPr>
        <w:t>(20 µg/g)</w:t>
      </w:r>
      <w:proofErr w:type="gramEnd"/>
      <w:r w:rsidRPr="001D3F4F">
        <w:rPr>
          <w:sz w:val="22"/>
          <w:szCs w:val="22"/>
          <w:lang w:val="en-US"/>
        </w:rPr>
        <w:t>.</w:t>
      </w:r>
    </w:p>
    <w:p w:rsidR="00325D9B" w:rsidRDefault="00325D9B" w:rsidP="001D3F4F">
      <w:pPr>
        <w:spacing w:after="200"/>
        <w:rPr>
          <w:rFonts w:eastAsia="Calibri"/>
          <w:sz w:val="22"/>
          <w:szCs w:val="22"/>
          <w:lang w:val="en-CA"/>
        </w:rPr>
      </w:pPr>
    </w:p>
    <w:p w:rsidR="009D620A" w:rsidRDefault="009D620A" w:rsidP="001D3F4F">
      <w:pPr>
        <w:pStyle w:val="ListParagraph"/>
        <w:numPr>
          <w:ilvl w:val="0"/>
          <w:numId w:val="53"/>
        </w:numPr>
        <w:spacing w:after="200"/>
        <w:ind w:left="0" w:firstLine="0"/>
        <w:rPr>
          <w:rFonts w:eastAsia="Calibri"/>
          <w:sz w:val="22"/>
          <w:szCs w:val="22"/>
          <w:lang w:val="en-CA"/>
        </w:rPr>
      </w:pPr>
      <w:r w:rsidRPr="001D3F4F">
        <w:rPr>
          <w:rFonts w:eastAsia="Calibri"/>
          <w:sz w:val="22"/>
          <w:szCs w:val="22"/>
          <w:lang w:val="en-CA"/>
        </w:rPr>
        <w:t xml:space="preserve">All water concentrations reported in Section 5.8 are below the drinking water quality guideline of 9 µg/L reported in </w:t>
      </w:r>
      <w:proofErr w:type="gramStart"/>
      <w:r w:rsidRPr="001D3F4F">
        <w:rPr>
          <w:rFonts w:eastAsia="Calibri"/>
          <w:sz w:val="22"/>
          <w:szCs w:val="22"/>
          <w:lang w:val="en-CA"/>
        </w:rPr>
        <w:t>WHO</w:t>
      </w:r>
      <w:proofErr w:type="gramEnd"/>
      <w:r w:rsidRPr="001D3F4F">
        <w:rPr>
          <w:rFonts w:eastAsia="Calibri"/>
          <w:sz w:val="22"/>
          <w:szCs w:val="22"/>
          <w:lang w:val="en-CA"/>
        </w:rPr>
        <w:t xml:space="preserve"> (2003).</w:t>
      </w:r>
    </w:p>
    <w:p w:rsidR="001D3F4F" w:rsidRPr="001D3F4F" w:rsidRDefault="001D3F4F" w:rsidP="001D3F4F">
      <w:pPr>
        <w:pStyle w:val="ListParagraph"/>
        <w:spacing w:after="200"/>
        <w:ind w:left="0"/>
        <w:rPr>
          <w:rFonts w:eastAsia="Calibri"/>
          <w:sz w:val="22"/>
          <w:szCs w:val="22"/>
          <w:lang w:val="en-CA"/>
        </w:rPr>
      </w:pPr>
    </w:p>
    <w:p w:rsidR="00325D9B" w:rsidRPr="001D3F4F" w:rsidRDefault="00325D9B" w:rsidP="001D3F4F">
      <w:pPr>
        <w:pStyle w:val="ListParagraph"/>
        <w:numPr>
          <w:ilvl w:val="0"/>
          <w:numId w:val="53"/>
        </w:numPr>
        <w:ind w:left="0" w:firstLine="0"/>
        <w:rPr>
          <w:color w:val="000000"/>
          <w:sz w:val="22"/>
          <w:szCs w:val="22"/>
          <w:lang w:eastAsia="en-CA"/>
        </w:rPr>
      </w:pPr>
      <w:r w:rsidRPr="001D3F4F">
        <w:rPr>
          <w:sz w:val="22"/>
          <w:szCs w:val="22"/>
        </w:rPr>
        <w:t>A suitable dietary human health risk assessment for PCP and PCA cannot be developed for people that are exposed to these compounds via their diet (traditional Inuit foods) because residues in their foods are not known, their diets are not well characterized and the toxicological database on PCA is lacking. However, the occupational exposures in wood treatment plants evaluated in U.S. EPA (2010) are expected to be much greater than incidental environmental or current dietary exposures to PCP based on general population exposure information available in ATSDR (2001).</w:t>
      </w:r>
      <w:r w:rsidRPr="001D3F4F">
        <w:rPr>
          <w:color w:val="000000"/>
          <w:sz w:val="22"/>
          <w:szCs w:val="22"/>
          <w:lang w:eastAsia="en-CA"/>
        </w:rPr>
        <w:t xml:space="preserve"> It should be noted that lifetime cancer risks were evaluated and included in the assessment. </w:t>
      </w:r>
    </w:p>
    <w:p w:rsidR="0088590C" w:rsidRPr="007365D3" w:rsidRDefault="0088590C" w:rsidP="001D3F4F">
      <w:pPr>
        <w:spacing w:after="200"/>
        <w:rPr>
          <w:szCs w:val="24"/>
          <w:lang w:val="en-CA" w:eastAsia="en-CA"/>
        </w:rPr>
      </w:pPr>
    </w:p>
    <w:p w:rsidR="00612588" w:rsidRPr="009861D3" w:rsidRDefault="00497DCE" w:rsidP="00A62EDE">
      <w:pPr>
        <w:pStyle w:val="Heading1"/>
        <w:rPr>
          <w:sz w:val="22"/>
          <w:szCs w:val="22"/>
        </w:rPr>
      </w:pPr>
      <w:bookmarkStart w:id="106" w:name="_Toc353407072"/>
      <w:r>
        <w:rPr>
          <w:sz w:val="22"/>
          <w:szCs w:val="22"/>
        </w:rPr>
        <w:t>Synthesis</w:t>
      </w:r>
      <w:bookmarkEnd w:id="106"/>
    </w:p>
    <w:p w:rsidR="006E0585" w:rsidRDefault="006E0585" w:rsidP="001D3F4F">
      <w:pPr>
        <w:rPr>
          <w:sz w:val="22"/>
          <w:szCs w:val="22"/>
        </w:rPr>
      </w:pPr>
    </w:p>
    <w:p w:rsidR="006E0585" w:rsidRPr="001D3F4F" w:rsidRDefault="006E0585" w:rsidP="001D3F4F">
      <w:pPr>
        <w:pStyle w:val="ListParagraph"/>
        <w:numPr>
          <w:ilvl w:val="0"/>
          <w:numId w:val="53"/>
        </w:numPr>
        <w:ind w:left="0" w:firstLine="0"/>
        <w:rPr>
          <w:sz w:val="22"/>
          <w:szCs w:val="22"/>
        </w:rPr>
      </w:pPr>
      <w:r w:rsidRPr="001D3F4F">
        <w:rPr>
          <w:sz w:val="22"/>
          <w:szCs w:val="22"/>
        </w:rPr>
        <w:t xml:space="preserve">PCP was first introduced as a wood preservative in the 1930’s and has a variety of other applications (biocide, pesticide, disinfectant, defoliant, anti-sapstain agent, anti-microbial agent, wood </w:t>
      </w:r>
      <w:r w:rsidRPr="001D3F4F">
        <w:rPr>
          <w:sz w:val="22"/>
          <w:szCs w:val="22"/>
        </w:rPr>
        <w:lastRenderedPageBreak/>
        <w:t>preservative and textiles). PCP is produced by reacting chlorine with phenol at high temperatures in the presence of a catalyst. Contaminants including hexachlorobenzene, dioxins and furans are produced during the manufacturing process.</w:t>
      </w:r>
    </w:p>
    <w:p w:rsidR="006E0585" w:rsidRPr="006E0585" w:rsidRDefault="006E0585" w:rsidP="001D3F4F">
      <w:pPr>
        <w:rPr>
          <w:sz w:val="22"/>
          <w:szCs w:val="22"/>
        </w:rPr>
      </w:pPr>
    </w:p>
    <w:p w:rsidR="006E0585" w:rsidRPr="001D3F4F" w:rsidRDefault="006E0585" w:rsidP="001D3F4F">
      <w:pPr>
        <w:pStyle w:val="ListParagraph"/>
        <w:numPr>
          <w:ilvl w:val="0"/>
          <w:numId w:val="53"/>
        </w:numPr>
        <w:ind w:left="0" w:firstLine="0"/>
        <w:rPr>
          <w:sz w:val="22"/>
          <w:szCs w:val="22"/>
        </w:rPr>
      </w:pPr>
      <w:r w:rsidRPr="001D3F4F">
        <w:rPr>
          <w:sz w:val="22"/>
          <w:szCs w:val="22"/>
        </w:rPr>
        <w:t>Historically, production has been estimated to be as high as 90 000 tonnes of PCP per year. Many sites are contaminated from the historical use of PCP and from improper practices (e.g., spills from industrial holding ponds from wood treatment facilities prior to the implementation of strict regulations).</w:t>
      </w:r>
    </w:p>
    <w:p w:rsidR="006E0585" w:rsidRPr="006E0585" w:rsidRDefault="006E0585" w:rsidP="001D3F4F">
      <w:pPr>
        <w:rPr>
          <w:sz w:val="22"/>
          <w:szCs w:val="22"/>
        </w:rPr>
      </w:pPr>
    </w:p>
    <w:p w:rsidR="006E0585" w:rsidRPr="001D3F4F" w:rsidRDefault="006E0585" w:rsidP="001D3F4F">
      <w:pPr>
        <w:pStyle w:val="ListParagraph"/>
        <w:numPr>
          <w:ilvl w:val="0"/>
          <w:numId w:val="53"/>
        </w:numPr>
        <w:ind w:left="0" w:firstLine="0"/>
        <w:rPr>
          <w:sz w:val="22"/>
          <w:szCs w:val="22"/>
        </w:rPr>
      </w:pPr>
      <w:r w:rsidRPr="001D3F4F">
        <w:rPr>
          <w:sz w:val="22"/>
          <w:szCs w:val="22"/>
        </w:rPr>
        <w:t xml:space="preserve">PCP has either no uses or is banned in all E.U. member states, India, Indonesia, New Zealand, Russia and Switzerland.  PCP is only allowed for wood preservation with additional restrictions and/or regulations in Belize, Canada, China, Mexico and the United States. Registered uses on adhesives, tannery, paper and textile were also reported for Mexico. Other uses include ready-for-use products in Nigeria; and snail elimination to control the spread of schistosomiasis in China. </w:t>
      </w:r>
    </w:p>
    <w:p w:rsidR="006E0585" w:rsidRPr="006E0585" w:rsidRDefault="006E0585" w:rsidP="001D3F4F">
      <w:pPr>
        <w:rPr>
          <w:sz w:val="22"/>
          <w:szCs w:val="22"/>
        </w:rPr>
      </w:pPr>
    </w:p>
    <w:p w:rsidR="006E0585" w:rsidRPr="001D3F4F" w:rsidRDefault="006E0585" w:rsidP="001D3F4F">
      <w:pPr>
        <w:pStyle w:val="ListParagraph"/>
        <w:numPr>
          <w:ilvl w:val="0"/>
          <w:numId w:val="53"/>
        </w:numPr>
        <w:ind w:left="0" w:firstLine="0"/>
        <w:rPr>
          <w:sz w:val="22"/>
          <w:szCs w:val="22"/>
        </w:rPr>
      </w:pPr>
      <w:r w:rsidRPr="001D3F4F">
        <w:rPr>
          <w:sz w:val="22"/>
          <w:szCs w:val="22"/>
        </w:rPr>
        <w:t xml:space="preserve">The only manufacturing site for North America is in Mexico which the Wood Preservation Industry indicated produced 7 257 tonnes/year in 2009 for the United States, Canada and Mexico. </w:t>
      </w:r>
    </w:p>
    <w:p w:rsidR="006E0585" w:rsidRPr="006E0585" w:rsidRDefault="006E0585" w:rsidP="001D3F4F">
      <w:pPr>
        <w:rPr>
          <w:sz w:val="22"/>
          <w:szCs w:val="22"/>
        </w:rPr>
      </w:pPr>
    </w:p>
    <w:p w:rsidR="006E0585" w:rsidRPr="001D3F4F" w:rsidRDefault="006E0585" w:rsidP="001D3F4F">
      <w:pPr>
        <w:pStyle w:val="ListParagraph"/>
        <w:numPr>
          <w:ilvl w:val="0"/>
          <w:numId w:val="53"/>
        </w:numPr>
        <w:ind w:left="0" w:firstLine="0"/>
        <w:rPr>
          <w:sz w:val="22"/>
          <w:szCs w:val="22"/>
        </w:rPr>
      </w:pPr>
      <w:r w:rsidRPr="001D3F4F">
        <w:rPr>
          <w:sz w:val="22"/>
          <w:szCs w:val="22"/>
        </w:rPr>
        <w:t>There are several sources of PCP in the environment, including the release of PCP when used in accordance with currently registered uses as a wood preservative as well as the contaminated sites from historical uses. PCP is also a transformation product and metabolite of other organochlorines such as HCB (hexachlorobenzene), HCH (lindane) and PCNB (quintozene). The presence of PCP and subsequently PCA in the environment is also as a result of these other sources.</w:t>
      </w:r>
    </w:p>
    <w:p w:rsidR="006E0585" w:rsidRPr="006E0585" w:rsidRDefault="006E0585" w:rsidP="001D3F4F">
      <w:pPr>
        <w:rPr>
          <w:sz w:val="22"/>
          <w:szCs w:val="22"/>
        </w:rPr>
      </w:pPr>
    </w:p>
    <w:p w:rsidR="006E0585" w:rsidRPr="001D3F4F" w:rsidRDefault="006E0585" w:rsidP="001D3F4F">
      <w:pPr>
        <w:pStyle w:val="ListParagraph"/>
        <w:numPr>
          <w:ilvl w:val="0"/>
          <w:numId w:val="53"/>
        </w:numPr>
        <w:ind w:left="0" w:firstLine="0"/>
        <w:rPr>
          <w:sz w:val="22"/>
          <w:szCs w:val="22"/>
        </w:rPr>
      </w:pPr>
      <w:r w:rsidRPr="001D3F4F">
        <w:rPr>
          <w:sz w:val="22"/>
          <w:szCs w:val="22"/>
        </w:rPr>
        <w:t xml:space="preserve">Under aerobic conditions, large numbers of PCP-degrading bacteria have been identified and there are several pathways for degradation of PCP, depending on the experimental or environmental conditions. In anaerobic conditions reductive dechlorination is the major pathway of degradation. Laboratory half-lives indicate that PCP is degraded rapidly. However, PCP can persist for many years at contaminated sites where the levels of PCP exceed the toxicity threshold of soil microorganisms. </w:t>
      </w:r>
    </w:p>
    <w:p w:rsidR="006E0585" w:rsidRPr="006E0585" w:rsidRDefault="006E0585" w:rsidP="001D3F4F">
      <w:pPr>
        <w:rPr>
          <w:sz w:val="22"/>
          <w:szCs w:val="22"/>
        </w:rPr>
      </w:pPr>
    </w:p>
    <w:p w:rsidR="006E0585" w:rsidRPr="001D3F4F" w:rsidRDefault="006E0585" w:rsidP="001D3F4F">
      <w:pPr>
        <w:pStyle w:val="ListParagraph"/>
        <w:numPr>
          <w:ilvl w:val="0"/>
          <w:numId w:val="53"/>
        </w:numPr>
        <w:ind w:left="0" w:firstLine="0"/>
        <w:rPr>
          <w:sz w:val="22"/>
          <w:szCs w:val="22"/>
        </w:rPr>
      </w:pPr>
      <w:r w:rsidRPr="001D3F4F">
        <w:rPr>
          <w:sz w:val="22"/>
          <w:szCs w:val="22"/>
        </w:rPr>
        <w:t xml:space="preserve">PCA is a transformation product of PCP formed primarily under aerobic conditions in soil and sediment. PCA cannot be formed in abiotic compartments or within biota. In test systems, PCA is constantly formed from PCP and is demethylated back to PCP which can confound half-life estimates and make half-lives look longer than they actually are.  Calculated half-lives of transformation products need to be corrected for the rate of formation. Most reported and/or estimated half-lives are below persistence criteria thresholds, but there are uncertainties with these values. </w:t>
      </w:r>
    </w:p>
    <w:p w:rsidR="006E0585" w:rsidRPr="006E0585" w:rsidRDefault="006E0585" w:rsidP="001D3F4F">
      <w:pPr>
        <w:rPr>
          <w:sz w:val="22"/>
          <w:szCs w:val="22"/>
        </w:rPr>
      </w:pPr>
    </w:p>
    <w:p w:rsidR="006E0585" w:rsidRPr="001D3F4F" w:rsidRDefault="006E0585" w:rsidP="001D3F4F">
      <w:pPr>
        <w:pStyle w:val="ListParagraph"/>
        <w:numPr>
          <w:ilvl w:val="0"/>
          <w:numId w:val="53"/>
        </w:numPr>
        <w:ind w:left="0" w:firstLine="0"/>
        <w:rPr>
          <w:sz w:val="22"/>
          <w:szCs w:val="22"/>
        </w:rPr>
      </w:pPr>
      <w:r w:rsidRPr="001D3F4F">
        <w:rPr>
          <w:sz w:val="22"/>
          <w:szCs w:val="22"/>
        </w:rPr>
        <w:t>Additional information on the transformation of PCP and PCA in forest soil is being generated by the Japanese government. This information may provide further clarification on the behaviour of both substances when examined simultaneously.</w:t>
      </w:r>
    </w:p>
    <w:p w:rsidR="006E0585" w:rsidRPr="006E0585" w:rsidRDefault="006E0585" w:rsidP="001D3F4F">
      <w:pPr>
        <w:rPr>
          <w:sz w:val="22"/>
          <w:szCs w:val="22"/>
        </w:rPr>
      </w:pPr>
    </w:p>
    <w:p w:rsidR="006E0585" w:rsidRPr="001D3F4F" w:rsidRDefault="006E0585" w:rsidP="001D3F4F">
      <w:pPr>
        <w:pStyle w:val="ListParagraph"/>
        <w:numPr>
          <w:ilvl w:val="0"/>
          <w:numId w:val="53"/>
        </w:numPr>
        <w:ind w:left="0" w:firstLine="0"/>
        <w:rPr>
          <w:sz w:val="22"/>
          <w:szCs w:val="22"/>
        </w:rPr>
      </w:pPr>
      <w:r w:rsidRPr="001D3F4F">
        <w:rPr>
          <w:sz w:val="22"/>
          <w:szCs w:val="22"/>
        </w:rPr>
        <w:t xml:space="preserve">PCA is likely subjected to long range transport to remote locations as evidenced by the predicted and observed volatility in laboratory studies, as well as detections in air in remote locations. PCP and PCA can be formed in remote areas by other organochlorine substances such as HCB that are already present in those areas.  </w:t>
      </w:r>
    </w:p>
    <w:p w:rsidR="006E0585" w:rsidRPr="006E0585" w:rsidRDefault="006E0585" w:rsidP="001D3F4F">
      <w:pPr>
        <w:rPr>
          <w:sz w:val="22"/>
          <w:szCs w:val="22"/>
        </w:rPr>
      </w:pPr>
    </w:p>
    <w:p w:rsidR="006E0585" w:rsidRPr="001D3F4F" w:rsidRDefault="006E0585" w:rsidP="001D3F4F">
      <w:pPr>
        <w:pStyle w:val="ListParagraph"/>
        <w:numPr>
          <w:ilvl w:val="0"/>
          <w:numId w:val="53"/>
        </w:numPr>
        <w:ind w:left="0" w:firstLine="0"/>
        <w:rPr>
          <w:sz w:val="22"/>
          <w:szCs w:val="22"/>
        </w:rPr>
      </w:pPr>
      <w:r w:rsidRPr="001D3F4F">
        <w:rPr>
          <w:sz w:val="22"/>
          <w:szCs w:val="22"/>
        </w:rPr>
        <w:t>In laboratory studies, the majority of BCF values for PCP are below 5 000 and PCP undergoes rapid metabolism; PCP does not meet the bioaccumulation criteria.</w:t>
      </w:r>
    </w:p>
    <w:p w:rsidR="006E0585" w:rsidRPr="006E0585" w:rsidRDefault="006E0585" w:rsidP="001D3F4F">
      <w:pPr>
        <w:rPr>
          <w:sz w:val="22"/>
          <w:szCs w:val="22"/>
        </w:rPr>
      </w:pPr>
    </w:p>
    <w:p w:rsidR="006E0585" w:rsidRPr="001D3F4F" w:rsidRDefault="006E0585" w:rsidP="001D3F4F">
      <w:pPr>
        <w:pStyle w:val="ListParagraph"/>
        <w:numPr>
          <w:ilvl w:val="0"/>
          <w:numId w:val="53"/>
        </w:numPr>
        <w:ind w:left="0" w:firstLine="0"/>
        <w:rPr>
          <w:sz w:val="22"/>
          <w:szCs w:val="22"/>
        </w:rPr>
      </w:pPr>
      <w:r w:rsidRPr="001D3F4F">
        <w:rPr>
          <w:sz w:val="22"/>
          <w:szCs w:val="22"/>
        </w:rPr>
        <w:t xml:space="preserve">PCA is bioaccumulative, with BCFs &gt;5 000, however, there are uncertainties with reported BCF values, as test concentrations for PCA were highly variable over testing periods and multiple chemicals were tested simultaneously. PCA is demethylated to PCP in biota and is further metabolised and </w:t>
      </w:r>
      <w:r w:rsidRPr="001D3F4F">
        <w:rPr>
          <w:sz w:val="22"/>
          <w:szCs w:val="22"/>
        </w:rPr>
        <w:lastRenderedPageBreak/>
        <w:t xml:space="preserve">depurated rapidly in various species including, fish, earthworms and mammals. Residues in biota in remote areas are low and no indication of biomagnification up the food chain. </w:t>
      </w:r>
    </w:p>
    <w:p w:rsidR="006E0585" w:rsidRPr="001D3F4F" w:rsidRDefault="006E0585" w:rsidP="001D3F4F">
      <w:pPr>
        <w:pStyle w:val="ListParagraph"/>
        <w:numPr>
          <w:ilvl w:val="0"/>
          <w:numId w:val="53"/>
        </w:numPr>
        <w:ind w:left="0" w:firstLine="0"/>
        <w:rPr>
          <w:sz w:val="22"/>
          <w:szCs w:val="22"/>
        </w:rPr>
      </w:pPr>
      <w:r w:rsidRPr="001D3F4F">
        <w:rPr>
          <w:sz w:val="22"/>
          <w:szCs w:val="22"/>
        </w:rPr>
        <w:t xml:space="preserve">Deciphering the environmental monitoring information on PCP and PCA is complicated by their metabolic and degradation pathways. However, where long term data is available, concentrations of PCP and PCA are decreasing in various environmental compartments around the world. These decreases are likely a result of the PCP ban in the EU and the discontinuation of most uses and highly regulating the only use in North America and other markets. But both PCP and PCA are still frequently detected in the environment close to point sources as well as in remote areas.  </w:t>
      </w:r>
    </w:p>
    <w:p w:rsidR="006E0585" w:rsidRPr="006E0585" w:rsidRDefault="006E0585" w:rsidP="001D3F4F">
      <w:pPr>
        <w:rPr>
          <w:sz w:val="22"/>
          <w:szCs w:val="22"/>
        </w:rPr>
      </w:pPr>
    </w:p>
    <w:p w:rsidR="006E0585" w:rsidRPr="001D3F4F" w:rsidRDefault="006E0585" w:rsidP="001D3F4F">
      <w:pPr>
        <w:pStyle w:val="ListParagraph"/>
        <w:numPr>
          <w:ilvl w:val="0"/>
          <w:numId w:val="53"/>
        </w:numPr>
        <w:ind w:left="0" w:firstLine="0"/>
        <w:rPr>
          <w:sz w:val="22"/>
          <w:szCs w:val="22"/>
        </w:rPr>
      </w:pPr>
      <w:r w:rsidRPr="001D3F4F">
        <w:rPr>
          <w:sz w:val="22"/>
          <w:szCs w:val="22"/>
        </w:rPr>
        <w:t>Reported environmental monitoring concentrations are generally lower than those levels expected to cause an environmental effect, particularly in remote areas (Section 2.7).  All the water monitoring concentrations cited are below WHO drinking water quality guidelines.</w:t>
      </w:r>
    </w:p>
    <w:p w:rsidR="006E0585" w:rsidRPr="006E0585" w:rsidRDefault="006E0585" w:rsidP="001D3F4F">
      <w:pPr>
        <w:rPr>
          <w:sz w:val="22"/>
          <w:szCs w:val="22"/>
        </w:rPr>
      </w:pPr>
    </w:p>
    <w:p w:rsidR="006E0585" w:rsidRPr="001D3F4F" w:rsidRDefault="006E0585" w:rsidP="001D3F4F">
      <w:pPr>
        <w:pStyle w:val="ListParagraph"/>
        <w:numPr>
          <w:ilvl w:val="0"/>
          <w:numId w:val="53"/>
        </w:numPr>
        <w:ind w:left="0" w:firstLine="0"/>
        <w:rPr>
          <w:sz w:val="22"/>
          <w:szCs w:val="22"/>
        </w:rPr>
      </w:pPr>
      <w:r w:rsidRPr="001D3F4F">
        <w:rPr>
          <w:sz w:val="22"/>
          <w:szCs w:val="22"/>
        </w:rPr>
        <w:t>A large number of human biomonitoring studies exist for PCP and PCP has been detected in a variety of body tissues, as well as in amniotic fluid, cord blood, and mother’s milk, demonstrating exposure, and therefore potential hazard, to fetuses, infants and adults (section 2.5.1). However, concentrations of PCP in the urine of the French population (Fréry et al. 2013) did not exceed the German toxicological value HBM-II for PCP or HBM-I for PCP. One person, however, did exceed the HBM-I limit when the value was expressed on a creatinine basis</w:t>
      </w:r>
      <w:proofErr w:type="gramStart"/>
      <w:r w:rsidRPr="001D3F4F">
        <w:rPr>
          <w:sz w:val="22"/>
          <w:szCs w:val="22"/>
        </w:rPr>
        <w:t>..</w:t>
      </w:r>
      <w:proofErr w:type="gramEnd"/>
      <w:r w:rsidRPr="001D3F4F">
        <w:rPr>
          <w:sz w:val="22"/>
          <w:szCs w:val="22"/>
        </w:rPr>
        <w:t xml:space="preserve"> </w:t>
      </w:r>
    </w:p>
    <w:p w:rsidR="006E0585" w:rsidRPr="001D3F4F" w:rsidRDefault="006E0585" w:rsidP="001D3F4F">
      <w:pPr>
        <w:pStyle w:val="ListParagraph"/>
        <w:numPr>
          <w:ilvl w:val="0"/>
          <w:numId w:val="53"/>
        </w:numPr>
        <w:ind w:left="0" w:firstLine="0"/>
        <w:rPr>
          <w:sz w:val="22"/>
          <w:szCs w:val="22"/>
        </w:rPr>
      </w:pPr>
      <w:r w:rsidRPr="001D3F4F">
        <w:rPr>
          <w:sz w:val="22"/>
          <w:szCs w:val="22"/>
        </w:rPr>
        <w:t xml:space="preserve">A general decreasing trend was observed in the longer-term human biomonitoring studies. When concentrations of PCP were compared between remote and more populated areas (Parks et al. 2008; Rylander et al 2012; Sandau 2002), levels were found to be similar. Sjödin et al. (2000) determined that in Sweden and Latvia, consumption of fish was not a major source of exposure to PCP; levels of PCP in blood plasma were related to the country where the person lived. </w:t>
      </w:r>
    </w:p>
    <w:p w:rsidR="006E0585" w:rsidRPr="006E0585" w:rsidRDefault="006E0585" w:rsidP="001D3F4F">
      <w:pPr>
        <w:rPr>
          <w:sz w:val="22"/>
          <w:szCs w:val="22"/>
        </w:rPr>
      </w:pPr>
    </w:p>
    <w:p w:rsidR="006E0585" w:rsidRPr="001D3F4F" w:rsidRDefault="006E0585" w:rsidP="001D3F4F">
      <w:pPr>
        <w:pStyle w:val="ListParagraph"/>
        <w:numPr>
          <w:ilvl w:val="0"/>
          <w:numId w:val="53"/>
        </w:numPr>
        <w:ind w:left="0" w:firstLine="0"/>
        <w:rPr>
          <w:sz w:val="22"/>
          <w:szCs w:val="22"/>
        </w:rPr>
      </w:pPr>
      <w:r w:rsidRPr="001D3F4F">
        <w:rPr>
          <w:sz w:val="22"/>
          <w:szCs w:val="22"/>
        </w:rPr>
        <w:t xml:space="preserve">PCP has a complete toxicological database, whereas the toxicological information on PCA is deficient.  PCA is not expected to be of greater toxicological concern than PCP in humans. Currently available occupational risk assessments for its use as a heavy-duty wood preservative do not include dietary risk assessments because there are no registered food uses for PCP. Hepatotoxicity (toxic effects to the liver) has been observed in various animal species after both short- and long-term exposure to PCP and is the most sensitive non-cancer endpoint. Other effects have been reported, including reproductive and developmental toxicity, kidney toxicity, neurotoxicity, immunotoxicity, and endocrine effects at doses equal to or greater than those doses eliciting liver effects (U.S. EPA 2010).  </w:t>
      </w:r>
    </w:p>
    <w:p w:rsidR="006E0585" w:rsidRPr="006E0585" w:rsidRDefault="006E0585" w:rsidP="001D3F4F">
      <w:pPr>
        <w:rPr>
          <w:sz w:val="22"/>
          <w:szCs w:val="22"/>
        </w:rPr>
      </w:pPr>
    </w:p>
    <w:p w:rsidR="006E0585" w:rsidRPr="001D3F4F" w:rsidRDefault="006E0585" w:rsidP="001D3F4F">
      <w:pPr>
        <w:pStyle w:val="ListParagraph"/>
        <w:numPr>
          <w:ilvl w:val="0"/>
          <w:numId w:val="53"/>
        </w:numPr>
        <w:ind w:left="0" w:firstLine="0"/>
        <w:rPr>
          <w:sz w:val="22"/>
          <w:szCs w:val="22"/>
        </w:rPr>
      </w:pPr>
      <w:r w:rsidRPr="001D3F4F">
        <w:rPr>
          <w:sz w:val="22"/>
          <w:szCs w:val="22"/>
        </w:rPr>
        <w:t>Although there is evidence that PCP can affect thyroid hormones, developmental and reproductive toxicity studies did not demonstrate effects related to thyroid disruption. Current EFSA and North American regulatory policy consider endocrine effects to be threshold effects, i.e., only occurring above a certain level of exposure. Therefore, protecting individuals against liver effects is expected to be protective of the other toxicological effects of PCP, including effects on the endocrine system.  PCA has a high BCF value but it is rapidly converted to PCP in mammals. Toxicological risks in addition to bioaccumulation should be assessed.</w:t>
      </w:r>
    </w:p>
    <w:p w:rsidR="006E0585" w:rsidRPr="006E0585" w:rsidRDefault="006E0585" w:rsidP="001D3F4F">
      <w:pPr>
        <w:rPr>
          <w:sz w:val="22"/>
          <w:szCs w:val="22"/>
        </w:rPr>
      </w:pPr>
    </w:p>
    <w:p w:rsidR="006E0585" w:rsidRPr="001D3F4F" w:rsidRDefault="006E0585" w:rsidP="001D3F4F">
      <w:pPr>
        <w:pStyle w:val="ListParagraph"/>
        <w:numPr>
          <w:ilvl w:val="0"/>
          <w:numId w:val="53"/>
        </w:numPr>
        <w:ind w:left="0" w:firstLine="0"/>
        <w:rPr>
          <w:sz w:val="22"/>
          <w:szCs w:val="22"/>
        </w:rPr>
      </w:pPr>
      <w:r w:rsidRPr="001D3F4F">
        <w:rPr>
          <w:sz w:val="22"/>
          <w:szCs w:val="22"/>
        </w:rPr>
        <w:t>A suitable dietary human health risk assessment for PCP and PCA cannot be developed for people that are exposed to these compounds via their diet (traditional Inuit foods) because residues in their foods are not known, their diets are not well characterized and the toxicological database on PCA is lacking. However, the occupational exposures in wood treatment plants evaluated in U.S. EPA (2010) are expected to be much greater than incidental environmental or current dietary exposures to PCP based on general population exposure information available in ATSDR (2001).</w:t>
      </w:r>
    </w:p>
    <w:p w:rsidR="006E0585" w:rsidRDefault="006E0585" w:rsidP="006E0585">
      <w:pPr>
        <w:rPr>
          <w:sz w:val="22"/>
          <w:szCs w:val="22"/>
        </w:rPr>
      </w:pPr>
    </w:p>
    <w:p w:rsidR="002B08DF" w:rsidRPr="0072465D" w:rsidRDefault="00497DCE" w:rsidP="00325D9B">
      <w:pPr>
        <w:rPr>
          <w:sz w:val="22"/>
          <w:szCs w:val="22"/>
        </w:rPr>
      </w:pPr>
      <w:r w:rsidRPr="00497DCE">
        <w:rPr>
          <w:sz w:val="22"/>
          <w:szCs w:val="22"/>
        </w:rPr>
        <w:cr/>
      </w:r>
    </w:p>
    <w:p w:rsidR="00381785" w:rsidRDefault="00381785" w:rsidP="0015018B">
      <w:pPr>
        <w:rPr>
          <w:sz w:val="22"/>
          <w:szCs w:val="22"/>
        </w:rPr>
      </w:pPr>
    </w:p>
    <w:p w:rsidR="00497DCE" w:rsidRPr="00497DCE" w:rsidRDefault="00497DCE" w:rsidP="00497DCE">
      <w:pPr>
        <w:pStyle w:val="Heading1"/>
      </w:pPr>
      <w:bookmarkStart w:id="107" w:name="_Toc353407073"/>
      <w:r>
        <w:t>Conclusion</w:t>
      </w:r>
      <w:bookmarkEnd w:id="107"/>
    </w:p>
    <w:p w:rsidR="006E0585" w:rsidRPr="00A62EDE" w:rsidRDefault="006E0585" w:rsidP="00A62EDE">
      <w:pPr>
        <w:pStyle w:val="ListParagraph"/>
        <w:numPr>
          <w:ilvl w:val="0"/>
          <w:numId w:val="53"/>
        </w:numPr>
        <w:ind w:left="0" w:firstLine="0"/>
        <w:rPr>
          <w:sz w:val="22"/>
          <w:szCs w:val="22"/>
        </w:rPr>
      </w:pPr>
      <w:r w:rsidRPr="00A62EDE">
        <w:rPr>
          <w:sz w:val="22"/>
          <w:szCs w:val="22"/>
        </w:rPr>
        <w:t>Pentachlorophenol (PCP), its related compounds (sodium pentachlorophenate, pentachlorophenyl laurate and pentachloroanisole, a transformation product of PCP) are being considered for listing in Annex A, B and/or C of the Convention. The Committee evaluated Annex D information at its eighth meeting held in Geneva from 15 to 19 October 2012 and decided that, while the PCP molecule itself does not meet all the screening criteria specified in Annex D, PCP and its salts and esters meet the screening criteria specified in Annex D, taking into account its transformation product PCA.</w:t>
      </w:r>
    </w:p>
    <w:p w:rsidR="006E0585" w:rsidRPr="00A62EDE" w:rsidRDefault="006E0585" w:rsidP="00A62EDE">
      <w:pPr>
        <w:pStyle w:val="ListParagraph"/>
        <w:ind w:left="0"/>
        <w:rPr>
          <w:sz w:val="22"/>
          <w:szCs w:val="22"/>
        </w:rPr>
      </w:pPr>
    </w:p>
    <w:p w:rsidR="006E0585" w:rsidRDefault="006E0585" w:rsidP="00A62EDE">
      <w:pPr>
        <w:pStyle w:val="ListParagraph"/>
        <w:numPr>
          <w:ilvl w:val="0"/>
          <w:numId w:val="53"/>
        </w:numPr>
        <w:ind w:left="0" w:firstLine="0"/>
        <w:rPr>
          <w:sz w:val="22"/>
          <w:szCs w:val="22"/>
        </w:rPr>
      </w:pPr>
      <w:r w:rsidRPr="00A62EDE">
        <w:rPr>
          <w:sz w:val="22"/>
          <w:szCs w:val="22"/>
        </w:rPr>
        <w:t>Additional information was submitted by parties and observers at Annex E for the risk profile. This information indicated that worldwide uses and production estimates have been significantly reduced since the 1990’s. Previous national and international evaluations have identified concerns with PCP and as such, countries have implemented measures to reduce both human and environmental exposure such as banning, restricting uses, additional regulatory measures for wood treatment facilities and/or disposal of treated wood and listing under international conventions such as Rotterdam.</w:t>
      </w:r>
    </w:p>
    <w:p w:rsidR="00F509D8" w:rsidRPr="00A62EDE" w:rsidRDefault="00F509D8" w:rsidP="00F509D8">
      <w:pPr>
        <w:pStyle w:val="ListParagraph"/>
        <w:ind w:left="0"/>
        <w:rPr>
          <w:sz w:val="22"/>
          <w:szCs w:val="22"/>
        </w:rPr>
      </w:pPr>
    </w:p>
    <w:p w:rsidR="006E0585" w:rsidRPr="00A62EDE" w:rsidRDefault="006E0585" w:rsidP="00A62EDE">
      <w:pPr>
        <w:pStyle w:val="ListParagraph"/>
        <w:numPr>
          <w:ilvl w:val="0"/>
          <w:numId w:val="53"/>
        </w:numPr>
        <w:ind w:left="0" w:firstLine="0"/>
        <w:rPr>
          <w:sz w:val="22"/>
          <w:szCs w:val="22"/>
        </w:rPr>
      </w:pPr>
      <w:r w:rsidRPr="00A62EDE">
        <w:rPr>
          <w:sz w:val="22"/>
          <w:szCs w:val="22"/>
        </w:rPr>
        <w:t xml:space="preserve">Where long-term monitoring data exists, concentrations of PCP and PCA are decreasing in various environmental compartments and human biomonitoring studies around the world. These decreases are likely a result of the PCP ban in the EU, the discontinuation of most uses and highly regulating the only use in North America and other markets. Current levels of PCP and PCA in remote areas are expected to be below drinking water quality guidelines and are below levels expected to cause adverse effects to biota. This, coupled with the downward trend in PCA air concentrations, indicate the risk is also likely to continue to decrease with time. </w:t>
      </w:r>
    </w:p>
    <w:p w:rsidR="006E0585" w:rsidRPr="00A62EDE" w:rsidRDefault="006E0585" w:rsidP="00F509D8">
      <w:pPr>
        <w:pStyle w:val="ListParagraph"/>
        <w:ind w:left="0"/>
        <w:rPr>
          <w:sz w:val="22"/>
          <w:szCs w:val="22"/>
        </w:rPr>
      </w:pPr>
    </w:p>
    <w:p w:rsidR="006E0585" w:rsidRPr="00A62EDE" w:rsidRDefault="006E0585" w:rsidP="00A62EDE">
      <w:pPr>
        <w:pStyle w:val="ListParagraph"/>
        <w:numPr>
          <w:ilvl w:val="0"/>
          <w:numId w:val="53"/>
        </w:numPr>
        <w:ind w:left="0" w:firstLine="0"/>
        <w:rPr>
          <w:sz w:val="22"/>
          <w:szCs w:val="22"/>
        </w:rPr>
      </w:pPr>
      <w:r w:rsidRPr="00A62EDE">
        <w:rPr>
          <w:sz w:val="22"/>
          <w:szCs w:val="22"/>
        </w:rPr>
        <w:t>Based on considerations of the available information, it is concluded that pentachlorophenol and its transformation product, pentachloroanisole are [unlikely, as a result of its long-range environmental transport, to lead to significant adverse human health and environmental effects, such that no further global action is warranted.]</w:t>
      </w:r>
    </w:p>
    <w:p w:rsidR="006E0585" w:rsidRDefault="006E0585" w:rsidP="006E0585">
      <w:pPr>
        <w:autoSpaceDE w:val="0"/>
        <w:autoSpaceDN w:val="0"/>
        <w:adjustRightInd w:val="0"/>
        <w:rPr>
          <w:rFonts w:eastAsia="Calibri"/>
          <w:sz w:val="22"/>
          <w:szCs w:val="22"/>
        </w:rPr>
      </w:pPr>
    </w:p>
    <w:p w:rsidR="007932AF" w:rsidRPr="00497DCE" w:rsidRDefault="007932AF" w:rsidP="00325D9B">
      <w:pPr>
        <w:spacing w:after="200" w:line="276" w:lineRule="auto"/>
        <w:rPr>
          <w:b/>
          <w:noProof/>
          <w:sz w:val="22"/>
          <w:szCs w:val="22"/>
          <w:lang w:val="en-CA" w:eastAsia="en-CA"/>
        </w:rPr>
      </w:pPr>
      <w:r w:rsidRPr="00497DCE">
        <w:rPr>
          <w:noProof/>
          <w:sz w:val="22"/>
          <w:szCs w:val="22"/>
          <w:lang w:val="en-CA" w:eastAsia="en-CA"/>
        </w:rPr>
        <w:br w:type="page"/>
      </w:r>
    </w:p>
    <w:p w:rsidR="00777111" w:rsidRPr="009861D3" w:rsidRDefault="00777111" w:rsidP="00C74A58">
      <w:pPr>
        <w:pStyle w:val="Heading1"/>
        <w:rPr>
          <w:noProof/>
          <w:lang w:val="en-CA" w:eastAsia="en-CA"/>
        </w:rPr>
      </w:pPr>
      <w:bookmarkStart w:id="108" w:name="_Toc353407074"/>
      <w:r w:rsidRPr="009861D3">
        <w:rPr>
          <w:noProof/>
          <w:lang w:val="en-CA" w:eastAsia="en-CA"/>
        </w:rPr>
        <w:lastRenderedPageBreak/>
        <w:t>List of abbreviations</w:t>
      </w:r>
      <w:bookmarkEnd w:id="108"/>
    </w:p>
    <w:p w:rsidR="0098029A" w:rsidRDefault="008950F1" w:rsidP="00777111">
      <w:pPr>
        <w:rPr>
          <w:noProof/>
          <w:sz w:val="22"/>
          <w:szCs w:val="22"/>
          <w:lang w:val="en-CA" w:eastAsia="en-CA"/>
        </w:rPr>
      </w:pPr>
      <w:r>
        <w:rPr>
          <w:noProof/>
          <w:sz w:val="22"/>
          <w:szCs w:val="22"/>
          <w:lang w:val="en-CA" w:eastAsia="en-CA"/>
        </w:rPr>
        <w:t>BAF</w:t>
      </w:r>
      <w:r>
        <w:rPr>
          <w:noProof/>
          <w:sz w:val="22"/>
          <w:szCs w:val="22"/>
          <w:lang w:val="en-CA" w:eastAsia="en-CA"/>
        </w:rPr>
        <w:tab/>
      </w:r>
      <w:r>
        <w:rPr>
          <w:noProof/>
          <w:sz w:val="22"/>
          <w:szCs w:val="22"/>
          <w:lang w:val="en-CA" w:eastAsia="en-CA"/>
        </w:rPr>
        <w:tab/>
        <w:t>Bioaccumulation f</w:t>
      </w:r>
      <w:r w:rsidR="0098029A">
        <w:rPr>
          <w:noProof/>
          <w:sz w:val="22"/>
          <w:szCs w:val="22"/>
          <w:lang w:val="en-CA" w:eastAsia="en-CA"/>
        </w:rPr>
        <w:t>actor</w:t>
      </w:r>
    </w:p>
    <w:p w:rsidR="0098029A" w:rsidRDefault="008950F1" w:rsidP="00777111">
      <w:pPr>
        <w:rPr>
          <w:noProof/>
          <w:sz w:val="22"/>
          <w:szCs w:val="22"/>
          <w:lang w:val="en-CA" w:eastAsia="en-CA"/>
        </w:rPr>
      </w:pPr>
      <w:r>
        <w:rPr>
          <w:noProof/>
          <w:sz w:val="22"/>
          <w:szCs w:val="22"/>
          <w:lang w:val="en-CA" w:eastAsia="en-CA"/>
        </w:rPr>
        <w:t>BCF</w:t>
      </w:r>
      <w:r>
        <w:rPr>
          <w:noProof/>
          <w:sz w:val="22"/>
          <w:szCs w:val="22"/>
          <w:lang w:val="en-CA" w:eastAsia="en-CA"/>
        </w:rPr>
        <w:tab/>
      </w:r>
      <w:r>
        <w:rPr>
          <w:noProof/>
          <w:sz w:val="22"/>
          <w:szCs w:val="22"/>
          <w:lang w:val="en-CA" w:eastAsia="en-CA"/>
        </w:rPr>
        <w:tab/>
        <w:t>Bioconcentration f</w:t>
      </w:r>
      <w:r w:rsidR="0098029A">
        <w:rPr>
          <w:noProof/>
          <w:sz w:val="22"/>
          <w:szCs w:val="22"/>
          <w:lang w:val="en-CA" w:eastAsia="en-CA"/>
        </w:rPr>
        <w:t>actor</w:t>
      </w:r>
    </w:p>
    <w:p w:rsidR="0098029A" w:rsidRDefault="008950F1" w:rsidP="00777111">
      <w:pPr>
        <w:rPr>
          <w:noProof/>
          <w:sz w:val="22"/>
          <w:szCs w:val="22"/>
          <w:lang w:val="en-CA" w:eastAsia="en-CA"/>
        </w:rPr>
      </w:pPr>
      <w:r>
        <w:rPr>
          <w:noProof/>
          <w:sz w:val="22"/>
          <w:szCs w:val="22"/>
          <w:lang w:val="en-CA" w:eastAsia="en-CA"/>
        </w:rPr>
        <w:t>BMF</w:t>
      </w:r>
      <w:r>
        <w:rPr>
          <w:noProof/>
          <w:sz w:val="22"/>
          <w:szCs w:val="22"/>
          <w:lang w:val="en-CA" w:eastAsia="en-CA"/>
        </w:rPr>
        <w:tab/>
      </w:r>
      <w:r>
        <w:rPr>
          <w:noProof/>
          <w:sz w:val="22"/>
          <w:szCs w:val="22"/>
          <w:lang w:val="en-CA" w:eastAsia="en-CA"/>
        </w:rPr>
        <w:tab/>
        <w:t>Biomagnification f</w:t>
      </w:r>
      <w:r w:rsidR="0098029A">
        <w:rPr>
          <w:noProof/>
          <w:sz w:val="22"/>
          <w:szCs w:val="22"/>
          <w:lang w:val="en-CA" w:eastAsia="en-CA"/>
        </w:rPr>
        <w:t>actor</w:t>
      </w:r>
    </w:p>
    <w:p w:rsidR="00777111" w:rsidRDefault="00777111" w:rsidP="00777111">
      <w:pPr>
        <w:rPr>
          <w:noProof/>
          <w:sz w:val="22"/>
          <w:szCs w:val="22"/>
          <w:lang w:val="en-CA" w:eastAsia="en-CA"/>
        </w:rPr>
      </w:pPr>
      <w:r w:rsidRPr="009861D3">
        <w:rPr>
          <w:noProof/>
          <w:sz w:val="22"/>
          <w:szCs w:val="22"/>
          <w:lang w:val="en-CA" w:eastAsia="en-CA"/>
        </w:rPr>
        <w:t>bw</w:t>
      </w:r>
      <w:r w:rsidRPr="009861D3">
        <w:rPr>
          <w:noProof/>
          <w:sz w:val="22"/>
          <w:szCs w:val="22"/>
          <w:lang w:val="en-CA" w:eastAsia="en-CA"/>
        </w:rPr>
        <w:tab/>
      </w:r>
      <w:r w:rsidRPr="009861D3">
        <w:rPr>
          <w:noProof/>
          <w:sz w:val="22"/>
          <w:szCs w:val="22"/>
          <w:lang w:val="en-CA" w:eastAsia="en-CA"/>
        </w:rPr>
        <w:tab/>
        <w:t>body weight</w:t>
      </w:r>
    </w:p>
    <w:p w:rsidR="00033D0F" w:rsidRPr="009861D3" w:rsidRDefault="00033D0F" w:rsidP="00777111">
      <w:pPr>
        <w:rPr>
          <w:noProof/>
          <w:sz w:val="22"/>
          <w:szCs w:val="22"/>
          <w:lang w:val="en-CA" w:eastAsia="en-CA"/>
        </w:rPr>
      </w:pPr>
      <w:r>
        <w:rPr>
          <w:noProof/>
          <w:sz w:val="22"/>
          <w:szCs w:val="22"/>
          <w:lang w:val="en-CA" w:eastAsia="en-CA"/>
        </w:rPr>
        <w:t>CEC</w:t>
      </w:r>
      <w:r>
        <w:rPr>
          <w:noProof/>
          <w:sz w:val="22"/>
          <w:szCs w:val="22"/>
          <w:lang w:val="en-CA" w:eastAsia="en-CA"/>
        </w:rPr>
        <w:tab/>
      </w:r>
      <w:r>
        <w:rPr>
          <w:noProof/>
          <w:sz w:val="22"/>
          <w:szCs w:val="22"/>
          <w:lang w:val="en-CA" w:eastAsia="en-CA"/>
        </w:rPr>
        <w:tab/>
        <w:t>cation exchange capacity</w:t>
      </w:r>
    </w:p>
    <w:p w:rsidR="00777111" w:rsidRDefault="00777111" w:rsidP="00777111">
      <w:pPr>
        <w:rPr>
          <w:noProof/>
          <w:sz w:val="22"/>
          <w:szCs w:val="22"/>
          <w:lang w:val="en-CA" w:eastAsia="en-CA"/>
        </w:rPr>
      </w:pPr>
      <w:r w:rsidRPr="009861D3">
        <w:rPr>
          <w:noProof/>
          <w:sz w:val="22"/>
          <w:szCs w:val="22"/>
          <w:lang w:val="en-CA" w:eastAsia="en-CA"/>
        </w:rPr>
        <w:t>d</w:t>
      </w:r>
      <w:r w:rsidRPr="009861D3">
        <w:rPr>
          <w:noProof/>
          <w:sz w:val="22"/>
          <w:szCs w:val="22"/>
          <w:lang w:val="en-CA" w:eastAsia="en-CA"/>
        </w:rPr>
        <w:tab/>
      </w:r>
      <w:r w:rsidRPr="009861D3">
        <w:rPr>
          <w:noProof/>
          <w:sz w:val="22"/>
          <w:szCs w:val="22"/>
          <w:lang w:val="en-CA" w:eastAsia="en-CA"/>
        </w:rPr>
        <w:tab/>
        <w:t>day(s)</w:t>
      </w:r>
    </w:p>
    <w:p w:rsidR="00FA3556" w:rsidRDefault="00FA3556" w:rsidP="00777111">
      <w:pPr>
        <w:rPr>
          <w:noProof/>
          <w:sz w:val="22"/>
          <w:szCs w:val="22"/>
          <w:lang w:val="en-CA" w:eastAsia="en-CA"/>
        </w:rPr>
      </w:pPr>
      <w:r>
        <w:rPr>
          <w:noProof/>
          <w:sz w:val="22"/>
          <w:szCs w:val="22"/>
          <w:lang w:val="en-CA" w:eastAsia="en-CA"/>
        </w:rPr>
        <w:t>dw</w:t>
      </w:r>
      <w:r>
        <w:rPr>
          <w:noProof/>
          <w:sz w:val="22"/>
          <w:szCs w:val="22"/>
          <w:lang w:val="en-CA" w:eastAsia="en-CA"/>
        </w:rPr>
        <w:tab/>
      </w:r>
      <w:r>
        <w:rPr>
          <w:noProof/>
          <w:sz w:val="22"/>
          <w:szCs w:val="22"/>
          <w:lang w:val="en-CA" w:eastAsia="en-CA"/>
        </w:rPr>
        <w:tab/>
        <w:t>dry weight</w:t>
      </w:r>
    </w:p>
    <w:p w:rsidR="0046335C" w:rsidRPr="0046335C" w:rsidRDefault="0046335C" w:rsidP="00777111">
      <w:pPr>
        <w:rPr>
          <w:noProof/>
          <w:sz w:val="22"/>
          <w:szCs w:val="22"/>
          <w:lang w:val="en-CA" w:eastAsia="en-CA"/>
        </w:rPr>
      </w:pPr>
      <w:r>
        <w:rPr>
          <w:noProof/>
          <w:sz w:val="22"/>
          <w:szCs w:val="22"/>
          <w:lang w:val="en-CA" w:eastAsia="en-CA"/>
        </w:rPr>
        <w:t>EC</w:t>
      </w:r>
      <w:r w:rsidRPr="00A2738A">
        <w:rPr>
          <w:noProof/>
          <w:sz w:val="22"/>
          <w:szCs w:val="22"/>
          <w:vertAlign w:val="subscript"/>
          <w:lang w:val="en-CA" w:eastAsia="en-CA"/>
        </w:rPr>
        <w:t>50</w:t>
      </w:r>
      <w:r w:rsidR="008950F1">
        <w:rPr>
          <w:noProof/>
          <w:sz w:val="22"/>
          <w:szCs w:val="22"/>
          <w:lang w:val="en-CA" w:eastAsia="en-CA"/>
        </w:rPr>
        <w:tab/>
      </w:r>
      <w:r w:rsidR="008950F1">
        <w:rPr>
          <w:noProof/>
          <w:sz w:val="22"/>
          <w:szCs w:val="22"/>
          <w:lang w:val="en-CA" w:eastAsia="en-CA"/>
        </w:rPr>
        <w:tab/>
        <w:t>Effective c</w:t>
      </w:r>
      <w:r>
        <w:rPr>
          <w:noProof/>
          <w:sz w:val="22"/>
          <w:szCs w:val="22"/>
          <w:lang w:val="en-CA" w:eastAsia="en-CA"/>
        </w:rPr>
        <w:t xml:space="preserve">oncentration 50% </w:t>
      </w:r>
    </w:p>
    <w:p w:rsidR="00777111" w:rsidRDefault="00777111" w:rsidP="00777111">
      <w:pPr>
        <w:rPr>
          <w:noProof/>
          <w:sz w:val="22"/>
          <w:szCs w:val="22"/>
          <w:lang w:val="en-CA" w:eastAsia="en-CA"/>
        </w:rPr>
      </w:pPr>
      <w:r w:rsidRPr="009861D3">
        <w:rPr>
          <w:noProof/>
          <w:sz w:val="22"/>
          <w:szCs w:val="22"/>
          <w:lang w:val="en-CA" w:eastAsia="en-CA"/>
        </w:rPr>
        <w:t>EPI</w:t>
      </w:r>
      <w:r w:rsidRPr="009861D3">
        <w:rPr>
          <w:noProof/>
          <w:sz w:val="22"/>
          <w:szCs w:val="22"/>
          <w:lang w:val="en-CA" w:eastAsia="en-CA"/>
        </w:rPr>
        <w:tab/>
      </w:r>
      <w:r w:rsidRPr="009861D3">
        <w:rPr>
          <w:noProof/>
          <w:sz w:val="22"/>
          <w:szCs w:val="22"/>
          <w:lang w:val="en-CA" w:eastAsia="en-CA"/>
        </w:rPr>
        <w:tab/>
        <w:t>Estimation Program Interface</w:t>
      </w:r>
    </w:p>
    <w:p w:rsidR="002E774C" w:rsidRDefault="002E774C" w:rsidP="00777111">
      <w:pPr>
        <w:rPr>
          <w:noProof/>
          <w:sz w:val="22"/>
          <w:szCs w:val="22"/>
          <w:lang w:val="en-CA" w:eastAsia="en-CA"/>
        </w:rPr>
      </w:pPr>
      <w:r>
        <w:rPr>
          <w:noProof/>
          <w:sz w:val="22"/>
          <w:szCs w:val="22"/>
          <w:lang w:val="en-CA" w:eastAsia="en-CA"/>
        </w:rPr>
        <w:t>f</w:t>
      </w:r>
      <w:r>
        <w:rPr>
          <w:noProof/>
          <w:sz w:val="22"/>
          <w:szCs w:val="22"/>
          <w:lang w:val="en-CA" w:eastAsia="en-CA"/>
        </w:rPr>
        <w:tab/>
      </w:r>
      <w:r>
        <w:rPr>
          <w:noProof/>
          <w:sz w:val="22"/>
          <w:szCs w:val="22"/>
          <w:lang w:val="en-CA" w:eastAsia="en-CA"/>
        </w:rPr>
        <w:tab/>
        <w:t>female</w:t>
      </w:r>
    </w:p>
    <w:p w:rsidR="003065CE" w:rsidRDefault="003065CE" w:rsidP="00777111">
      <w:pPr>
        <w:rPr>
          <w:noProof/>
          <w:sz w:val="22"/>
          <w:szCs w:val="22"/>
          <w:lang w:val="en-CA" w:eastAsia="en-CA"/>
        </w:rPr>
      </w:pPr>
      <w:r w:rsidRPr="003065CE">
        <w:rPr>
          <w:noProof/>
          <w:sz w:val="22"/>
          <w:szCs w:val="22"/>
          <w:lang w:eastAsia="en-CA"/>
        </w:rPr>
        <w:t>GIDMO</w:t>
      </w:r>
      <w:r>
        <w:rPr>
          <w:noProof/>
          <w:sz w:val="22"/>
          <w:szCs w:val="22"/>
          <w:lang w:eastAsia="en-CA"/>
        </w:rPr>
        <w:tab/>
      </w:r>
      <w:r w:rsidRPr="003065CE">
        <w:rPr>
          <w:noProof/>
          <w:sz w:val="22"/>
          <w:szCs w:val="22"/>
          <w:lang w:eastAsia="en-CA"/>
        </w:rPr>
        <w:t>Gravitational Induced Downward Migration of Oil</w:t>
      </w:r>
    </w:p>
    <w:p w:rsidR="0046335C" w:rsidRDefault="0046335C" w:rsidP="00777111">
      <w:pPr>
        <w:rPr>
          <w:noProof/>
          <w:sz w:val="22"/>
          <w:szCs w:val="22"/>
          <w:lang w:val="en-CA" w:eastAsia="en-CA"/>
        </w:rPr>
      </w:pPr>
      <w:r>
        <w:rPr>
          <w:noProof/>
          <w:sz w:val="22"/>
          <w:szCs w:val="22"/>
          <w:lang w:val="en-CA" w:eastAsia="en-CA"/>
        </w:rPr>
        <w:t>h</w:t>
      </w:r>
      <w:r>
        <w:rPr>
          <w:noProof/>
          <w:sz w:val="22"/>
          <w:szCs w:val="22"/>
          <w:lang w:val="en-CA" w:eastAsia="en-CA"/>
        </w:rPr>
        <w:tab/>
      </w:r>
      <w:r>
        <w:rPr>
          <w:noProof/>
          <w:sz w:val="22"/>
          <w:szCs w:val="22"/>
          <w:lang w:val="en-CA" w:eastAsia="en-CA"/>
        </w:rPr>
        <w:tab/>
        <w:t>hour</w:t>
      </w:r>
    </w:p>
    <w:p w:rsidR="00E050C8" w:rsidRDefault="00E050C8" w:rsidP="00777111">
      <w:pPr>
        <w:rPr>
          <w:noProof/>
          <w:sz w:val="22"/>
          <w:szCs w:val="22"/>
          <w:lang w:val="en-CA" w:eastAsia="en-CA"/>
        </w:rPr>
      </w:pPr>
      <w:r>
        <w:rPr>
          <w:noProof/>
          <w:sz w:val="22"/>
          <w:szCs w:val="22"/>
          <w:lang w:val="en-CA" w:eastAsia="en-CA"/>
        </w:rPr>
        <w:t>HCB</w:t>
      </w:r>
      <w:r>
        <w:rPr>
          <w:noProof/>
          <w:sz w:val="22"/>
          <w:szCs w:val="22"/>
          <w:lang w:val="en-CA" w:eastAsia="en-CA"/>
        </w:rPr>
        <w:tab/>
      </w:r>
      <w:r>
        <w:rPr>
          <w:noProof/>
          <w:sz w:val="22"/>
          <w:szCs w:val="22"/>
          <w:lang w:val="en-CA" w:eastAsia="en-CA"/>
        </w:rPr>
        <w:tab/>
        <w:t>hexachlorobenzene</w:t>
      </w:r>
    </w:p>
    <w:p w:rsidR="00FD6A5C" w:rsidRPr="009861D3" w:rsidRDefault="00FD6A5C" w:rsidP="00777111">
      <w:pPr>
        <w:rPr>
          <w:noProof/>
          <w:sz w:val="22"/>
          <w:szCs w:val="22"/>
          <w:lang w:val="en-CA" w:eastAsia="en-CA"/>
        </w:rPr>
      </w:pPr>
      <w:r>
        <w:rPr>
          <w:noProof/>
          <w:sz w:val="22"/>
          <w:szCs w:val="22"/>
          <w:lang w:val="en-CA" w:eastAsia="en-CA"/>
        </w:rPr>
        <w:t>hr</w:t>
      </w:r>
      <w:r>
        <w:rPr>
          <w:noProof/>
          <w:sz w:val="22"/>
          <w:szCs w:val="22"/>
          <w:lang w:val="en-CA" w:eastAsia="en-CA"/>
        </w:rPr>
        <w:tab/>
      </w:r>
      <w:r>
        <w:rPr>
          <w:noProof/>
          <w:sz w:val="22"/>
          <w:szCs w:val="22"/>
          <w:lang w:val="en-CA" w:eastAsia="en-CA"/>
        </w:rPr>
        <w:tab/>
        <w:t>hour</w:t>
      </w:r>
    </w:p>
    <w:p w:rsidR="00777111" w:rsidRPr="009861D3" w:rsidRDefault="00777111" w:rsidP="00777111">
      <w:pPr>
        <w:rPr>
          <w:noProof/>
          <w:sz w:val="22"/>
          <w:szCs w:val="22"/>
          <w:lang w:val="en-CA" w:eastAsia="en-CA"/>
        </w:rPr>
      </w:pPr>
      <w:r w:rsidRPr="009861D3">
        <w:rPr>
          <w:noProof/>
          <w:sz w:val="22"/>
          <w:szCs w:val="22"/>
          <w:lang w:val="en-CA" w:eastAsia="en-CA"/>
        </w:rPr>
        <w:t>Kow</w:t>
      </w:r>
      <w:r w:rsidRPr="009861D3">
        <w:rPr>
          <w:noProof/>
          <w:sz w:val="22"/>
          <w:szCs w:val="22"/>
          <w:lang w:val="en-CA" w:eastAsia="en-CA"/>
        </w:rPr>
        <w:tab/>
      </w:r>
      <w:r w:rsidRPr="009861D3">
        <w:rPr>
          <w:noProof/>
          <w:sz w:val="22"/>
          <w:szCs w:val="22"/>
          <w:lang w:val="en-CA" w:eastAsia="en-CA"/>
        </w:rPr>
        <w:tab/>
        <w:t>octanol water partition coefficient</w:t>
      </w:r>
    </w:p>
    <w:p w:rsidR="00777111" w:rsidRPr="009861D3" w:rsidRDefault="00777111" w:rsidP="00777111">
      <w:pPr>
        <w:rPr>
          <w:noProof/>
          <w:sz w:val="22"/>
          <w:szCs w:val="22"/>
          <w:lang w:val="en-CA" w:eastAsia="en-CA"/>
        </w:rPr>
      </w:pPr>
      <w:r w:rsidRPr="009861D3">
        <w:rPr>
          <w:noProof/>
          <w:sz w:val="22"/>
          <w:szCs w:val="22"/>
          <w:lang w:val="en-CA" w:eastAsia="en-CA"/>
        </w:rPr>
        <w:t>Koa</w:t>
      </w:r>
      <w:r w:rsidRPr="009861D3">
        <w:rPr>
          <w:noProof/>
          <w:sz w:val="22"/>
          <w:szCs w:val="22"/>
          <w:lang w:val="en-CA" w:eastAsia="en-CA"/>
        </w:rPr>
        <w:tab/>
      </w:r>
      <w:r w:rsidRPr="009861D3">
        <w:rPr>
          <w:noProof/>
          <w:sz w:val="22"/>
          <w:szCs w:val="22"/>
          <w:lang w:val="en-CA" w:eastAsia="en-CA"/>
        </w:rPr>
        <w:tab/>
        <w:t>octanol air partition coefficient</w:t>
      </w:r>
    </w:p>
    <w:p w:rsidR="00777111" w:rsidRPr="009861D3" w:rsidRDefault="00777111" w:rsidP="00777111">
      <w:pPr>
        <w:rPr>
          <w:noProof/>
          <w:sz w:val="22"/>
          <w:szCs w:val="22"/>
          <w:lang w:val="en-CA" w:eastAsia="en-CA"/>
        </w:rPr>
      </w:pPr>
      <w:r w:rsidRPr="009861D3">
        <w:rPr>
          <w:noProof/>
          <w:sz w:val="22"/>
          <w:szCs w:val="22"/>
          <w:lang w:val="en-CA" w:eastAsia="en-CA"/>
        </w:rPr>
        <w:t>Kd</w:t>
      </w:r>
      <w:r w:rsidRPr="009861D3">
        <w:rPr>
          <w:noProof/>
          <w:sz w:val="22"/>
          <w:szCs w:val="22"/>
          <w:lang w:val="en-CA" w:eastAsia="en-CA"/>
        </w:rPr>
        <w:tab/>
      </w:r>
      <w:r w:rsidRPr="009861D3">
        <w:rPr>
          <w:noProof/>
          <w:sz w:val="22"/>
          <w:szCs w:val="22"/>
          <w:lang w:val="en-CA" w:eastAsia="en-CA"/>
        </w:rPr>
        <w:tab/>
        <w:t>adsorption quotient</w:t>
      </w:r>
    </w:p>
    <w:p w:rsidR="00777111" w:rsidRPr="009861D3" w:rsidRDefault="00777111" w:rsidP="00777111">
      <w:pPr>
        <w:rPr>
          <w:noProof/>
          <w:sz w:val="22"/>
          <w:szCs w:val="22"/>
          <w:lang w:val="en-CA" w:eastAsia="en-CA"/>
        </w:rPr>
      </w:pPr>
      <w:r w:rsidRPr="009861D3">
        <w:rPr>
          <w:noProof/>
          <w:sz w:val="22"/>
          <w:szCs w:val="22"/>
          <w:lang w:val="en-CA" w:eastAsia="en-CA"/>
        </w:rPr>
        <w:t>Koc</w:t>
      </w:r>
      <w:r w:rsidRPr="009861D3">
        <w:rPr>
          <w:noProof/>
          <w:sz w:val="22"/>
          <w:szCs w:val="22"/>
          <w:lang w:val="en-CA" w:eastAsia="en-CA"/>
        </w:rPr>
        <w:tab/>
      </w:r>
      <w:r w:rsidRPr="009861D3">
        <w:rPr>
          <w:noProof/>
          <w:sz w:val="22"/>
          <w:szCs w:val="22"/>
          <w:lang w:val="en-CA" w:eastAsia="en-CA"/>
        </w:rPr>
        <w:tab/>
        <w:t xml:space="preserve">adsorption quotient normalized to organic carbon </w:t>
      </w:r>
    </w:p>
    <w:p w:rsidR="00777111" w:rsidRPr="00A2738A" w:rsidRDefault="00777111" w:rsidP="00777111">
      <w:pPr>
        <w:rPr>
          <w:noProof/>
          <w:sz w:val="22"/>
          <w:szCs w:val="22"/>
          <w:lang w:val="en-US" w:eastAsia="en-CA"/>
        </w:rPr>
      </w:pPr>
      <w:r w:rsidRPr="00A2738A">
        <w:rPr>
          <w:noProof/>
          <w:sz w:val="22"/>
          <w:szCs w:val="22"/>
          <w:lang w:val="en-US" w:eastAsia="en-CA"/>
        </w:rPr>
        <w:t>LC50</w:t>
      </w:r>
      <w:r w:rsidRPr="00A2738A">
        <w:rPr>
          <w:noProof/>
          <w:sz w:val="22"/>
          <w:szCs w:val="22"/>
          <w:lang w:val="en-US" w:eastAsia="en-CA"/>
        </w:rPr>
        <w:tab/>
      </w:r>
      <w:r w:rsidRPr="00A2738A">
        <w:rPr>
          <w:noProof/>
          <w:sz w:val="22"/>
          <w:szCs w:val="22"/>
          <w:lang w:val="en-US" w:eastAsia="en-CA"/>
        </w:rPr>
        <w:tab/>
        <w:t>lethal concentration 50%</w:t>
      </w:r>
    </w:p>
    <w:p w:rsidR="00777111" w:rsidRDefault="00777111" w:rsidP="00777111">
      <w:pPr>
        <w:rPr>
          <w:noProof/>
          <w:sz w:val="22"/>
          <w:szCs w:val="22"/>
          <w:lang w:val="en-US" w:eastAsia="en-CA"/>
        </w:rPr>
      </w:pPr>
      <w:r w:rsidRPr="00A2738A">
        <w:rPr>
          <w:noProof/>
          <w:sz w:val="22"/>
          <w:szCs w:val="22"/>
          <w:lang w:val="en-US" w:eastAsia="en-CA"/>
        </w:rPr>
        <w:t>LD50</w:t>
      </w:r>
      <w:r w:rsidRPr="00A2738A">
        <w:rPr>
          <w:noProof/>
          <w:sz w:val="22"/>
          <w:szCs w:val="22"/>
          <w:lang w:val="en-US" w:eastAsia="en-CA"/>
        </w:rPr>
        <w:tab/>
      </w:r>
      <w:r w:rsidRPr="00A2738A">
        <w:rPr>
          <w:noProof/>
          <w:sz w:val="22"/>
          <w:szCs w:val="22"/>
          <w:lang w:val="en-US" w:eastAsia="en-CA"/>
        </w:rPr>
        <w:tab/>
        <w:t>lethal dose 50%</w:t>
      </w:r>
    </w:p>
    <w:p w:rsidR="003065CE" w:rsidRPr="00A2738A" w:rsidRDefault="003065CE" w:rsidP="00777111">
      <w:pPr>
        <w:rPr>
          <w:noProof/>
          <w:sz w:val="22"/>
          <w:szCs w:val="22"/>
          <w:lang w:val="en-US" w:eastAsia="en-CA"/>
        </w:rPr>
      </w:pPr>
      <w:r>
        <w:rPr>
          <w:noProof/>
          <w:sz w:val="22"/>
          <w:szCs w:val="22"/>
          <w:lang w:val="en-US" w:eastAsia="en-CA"/>
        </w:rPr>
        <w:t>L/kg</w:t>
      </w:r>
      <w:r>
        <w:rPr>
          <w:noProof/>
          <w:sz w:val="22"/>
          <w:szCs w:val="22"/>
          <w:lang w:val="en-US" w:eastAsia="en-CA"/>
        </w:rPr>
        <w:tab/>
      </w:r>
      <w:r>
        <w:rPr>
          <w:noProof/>
          <w:sz w:val="22"/>
          <w:szCs w:val="22"/>
          <w:lang w:val="en-US" w:eastAsia="en-CA"/>
        </w:rPr>
        <w:tab/>
        <w:t>litres per kilogram</w:t>
      </w:r>
    </w:p>
    <w:p w:rsidR="00777111" w:rsidRPr="009861D3" w:rsidRDefault="00777111" w:rsidP="00777111">
      <w:pPr>
        <w:rPr>
          <w:noProof/>
          <w:sz w:val="22"/>
          <w:szCs w:val="22"/>
          <w:lang w:val="en-CA" w:eastAsia="en-CA"/>
        </w:rPr>
      </w:pPr>
      <w:r w:rsidRPr="009861D3">
        <w:rPr>
          <w:noProof/>
          <w:sz w:val="22"/>
          <w:szCs w:val="22"/>
          <w:lang w:val="en-CA" w:eastAsia="en-CA"/>
        </w:rPr>
        <w:t>LOAEL</w:t>
      </w:r>
      <w:r w:rsidRPr="009861D3">
        <w:rPr>
          <w:noProof/>
          <w:sz w:val="22"/>
          <w:szCs w:val="22"/>
          <w:lang w:val="en-CA" w:eastAsia="en-CA"/>
        </w:rPr>
        <w:tab/>
        <w:t>lowest-observed-adverse-effect-level</w:t>
      </w:r>
    </w:p>
    <w:p w:rsidR="00777111" w:rsidRPr="009861D3" w:rsidRDefault="00777111" w:rsidP="00777111">
      <w:pPr>
        <w:rPr>
          <w:noProof/>
          <w:sz w:val="22"/>
          <w:szCs w:val="22"/>
          <w:lang w:val="en-CA" w:eastAsia="en-CA"/>
        </w:rPr>
      </w:pPr>
      <w:r w:rsidRPr="009861D3">
        <w:rPr>
          <w:noProof/>
          <w:sz w:val="22"/>
          <w:szCs w:val="22"/>
          <w:lang w:val="en-CA" w:eastAsia="en-CA"/>
        </w:rPr>
        <w:t>&lt;LOD</w:t>
      </w:r>
      <w:r w:rsidRPr="009861D3">
        <w:rPr>
          <w:noProof/>
          <w:sz w:val="22"/>
          <w:szCs w:val="22"/>
          <w:lang w:val="en-CA" w:eastAsia="en-CA"/>
        </w:rPr>
        <w:tab/>
      </w:r>
      <w:r w:rsidRPr="009861D3">
        <w:rPr>
          <w:noProof/>
          <w:sz w:val="22"/>
          <w:szCs w:val="22"/>
          <w:lang w:val="en-CA" w:eastAsia="en-CA"/>
        </w:rPr>
        <w:tab/>
        <w:t>below the level of detection</w:t>
      </w:r>
    </w:p>
    <w:p w:rsidR="00777111" w:rsidRPr="009861D3" w:rsidRDefault="00777111" w:rsidP="00777111">
      <w:pPr>
        <w:rPr>
          <w:noProof/>
          <w:sz w:val="22"/>
          <w:szCs w:val="22"/>
          <w:lang w:val="en-CA" w:eastAsia="en-CA"/>
        </w:rPr>
      </w:pPr>
      <w:r w:rsidRPr="009861D3">
        <w:rPr>
          <w:noProof/>
          <w:sz w:val="22"/>
          <w:szCs w:val="22"/>
          <w:lang w:val="en-CA" w:eastAsia="en-CA"/>
        </w:rPr>
        <w:t>&lt;LOQ</w:t>
      </w:r>
      <w:r w:rsidRPr="009861D3">
        <w:rPr>
          <w:noProof/>
          <w:sz w:val="22"/>
          <w:szCs w:val="22"/>
          <w:lang w:val="en-CA" w:eastAsia="en-CA"/>
        </w:rPr>
        <w:tab/>
      </w:r>
      <w:r w:rsidRPr="009861D3">
        <w:rPr>
          <w:noProof/>
          <w:sz w:val="22"/>
          <w:szCs w:val="22"/>
          <w:lang w:val="en-CA" w:eastAsia="en-CA"/>
        </w:rPr>
        <w:tab/>
        <w:t>below the level of quantification</w:t>
      </w:r>
    </w:p>
    <w:p w:rsidR="00777111" w:rsidRDefault="00777111" w:rsidP="00777111">
      <w:pPr>
        <w:rPr>
          <w:noProof/>
          <w:sz w:val="22"/>
          <w:szCs w:val="22"/>
          <w:lang w:val="en-CA" w:eastAsia="en-CA"/>
        </w:rPr>
      </w:pPr>
      <w:r w:rsidRPr="009861D3">
        <w:rPr>
          <w:noProof/>
          <w:sz w:val="22"/>
          <w:szCs w:val="22"/>
          <w:lang w:val="en-CA" w:eastAsia="en-CA"/>
        </w:rPr>
        <w:t>lw</w:t>
      </w:r>
      <w:r w:rsidRPr="009861D3">
        <w:rPr>
          <w:noProof/>
          <w:sz w:val="22"/>
          <w:szCs w:val="22"/>
          <w:lang w:val="en-CA" w:eastAsia="en-CA"/>
        </w:rPr>
        <w:tab/>
      </w:r>
      <w:r w:rsidRPr="009861D3">
        <w:rPr>
          <w:noProof/>
          <w:sz w:val="22"/>
          <w:szCs w:val="22"/>
          <w:lang w:val="en-CA" w:eastAsia="en-CA"/>
        </w:rPr>
        <w:tab/>
        <w:t>lipid weight</w:t>
      </w:r>
    </w:p>
    <w:p w:rsidR="002E774C" w:rsidRPr="009861D3" w:rsidRDefault="002E774C" w:rsidP="00777111">
      <w:pPr>
        <w:rPr>
          <w:noProof/>
          <w:sz w:val="22"/>
          <w:szCs w:val="22"/>
          <w:lang w:val="en-CA" w:eastAsia="en-CA"/>
        </w:rPr>
      </w:pPr>
      <w:r>
        <w:rPr>
          <w:noProof/>
          <w:sz w:val="22"/>
          <w:szCs w:val="22"/>
          <w:lang w:val="en-CA" w:eastAsia="en-CA"/>
        </w:rPr>
        <w:t>m</w:t>
      </w:r>
      <w:r>
        <w:rPr>
          <w:noProof/>
          <w:sz w:val="22"/>
          <w:szCs w:val="22"/>
          <w:lang w:val="en-CA" w:eastAsia="en-CA"/>
        </w:rPr>
        <w:tab/>
      </w:r>
      <w:r>
        <w:rPr>
          <w:noProof/>
          <w:sz w:val="22"/>
          <w:szCs w:val="22"/>
          <w:lang w:val="en-CA" w:eastAsia="en-CA"/>
        </w:rPr>
        <w:tab/>
        <w:t>male</w:t>
      </w:r>
    </w:p>
    <w:p w:rsidR="001558CE" w:rsidRDefault="00777111" w:rsidP="001558CE">
      <w:pPr>
        <w:rPr>
          <w:noProof/>
          <w:sz w:val="22"/>
          <w:szCs w:val="22"/>
          <w:lang w:val="en-US" w:eastAsia="en-CA"/>
        </w:rPr>
      </w:pPr>
      <w:r w:rsidRPr="009861D3">
        <w:rPr>
          <w:noProof/>
          <w:sz w:val="22"/>
          <w:szCs w:val="22"/>
          <w:lang w:val="en-CA" w:eastAsia="en-CA"/>
        </w:rPr>
        <w:t>MDL</w:t>
      </w:r>
      <w:r w:rsidRPr="009861D3">
        <w:rPr>
          <w:noProof/>
          <w:sz w:val="22"/>
          <w:szCs w:val="22"/>
          <w:lang w:val="en-CA" w:eastAsia="en-CA"/>
        </w:rPr>
        <w:tab/>
      </w:r>
      <w:r w:rsidRPr="009861D3">
        <w:rPr>
          <w:noProof/>
          <w:sz w:val="22"/>
          <w:szCs w:val="22"/>
          <w:lang w:val="en-CA" w:eastAsia="en-CA"/>
        </w:rPr>
        <w:tab/>
        <w:t>method detection limit</w:t>
      </w:r>
      <w:r w:rsidR="001558CE" w:rsidRPr="001558CE">
        <w:rPr>
          <w:noProof/>
          <w:sz w:val="22"/>
          <w:szCs w:val="22"/>
          <w:lang w:val="en-US" w:eastAsia="en-CA"/>
        </w:rPr>
        <w:t xml:space="preserve"> </w:t>
      </w:r>
    </w:p>
    <w:p w:rsidR="001558CE" w:rsidRDefault="001558CE" w:rsidP="001558CE">
      <w:pPr>
        <w:rPr>
          <w:noProof/>
          <w:sz w:val="22"/>
          <w:szCs w:val="22"/>
          <w:lang w:val="nn-NO" w:eastAsia="en-CA"/>
        </w:rPr>
      </w:pPr>
      <w:r w:rsidRPr="009861D3">
        <w:rPr>
          <w:noProof/>
          <w:sz w:val="22"/>
          <w:szCs w:val="22"/>
          <w:lang w:val="en-CA" w:eastAsia="en-CA"/>
        </w:rPr>
        <w:sym w:font="Math A" w:char="F06C"/>
      </w:r>
      <w:r w:rsidRPr="008B10AB">
        <w:rPr>
          <w:noProof/>
          <w:sz w:val="22"/>
          <w:szCs w:val="22"/>
          <w:lang w:val="nn-NO" w:eastAsia="en-CA"/>
        </w:rPr>
        <w:t>g</w:t>
      </w:r>
      <w:r w:rsidRPr="008B10AB">
        <w:rPr>
          <w:noProof/>
          <w:sz w:val="22"/>
          <w:szCs w:val="22"/>
          <w:lang w:val="nn-NO" w:eastAsia="en-CA"/>
        </w:rPr>
        <w:tab/>
      </w:r>
      <w:r w:rsidRPr="008B10AB">
        <w:rPr>
          <w:noProof/>
          <w:sz w:val="22"/>
          <w:szCs w:val="22"/>
          <w:lang w:val="nn-NO" w:eastAsia="en-CA"/>
        </w:rPr>
        <w:tab/>
        <w:t>micrograms</w:t>
      </w:r>
    </w:p>
    <w:p w:rsidR="003065CE" w:rsidRDefault="003065CE" w:rsidP="001558CE">
      <w:pPr>
        <w:rPr>
          <w:noProof/>
          <w:sz w:val="22"/>
          <w:szCs w:val="22"/>
          <w:lang w:val="nn-NO" w:eastAsia="en-CA"/>
        </w:rPr>
      </w:pPr>
      <w:r>
        <w:rPr>
          <w:noProof/>
          <w:sz w:val="22"/>
          <w:szCs w:val="22"/>
          <w:lang w:val="nn-NO" w:eastAsia="en-CA"/>
        </w:rPr>
        <w:t>μg/mL</w:t>
      </w:r>
      <w:r>
        <w:rPr>
          <w:noProof/>
          <w:sz w:val="22"/>
          <w:szCs w:val="22"/>
          <w:lang w:val="nn-NO" w:eastAsia="en-CA"/>
        </w:rPr>
        <w:tab/>
      </w:r>
      <w:r>
        <w:rPr>
          <w:noProof/>
          <w:sz w:val="22"/>
          <w:szCs w:val="22"/>
          <w:lang w:val="nn-NO" w:eastAsia="en-CA"/>
        </w:rPr>
        <w:tab/>
        <w:t>microgram per millilitre</w:t>
      </w:r>
    </w:p>
    <w:p w:rsidR="003065CE" w:rsidRDefault="003065CE" w:rsidP="001558CE">
      <w:pPr>
        <w:rPr>
          <w:noProof/>
          <w:sz w:val="22"/>
          <w:szCs w:val="22"/>
          <w:lang w:val="nn-NO" w:eastAsia="en-CA"/>
        </w:rPr>
      </w:pPr>
      <w:r>
        <w:rPr>
          <w:noProof/>
          <w:sz w:val="22"/>
          <w:szCs w:val="22"/>
          <w:lang w:val="nn-NO" w:eastAsia="en-CA"/>
        </w:rPr>
        <w:t>mg</w:t>
      </w:r>
      <w:r>
        <w:rPr>
          <w:noProof/>
          <w:sz w:val="22"/>
          <w:szCs w:val="22"/>
          <w:lang w:val="nn-NO" w:eastAsia="en-CA"/>
        </w:rPr>
        <w:tab/>
      </w:r>
      <w:r>
        <w:rPr>
          <w:noProof/>
          <w:sz w:val="22"/>
          <w:szCs w:val="22"/>
          <w:lang w:val="nn-NO" w:eastAsia="en-CA"/>
        </w:rPr>
        <w:tab/>
        <w:t>milligrams</w:t>
      </w:r>
    </w:p>
    <w:p w:rsidR="001558CE" w:rsidRPr="00207A69" w:rsidRDefault="001558CE" w:rsidP="001558CE">
      <w:pPr>
        <w:rPr>
          <w:noProof/>
          <w:sz w:val="22"/>
          <w:szCs w:val="22"/>
          <w:lang w:val="nn-NO" w:eastAsia="en-CA"/>
        </w:rPr>
      </w:pPr>
      <w:r w:rsidRPr="00207A69">
        <w:rPr>
          <w:noProof/>
          <w:sz w:val="22"/>
          <w:szCs w:val="22"/>
          <w:lang w:val="nn-NO" w:eastAsia="en-CA"/>
        </w:rPr>
        <w:t>mg/kg</w:t>
      </w:r>
      <w:r w:rsidRPr="00207A69">
        <w:rPr>
          <w:noProof/>
          <w:sz w:val="22"/>
          <w:szCs w:val="22"/>
          <w:lang w:val="nn-NO" w:eastAsia="en-CA"/>
        </w:rPr>
        <w:tab/>
      </w:r>
      <w:r w:rsidRPr="00207A69">
        <w:rPr>
          <w:noProof/>
          <w:sz w:val="22"/>
          <w:szCs w:val="22"/>
          <w:lang w:val="nn-NO" w:eastAsia="en-CA"/>
        </w:rPr>
        <w:tab/>
        <w:t>milligrams per kilogram</w:t>
      </w:r>
    </w:p>
    <w:p w:rsidR="001558CE" w:rsidRPr="0009669D" w:rsidRDefault="001558CE" w:rsidP="001558CE">
      <w:pPr>
        <w:rPr>
          <w:noProof/>
          <w:sz w:val="22"/>
          <w:szCs w:val="22"/>
          <w:lang w:val="en-US" w:eastAsia="en-CA"/>
        </w:rPr>
      </w:pPr>
      <w:r w:rsidRPr="0009669D">
        <w:rPr>
          <w:noProof/>
          <w:sz w:val="22"/>
          <w:szCs w:val="22"/>
          <w:lang w:val="en-US" w:eastAsia="en-CA"/>
        </w:rPr>
        <w:t>mg/L</w:t>
      </w:r>
      <w:r w:rsidRPr="0009669D">
        <w:rPr>
          <w:noProof/>
          <w:sz w:val="22"/>
          <w:szCs w:val="22"/>
          <w:lang w:val="en-US" w:eastAsia="en-CA"/>
        </w:rPr>
        <w:tab/>
      </w:r>
      <w:r w:rsidRPr="0009669D">
        <w:rPr>
          <w:noProof/>
          <w:sz w:val="22"/>
          <w:szCs w:val="22"/>
          <w:lang w:val="en-US" w:eastAsia="en-CA"/>
        </w:rPr>
        <w:tab/>
        <w:t>milligrams per litre</w:t>
      </w:r>
    </w:p>
    <w:p w:rsidR="001558CE" w:rsidRDefault="001558CE" w:rsidP="001558CE">
      <w:pPr>
        <w:rPr>
          <w:noProof/>
          <w:sz w:val="22"/>
          <w:szCs w:val="22"/>
          <w:lang w:val="en-CA" w:eastAsia="en-CA"/>
        </w:rPr>
      </w:pPr>
      <w:r>
        <w:rPr>
          <w:noProof/>
          <w:sz w:val="22"/>
          <w:szCs w:val="22"/>
          <w:lang w:val="nn-NO" w:eastAsia="en-CA"/>
        </w:rPr>
        <w:t>mmol/Kg</w:t>
      </w:r>
      <w:r>
        <w:rPr>
          <w:noProof/>
          <w:sz w:val="22"/>
          <w:szCs w:val="22"/>
          <w:lang w:val="nn-NO" w:eastAsia="en-CA"/>
        </w:rPr>
        <w:tab/>
        <w:t>micromoles per kilogram</w:t>
      </w:r>
      <w:r w:rsidRPr="001558CE">
        <w:rPr>
          <w:noProof/>
          <w:sz w:val="22"/>
          <w:szCs w:val="22"/>
          <w:lang w:val="en-CA" w:eastAsia="en-CA"/>
        </w:rPr>
        <w:t xml:space="preserve"> </w:t>
      </w:r>
    </w:p>
    <w:p w:rsidR="001558CE" w:rsidRDefault="001558CE" w:rsidP="001558CE">
      <w:pPr>
        <w:rPr>
          <w:noProof/>
          <w:sz w:val="22"/>
          <w:szCs w:val="22"/>
          <w:lang w:val="en-CA" w:eastAsia="en-CA"/>
        </w:rPr>
      </w:pPr>
      <w:r w:rsidRPr="009861D3">
        <w:rPr>
          <w:noProof/>
          <w:sz w:val="22"/>
          <w:szCs w:val="22"/>
          <w:lang w:val="en-CA" w:eastAsia="en-CA"/>
        </w:rPr>
        <w:t>ng/g</w:t>
      </w:r>
      <w:r w:rsidRPr="009861D3">
        <w:rPr>
          <w:noProof/>
          <w:sz w:val="22"/>
          <w:szCs w:val="22"/>
          <w:lang w:val="en-CA" w:eastAsia="en-CA"/>
        </w:rPr>
        <w:tab/>
      </w:r>
      <w:r w:rsidRPr="009861D3">
        <w:rPr>
          <w:noProof/>
          <w:sz w:val="22"/>
          <w:szCs w:val="22"/>
          <w:lang w:val="en-CA" w:eastAsia="en-CA"/>
        </w:rPr>
        <w:tab/>
        <w:t>nanograms per gram</w:t>
      </w:r>
    </w:p>
    <w:p w:rsidR="002E774C" w:rsidRDefault="002E774C" w:rsidP="001558CE">
      <w:pPr>
        <w:rPr>
          <w:noProof/>
          <w:sz w:val="22"/>
          <w:szCs w:val="22"/>
          <w:lang w:val="en-CA" w:eastAsia="en-CA"/>
        </w:rPr>
      </w:pPr>
      <w:r>
        <w:rPr>
          <w:noProof/>
          <w:sz w:val="22"/>
          <w:szCs w:val="22"/>
          <w:lang w:val="en-CA" w:eastAsia="en-CA"/>
        </w:rPr>
        <w:t>ng/L</w:t>
      </w:r>
      <w:r>
        <w:rPr>
          <w:noProof/>
          <w:sz w:val="22"/>
          <w:szCs w:val="22"/>
          <w:lang w:val="en-CA" w:eastAsia="en-CA"/>
        </w:rPr>
        <w:tab/>
      </w:r>
      <w:r>
        <w:rPr>
          <w:noProof/>
          <w:sz w:val="22"/>
          <w:szCs w:val="22"/>
          <w:lang w:val="en-CA" w:eastAsia="en-CA"/>
        </w:rPr>
        <w:tab/>
        <w:t>nanogram per litre</w:t>
      </w:r>
    </w:p>
    <w:p w:rsidR="00E050C8" w:rsidRDefault="00E050C8" w:rsidP="001558CE">
      <w:pPr>
        <w:rPr>
          <w:noProof/>
          <w:sz w:val="22"/>
          <w:szCs w:val="22"/>
          <w:lang w:val="en-CA" w:eastAsia="en-CA"/>
        </w:rPr>
      </w:pPr>
      <w:r>
        <w:rPr>
          <w:noProof/>
          <w:sz w:val="22"/>
          <w:szCs w:val="22"/>
          <w:lang w:val="en-CA" w:eastAsia="en-CA"/>
        </w:rPr>
        <w:t>ng/mL</w:t>
      </w:r>
      <w:r>
        <w:rPr>
          <w:noProof/>
          <w:sz w:val="22"/>
          <w:szCs w:val="22"/>
          <w:lang w:val="en-CA" w:eastAsia="en-CA"/>
        </w:rPr>
        <w:tab/>
      </w:r>
      <w:r>
        <w:rPr>
          <w:noProof/>
          <w:sz w:val="22"/>
          <w:szCs w:val="22"/>
          <w:lang w:val="en-CA" w:eastAsia="en-CA"/>
        </w:rPr>
        <w:tab/>
        <w:t>nongram per millilitre</w:t>
      </w:r>
    </w:p>
    <w:p w:rsidR="00E050C8" w:rsidRPr="00ED65B5" w:rsidRDefault="00E050C8" w:rsidP="001558CE">
      <w:pPr>
        <w:rPr>
          <w:noProof/>
          <w:sz w:val="22"/>
          <w:szCs w:val="22"/>
          <w:lang w:val="nn-NO" w:eastAsia="en-CA"/>
        </w:rPr>
      </w:pPr>
      <w:r w:rsidRPr="00E050C8">
        <w:rPr>
          <w:noProof/>
          <w:sz w:val="22"/>
          <w:szCs w:val="22"/>
          <w:lang w:val="en-CA" w:eastAsia="en-CA"/>
        </w:rPr>
        <w:t>ng.m</w:t>
      </w:r>
      <w:r w:rsidRPr="00E050C8">
        <w:rPr>
          <w:noProof/>
          <w:sz w:val="22"/>
          <w:szCs w:val="22"/>
          <w:vertAlign w:val="superscript"/>
          <w:lang w:val="en-CA" w:eastAsia="en-CA"/>
        </w:rPr>
        <w:t>2</w:t>
      </w:r>
      <w:r w:rsidRPr="00E050C8">
        <w:rPr>
          <w:noProof/>
          <w:sz w:val="22"/>
          <w:szCs w:val="22"/>
          <w:lang w:val="en-CA" w:eastAsia="en-CA"/>
        </w:rPr>
        <w:t>/yr</w:t>
      </w:r>
      <w:r>
        <w:rPr>
          <w:noProof/>
          <w:sz w:val="22"/>
          <w:szCs w:val="22"/>
          <w:lang w:val="en-CA" w:eastAsia="en-CA"/>
        </w:rPr>
        <w:tab/>
        <w:t>nanogram per square metre per year</w:t>
      </w:r>
    </w:p>
    <w:p w:rsidR="00777111" w:rsidRPr="009861D3" w:rsidRDefault="00777111" w:rsidP="00777111">
      <w:pPr>
        <w:rPr>
          <w:noProof/>
          <w:sz w:val="22"/>
          <w:szCs w:val="22"/>
          <w:lang w:val="en-CA" w:eastAsia="en-CA"/>
        </w:rPr>
      </w:pPr>
      <w:r w:rsidRPr="009861D3">
        <w:rPr>
          <w:noProof/>
          <w:sz w:val="22"/>
          <w:szCs w:val="22"/>
          <w:lang w:val="en-CA" w:eastAsia="en-CA"/>
        </w:rPr>
        <w:t>ND</w:t>
      </w:r>
      <w:r w:rsidRPr="009861D3">
        <w:rPr>
          <w:noProof/>
          <w:sz w:val="22"/>
          <w:szCs w:val="22"/>
          <w:lang w:val="en-CA" w:eastAsia="en-CA"/>
        </w:rPr>
        <w:tab/>
      </w:r>
      <w:r w:rsidRPr="009861D3">
        <w:rPr>
          <w:noProof/>
          <w:sz w:val="22"/>
          <w:szCs w:val="22"/>
          <w:lang w:val="en-CA" w:eastAsia="en-CA"/>
        </w:rPr>
        <w:tab/>
        <w:t>not detected (below the level of detection)</w:t>
      </w:r>
    </w:p>
    <w:p w:rsidR="00777111" w:rsidRDefault="00777111" w:rsidP="00777111">
      <w:pPr>
        <w:rPr>
          <w:noProof/>
          <w:sz w:val="22"/>
          <w:szCs w:val="22"/>
          <w:lang w:val="en-CA" w:eastAsia="en-CA"/>
        </w:rPr>
      </w:pPr>
      <w:r w:rsidRPr="009861D3">
        <w:rPr>
          <w:noProof/>
          <w:sz w:val="22"/>
          <w:szCs w:val="22"/>
          <w:lang w:val="en-CA" w:eastAsia="en-CA"/>
        </w:rPr>
        <w:t>NOAEL</w:t>
      </w:r>
      <w:r w:rsidRPr="009861D3">
        <w:rPr>
          <w:noProof/>
          <w:sz w:val="22"/>
          <w:szCs w:val="22"/>
          <w:lang w:val="en-CA" w:eastAsia="en-CA"/>
        </w:rPr>
        <w:tab/>
        <w:t>no-observed-adverse-effect-level</w:t>
      </w:r>
    </w:p>
    <w:p w:rsidR="0098029A" w:rsidRDefault="0098029A" w:rsidP="00777111">
      <w:pPr>
        <w:rPr>
          <w:noProof/>
          <w:sz w:val="22"/>
          <w:szCs w:val="22"/>
          <w:lang w:val="en-CA" w:eastAsia="en-CA"/>
        </w:rPr>
      </w:pPr>
      <w:r>
        <w:rPr>
          <w:noProof/>
          <w:sz w:val="22"/>
          <w:szCs w:val="22"/>
          <w:lang w:val="en-CA" w:eastAsia="en-CA"/>
        </w:rPr>
        <w:t>OC</w:t>
      </w:r>
      <w:r>
        <w:rPr>
          <w:noProof/>
          <w:sz w:val="22"/>
          <w:szCs w:val="22"/>
          <w:lang w:val="en-CA" w:eastAsia="en-CA"/>
        </w:rPr>
        <w:tab/>
      </w:r>
      <w:r>
        <w:rPr>
          <w:noProof/>
          <w:sz w:val="22"/>
          <w:szCs w:val="22"/>
          <w:lang w:val="en-CA" w:eastAsia="en-CA"/>
        </w:rPr>
        <w:tab/>
        <w:t>Organic carbon</w:t>
      </w:r>
    </w:p>
    <w:p w:rsidR="002E774C" w:rsidRDefault="002E774C" w:rsidP="00777111">
      <w:pPr>
        <w:rPr>
          <w:noProof/>
          <w:sz w:val="22"/>
          <w:szCs w:val="22"/>
          <w:lang w:val="en-CA" w:eastAsia="en-CA"/>
        </w:rPr>
      </w:pPr>
      <w:r>
        <w:rPr>
          <w:noProof/>
          <w:sz w:val="22"/>
          <w:szCs w:val="22"/>
          <w:lang w:val="en-CA" w:eastAsia="en-CA"/>
        </w:rPr>
        <w:t>OCDD</w:t>
      </w:r>
      <w:r>
        <w:rPr>
          <w:noProof/>
          <w:sz w:val="22"/>
          <w:szCs w:val="22"/>
          <w:lang w:val="en-CA" w:eastAsia="en-CA"/>
        </w:rPr>
        <w:tab/>
      </w:r>
      <w:r>
        <w:rPr>
          <w:noProof/>
          <w:sz w:val="22"/>
          <w:szCs w:val="22"/>
          <w:lang w:val="en-CA" w:eastAsia="en-CA"/>
        </w:rPr>
        <w:tab/>
        <w:t>octachlorodibenzo-p-dioxin</w:t>
      </w:r>
    </w:p>
    <w:p w:rsidR="00E55F0B" w:rsidRPr="009861D3" w:rsidRDefault="00E55F0B" w:rsidP="00777111">
      <w:pPr>
        <w:rPr>
          <w:noProof/>
          <w:sz w:val="22"/>
          <w:szCs w:val="22"/>
          <w:lang w:val="en-CA" w:eastAsia="en-CA"/>
        </w:rPr>
      </w:pPr>
      <w:r>
        <w:rPr>
          <w:noProof/>
          <w:sz w:val="22"/>
          <w:szCs w:val="22"/>
          <w:lang w:val="en-CA" w:eastAsia="en-CA"/>
        </w:rPr>
        <w:t>OSPAR</w:t>
      </w:r>
      <w:r>
        <w:rPr>
          <w:noProof/>
          <w:sz w:val="22"/>
          <w:szCs w:val="22"/>
          <w:lang w:val="en-CA" w:eastAsia="en-CA"/>
        </w:rPr>
        <w:tab/>
      </w:r>
      <w:r>
        <w:rPr>
          <w:noProof/>
          <w:sz w:val="22"/>
          <w:szCs w:val="22"/>
          <w:lang w:val="en-CA" w:eastAsia="en-CA"/>
        </w:rPr>
        <w:tab/>
      </w:r>
      <w:r w:rsidR="00305EF6">
        <w:rPr>
          <w:noProof/>
          <w:sz w:val="22"/>
          <w:szCs w:val="22"/>
          <w:lang w:val="en-CA" w:eastAsia="en-CA"/>
        </w:rPr>
        <w:t xml:space="preserve">Oslo Paris Convention </w:t>
      </w:r>
    </w:p>
    <w:p w:rsidR="00777111" w:rsidRDefault="00777111" w:rsidP="00777111">
      <w:pPr>
        <w:rPr>
          <w:noProof/>
          <w:sz w:val="22"/>
          <w:szCs w:val="22"/>
          <w:lang w:val="en-US" w:eastAsia="en-CA"/>
        </w:rPr>
      </w:pPr>
      <w:r w:rsidRPr="00A2738A">
        <w:rPr>
          <w:noProof/>
          <w:sz w:val="22"/>
          <w:szCs w:val="22"/>
          <w:lang w:val="en-US" w:eastAsia="en-CA"/>
        </w:rPr>
        <w:t>PCA</w:t>
      </w:r>
      <w:r w:rsidRPr="00A2738A">
        <w:rPr>
          <w:noProof/>
          <w:sz w:val="22"/>
          <w:szCs w:val="22"/>
          <w:lang w:val="en-US" w:eastAsia="en-CA"/>
        </w:rPr>
        <w:tab/>
      </w:r>
      <w:r w:rsidRPr="00A2738A">
        <w:rPr>
          <w:noProof/>
          <w:sz w:val="22"/>
          <w:szCs w:val="22"/>
          <w:lang w:val="en-US" w:eastAsia="en-CA"/>
        </w:rPr>
        <w:tab/>
        <w:t>pentachloroanisole</w:t>
      </w:r>
    </w:p>
    <w:p w:rsidR="00033D0F" w:rsidRDefault="00033D0F" w:rsidP="00777111">
      <w:pPr>
        <w:rPr>
          <w:noProof/>
          <w:sz w:val="22"/>
          <w:szCs w:val="22"/>
          <w:lang w:val="en-US" w:eastAsia="en-CA"/>
        </w:rPr>
      </w:pPr>
      <w:r>
        <w:rPr>
          <w:noProof/>
          <w:sz w:val="22"/>
          <w:szCs w:val="22"/>
          <w:lang w:val="en-US" w:eastAsia="en-CA"/>
        </w:rPr>
        <w:t>PCDD</w:t>
      </w:r>
      <w:r>
        <w:rPr>
          <w:noProof/>
          <w:sz w:val="22"/>
          <w:szCs w:val="22"/>
          <w:lang w:val="en-US" w:eastAsia="en-CA"/>
        </w:rPr>
        <w:tab/>
      </w:r>
      <w:r>
        <w:rPr>
          <w:noProof/>
          <w:sz w:val="22"/>
          <w:szCs w:val="22"/>
          <w:lang w:val="en-US" w:eastAsia="en-CA"/>
        </w:rPr>
        <w:tab/>
        <w:t>polychlorinated dibenzodioxins</w:t>
      </w:r>
    </w:p>
    <w:p w:rsidR="0098029A" w:rsidRPr="00A2738A" w:rsidRDefault="0098029A" w:rsidP="00777111">
      <w:pPr>
        <w:rPr>
          <w:noProof/>
          <w:sz w:val="22"/>
          <w:szCs w:val="22"/>
          <w:lang w:val="en-US" w:eastAsia="en-CA"/>
        </w:rPr>
      </w:pPr>
      <w:r>
        <w:rPr>
          <w:noProof/>
          <w:sz w:val="22"/>
          <w:szCs w:val="22"/>
          <w:lang w:val="en-US" w:eastAsia="en-CA"/>
        </w:rPr>
        <w:t>PCNB</w:t>
      </w:r>
      <w:r>
        <w:rPr>
          <w:noProof/>
          <w:sz w:val="22"/>
          <w:szCs w:val="22"/>
          <w:lang w:val="en-US" w:eastAsia="en-CA"/>
        </w:rPr>
        <w:tab/>
      </w:r>
      <w:r>
        <w:rPr>
          <w:noProof/>
          <w:sz w:val="22"/>
          <w:szCs w:val="22"/>
          <w:lang w:val="en-US" w:eastAsia="en-CA"/>
        </w:rPr>
        <w:tab/>
        <w:t>quintozene</w:t>
      </w:r>
    </w:p>
    <w:p w:rsidR="00777111" w:rsidRDefault="00777111" w:rsidP="00777111">
      <w:pPr>
        <w:rPr>
          <w:noProof/>
          <w:sz w:val="22"/>
          <w:szCs w:val="22"/>
          <w:lang w:val="en-US" w:eastAsia="en-CA"/>
        </w:rPr>
      </w:pPr>
      <w:r w:rsidRPr="00A2738A">
        <w:rPr>
          <w:noProof/>
          <w:sz w:val="22"/>
          <w:szCs w:val="22"/>
          <w:lang w:val="en-US" w:eastAsia="en-CA"/>
        </w:rPr>
        <w:t>PCP</w:t>
      </w:r>
      <w:r w:rsidRPr="00A2738A">
        <w:rPr>
          <w:noProof/>
          <w:sz w:val="22"/>
          <w:szCs w:val="22"/>
          <w:lang w:val="en-US" w:eastAsia="en-CA"/>
        </w:rPr>
        <w:tab/>
      </w:r>
      <w:r w:rsidRPr="00A2738A">
        <w:rPr>
          <w:noProof/>
          <w:sz w:val="22"/>
          <w:szCs w:val="22"/>
          <w:lang w:val="en-US" w:eastAsia="en-CA"/>
        </w:rPr>
        <w:tab/>
        <w:t>pentachlorophenol</w:t>
      </w:r>
    </w:p>
    <w:p w:rsidR="00E050C8" w:rsidRDefault="00E050C8" w:rsidP="00777111">
      <w:pPr>
        <w:rPr>
          <w:noProof/>
          <w:sz w:val="22"/>
          <w:szCs w:val="22"/>
          <w:lang w:val="en-US" w:eastAsia="en-CA"/>
        </w:rPr>
      </w:pPr>
      <w:r>
        <w:rPr>
          <w:noProof/>
          <w:sz w:val="22"/>
          <w:szCs w:val="22"/>
          <w:lang w:val="en-US" w:eastAsia="en-CA"/>
        </w:rPr>
        <w:t>pg/L</w:t>
      </w:r>
      <w:r>
        <w:rPr>
          <w:noProof/>
          <w:sz w:val="22"/>
          <w:szCs w:val="22"/>
          <w:lang w:val="en-US" w:eastAsia="en-CA"/>
        </w:rPr>
        <w:tab/>
      </w:r>
      <w:r>
        <w:rPr>
          <w:noProof/>
          <w:sz w:val="22"/>
          <w:szCs w:val="22"/>
          <w:lang w:val="en-US" w:eastAsia="en-CA"/>
        </w:rPr>
        <w:tab/>
        <w:t>picogram per litre</w:t>
      </w:r>
    </w:p>
    <w:p w:rsidR="00E050C8" w:rsidRDefault="00E050C8" w:rsidP="00777111">
      <w:pPr>
        <w:rPr>
          <w:noProof/>
          <w:sz w:val="22"/>
          <w:szCs w:val="22"/>
          <w:lang w:eastAsia="en-CA"/>
        </w:rPr>
      </w:pPr>
      <w:r w:rsidRPr="00E050C8">
        <w:rPr>
          <w:noProof/>
          <w:sz w:val="22"/>
          <w:szCs w:val="22"/>
          <w:lang w:val="en-CA" w:eastAsia="en-CA"/>
        </w:rPr>
        <w:t>pg/m</w:t>
      </w:r>
      <w:r w:rsidRPr="00E050C8">
        <w:rPr>
          <w:noProof/>
          <w:sz w:val="22"/>
          <w:szCs w:val="22"/>
          <w:vertAlign w:val="superscript"/>
          <w:lang w:val="en-CA" w:eastAsia="en-CA"/>
        </w:rPr>
        <w:t>3</w:t>
      </w:r>
      <w:r w:rsidRPr="00A2738A">
        <w:rPr>
          <w:noProof/>
          <w:sz w:val="22"/>
          <w:szCs w:val="22"/>
          <w:lang w:val="en-CA" w:eastAsia="en-CA"/>
        </w:rPr>
        <w:tab/>
      </w:r>
      <w:r w:rsidRPr="00A2738A">
        <w:rPr>
          <w:noProof/>
          <w:sz w:val="22"/>
          <w:szCs w:val="22"/>
          <w:lang w:val="en-CA" w:eastAsia="en-CA"/>
        </w:rPr>
        <w:tab/>
        <w:t>picograms per cubic</w:t>
      </w:r>
      <w:r>
        <w:rPr>
          <w:noProof/>
          <w:sz w:val="22"/>
          <w:szCs w:val="22"/>
          <w:vertAlign w:val="superscript"/>
          <w:lang w:val="en-CA" w:eastAsia="en-CA"/>
        </w:rPr>
        <w:t xml:space="preserve"> </w:t>
      </w:r>
      <w:r>
        <w:rPr>
          <w:noProof/>
          <w:sz w:val="22"/>
          <w:szCs w:val="22"/>
          <w:lang w:eastAsia="en-CA"/>
        </w:rPr>
        <w:t>metre</w:t>
      </w:r>
    </w:p>
    <w:p w:rsidR="003065CE" w:rsidRPr="00A2738A" w:rsidRDefault="003065CE" w:rsidP="00777111">
      <w:pPr>
        <w:rPr>
          <w:noProof/>
          <w:sz w:val="22"/>
          <w:szCs w:val="22"/>
          <w:lang w:eastAsia="en-CA"/>
        </w:rPr>
      </w:pPr>
      <w:r>
        <w:rPr>
          <w:noProof/>
          <w:sz w:val="22"/>
          <w:szCs w:val="22"/>
          <w:lang w:eastAsia="en-CA"/>
        </w:rPr>
        <w:t>pKa</w:t>
      </w:r>
      <w:r>
        <w:rPr>
          <w:noProof/>
          <w:sz w:val="22"/>
          <w:szCs w:val="22"/>
          <w:lang w:eastAsia="en-CA"/>
        </w:rPr>
        <w:tab/>
      </w:r>
      <w:r>
        <w:rPr>
          <w:noProof/>
          <w:sz w:val="22"/>
          <w:szCs w:val="22"/>
          <w:lang w:eastAsia="en-CA"/>
        </w:rPr>
        <w:tab/>
        <w:t>acid dissociation constant</w:t>
      </w:r>
    </w:p>
    <w:p w:rsidR="00777111" w:rsidRDefault="00777111" w:rsidP="00777111">
      <w:pPr>
        <w:rPr>
          <w:noProof/>
          <w:sz w:val="22"/>
          <w:szCs w:val="22"/>
          <w:lang w:val="en-US" w:eastAsia="en-CA"/>
        </w:rPr>
      </w:pPr>
      <w:r w:rsidRPr="00A2738A">
        <w:rPr>
          <w:noProof/>
          <w:sz w:val="22"/>
          <w:szCs w:val="22"/>
          <w:lang w:val="en-US" w:eastAsia="en-CA"/>
        </w:rPr>
        <w:lastRenderedPageBreak/>
        <w:t>ppm</w:t>
      </w:r>
      <w:r w:rsidRPr="00A2738A">
        <w:rPr>
          <w:noProof/>
          <w:sz w:val="22"/>
          <w:szCs w:val="22"/>
          <w:lang w:val="en-US" w:eastAsia="en-CA"/>
        </w:rPr>
        <w:tab/>
      </w:r>
      <w:r w:rsidRPr="00A2738A">
        <w:rPr>
          <w:noProof/>
          <w:sz w:val="22"/>
          <w:szCs w:val="22"/>
          <w:lang w:val="en-US" w:eastAsia="en-CA"/>
        </w:rPr>
        <w:tab/>
        <w:t>parts per million</w:t>
      </w:r>
    </w:p>
    <w:p w:rsidR="00A357AD" w:rsidRDefault="00A357AD" w:rsidP="00777111">
      <w:pPr>
        <w:rPr>
          <w:noProof/>
          <w:sz w:val="22"/>
          <w:szCs w:val="22"/>
          <w:lang w:val="en-US" w:eastAsia="en-CA"/>
        </w:rPr>
      </w:pPr>
      <w:r>
        <w:rPr>
          <w:noProof/>
          <w:sz w:val="22"/>
          <w:szCs w:val="22"/>
          <w:lang w:val="en-US" w:eastAsia="en-CA"/>
        </w:rPr>
        <w:t>R.E.D.</w:t>
      </w:r>
      <w:r>
        <w:rPr>
          <w:noProof/>
          <w:sz w:val="22"/>
          <w:szCs w:val="22"/>
          <w:lang w:val="en-US" w:eastAsia="en-CA"/>
        </w:rPr>
        <w:tab/>
      </w:r>
      <w:r>
        <w:rPr>
          <w:noProof/>
          <w:sz w:val="22"/>
          <w:szCs w:val="22"/>
          <w:lang w:val="en-US" w:eastAsia="en-CA"/>
        </w:rPr>
        <w:tab/>
        <w:t xml:space="preserve">Reregistration Eligibility Decision </w:t>
      </w:r>
    </w:p>
    <w:p w:rsidR="00033D0F" w:rsidRDefault="00033D0F" w:rsidP="00777111">
      <w:pPr>
        <w:rPr>
          <w:noProof/>
          <w:sz w:val="22"/>
          <w:szCs w:val="22"/>
          <w:lang w:val="en-US" w:eastAsia="en-CA"/>
        </w:rPr>
      </w:pPr>
      <w:r>
        <w:rPr>
          <w:noProof/>
          <w:sz w:val="22"/>
          <w:szCs w:val="22"/>
          <w:lang w:val="en-US" w:eastAsia="en-CA"/>
        </w:rPr>
        <w:t>TBP</w:t>
      </w:r>
      <w:r>
        <w:rPr>
          <w:noProof/>
          <w:sz w:val="22"/>
          <w:szCs w:val="22"/>
          <w:lang w:val="en-US" w:eastAsia="en-CA"/>
        </w:rPr>
        <w:tab/>
      </w:r>
      <w:r>
        <w:rPr>
          <w:noProof/>
          <w:sz w:val="22"/>
          <w:szCs w:val="22"/>
          <w:lang w:val="en-US" w:eastAsia="en-CA"/>
        </w:rPr>
        <w:tab/>
        <w:t>tribromophenol</w:t>
      </w:r>
    </w:p>
    <w:p w:rsidR="0098029A" w:rsidRDefault="0098029A" w:rsidP="00777111">
      <w:pPr>
        <w:rPr>
          <w:noProof/>
          <w:sz w:val="22"/>
          <w:szCs w:val="22"/>
          <w:lang w:val="en-US" w:eastAsia="en-CA"/>
        </w:rPr>
      </w:pPr>
      <w:r>
        <w:rPr>
          <w:noProof/>
          <w:sz w:val="22"/>
          <w:szCs w:val="22"/>
          <w:lang w:val="en-US" w:eastAsia="en-CA"/>
        </w:rPr>
        <w:t>TCA</w:t>
      </w:r>
      <w:r>
        <w:rPr>
          <w:noProof/>
          <w:sz w:val="22"/>
          <w:szCs w:val="22"/>
          <w:lang w:val="en-US" w:eastAsia="en-CA"/>
        </w:rPr>
        <w:tab/>
      </w:r>
      <w:r>
        <w:rPr>
          <w:noProof/>
          <w:sz w:val="22"/>
          <w:szCs w:val="22"/>
          <w:lang w:val="en-US" w:eastAsia="en-CA"/>
        </w:rPr>
        <w:tab/>
        <w:t>tetrachloroanisole</w:t>
      </w:r>
    </w:p>
    <w:p w:rsidR="002E774C" w:rsidRDefault="002E774C" w:rsidP="00777111">
      <w:pPr>
        <w:rPr>
          <w:noProof/>
          <w:sz w:val="22"/>
          <w:szCs w:val="22"/>
          <w:lang w:val="en-US" w:eastAsia="en-CA"/>
        </w:rPr>
      </w:pPr>
      <w:r>
        <w:rPr>
          <w:noProof/>
          <w:sz w:val="22"/>
          <w:szCs w:val="22"/>
          <w:lang w:val="en-US" w:eastAsia="en-CA"/>
        </w:rPr>
        <w:t>TCH</w:t>
      </w:r>
      <w:r>
        <w:rPr>
          <w:noProof/>
          <w:sz w:val="22"/>
          <w:szCs w:val="22"/>
          <w:lang w:val="en-US" w:eastAsia="en-CA"/>
        </w:rPr>
        <w:tab/>
      </w:r>
      <w:r>
        <w:rPr>
          <w:noProof/>
          <w:sz w:val="22"/>
          <w:szCs w:val="22"/>
          <w:lang w:val="en-US" w:eastAsia="en-CA"/>
        </w:rPr>
        <w:tab/>
        <w:t xml:space="preserve">tetrachlorohydroquinone </w:t>
      </w:r>
    </w:p>
    <w:p w:rsidR="00FD6A5C" w:rsidRDefault="00FD6A5C" w:rsidP="00777111">
      <w:pPr>
        <w:rPr>
          <w:noProof/>
          <w:sz w:val="22"/>
          <w:szCs w:val="22"/>
          <w:lang w:val="en-US" w:eastAsia="en-CA"/>
        </w:rPr>
      </w:pPr>
      <w:r>
        <w:rPr>
          <w:noProof/>
          <w:sz w:val="22"/>
          <w:szCs w:val="22"/>
          <w:lang w:val="en-US" w:eastAsia="en-CA"/>
        </w:rPr>
        <w:t>TCHQ</w:t>
      </w:r>
      <w:r>
        <w:rPr>
          <w:noProof/>
          <w:sz w:val="22"/>
          <w:szCs w:val="22"/>
          <w:lang w:val="en-US" w:eastAsia="en-CA"/>
        </w:rPr>
        <w:tab/>
      </w:r>
      <w:r>
        <w:rPr>
          <w:noProof/>
          <w:sz w:val="22"/>
          <w:szCs w:val="22"/>
          <w:lang w:val="en-US" w:eastAsia="en-CA"/>
        </w:rPr>
        <w:tab/>
        <w:t>Tetrachlorohydroqui</w:t>
      </w:r>
      <w:r w:rsidR="002E774C">
        <w:rPr>
          <w:noProof/>
          <w:sz w:val="22"/>
          <w:szCs w:val="22"/>
          <w:lang w:val="en-US" w:eastAsia="en-CA"/>
        </w:rPr>
        <w:t>n</w:t>
      </w:r>
      <w:r>
        <w:rPr>
          <w:noProof/>
          <w:sz w:val="22"/>
          <w:szCs w:val="22"/>
          <w:lang w:val="en-US" w:eastAsia="en-CA"/>
        </w:rPr>
        <w:t>one</w:t>
      </w:r>
    </w:p>
    <w:p w:rsidR="0098029A" w:rsidRDefault="0098029A" w:rsidP="00777111">
      <w:pPr>
        <w:rPr>
          <w:noProof/>
          <w:sz w:val="22"/>
          <w:szCs w:val="22"/>
          <w:lang w:val="en-US" w:eastAsia="en-CA"/>
        </w:rPr>
      </w:pPr>
      <w:r>
        <w:rPr>
          <w:noProof/>
          <w:sz w:val="22"/>
          <w:szCs w:val="22"/>
          <w:lang w:val="en-US" w:eastAsia="en-CA"/>
        </w:rPr>
        <w:t>T1/2</w:t>
      </w:r>
      <w:r>
        <w:rPr>
          <w:noProof/>
          <w:sz w:val="22"/>
          <w:szCs w:val="22"/>
          <w:lang w:val="en-US" w:eastAsia="en-CA"/>
        </w:rPr>
        <w:tab/>
      </w:r>
      <w:r>
        <w:rPr>
          <w:noProof/>
          <w:sz w:val="22"/>
          <w:szCs w:val="22"/>
          <w:lang w:val="en-US" w:eastAsia="en-CA"/>
        </w:rPr>
        <w:tab/>
        <w:t>half-life</w:t>
      </w:r>
    </w:p>
    <w:p w:rsidR="00630DB4" w:rsidRPr="00A2738A" w:rsidRDefault="00630DB4" w:rsidP="00777111">
      <w:pPr>
        <w:rPr>
          <w:noProof/>
          <w:sz w:val="22"/>
          <w:szCs w:val="22"/>
          <w:lang w:val="en-US" w:eastAsia="en-CA"/>
        </w:rPr>
      </w:pPr>
      <w:r>
        <w:rPr>
          <w:noProof/>
          <w:sz w:val="22"/>
          <w:szCs w:val="22"/>
          <w:lang w:val="en-US" w:eastAsia="en-CA"/>
        </w:rPr>
        <w:t>TeCA</w:t>
      </w:r>
      <w:r>
        <w:rPr>
          <w:noProof/>
          <w:sz w:val="22"/>
          <w:szCs w:val="22"/>
          <w:lang w:val="en-US" w:eastAsia="en-CA"/>
        </w:rPr>
        <w:tab/>
      </w:r>
      <w:r>
        <w:rPr>
          <w:noProof/>
          <w:sz w:val="22"/>
          <w:szCs w:val="22"/>
          <w:lang w:val="en-US" w:eastAsia="en-CA"/>
        </w:rPr>
        <w:tab/>
        <w:t>Tetrachloroanisole</w:t>
      </w:r>
    </w:p>
    <w:p w:rsidR="001558CE" w:rsidRDefault="001558CE" w:rsidP="001558CE">
      <w:pPr>
        <w:rPr>
          <w:noProof/>
          <w:sz w:val="22"/>
          <w:szCs w:val="22"/>
          <w:lang w:val="en-US" w:eastAsia="en-CA"/>
        </w:rPr>
      </w:pPr>
      <w:r w:rsidRPr="002E0A90">
        <w:rPr>
          <w:noProof/>
          <w:sz w:val="22"/>
          <w:szCs w:val="22"/>
          <w:lang w:val="en-US" w:eastAsia="en-CA"/>
        </w:rPr>
        <w:t>TeCP</w:t>
      </w:r>
      <w:r w:rsidRPr="002E0A90">
        <w:rPr>
          <w:noProof/>
          <w:sz w:val="22"/>
          <w:szCs w:val="22"/>
          <w:lang w:val="en-US" w:eastAsia="en-CA"/>
        </w:rPr>
        <w:tab/>
      </w:r>
      <w:r w:rsidRPr="002E0A90">
        <w:rPr>
          <w:noProof/>
          <w:sz w:val="22"/>
          <w:szCs w:val="22"/>
          <w:lang w:val="en-US" w:eastAsia="en-CA"/>
        </w:rPr>
        <w:tab/>
        <w:t>Tetrachlorophenol</w:t>
      </w:r>
    </w:p>
    <w:p w:rsidR="00033D0F" w:rsidRPr="002E0A90" w:rsidRDefault="00033D0F" w:rsidP="001558CE">
      <w:pPr>
        <w:rPr>
          <w:noProof/>
          <w:sz w:val="22"/>
          <w:szCs w:val="22"/>
          <w:lang w:val="en-US" w:eastAsia="en-CA"/>
        </w:rPr>
      </w:pPr>
      <w:r>
        <w:rPr>
          <w:noProof/>
          <w:sz w:val="22"/>
          <w:szCs w:val="22"/>
          <w:lang w:val="en-US" w:eastAsia="en-CA"/>
        </w:rPr>
        <w:t>TP</w:t>
      </w:r>
      <w:r>
        <w:rPr>
          <w:noProof/>
          <w:sz w:val="22"/>
          <w:szCs w:val="22"/>
          <w:lang w:val="en-US" w:eastAsia="en-CA"/>
        </w:rPr>
        <w:tab/>
      </w:r>
      <w:r>
        <w:rPr>
          <w:noProof/>
          <w:sz w:val="22"/>
          <w:szCs w:val="22"/>
          <w:lang w:val="en-US" w:eastAsia="en-CA"/>
        </w:rPr>
        <w:tab/>
        <w:t>transformation products</w:t>
      </w:r>
    </w:p>
    <w:p w:rsidR="00FA3556" w:rsidRPr="009861D3" w:rsidRDefault="00FA3556" w:rsidP="00777111">
      <w:pPr>
        <w:rPr>
          <w:noProof/>
          <w:sz w:val="22"/>
          <w:szCs w:val="22"/>
          <w:lang w:val="en-CA" w:eastAsia="en-CA"/>
        </w:rPr>
      </w:pPr>
      <w:r>
        <w:rPr>
          <w:noProof/>
          <w:sz w:val="22"/>
          <w:szCs w:val="22"/>
          <w:lang w:val="en-CA" w:eastAsia="en-CA"/>
        </w:rPr>
        <w:t>ww</w:t>
      </w:r>
      <w:r>
        <w:rPr>
          <w:noProof/>
          <w:sz w:val="22"/>
          <w:szCs w:val="22"/>
          <w:lang w:val="en-CA" w:eastAsia="en-CA"/>
        </w:rPr>
        <w:tab/>
      </w:r>
      <w:r>
        <w:rPr>
          <w:noProof/>
          <w:sz w:val="22"/>
          <w:szCs w:val="22"/>
          <w:lang w:val="en-CA" w:eastAsia="en-CA"/>
        </w:rPr>
        <w:tab/>
        <w:t>wet weight</w:t>
      </w:r>
    </w:p>
    <w:p w:rsidR="00777111" w:rsidRPr="009861D3" w:rsidRDefault="00777111" w:rsidP="00777111">
      <w:pPr>
        <w:autoSpaceDE w:val="0"/>
        <w:autoSpaceDN w:val="0"/>
        <w:adjustRightInd w:val="0"/>
        <w:rPr>
          <w:rFonts w:ascii="TimesNewRomanPSMT" w:hAnsi="TimesNewRomanPSMT" w:cs="TimesNewRomanPSMT"/>
          <w:b/>
          <w:sz w:val="22"/>
          <w:szCs w:val="22"/>
          <w:lang w:val="en-CA"/>
        </w:rPr>
      </w:pPr>
    </w:p>
    <w:p w:rsidR="00561731" w:rsidRPr="00777111" w:rsidRDefault="00561731" w:rsidP="00561731">
      <w:pPr>
        <w:rPr>
          <w:sz w:val="22"/>
          <w:szCs w:val="22"/>
          <w:lang w:val="en-CA"/>
        </w:rPr>
      </w:pPr>
    </w:p>
    <w:p w:rsidR="00561731" w:rsidRPr="009861D3" w:rsidRDefault="00561731" w:rsidP="00561731">
      <w:pPr>
        <w:rPr>
          <w:sz w:val="22"/>
          <w:szCs w:val="22"/>
        </w:rPr>
      </w:pPr>
    </w:p>
    <w:p w:rsidR="007932AF" w:rsidRDefault="007932AF">
      <w:pPr>
        <w:spacing w:after="200" w:line="276" w:lineRule="auto"/>
        <w:rPr>
          <w:b/>
          <w:sz w:val="22"/>
          <w:szCs w:val="22"/>
        </w:rPr>
      </w:pPr>
      <w:bookmarkStart w:id="109" w:name="_Toc347153829"/>
      <w:r>
        <w:rPr>
          <w:sz w:val="22"/>
          <w:szCs w:val="22"/>
        </w:rPr>
        <w:br w:type="page"/>
      </w:r>
    </w:p>
    <w:p w:rsidR="00612588" w:rsidRPr="009861D3" w:rsidRDefault="00612588" w:rsidP="00612588">
      <w:pPr>
        <w:pStyle w:val="Heading1"/>
        <w:rPr>
          <w:sz w:val="22"/>
          <w:szCs w:val="22"/>
        </w:rPr>
      </w:pPr>
      <w:bookmarkStart w:id="110" w:name="_GoBack"/>
      <w:bookmarkStart w:id="111" w:name="_Toc353407075"/>
      <w:bookmarkEnd w:id="110"/>
      <w:r w:rsidRPr="009861D3">
        <w:rPr>
          <w:sz w:val="22"/>
          <w:szCs w:val="22"/>
        </w:rPr>
        <w:lastRenderedPageBreak/>
        <w:t>References</w:t>
      </w:r>
      <w:bookmarkEnd w:id="109"/>
      <w:bookmarkEnd w:id="111"/>
    </w:p>
    <w:p w:rsidR="00C477A7" w:rsidRPr="002978B9" w:rsidRDefault="00C477A7" w:rsidP="00C477A7">
      <w:r w:rsidRPr="002978B9">
        <w:t xml:space="preserve">[ACAT 2013] </w:t>
      </w:r>
      <w:proofErr w:type="gramStart"/>
      <w:r w:rsidRPr="002978B9">
        <w:t>Alaska Community Action on Toxics (ACAT).</w:t>
      </w:r>
      <w:proofErr w:type="gramEnd"/>
      <w:r w:rsidRPr="002978B9">
        <w:t xml:space="preserve">  Annex E information for pentachlorophenol (PCP) its salts and esters.  Annex E information submitted by ACAT. 12 pp. UNEP-POPS-POPRC8CO-SUBM-PCP-ACAT-130112.En[1]</w:t>
      </w:r>
    </w:p>
    <w:p w:rsidR="00C477A7" w:rsidRPr="002978B9" w:rsidRDefault="00C477A7" w:rsidP="00C477A7"/>
    <w:p w:rsidR="00C477A7" w:rsidRPr="002978B9" w:rsidRDefault="00C477A7" w:rsidP="00C477A7">
      <w:r w:rsidRPr="002978B9">
        <w:t>[Adhare and Shearer] K. Adhare and R. Shearer (Eds), Canadian Arctic Contaminants Assessment Report, Indian and Northern Affairs Canada, Ottawa pp. 183-294.</w:t>
      </w:r>
    </w:p>
    <w:p w:rsidR="00C477A7" w:rsidRPr="002978B9" w:rsidRDefault="00C477A7" w:rsidP="00C477A7"/>
    <w:p w:rsidR="00C477A7" w:rsidRPr="00CC5A15" w:rsidRDefault="00C477A7" w:rsidP="00C477A7">
      <w:r w:rsidRPr="00CC5A15">
        <w:t>[Andersen et al. 2010] Andersen, H., Caldwell, R.,</w:t>
      </w:r>
      <w:r>
        <w:t xml:space="preserve"> Toll, J., Do, T., 1010.  Sensitivity of </w:t>
      </w:r>
      <w:r>
        <w:rPr>
          <w:i/>
        </w:rPr>
        <w:t>Lamprey ammocoetes</w:t>
      </w:r>
      <w:r>
        <w:t xml:space="preserve"> to six chemicals. Arch. Environ. Contam. Toxicol. 59:622-</w:t>
      </w:r>
    </w:p>
    <w:p w:rsidR="00C477A7" w:rsidRPr="00CC5A15" w:rsidRDefault="00C477A7" w:rsidP="00C477A7"/>
    <w:p w:rsidR="00C477A7" w:rsidRPr="002978B9" w:rsidRDefault="00C477A7" w:rsidP="00C477A7">
      <w:r w:rsidRPr="00CC5A15">
        <w:t xml:space="preserve">[Asplund L et al. 1999], Athanasiadou M, Sjödin A, Bergman Å, Börjeson H. 1999. </w:t>
      </w:r>
      <w:r w:rsidRPr="002978B9">
        <w:t>Organohalogen substances in muscle, egg and blood from healthy Baltic salmon (</w:t>
      </w:r>
      <w:r w:rsidRPr="002978B9">
        <w:rPr>
          <w:i/>
          <w:iCs/>
        </w:rPr>
        <w:t>Salmo salar</w:t>
      </w:r>
      <w:r w:rsidRPr="002978B9">
        <w:t>) and Baltic salmon that produced offspring with the M74 syndrome. Ambio 28:67–76.</w:t>
      </w:r>
    </w:p>
    <w:p w:rsidR="00C477A7" w:rsidRPr="002978B9" w:rsidRDefault="00C477A7" w:rsidP="00C477A7"/>
    <w:p w:rsidR="00C477A7" w:rsidRPr="002978B9" w:rsidRDefault="00C477A7" w:rsidP="00C477A7">
      <w:pPr>
        <w:rPr>
          <w:lang w:val="en-CA"/>
        </w:rPr>
      </w:pPr>
      <w:r w:rsidRPr="002978B9">
        <w:rPr>
          <w:lang w:val="en-CA"/>
        </w:rPr>
        <w:t>[Atlas et al. 1986] Atlas, E., K. Sullivan, and G.S. Giam, 1986. Widespread occurrence of poyhalogenated aromatic ethers in the marine environment. Atmos. Environ. 20:1217</w:t>
      </w:r>
      <w:r w:rsidRPr="002978B9">
        <w:rPr>
          <w:rFonts w:ascii="Cambria Math" w:hAnsi="Cambria Math" w:cs="Cambria Math"/>
          <w:lang w:val="en-CA"/>
        </w:rPr>
        <w:t>‐</w:t>
      </w:r>
      <w:r w:rsidRPr="002978B9">
        <w:rPr>
          <w:lang w:val="en-CA"/>
        </w:rPr>
        <w:t>1220.</w:t>
      </w:r>
    </w:p>
    <w:p w:rsidR="00C477A7" w:rsidRPr="002978B9" w:rsidRDefault="00C477A7" w:rsidP="00C477A7"/>
    <w:p w:rsidR="00C477A7" w:rsidRPr="002978B9" w:rsidRDefault="00C477A7" w:rsidP="00C477A7">
      <w:r w:rsidRPr="002978B9">
        <w:t>[ATSDR 2001]. Agency for Toxic Substances and Disease Registry.  2001. Toxicological Profile for Pentachlorophenol.  ATSDR, Public Health Service, US Department of Health and Human Services, Atlanta, GA.</w:t>
      </w:r>
    </w:p>
    <w:p w:rsidR="00C477A7" w:rsidRPr="002978B9" w:rsidRDefault="00C477A7" w:rsidP="00C477A7">
      <w:pPr>
        <w:rPr>
          <w:lang w:val="en-CA"/>
        </w:rPr>
      </w:pPr>
    </w:p>
    <w:p w:rsidR="00C477A7" w:rsidRPr="002978B9" w:rsidRDefault="00C477A7" w:rsidP="00C477A7">
      <w:pPr>
        <w:rPr>
          <w:lang w:val="en-CA"/>
        </w:rPr>
      </w:pPr>
      <w:r w:rsidRPr="002978B9">
        <w:rPr>
          <w:lang w:val="en-CA"/>
        </w:rPr>
        <w:t>[Aust and Stahl 1998] Aust, S.D. and J.D. Stahl. 1998. Chapter 3: Biodegradation of Dioxin and Dioxin-like Compounds by White-Rot Fungi. In Biodegradation of Dioxins and Furans, edited by Rolf-Michael Wittich. Springer-Verlag and R.G. Landes Company. P.61-73.</w:t>
      </w:r>
    </w:p>
    <w:p w:rsidR="00C477A7" w:rsidRPr="002978B9" w:rsidRDefault="00C477A7" w:rsidP="00C477A7">
      <w:pPr>
        <w:rPr>
          <w:lang w:val="en-CA"/>
        </w:rPr>
      </w:pPr>
    </w:p>
    <w:p w:rsidR="00C477A7" w:rsidRPr="002978B9" w:rsidRDefault="00C477A7" w:rsidP="00C477A7">
      <w:pPr>
        <w:rPr>
          <w:lang w:val="en-CA"/>
        </w:rPr>
      </w:pPr>
      <w:r w:rsidRPr="002978B9">
        <w:rPr>
          <w:lang w:val="en-CA"/>
        </w:rPr>
        <w:t>[Badkoubi et al. 1996] Badkoubi, A., D.K. Stevens and I.P. Murarka. 1996. Quantification of pentachlorophenol transformation product distribution in the presence of Phanerochaete chrysosporium; Arch. Environ. Contam. Toxicol. 30:1</w:t>
      </w:r>
      <w:r w:rsidRPr="002978B9">
        <w:rPr>
          <w:rFonts w:ascii="Cambria Math" w:hAnsi="Cambria Math" w:cs="Cambria Math"/>
          <w:lang w:val="en-CA"/>
        </w:rPr>
        <w:t>‐</w:t>
      </w:r>
      <w:r w:rsidRPr="002978B9">
        <w:rPr>
          <w:lang w:val="en-CA"/>
        </w:rPr>
        <w:t>8.</w:t>
      </w:r>
    </w:p>
    <w:p w:rsidR="00C477A7" w:rsidRPr="002978B9" w:rsidRDefault="00C477A7" w:rsidP="00C477A7">
      <w:pPr>
        <w:rPr>
          <w:lang w:val="en-CA"/>
        </w:rPr>
      </w:pPr>
    </w:p>
    <w:p w:rsidR="00C477A7" w:rsidRPr="006453FD" w:rsidRDefault="00C477A7" w:rsidP="00C477A7">
      <w:pPr>
        <w:rPr>
          <w:lang w:val="fr-CA"/>
        </w:rPr>
      </w:pPr>
      <w:r w:rsidRPr="002978B9">
        <w:t xml:space="preserve">[Baker and Hites, 2000] Baker, J. I.; Hites, R. A. 2000.. Is Combustion the Major Source of Polychlorinated Dibenzo-pdioxins and Dibenzofurans to the Environment? </w:t>
      </w:r>
      <w:r w:rsidRPr="006453FD">
        <w:rPr>
          <w:lang w:val="fr-CA"/>
        </w:rPr>
        <w:t>A Mass Balance Investigation. Environ. Sci. Technol. 34: 2879-2886.</w:t>
      </w:r>
    </w:p>
    <w:p w:rsidR="00C477A7" w:rsidRPr="006453FD" w:rsidRDefault="00C477A7" w:rsidP="00C477A7">
      <w:pPr>
        <w:rPr>
          <w:lang w:val="fr-CA"/>
        </w:rPr>
      </w:pPr>
    </w:p>
    <w:p w:rsidR="00C477A7" w:rsidRPr="002978B9" w:rsidRDefault="00C477A7" w:rsidP="00C477A7">
      <w:r w:rsidRPr="00CC5A15">
        <w:rPr>
          <w:lang w:val="fr-CA"/>
        </w:rPr>
        <w:t xml:space="preserve">[Balkanski et al. 1993]  Balkanski et al. 1993.  </w:t>
      </w:r>
      <w:r w:rsidRPr="002978B9">
        <w:t xml:space="preserve">Transport and residence times of tropospheric aerosols inferred from a global three-dimensional simulation of </w:t>
      </w:r>
      <w:r w:rsidRPr="002978B9">
        <w:rPr>
          <w:vertAlign w:val="superscript"/>
        </w:rPr>
        <w:t>210</w:t>
      </w:r>
      <w:r w:rsidRPr="002978B9">
        <w:t xml:space="preserve">Pb.   </w:t>
      </w:r>
      <w:r w:rsidRPr="00ED4549">
        <w:t>J. Geophys. Res</w:t>
      </w:r>
      <w:r w:rsidRPr="002978B9">
        <w:t>.  98:20573-20586.</w:t>
      </w:r>
    </w:p>
    <w:p w:rsidR="00C477A7" w:rsidRPr="002978B9" w:rsidRDefault="00C477A7" w:rsidP="00C477A7">
      <w:pPr>
        <w:rPr>
          <w:lang w:val="en-CA"/>
        </w:rPr>
      </w:pPr>
    </w:p>
    <w:p w:rsidR="00C477A7" w:rsidRDefault="00C477A7" w:rsidP="00C477A7">
      <w:r>
        <w:rPr>
          <w:lang w:val="en-CA"/>
        </w:rPr>
        <w:t>[</w:t>
      </w:r>
      <w:r w:rsidRPr="00C425A7">
        <w:rPr>
          <w:lang w:val="en-CA"/>
        </w:rPr>
        <w:t>Banerji and Wie 1993</w:t>
      </w:r>
      <w:r>
        <w:rPr>
          <w:lang w:val="en-CA"/>
        </w:rPr>
        <w:t xml:space="preserve">]  </w:t>
      </w:r>
      <w:r>
        <w:t>Banerji, S.</w:t>
      </w:r>
      <w:r w:rsidRPr="00C425A7">
        <w:t>K.</w:t>
      </w:r>
      <w:r>
        <w:t xml:space="preserve"> and Wei, S.M. 1993.  Pentachlorophenol interactions with soil. Water Air Soil Poll. 69:149-163.</w:t>
      </w:r>
    </w:p>
    <w:p w:rsidR="00C477A7" w:rsidRPr="002978B9" w:rsidRDefault="00C477A7" w:rsidP="00C477A7">
      <w:pPr>
        <w:rPr>
          <w:lang w:val="en-CA"/>
        </w:rPr>
      </w:pPr>
    </w:p>
    <w:p w:rsidR="00C477A7" w:rsidRPr="002978B9" w:rsidRDefault="00C477A7" w:rsidP="00C477A7">
      <w:pPr>
        <w:rPr>
          <w:lang w:val="en-CA"/>
        </w:rPr>
      </w:pPr>
      <w:r w:rsidRPr="002978B9">
        <w:rPr>
          <w:lang w:val="en-CA"/>
        </w:rPr>
        <w:t>[Barakat et al. 2002] Barakat, A.O., M. Kim, Y. Qian and T.L.Wade. 2002. Organochlorine pesticides and PCB residues in sediments of Alexandria Harbour, Egypt. Mar. Pollut. Bull. 44:1421</w:t>
      </w:r>
      <w:r w:rsidRPr="002978B9">
        <w:rPr>
          <w:rFonts w:ascii="Cambria Math" w:hAnsi="Cambria Math" w:cs="Cambria Math"/>
          <w:lang w:val="en-CA"/>
        </w:rPr>
        <w:t>‐</w:t>
      </w:r>
      <w:r w:rsidRPr="002978B9">
        <w:rPr>
          <w:lang w:val="en-CA"/>
        </w:rPr>
        <w:t>1434.</w:t>
      </w:r>
    </w:p>
    <w:p w:rsidR="00C477A7" w:rsidRDefault="00C477A7" w:rsidP="00C477A7">
      <w:pPr>
        <w:rPr>
          <w:lang w:val="en-CA"/>
        </w:rPr>
      </w:pPr>
    </w:p>
    <w:p w:rsidR="00C477A7" w:rsidRPr="00665E80" w:rsidRDefault="00C477A7" w:rsidP="00C477A7">
      <w:r>
        <w:lastRenderedPageBreak/>
        <w:t xml:space="preserve">[Barrie et al. 1998] </w:t>
      </w:r>
      <w:r w:rsidRPr="00665E80">
        <w:t>Barrie, L., Falck, E., Gregor, D., Iverson, T., Loeng, H., Macdonald, R., et al. 1998. The influence of physical and chemical processes on contaminant transport into and within the Arctic. In: Gregor, D., Barrie, L., Loeng, H., editors. The AMAP Assessment. p. 25-116.</w:t>
      </w:r>
    </w:p>
    <w:p w:rsidR="00C477A7" w:rsidRPr="00665E80" w:rsidRDefault="00C477A7" w:rsidP="00C477A7"/>
    <w:p w:rsidR="00C477A7" w:rsidRPr="002978B9" w:rsidRDefault="00C477A7" w:rsidP="00C477A7">
      <w:pPr>
        <w:rPr>
          <w:lang w:val="en-CA"/>
        </w:rPr>
      </w:pPr>
      <w:r w:rsidRPr="002978B9">
        <w:rPr>
          <w:lang w:val="en-CA"/>
        </w:rPr>
        <w:t>[Batterman et al. 2008] Batterman, S.A., S.M. Chernyak, Y. Gounden, M. Matooane, R.N. Naidoo. 2008. Organochlorine pesticides in ambient airin Durban, South Africa. Sci. Total Environ. 397:119</w:t>
      </w:r>
      <w:r w:rsidRPr="002978B9">
        <w:rPr>
          <w:rFonts w:ascii="Cambria Math" w:hAnsi="Cambria Math" w:cs="Cambria Math"/>
          <w:lang w:val="en-CA"/>
        </w:rPr>
        <w:t>‐</w:t>
      </w:r>
      <w:r w:rsidRPr="002978B9">
        <w:rPr>
          <w:lang w:val="en-CA"/>
        </w:rPr>
        <w:t>130.</w:t>
      </w:r>
    </w:p>
    <w:p w:rsidR="00C477A7" w:rsidRPr="002978B9" w:rsidRDefault="00C477A7" w:rsidP="00C477A7"/>
    <w:p w:rsidR="00C477A7" w:rsidRPr="002978B9" w:rsidRDefault="00C477A7" w:rsidP="00C477A7">
      <w:r w:rsidRPr="002978B9">
        <w:t>[Beard and Rawlings 1997] Beard, AP; McRae, AC; Rawlings, NC.  1997. Reproductive efficiency in mink (Mustela vison) treated with the pesticides lindane, carbofuran and pentachlorophenol. J Reprod Fertil 111:21–28.</w:t>
      </w:r>
    </w:p>
    <w:p w:rsidR="00C477A7" w:rsidRPr="002978B9" w:rsidRDefault="00C477A7" w:rsidP="00C477A7"/>
    <w:p w:rsidR="00C477A7" w:rsidRPr="002978B9" w:rsidRDefault="00C477A7" w:rsidP="00C477A7">
      <w:r w:rsidRPr="002978B9">
        <w:t>[Beard and Rawlings 1998] Beard, AP; Rawlings, NC. 1998. Reproductive effects in mink (</w:t>
      </w:r>
      <w:r w:rsidRPr="002978B9">
        <w:rPr>
          <w:i/>
        </w:rPr>
        <w:t>Mustela vison</w:t>
      </w:r>
      <w:r w:rsidRPr="002978B9">
        <w:t>) exposed to the pesticides lindane, carbofuran and pentachlorophenol in a multigeneration study. J Reprod Fertil 113:95–104.</w:t>
      </w:r>
    </w:p>
    <w:p w:rsidR="00C477A7" w:rsidRPr="002978B9" w:rsidRDefault="00C477A7" w:rsidP="00C477A7"/>
    <w:p w:rsidR="00C477A7" w:rsidRPr="002978B9" w:rsidRDefault="00C477A7" w:rsidP="00C477A7">
      <w:r w:rsidRPr="002978B9">
        <w:t xml:space="preserve">[Beard </w:t>
      </w:r>
      <w:r w:rsidR="00702D4E">
        <w:t>et al.</w:t>
      </w:r>
      <w:r w:rsidRPr="002978B9">
        <w:t xml:space="preserve"> 1999a] Beard, AP; Bartlewski, PM; Rawlings, NC. 1999a. Endocrine and reproductive function in ewes exposed to the organochlorine pesticides lindane or pentachlorophenol. J Toxicol Environ Health A 56:23–46.</w:t>
      </w:r>
    </w:p>
    <w:p w:rsidR="00702D4E" w:rsidRDefault="00702D4E" w:rsidP="00C477A7"/>
    <w:p w:rsidR="00C477A7" w:rsidRPr="002978B9" w:rsidRDefault="00C477A7" w:rsidP="00C477A7">
      <w:pPr>
        <w:rPr>
          <w:lang w:val="da-DK"/>
        </w:rPr>
      </w:pPr>
      <w:r w:rsidRPr="002978B9">
        <w:t xml:space="preserve">[Beard et al. 1999b] Beard, AP; Bartlewski, PM; Chandolia, RK; et al. 1999b. Reproductive and endocrine function in rams exposed to the organochlorine pesticides lindane and pentachlorophenol from conception. </w:t>
      </w:r>
      <w:r w:rsidRPr="002978B9">
        <w:rPr>
          <w:lang w:val="da-DK"/>
        </w:rPr>
        <w:t>J Reprod Fertil 115:303–314.</w:t>
      </w:r>
    </w:p>
    <w:p w:rsidR="00C477A7" w:rsidRPr="002978B9" w:rsidRDefault="00C477A7" w:rsidP="00C477A7">
      <w:pPr>
        <w:rPr>
          <w:lang w:val="da-DK"/>
        </w:rPr>
      </w:pPr>
    </w:p>
    <w:p w:rsidR="00C477A7" w:rsidRPr="002978B9" w:rsidRDefault="00C477A7" w:rsidP="00C477A7">
      <w:r w:rsidRPr="002978B9">
        <w:rPr>
          <w:lang w:val="nn-NO"/>
        </w:rPr>
        <w:t xml:space="preserve">[Becker et al. 2008]  Becker, K., M. Müssig-Zufika, A. Conrad, A. Lüdecke, C. Schultz, M. Seiwert, M. Kolossa-Gehring.  </w:t>
      </w:r>
      <w:r w:rsidRPr="002978B9">
        <w:t>2008.  German Environmental Survey for Children 2003/06 – GerES IV- Human Biomonitoring.  Levels of selected substance in blood and urine of children in Germany.  Federal Environment Agency (UBA) Dessau-Roβlau. 93 pp.</w:t>
      </w:r>
    </w:p>
    <w:p w:rsidR="00C477A7" w:rsidRPr="002978B9" w:rsidRDefault="00C477A7" w:rsidP="00C477A7">
      <w:pPr>
        <w:rPr>
          <w:lang w:val="da-DK"/>
        </w:rPr>
      </w:pPr>
    </w:p>
    <w:p w:rsidR="00C477A7" w:rsidRPr="002978B9" w:rsidRDefault="00C477A7" w:rsidP="00C477A7">
      <w:r w:rsidRPr="002978B9">
        <w:rPr>
          <w:lang w:val="da-DK"/>
        </w:rPr>
        <w:t>[Begley et al. 1977] Begley, J; Reichert, EL</w:t>
      </w:r>
      <w:r>
        <w:rPr>
          <w:lang w:val="da-DK"/>
        </w:rPr>
        <w:t>,</w:t>
      </w:r>
      <w:r w:rsidRPr="002978B9">
        <w:rPr>
          <w:lang w:val="da-DK"/>
        </w:rPr>
        <w:t xml:space="preserve"> Rashad, MN</w:t>
      </w:r>
      <w:r>
        <w:rPr>
          <w:lang w:val="da-DK"/>
        </w:rPr>
        <w:t>, Klemmer HW</w:t>
      </w:r>
      <w:r w:rsidRPr="002978B9">
        <w:rPr>
          <w:lang w:val="da-DK"/>
        </w:rPr>
        <w:t xml:space="preserve">. 1977. </w:t>
      </w:r>
      <w:r w:rsidRPr="002978B9">
        <w:t>Association between renal function tests and pentachlorophenol exposure. Clin Toxicol 11:97–106.</w:t>
      </w:r>
    </w:p>
    <w:p w:rsidR="00C477A7" w:rsidRPr="002978B9" w:rsidRDefault="00C477A7" w:rsidP="00C477A7">
      <w:pPr>
        <w:rPr>
          <w:lang w:val="en-CA"/>
        </w:rPr>
      </w:pPr>
    </w:p>
    <w:p w:rsidR="00C477A7" w:rsidRPr="002978B9" w:rsidRDefault="00C477A7" w:rsidP="00C477A7">
      <w:pPr>
        <w:rPr>
          <w:lang w:val="en-CA"/>
        </w:rPr>
      </w:pPr>
      <w:r w:rsidRPr="002978B9">
        <w:rPr>
          <w:lang w:val="en-CA"/>
        </w:rPr>
        <w:t>[Begum et al. 1979] Begum, S., I. Scheunert, A. Hague, W. Klein, and F. Korte. 1979. Conversion of[14C] pentachloronitrobenzene in Onions. Pestic. Biochem. Physiol. 11:189</w:t>
      </w:r>
      <w:r w:rsidRPr="002978B9">
        <w:rPr>
          <w:rFonts w:ascii="Cambria Math" w:hAnsi="Cambria Math" w:cs="Cambria Math"/>
          <w:lang w:val="en-CA"/>
        </w:rPr>
        <w:t>‐</w:t>
      </w:r>
      <w:r w:rsidRPr="002978B9">
        <w:rPr>
          <w:lang w:val="en-CA"/>
        </w:rPr>
        <w:t>200.</w:t>
      </w:r>
    </w:p>
    <w:p w:rsidR="00C477A7" w:rsidRPr="002978B9" w:rsidRDefault="00C477A7" w:rsidP="00C477A7">
      <w:pPr>
        <w:rPr>
          <w:lang w:val="en-CA"/>
        </w:rPr>
      </w:pPr>
    </w:p>
    <w:p w:rsidR="00C477A7" w:rsidRPr="006453FD" w:rsidRDefault="00C477A7" w:rsidP="00C477A7">
      <w:pPr>
        <w:rPr>
          <w:lang w:val="en-US"/>
        </w:rPr>
      </w:pPr>
      <w:r w:rsidRPr="002978B9">
        <w:rPr>
          <w:lang w:val="en-CA"/>
        </w:rPr>
        <w:t>[Bentzen et al. 2008] Bentzen, T.W., Muir, D.C.G.</w:t>
      </w:r>
      <w:r>
        <w:rPr>
          <w:lang w:val="en-CA"/>
        </w:rPr>
        <w:t>,</w:t>
      </w:r>
      <w:r w:rsidRPr="002978B9">
        <w:rPr>
          <w:lang w:val="en-CA"/>
        </w:rPr>
        <w:t xml:space="preserve"> Amstrup</w:t>
      </w:r>
      <w:r>
        <w:rPr>
          <w:lang w:val="en-CA"/>
        </w:rPr>
        <w:t>,</w:t>
      </w:r>
      <w:r w:rsidRPr="002978B9">
        <w:rPr>
          <w:lang w:val="en-CA"/>
        </w:rPr>
        <w:t xml:space="preserve"> S.C. and O’Hara T.M.. 2008. Organochlorine concentrations in blood and adipose tissue of Southern Beaufort Sea polar bears. </w:t>
      </w:r>
      <w:r w:rsidRPr="006453FD">
        <w:rPr>
          <w:lang w:val="en-US"/>
        </w:rPr>
        <w:t>Sci. Tot. Environ. 406:352</w:t>
      </w:r>
      <w:r w:rsidRPr="006453FD">
        <w:rPr>
          <w:rFonts w:ascii="Cambria Math" w:hAnsi="Cambria Math" w:cs="Cambria Math"/>
          <w:lang w:val="en-US"/>
        </w:rPr>
        <w:t>‐</w:t>
      </w:r>
      <w:r w:rsidRPr="006453FD">
        <w:rPr>
          <w:lang w:val="en-US"/>
        </w:rPr>
        <w:t>367.</w:t>
      </w:r>
    </w:p>
    <w:p w:rsidR="00C477A7" w:rsidRPr="006453FD" w:rsidRDefault="00C477A7" w:rsidP="00C477A7">
      <w:pPr>
        <w:rPr>
          <w:lang w:val="en-US"/>
        </w:rPr>
      </w:pPr>
    </w:p>
    <w:p w:rsidR="00C477A7" w:rsidRPr="002978B9" w:rsidRDefault="00C477A7" w:rsidP="00C477A7">
      <w:pPr>
        <w:rPr>
          <w:bCs/>
        </w:rPr>
      </w:pPr>
      <w:r w:rsidRPr="004B7F3B">
        <w:t>[Berger et al. 2004] Berger, U.,</w:t>
      </w:r>
      <w:r>
        <w:t xml:space="preserve"> </w:t>
      </w:r>
      <w:r w:rsidRPr="004B7F3B">
        <w:t xml:space="preserve">Herzke, D. </w:t>
      </w:r>
      <w:r>
        <w:t xml:space="preserve">and </w:t>
      </w:r>
      <w:r w:rsidRPr="004B7F3B">
        <w:t>Sandanger</w:t>
      </w:r>
      <w:r>
        <w:t xml:space="preserve"> T.M.</w:t>
      </w:r>
      <w:r w:rsidRPr="004B7F3B">
        <w:t xml:space="preserve">. </w:t>
      </w:r>
      <w:r w:rsidRPr="002978B9">
        <w:t xml:space="preserve">2004.  </w:t>
      </w:r>
      <w:r w:rsidRPr="002978B9">
        <w:rPr>
          <w:bCs/>
        </w:rPr>
        <w:t>Two Trace Analytical Methods for Determination of Hydroxylated PCBs and Other Halogenated Phenolic Compounds in Eggs from Norwegian Birds of Prey.  Anal. Chem. 76:441-452.</w:t>
      </w:r>
    </w:p>
    <w:p w:rsidR="00C477A7" w:rsidRPr="002978B9" w:rsidRDefault="00C477A7" w:rsidP="00C477A7">
      <w:pPr>
        <w:rPr>
          <w:lang w:val="en-CA"/>
        </w:rPr>
      </w:pPr>
    </w:p>
    <w:p w:rsidR="00C477A7" w:rsidRPr="002978B9" w:rsidRDefault="00C477A7" w:rsidP="00C477A7">
      <w:r w:rsidRPr="002978B9">
        <w:rPr>
          <w:lang w:val="en-CA"/>
        </w:rPr>
        <w:t>[</w:t>
      </w:r>
      <w:r w:rsidRPr="002978B9">
        <w:t>Bernard et al. 2002]  Bernard, BK; Hoberman, AM; Brown, WR; et al. 2002. Oral (gavage) two-generation (one litter per generation) reproduction study of pentachlorophenol (penta) in rats. Int J Toxicol 21:301–318.</w:t>
      </w:r>
    </w:p>
    <w:p w:rsidR="00C477A7" w:rsidRPr="002978B9" w:rsidRDefault="00C477A7" w:rsidP="00C477A7">
      <w:pPr>
        <w:rPr>
          <w:lang w:val="en-CA"/>
        </w:rPr>
      </w:pPr>
    </w:p>
    <w:p w:rsidR="00C477A7" w:rsidRPr="002978B9" w:rsidRDefault="00C477A7" w:rsidP="00C477A7">
      <w:pPr>
        <w:rPr>
          <w:lang w:val="en-CA"/>
        </w:rPr>
      </w:pPr>
      <w:r w:rsidRPr="002978B9">
        <w:rPr>
          <w:lang w:val="en-CA"/>
        </w:rPr>
        <w:t>[Betts et al. 1955] Betts, J.J., James, S.P., and Thorpe, W.V.  1955.  The metabolism of pentachloronitrobenzene and 2,3,4,6-tetra-chloronitrobenzene and the formation of mercapturic acids in the rabbit.   Biochem. J.,  61: 611-617.</w:t>
      </w:r>
    </w:p>
    <w:p w:rsidR="00C477A7" w:rsidRPr="002978B9" w:rsidRDefault="00C477A7" w:rsidP="00C477A7">
      <w:pPr>
        <w:rPr>
          <w:lang w:val="en-CA"/>
        </w:rPr>
      </w:pPr>
    </w:p>
    <w:p w:rsidR="00C477A7" w:rsidRPr="002978B9" w:rsidRDefault="00C477A7" w:rsidP="00C477A7">
      <w:pPr>
        <w:rPr>
          <w:lang w:val="en-CA"/>
        </w:rPr>
      </w:pPr>
      <w:r w:rsidRPr="002978B9">
        <w:rPr>
          <w:lang w:val="en-CA"/>
        </w:rPr>
        <w:t>[Bizotto et al., 2009] Bizzotto EC, Villa S, Vaj C, Vighi M. Comparison of glacial and non-glacial-fed streams to evaluate the loading of persistent organic pollutants through seasonal snow/ice melt. Chemosphere 2009;74(7):924–30.</w:t>
      </w:r>
    </w:p>
    <w:p w:rsidR="00C477A7" w:rsidRPr="002978B9" w:rsidRDefault="00C477A7" w:rsidP="00C477A7">
      <w:pPr>
        <w:rPr>
          <w:lang w:val="en-CA"/>
        </w:rPr>
      </w:pPr>
    </w:p>
    <w:p w:rsidR="00C477A7" w:rsidRPr="002978B9" w:rsidRDefault="00C477A7" w:rsidP="00C477A7">
      <w:pPr>
        <w:rPr>
          <w:lang w:val="en-CA"/>
        </w:rPr>
      </w:pPr>
      <w:r w:rsidRPr="002C3205">
        <w:rPr>
          <w:lang w:val="en-CA"/>
        </w:rPr>
        <w:t>[Blais et al., 2001] Blais JM, Schindler DW, Muir DCG, Sharp M, Donald D, Lafreniere M. Braekevelt, E., and W.</w:t>
      </w:r>
      <w:r>
        <w:rPr>
          <w:lang w:val="en-CA"/>
        </w:rPr>
        <w:t>M.J. Strachan. 2001.</w:t>
      </w:r>
      <w:r w:rsidRPr="002C3205">
        <w:rPr>
          <w:lang w:val="en-CA"/>
        </w:rPr>
        <w:t xml:space="preserve"> </w:t>
      </w:r>
      <w:r w:rsidRPr="002978B9">
        <w:rPr>
          <w:lang w:val="en-CA"/>
        </w:rPr>
        <w:t>Melting glaciers: a major source of persistent organochlorines to subalpine Bow Lake in Banff Na</w:t>
      </w:r>
      <w:r>
        <w:rPr>
          <w:lang w:val="en-CA"/>
        </w:rPr>
        <w:t xml:space="preserve">tional Park, Canada. Ambio. </w:t>
      </w:r>
      <w:r w:rsidRPr="002978B9">
        <w:rPr>
          <w:lang w:val="en-CA"/>
        </w:rPr>
        <w:t>30(7):410–5.</w:t>
      </w:r>
    </w:p>
    <w:p w:rsidR="00C477A7" w:rsidRPr="002978B9" w:rsidRDefault="00C477A7" w:rsidP="00C477A7">
      <w:pPr>
        <w:rPr>
          <w:lang w:val="en-CA"/>
        </w:rPr>
      </w:pPr>
    </w:p>
    <w:p w:rsidR="00C477A7" w:rsidRPr="002978B9" w:rsidRDefault="00C477A7" w:rsidP="00C477A7">
      <w:r w:rsidRPr="002978B9">
        <w:t xml:space="preserve">[Borysiewicz, M. 2008] Risk Profile of Pentachlorophenol.  Institute of Environmental Protection, Poland.  Dossier prepared in support of a proposal of pentachlorophenol to be considered as a candidate for inclusion in the Annex I to the Protocol to the 1979 Convention on Long-Range Transboundary Air Pollution on Persistent Organic Pollutants (LRTAP Protocol on POPs). </w:t>
      </w:r>
      <w:r w:rsidRPr="002978B9">
        <w:rPr>
          <w:bCs/>
        </w:rPr>
        <w:t>UNEP</w:t>
      </w:r>
      <w:r w:rsidRPr="002978B9">
        <w:t>/POPS/POPRC.7/INF/5.</w:t>
      </w:r>
    </w:p>
    <w:p w:rsidR="00C477A7" w:rsidRPr="002978B9" w:rsidRDefault="00C477A7" w:rsidP="00C477A7"/>
    <w:p w:rsidR="00C477A7" w:rsidRPr="002978B9" w:rsidRDefault="00C477A7" w:rsidP="00C477A7">
      <w:r w:rsidRPr="002978B9">
        <w:t xml:space="preserve">[Bradman et al. 2003] </w:t>
      </w:r>
      <w:r w:rsidRPr="000F4283">
        <w:t xml:space="preserve">Bradman, </w:t>
      </w:r>
      <w:r>
        <w:t xml:space="preserve">A., </w:t>
      </w:r>
      <w:r w:rsidRPr="000F4283">
        <w:t>Barr,</w:t>
      </w:r>
      <w:r>
        <w:t xml:space="preserve"> D.B., </w:t>
      </w:r>
      <w:r w:rsidRPr="000F4283">
        <w:t xml:space="preserve">Henn, </w:t>
      </w:r>
      <w:r>
        <w:t xml:space="preserve">B.G.C., </w:t>
      </w:r>
      <w:r w:rsidRPr="000F4283">
        <w:t>Drumheller,</w:t>
      </w:r>
      <w:r>
        <w:t xml:space="preserve"> T., </w:t>
      </w:r>
      <w:r w:rsidRPr="000F4283">
        <w:t>Curry</w:t>
      </w:r>
      <w:r>
        <w:t xml:space="preserve">, C. </w:t>
      </w:r>
      <w:r w:rsidRPr="000F4283">
        <w:t xml:space="preserve"> and Eskenazi</w:t>
      </w:r>
      <w:r>
        <w:t xml:space="preserve">, B. 2003.  </w:t>
      </w:r>
      <w:r w:rsidRPr="002978B9">
        <w:t>Measurements of pesticides and other toxicants in amniotic fluid as a potential biomarker of prenatal exposu</w:t>
      </w:r>
      <w:r>
        <w:t>re. Env. Health Perspect. 111:</w:t>
      </w:r>
      <w:r w:rsidRPr="002978B9">
        <w:t>1779-1782.</w:t>
      </w:r>
    </w:p>
    <w:p w:rsidR="00C477A7" w:rsidRPr="002978B9" w:rsidRDefault="00C477A7" w:rsidP="00C477A7">
      <w:pPr>
        <w:rPr>
          <w:lang w:val="en-CA"/>
        </w:rPr>
      </w:pPr>
    </w:p>
    <w:p w:rsidR="00C477A7" w:rsidRPr="002978B9" w:rsidRDefault="00C477A7" w:rsidP="00C477A7">
      <w:pPr>
        <w:rPr>
          <w:lang w:val="en-CA"/>
        </w:rPr>
      </w:pPr>
      <w:r w:rsidRPr="002978B9">
        <w:rPr>
          <w:lang w:val="en-CA"/>
        </w:rPr>
        <w:t>[B</w:t>
      </w:r>
      <w:r>
        <w:rPr>
          <w:lang w:val="en-CA"/>
        </w:rPr>
        <w:t xml:space="preserve">rooke L.T. 1991] Brooke, L.T. 1991. </w:t>
      </w:r>
      <w:r w:rsidRPr="002978B9">
        <w:rPr>
          <w:lang w:val="en-CA"/>
        </w:rPr>
        <w:t>Results of Freshwater Exposures with the Chemicals Atrazine, Biphenyl,Butachlor, Carbaryl, Carbazole, Dibenzofuran, 3,3'</w:t>
      </w:r>
      <w:r w:rsidRPr="002978B9">
        <w:rPr>
          <w:rFonts w:ascii="Cambria Math" w:hAnsi="Cambria Math" w:cs="Cambria Math"/>
          <w:lang w:val="en-CA"/>
        </w:rPr>
        <w:t>‐</w:t>
      </w:r>
      <w:r w:rsidRPr="002978B9">
        <w:rPr>
          <w:lang w:val="en-CA"/>
        </w:rPr>
        <w:t>Dichlorobenzidine, Dichlorvos, 1,2</w:t>
      </w:r>
      <w:r w:rsidRPr="002978B9">
        <w:rPr>
          <w:rFonts w:ascii="Cambria Math" w:hAnsi="Cambria Math" w:cs="Cambria Math"/>
          <w:lang w:val="en-CA"/>
        </w:rPr>
        <w:t>‐</w:t>
      </w:r>
      <w:r w:rsidRPr="002978B9">
        <w:rPr>
          <w:lang w:val="en-CA"/>
        </w:rPr>
        <w:t>Epoxyethylbenzene (Styrene Oxide), Isophorone, Isopropalin, Oxy“; Ctr.for Lake Superior Environ. Stud., Univ.of Wisconsin</w:t>
      </w:r>
      <w:r w:rsidRPr="002978B9">
        <w:rPr>
          <w:rFonts w:ascii="Cambria Math" w:hAnsi="Cambria Math" w:cs="Cambria Math"/>
          <w:lang w:val="en-CA"/>
        </w:rPr>
        <w:t>‐</w:t>
      </w:r>
      <w:r w:rsidRPr="002978B9">
        <w:rPr>
          <w:lang w:val="en-CA"/>
        </w:rPr>
        <w:t>Superior, Superior, WI :110 p. (1991).</w:t>
      </w:r>
    </w:p>
    <w:p w:rsidR="00C477A7" w:rsidRPr="002978B9" w:rsidRDefault="00C477A7" w:rsidP="00C477A7"/>
    <w:p w:rsidR="00C477A7" w:rsidRPr="002978B9" w:rsidRDefault="00C477A7" w:rsidP="00C477A7">
      <w:r w:rsidRPr="002978B9">
        <w:t>[Brooks 2001] Brooks, K.M. 2001. Aquatic Environmental Sciences for Western Wood Preservers Institute. Computer Model and Assessment of the Potential Environmental Risks Associated with Pentachlorophenol Treated Wood Products Used in Aquatic Environments.</w:t>
      </w:r>
    </w:p>
    <w:p w:rsidR="00C477A7" w:rsidRPr="002978B9" w:rsidRDefault="00C477A7" w:rsidP="00C477A7"/>
    <w:p w:rsidR="00C477A7" w:rsidRPr="002978B9" w:rsidRDefault="00C477A7" w:rsidP="00C477A7">
      <w:r w:rsidRPr="002978B9">
        <w:t xml:space="preserve">[Buono et al. 2012] Buono S, Manzo S, Maria G,  Sansone G. 2012 Apr. Toxic effects of  pentachlorophenol, azinphos-methyl and chlorpyrifos on the development of </w:t>
      </w:r>
      <w:r w:rsidRPr="002978B9">
        <w:rPr>
          <w:i/>
        </w:rPr>
        <w:t>Paracentrotus lividus</w:t>
      </w:r>
      <w:r w:rsidRPr="002978B9">
        <w:t xml:space="preserve"> embryos. Ecotoxicology 21(3):688-97.</w:t>
      </w:r>
      <w:r w:rsidRPr="002978B9">
        <w:br/>
      </w:r>
    </w:p>
    <w:p w:rsidR="00C477A7" w:rsidRPr="002978B9" w:rsidRDefault="00C477A7" w:rsidP="00C477A7">
      <w:r w:rsidRPr="002978B9">
        <w:t xml:space="preserve">[CalEPA 2006] CalEPA (California Environmental Protection Agency). 2006. Development of health criteria for school site risk assessment pursuant to health and safety code section 901(g): proposed child-specific reference dose (chRfD) for school site risk assessment. Manganese and pentachlorophenol. Office of Environmental Health Hazard Assessment, California Environmental Protection Agency. Available online at </w:t>
      </w:r>
      <w:hyperlink r:id="rId40" w:history="1">
        <w:r w:rsidRPr="002978B9">
          <w:rPr>
            <w:rStyle w:val="Hyperlink"/>
          </w:rPr>
          <w:t>www.oehha.ca.gov/public_info/public/kids/index.html</w:t>
        </w:r>
      </w:hyperlink>
      <w:r w:rsidRPr="002978B9">
        <w:t>.</w:t>
      </w:r>
    </w:p>
    <w:p w:rsidR="00C477A7" w:rsidRPr="002978B9" w:rsidRDefault="00C477A7" w:rsidP="00C477A7"/>
    <w:p w:rsidR="00C477A7" w:rsidRPr="002978B9" w:rsidRDefault="00C477A7" w:rsidP="00C477A7">
      <w:r w:rsidRPr="002978B9">
        <w:t>[Carstens et al. 1990] Carstens, CP; Blum, JK; Witte, I. 1990. The role of hydroxyl radicals in tetrachlorohydroquinone induced DNA strand break formation in PM2 DNA and human fibroblasts. Chem Biol Interact 74:305–314.</w:t>
      </w:r>
    </w:p>
    <w:p w:rsidR="00C477A7" w:rsidRPr="002978B9" w:rsidRDefault="00C477A7" w:rsidP="00C477A7"/>
    <w:p w:rsidR="00C477A7" w:rsidRPr="002978B9" w:rsidRDefault="00C477A7" w:rsidP="00C477A7">
      <w:r w:rsidRPr="002978B9">
        <w:t>[CCME 1997]  Canadian Council of Ministers of the Environment. 1997. Canadian Soil Quality Guidelines for Pentachlorophenol: Environmental and Human Health.  Prepared by the CCME Subcommittee on Environmental Quality Criteria for Contaminated Sites.</w:t>
      </w:r>
    </w:p>
    <w:p w:rsidR="00C477A7" w:rsidRPr="002978B9" w:rsidRDefault="00C477A7" w:rsidP="00C477A7"/>
    <w:p w:rsidR="00C477A7" w:rsidRPr="006453FD" w:rsidRDefault="00C477A7" w:rsidP="00C477A7">
      <w:pPr>
        <w:rPr>
          <w:lang w:val="en-US"/>
        </w:rPr>
      </w:pPr>
      <w:r w:rsidRPr="002978B9">
        <w:t xml:space="preserve">[Centers for Disease Control and Prevention 2001] Pentachlorophenol Tox Profile, Chapter 2. </w:t>
      </w:r>
      <w:r w:rsidRPr="006453FD">
        <w:rPr>
          <w:lang w:val="en-US"/>
        </w:rPr>
        <w:t xml:space="preserve">Available at: www.atsdr.cdc.gov/ToxProfiles/tp51-c2.pdf </w:t>
      </w:r>
    </w:p>
    <w:p w:rsidR="00C477A7" w:rsidRDefault="00C477A7" w:rsidP="00C477A7">
      <w:pPr>
        <w:rPr>
          <w:lang w:val="en-CA"/>
        </w:rPr>
      </w:pPr>
    </w:p>
    <w:p w:rsidR="00C477A7" w:rsidRPr="00EA1B99" w:rsidRDefault="00C477A7" w:rsidP="00C477A7">
      <w:pPr>
        <w:rPr>
          <w:lang w:val="en-CA"/>
        </w:rPr>
      </w:pPr>
      <w:r w:rsidRPr="00EA1B99">
        <w:rPr>
          <w:lang w:val="en-CA"/>
        </w:rPr>
        <w:t>[CESE 2004] College of Environmental Sciences and Engineering, Peking University). The survey report of pesticide POPs production industry. Bejing: Convention in Implementation Office, State Environment Protection Administration; 2004 (in Chinese).</w:t>
      </w:r>
    </w:p>
    <w:p w:rsidR="00C477A7" w:rsidRPr="00EA1B99" w:rsidRDefault="00C477A7" w:rsidP="00C477A7">
      <w:pPr>
        <w:rPr>
          <w:lang w:val="en-CA"/>
        </w:rPr>
      </w:pPr>
    </w:p>
    <w:p w:rsidR="00C477A7" w:rsidRPr="002978B9" w:rsidRDefault="00C477A7" w:rsidP="00C477A7">
      <w:r w:rsidRPr="002978B9">
        <w:rPr>
          <w:lang w:val="fr-CA"/>
        </w:rPr>
        <w:t xml:space="preserve">[Cessna et al. 1997] </w:t>
      </w:r>
      <w:r w:rsidRPr="00D73D85">
        <w:rPr>
          <w:lang w:val="fr-CA"/>
        </w:rPr>
        <w:t xml:space="preserve">Cessna, A.J., Waite, D.T., Constable, M. </w:t>
      </w:r>
      <w:r w:rsidRPr="002978B9">
        <w:rPr>
          <w:lang w:val="fr-CA"/>
        </w:rPr>
        <w:t xml:space="preserve">1997.  </w:t>
      </w:r>
      <w:r w:rsidRPr="002978B9">
        <w:t xml:space="preserve">Concentrations of </w:t>
      </w:r>
      <w:r>
        <w:t>pentachlorophenol</w:t>
      </w:r>
      <w:r w:rsidRPr="002978B9">
        <w:t xml:space="preserve"> in atmospheric samples from three Canadian locations</w:t>
      </w:r>
      <w:r>
        <w:t>, 1994</w:t>
      </w:r>
      <w:r w:rsidRPr="002978B9">
        <w:t>. Bull. Environ. Contam. Toxicol. 58:651-658.</w:t>
      </w:r>
    </w:p>
    <w:p w:rsidR="00C477A7" w:rsidRPr="002978B9" w:rsidRDefault="00C477A7" w:rsidP="00C477A7">
      <w:pPr>
        <w:rPr>
          <w:lang w:val="en-CA"/>
        </w:rPr>
      </w:pPr>
    </w:p>
    <w:p w:rsidR="00C477A7" w:rsidRPr="002978B9" w:rsidRDefault="00C477A7" w:rsidP="00C477A7">
      <w:r w:rsidRPr="002978B9">
        <w:t>[Chang et al. 2011]  Chang HJ, Wang S, Wang YF, Li HW, Wang LC. 2011. Contributions of dry and wet depositions of polychlorinated dibenzo-p-dioxins and dibenzofurans to a contaminated site resulting from a pentachlorophenol manufacturing process. Environ</w:t>
      </w:r>
      <w:r>
        <w:t>.</w:t>
      </w:r>
      <w:r w:rsidRPr="002978B9">
        <w:t xml:space="preserve"> Monit</w:t>
      </w:r>
      <w:r>
        <w:t xml:space="preserve">. Assess. </w:t>
      </w:r>
      <w:r w:rsidRPr="002978B9">
        <w:t xml:space="preserve">175(1-4):475-85. </w:t>
      </w:r>
    </w:p>
    <w:p w:rsidR="00C477A7" w:rsidRPr="002978B9" w:rsidRDefault="00C477A7" w:rsidP="00C477A7"/>
    <w:p w:rsidR="00C477A7" w:rsidRPr="002978B9" w:rsidRDefault="00C477A7" w:rsidP="00C477A7">
      <w:r w:rsidRPr="002978B9">
        <w:t>[Charnay et al. 2000] Charnay, M. P., Bataillard, P., Benoit, P., Barriuso, E., 2000. Effect of redox potential conditions on the biodegradation of three organic pollutants (atrazine, 2,4-dichlorophenoxyacetic acid, pentachlorophenol) in wetland soil</w:t>
      </w:r>
      <w:r w:rsidRPr="002978B9">
        <w:rPr>
          <w:rFonts w:hint="eastAsia"/>
        </w:rPr>
        <w:t xml:space="preserve">. </w:t>
      </w:r>
      <w:r w:rsidRPr="002978B9">
        <w:t xml:space="preserve">Groundwater </w:t>
      </w:r>
      <w:r w:rsidRPr="002978B9">
        <w:rPr>
          <w:rFonts w:hint="eastAsia"/>
        </w:rPr>
        <w:t>Research.</w:t>
      </w:r>
      <w:r w:rsidRPr="002978B9">
        <w:t xml:space="preserve"> Proceedings of the International Conference on Groundwater Research, Copenhagen, Denmark, June 6-8, 2000</w:t>
      </w:r>
      <w:r w:rsidRPr="002978B9">
        <w:rPr>
          <w:rFonts w:hint="eastAsia"/>
        </w:rPr>
        <w:t>.</w:t>
      </w:r>
    </w:p>
    <w:p w:rsidR="00C477A7" w:rsidRPr="002978B9" w:rsidRDefault="00C477A7" w:rsidP="00C477A7"/>
    <w:p w:rsidR="00C477A7" w:rsidRPr="002978B9" w:rsidRDefault="00C477A7" w:rsidP="00C477A7">
      <w:r w:rsidRPr="002978B9">
        <w:t>[Chen and Berthouex 2003] Chen, S</w:t>
      </w:r>
      <w:r w:rsidRPr="002978B9">
        <w:rPr>
          <w:rFonts w:hint="eastAsia"/>
        </w:rPr>
        <w:t>.</w:t>
      </w:r>
      <w:r w:rsidRPr="002978B9">
        <w:t>T</w:t>
      </w:r>
      <w:r w:rsidRPr="002978B9">
        <w:rPr>
          <w:rFonts w:hint="eastAsia"/>
        </w:rPr>
        <w:t>. and</w:t>
      </w:r>
      <w:r w:rsidRPr="002978B9">
        <w:t xml:space="preserve"> Berthouex, P. M.</w:t>
      </w:r>
      <w:r w:rsidRPr="002978B9">
        <w:rPr>
          <w:rFonts w:hint="eastAsia"/>
        </w:rPr>
        <w:t xml:space="preserve">, 2003. </w:t>
      </w:r>
      <w:r w:rsidRPr="002978B9">
        <w:t xml:space="preserve">Use of an </w:t>
      </w:r>
      <w:r w:rsidRPr="002978B9">
        <w:rPr>
          <w:rFonts w:hint="eastAsia"/>
        </w:rPr>
        <w:t>a</w:t>
      </w:r>
      <w:r w:rsidRPr="002978B9">
        <w:t xml:space="preserve">naerobic </w:t>
      </w:r>
      <w:r w:rsidRPr="002978B9">
        <w:rPr>
          <w:rFonts w:hint="eastAsia"/>
        </w:rPr>
        <w:t>s</w:t>
      </w:r>
      <w:r w:rsidRPr="002978B9">
        <w:t xml:space="preserve">ludge </w:t>
      </w:r>
      <w:r w:rsidRPr="002978B9">
        <w:rPr>
          <w:rFonts w:hint="eastAsia"/>
        </w:rPr>
        <w:t>d</w:t>
      </w:r>
      <w:r w:rsidRPr="002978B9">
        <w:t xml:space="preserve">igestion </w:t>
      </w:r>
      <w:r w:rsidRPr="002978B9">
        <w:rPr>
          <w:rFonts w:hint="eastAsia"/>
        </w:rPr>
        <w:t>p</w:t>
      </w:r>
      <w:r w:rsidRPr="002978B9">
        <w:t xml:space="preserve">rocess to </w:t>
      </w:r>
      <w:r w:rsidRPr="002978B9">
        <w:rPr>
          <w:rFonts w:hint="eastAsia"/>
        </w:rPr>
        <w:t>t</w:t>
      </w:r>
      <w:r w:rsidRPr="002978B9">
        <w:t xml:space="preserve">reat </w:t>
      </w:r>
      <w:r w:rsidRPr="002978B9">
        <w:rPr>
          <w:rFonts w:hint="eastAsia"/>
        </w:rPr>
        <w:t>p</w:t>
      </w:r>
      <w:r w:rsidRPr="002978B9">
        <w:t xml:space="preserve">entachlorophenol-(PCP-) </w:t>
      </w:r>
      <w:r w:rsidRPr="002978B9">
        <w:rPr>
          <w:rFonts w:hint="eastAsia"/>
        </w:rPr>
        <w:t>c</w:t>
      </w:r>
      <w:r w:rsidRPr="002978B9">
        <w:t xml:space="preserve">ontaminated </w:t>
      </w:r>
      <w:r w:rsidRPr="002978B9">
        <w:rPr>
          <w:rFonts w:hint="eastAsia"/>
        </w:rPr>
        <w:t>s</w:t>
      </w:r>
      <w:r w:rsidRPr="002978B9">
        <w:t>oil</w:t>
      </w:r>
      <w:r w:rsidRPr="002978B9">
        <w:rPr>
          <w:rFonts w:hint="eastAsia"/>
        </w:rPr>
        <w:t xml:space="preserve">. </w:t>
      </w:r>
      <w:r w:rsidRPr="002978B9">
        <w:t>Journal of Environmental Engineering</w:t>
      </w:r>
      <w:r w:rsidRPr="002978B9">
        <w:rPr>
          <w:rFonts w:hint="eastAsia"/>
        </w:rPr>
        <w:t>. 129(12), 1112-1119.</w:t>
      </w:r>
    </w:p>
    <w:p w:rsidR="00C477A7" w:rsidRPr="002978B9" w:rsidRDefault="00C477A7" w:rsidP="00C477A7"/>
    <w:p w:rsidR="00C477A7" w:rsidRPr="002978B9" w:rsidRDefault="00C477A7" w:rsidP="00C477A7">
      <w:r w:rsidRPr="002978B9">
        <w:t>[Chen et al. 2010] Chen, Y., Lin, C.J.,  Fu, S., Zhan, H., 2010. Effect of oxygen availability on the removal efficiency and sludge characteristics during pentachlorophenol (PCP) biodegradation in a coupled granular sludge system</w:t>
      </w:r>
      <w:r w:rsidRPr="002978B9">
        <w:rPr>
          <w:rFonts w:hint="eastAsia"/>
        </w:rPr>
        <w:t xml:space="preserve">. </w:t>
      </w:r>
      <w:r w:rsidRPr="002978B9">
        <w:t>Water Science and Technology</w:t>
      </w:r>
      <w:r w:rsidRPr="002978B9">
        <w:rPr>
          <w:rFonts w:hint="eastAsia"/>
        </w:rPr>
        <w:t>. 61(7), 1885-1893.</w:t>
      </w:r>
    </w:p>
    <w:p w:rsidR="00C477A7" w:rsidRPr="002978B9" w:rsidRDefault="00C477A7" w:rsidP="00C477A7"/>
    <w:p w:rsidR="00C477A7" w:rsidRPr="002978B9" w:rsidRDefault="00C477A7" w:rsidP="00C477A7">
      <w:r w:rsidRPr="002978B9">
        <w:t xml:space="preserve">[Choi and Aomine 1974] Choi, J. and S. Aomine. 1974.  Adsorption of </w:t>
      </w:r>
      <w:r>
        <w:t>p</w:t>
      </w:r>
      <w:r w:rsidRPr="002978B9">
        <w:t>entachlorophenol by soils. Soil Sci. Plant Nutr. 20:135-144.</w:t>
      </w:r>
    </w:p>
    <w:p w:rsidR="00C477A7" w:rsidRPr="002978B9" w:rsidRDefault="00C477A7" w:rsidP="00C477A7"/>
    <w:p w:rsidR="00C477A7" w:rsidRPr="002978B9" w:rsidRDefault="00C477A7" w:rsidP="00C477A7">
      <w:r w:rsidRPr="002978B9">
        <w:t>[Chen 2010] Chen J. 2010.  Pentachlorophenol (PCP) Track A Review for the UNECE LRTAP Task Force on persistenet organic pollutants. UNEP-POPS-POPRC8CO-SUBM-PCP-USA_9-20130110.En[1].  Annex E information submitted by the U.S. A.</w:t>
      </w:r>
    </w:p>
    <w:p w:rsidR="00C477A7" w:rsidRPr="002978B9" w:rsidRDefault="00C477A7" w:rsidP="00C477A7"/>
    <w:p w:rsidR="00C477A7" w:rsidRPr="002978B9" w:rsidRDefault="00C477A7" w:rsidP="00C477A7">
      <w:pPr>
        <w:rPr>
          <w:lang w:val="en-CA"/>
        </w:rPr>
      </w:pPr>
      <w:r w:rsidRPr="002978B9">
        <w:rPr>
          <w:lang w:val="en-CA"/>
        </w:rPr>
        <w:t xml:space="preserve">[Chu and Kirsch 1972] Chu, J.P. and Kirsch, E.J. 1972.  Metabolism of pentachloro- </w:t>
      </w:r>
    </w:p>
    <w:p w:rsidR="00C477A7" w:rsidRPr="002978B9" w:rsidRDefault="00C477A7" w:rsidP="00C477A7">
      <w:pPr>
        <w:rPr>
          <w:lang w:val="en-CA"/>
        </w:rPr>
      </w:pPr>
      <w:r w:rsidRPr="002978B9">
        <w:rPr>
          <w:lang w:val="en-CA"/>
        </w:rPr>
        <w:t>phenol by an axenic bacterial culture.  Appl. Microbiol., 23: 1033-1035.</w:t>
      </w:r>
    </w:p>
    <w:p w:rsidR="00C477A7" w:rsidRPr="002978B9" w:rsidRDefault="00C477A7" w:rsidP="00C477A7">
      <w:pPr>
        <w:rPr>
          <w:lang w:val="en-CA"/>
        </w:rPr>
      </w:pPr>
    </w:p>
    <w:p w:rsidR="00C477A7" w:rsidRPr="002978B9" w:rsidRDefault="00C477A7" w:rsidP="00C477A7">
      <w:pPr>
        <w:rPr>
          <w:lang w:val="en-CA"/>
        </w:rPr>
      </w:pPr>
      <w:r w:rsidRPr="002978B9">
        <w:rPr>
          <w:lang w:val="en-CA"/>
        </w:rPr>
        <w:lastRenderedPageBreak/>
        <w:t xml:space="preserve">[Chung and Aust 1995] Chung, N. and S.D. Aust. 1995. Degradation of pentachlorophenol in soil by </w:t>
      </w:r>
      <w:r w:rsidRPr="002978B9">
        <w:rPr>
          <w:i/>
          <w:lang w:val="en-CA"/>
        </w:rPr>
        <w:t>Phanerochaete chrysosporium</w:t>
      </w:r>
      <w:r w:rsidRPr="002978B9">
        <w:rPr>
          <w:lang w:val="en-CA"/>
        </w:rPr>
        <w:t>, Journal of Hazardous Materials 41: 177-183.</w:t>
      </w:r>
    </w:p>
    <w:p w:rsidR="00C477A7" w:rsidRPr="002978B9" w:rsidRDefault="00C477A7" w:rsidP="00C477A7">
      <w:pPr>
        <w:rPr>
          <w:lang w:val="en-CA"/>
        </w:rPr>
      </w:pPr>
    </w:p>
    <w:p w:rsidR="00C477A7" w:rsidRPr="002978B9" w:rsidRDefault="00C477A7" w:rsidP="00C477A7">
      <w:pPr>
        <w:rPr>
          <w:lang w:val="en-CA"/>
        </w:rPr>
      </w:pPr>
      <w:r w:rsidRPr="002978B9">
        <w:t xml:space="preserve">[Cook et al. 1997] Cook, SJ; Beard, AP; McRae, AC; et al. </w:t>
      </w:r>
      <w:r w:rsidRPr="002978B9">
        <w:rPr>
          <w:lang w:val="en-CA"/>
        </w:rPr>
        <w:t>1997. Fertility in mink (</w:t>
      </w:r>
      <w:r w:rsidRPr="002978B9">
        <w:rPr>
          <w:i/>
          <w:lang w:val="en-CA"/>
        </w:rPr>
        <w:t>Mustela vison</w:t>
      </w:r>
      <w:r w:rsidRPr="002978B9">
        <w:rPr>
          <w:lang w:val="en-CA"/>
        </w:rPr>
        <w:t>) exposed to pesticides from conception. Biol Reprod 56(Suppl 1):200.</w:t>
      </w:r>
    </w:p>
    <w:p w:rsidR="00C477A7" w:rsidRDefault="00C477A7" w:rsidP="00C477A7">
      <w:pPr>
        <w:rPr>
          <w:lang w:val="en-CA"/>
        </w:rPr>
      </w:pPr>
    </w:p>
    <w:p w:rsidR="00C477A7" w:rsidRPr="00EA1B99" w:rsidRDefault="00C477A7" w:rsidP="00C477A7">
      <w:pPr>
        <w:rPr>
          <w:lang w:val="en-NZ"/>
        </w:rPr>
      </w:pPr>
      <w:r w:rsidRPr="00EA1B99">
        <w:rPr>
          <w:lang w:val="en-CA"/>
        </w:rPr>
        <w:t xml:space="preserve">[Cooper and Jones 2008] </w:t>
      </w:r>
      <w:r w:rsidRPr="00EA1B99">
        <w:rPr>
          <w:lang w:val="en-NZ"/>
        </w:rPr>
        <w:t xml:space="preserve">Cooper, GS and  Jones, S.  2008. Pentachlorophenol and cancer risk: focussing the lens on specific chlorophenols and contaminants. </w:t>
      </w:r>
      <w:r w:rsidRPr="00EA1B99">
        <w:rPr>
          <w:i/>
          <w:iCs/>
          <w:lang w:val="en-NZ"/>
        </w:rPr>
        <w:t>Environmental Health Perspectives</w:t>
      </w:r>
      <w:r w:rsidRPr="00EA1B99">
        <w:rPr>
          <w:lang w:val="en-NZ"/>
        </w:rPr>
        <w:t xml:space="preserve"> 116: 1001-1008.</w:t>
      </w:r>
    </w:p>
    <w:p w:rsidR="00C477A7" w:rsidRPr="002978B9" w:rsidRDefault="00C477A7" w:rsidP="00C477A7">
      <w:pPr>
        <w:rPr>
          <w:lang w:val="en-CA"/>
        </w:rPr>
      </w:pPr>
    </w:p>
    <w:p w:rsidR="00C477A7" w:rsidRPr="002978B9" w:rsidRDefault="00C477A7" w:rsidP="00C477A7">
      <w:pPr>
        <w:rPr>
          <w:b/>
          <w:lang w:val="en-CA"/>
        </w:rPr>
      </w:pPr>
      <w:r w:rsidRPr="002978B9">
        <w:rPr>
          <w:lang w:val="en-CA"/>
        </w:rPr>
        <w:t xml:space="preserve">[Cooper and Radivojevic  2012]  Cooper, P. and S. Radivojevic. 2012.  A Review of Regulatory Instruments to </w:t>
      </w:r>
      <w:r w:rsidRPr="002978B9">
        <w:rPr>
          <w:bCs/>
        </w:rPr>
        <w:t xml:space="preserve">minimize the risks and releases of toxic substances from the wood preservation industry. Unpublished Report Issued to Environment Canada by Paul A. Cooper and Associates.  130 pp. </w:t>
      </w:r>
      <w:r w:rsidRPr="002978B9">
        <w:rPr>
          <w:b/>
          <w:lang w:val="en-CA"/>
        </w:rPr>
        <w:t>[</w:t>
      </w:r>
    </w:p>
    <w:p w:rsidR="00C477A7" w:rsidRPr="002978B9" w:rsidRDefault="00C477A7" w:rsidP="00C477A7">
      <w:pPr>
        <w:rPr>
          <w:b/>
          <w:lang w:val="en-CA"/>
        </w:rPr>
      </w:pPr>
    </w:p>
    <w:p w:rsidR="00C477A7" w:rsidRPr="002978B9" w:rsidRDefault="00C477A7" w:rsidP="00C477A7">
      <w:pPr>
        <w:rPr>
          <w:lang w:val="en-CA"/>
        </w:rPr>
      </w:pPr>
      <w:r w:rsidRPr="002978B9">
        <w:rPr>
          <w:lang w:val="en-CA"/>
        </w:rPr>
        <w:t>[Cooper 1991]  Cooper, P.A. 1991. Leaching of wood preservatives from wood poles in service.  Public Works Canada, Ottawa, Ontario. 79 pp.</w:t>
      </w:r>
    </w:p>
    <w:p w:rsidR="00C477A7" w:rsidRPr="002978B9" w:rsidRDefault="00C477A7" w:rsidP="00C477A7">
      <w:pPr>
        <w:rPr>
          <w:lang w:val="en-NZ"/>
        </w:rPr>
      </w:pPr>
      <w:r w:rsidRPr="002978B9">
        <w:rPr>
          <w:lang w:val="en-CA"/>
        </w:rPr>
        <w:t xml:space="preserve">[Cooper and Jones 2008] </w:t>
      </w:r>
      <w:r w:rsidRPr="002978B9">
        <w:rPr>
          <w:lang w:val="en-NZ"/>
        </w:rPr>
        <w:t xml:space="preserve">Cooper, GS and  Jones, S.  2008. Pentachlorophenol and cancer risk: focussing the lens on specific chlorophenols and contaminants. </w:t>
      </w:r>
      <w:r w:rsidRPr="002978B9">
        <w:rPr>
          <w:i/>
          <w:iCs/>
          <w:lang w:val="en-NZ"/>
        </w:rPr>
        <w:t>Environmental Health Perspectives</w:t>
      </w:r>
      <w:r w:rsidRPr="002978B9">
        <w:rPr>
          <w:lang w:val="en-NZ"/>
        </w:rPr>
        <w:t xml:space="preserve"> 116: 1001-1008.</w:t>
      </w:r>
    </w:p>
    <w:p w:rsidR="00C477A7" w:rsidRPr="002978B9" w:rsidRDefault="00C477A7" w:rsidP="00C477A7">
      <w:pPr>
        <w:rPr>
          <w:lang w:val="en-CA"/>
        </w:rPr>
      </w:pPr>
    </w:p>
    <w:p w:rsidR="00C477A7" w:rsidRPr="002978B9" w:rsidRDefault="00C477A7" w:rsidP="00C477A7">
      <w:pPr>
        <w:rPr>
          <w:lang w:val="en-CA"/>
        </w:rPr>
      </w:pPr>
      <w:r w:rsidRPr="002978B9">
        <w:rPr>
          <w:lang w:val="en-CA"/>
        </w:rPr>
        <w:t>[Courtney 1979] Courtney, K.D. 1979. Hexachlorobenzene (HCB: A review. Environmental Research 20:225-266.</w:t>
      </w:r>
    </w:p>
    <w:p w:rsidR="00C477A7" w:rsidRPr="002978B9" w:rsidRDefault="00C477A7" w:rsidP="00C477A7">
      <w:pPr>
        <w:rPr>
          <w:lang w:val="en-CA"/>
        </w:rPr>
      </w:pPr>
    </w:p>
    <w:p w:rsidR="00C477A7" w:rsidRPr="002978B9" w:rsidRDefault="00C477A7" w:rsidP="00C477A7">
      <w:pPr>
        <w:rPr>
          <w:lang w:val="en-CA"/>
        </w:rPr>
      </w:pPr>
      <w:r w:rsidRPr="002978B9">
        <w:rPr>
          <w:lang w:val="en-CA"/>
        </w:rPr>
        <w:t>[Crosby et al. 1981] Crosby,  D.G., Beynon, K.I., Greve, P.A., Korte, F., Still, G.G., &amp; Vouk, J.W.  1981. Environmental chemis</w:t>
      </w:r>
      <w:r>
        <w:rPr>
          <w:lang w:val="en-CA"/>
        </w:rPr>
        <w:t>try of pentachlorophenol. Pure A</w:t>
      </w:r>
      <w:r w:rsidRPr="002978B9">
        <w:rPr>
          <w:lang w:val="en-CA"/>
        </w:rPr>
        <w:t>ppl. Chem., 53: 1051</w:t>
      </w:r>
      <w:r w:rsidRPr="002978B9">
        <w:rPr>
          <w:rFonts w:ascii="Cambria Math" w:hAnsi="Cambria Math" w:cs="Cambria Math"/>
          <w:lang w:val="en-CA"/>
        </w:rPr>
        <w:t>‐</w:t>
      </w:r>
      <w:r w:rsidRPr="002978B9">
        <w:rPr>
          <w:lang w:val="en-CA"/>
        </w:rPr>
        <w:t>1080.</w:t>
      </w:r>
    </w:p>
    <w:p w:rsidR="00C477A7" w:rsidRPr="002978B9" w:rsidRDefault="00C477A7" w:rsidP="00C477A7">
      <w:pPr>
        <w:rPr>
          <w:lang w:val="en-CA"/>
        </w:rPr>
      </w:pPr>
    </w:p>
    <w:p w:rsidR="00C477A7" w:rsidRPr="00100A8B" w:rsidRDefault="00C477A7" w:rsidP="00C477A7">
      <w:r w:rsidRPr="002978B9">
        <w:t xml:space="preserve">[Cserjesi, A.J. 1976.  Permanence of preservatives in treated experimental shake roofs. </w:t>
      </w:r>
      <w:r w:rsidRPr="00100A8B">
        <w:t>Forest Prod. J. 26:34-39.</w:t>
      </w:r>
    </w:p>
    <w:p w:rsidR="00C477A7" w:rsidRPr="002978B9" w:rsidRDefault="00C477A7" w:rsidP="00C477A7">
      <w:pPr>
        <w:rPr>
          <w:lang w:val="en-CA"/>
        </w:rPr>
      </w:pPr>
    </w:p>
    <w:p w:rsidR="00C477A7" w:rsidRPr="002978B9" w:rsidRDefault="00C477A7" w:rsidP="00C477A7">
      <w:pPr>
        <w:rPr>
          <w:lang w:val="en-CA"/>
        </w:rPr>
      </w:pPr>
      <w:r>
        <w:rPr>
          <w:lang w:val="en-CA"/>
        </w:rPr>
        <w:t>[Cserjesi and Johnson 1972] Cs</w:t>
      </w:r>
      <w:r w:rsidRPr="002978B9">
        <w:rPr>
          <w:lang w:val="en-CA"/>
        </w:rPr>
        <w:t xml:space="preserve">erjesi AJ, Johnson EL. 1972. Methylation of pentachlorophenol by </w:t>
      </w:r>
      <w:r w:rsidRPr="00EA1B99">
        <w:rPr>
          <w:i/>
          <w:lang w:val="en-CA"/>
        </w:rPr>
        <w:t>Trichoderma virgatum</w:t>
      </w:r>
      <w:r w:rsidRPr="002978B9">
        <w:rPr>
          <w:lang w:val="en-CA"/>
        </w:rPr>
        <w:t>. Can J Microbiol 18 (1): 45 .</w:t>
      </w:r>
    </w:p>
    <w:p w:rsidR="00C477A7" w:rsidRPr="002978B9" w:rsidRDefault="00C477A7" w:rsidP="00C477A7">
      <w:pPr>
        <w:rPr>
          <w:lang w:val="en-CA"/>
        </w:rPr>
      </w:pPr>
    </w:p>
    <w:p w:rsidR="00C477A7" w:rsidRDefault="00C477A7" w:rsidP="00C477A7">
      <w:r>
        <w:t xml:space="preserve">[Czaplick 2004] </w:t>
      </w:r>
      <w:r w:rsidRPr="002978B9">
        <w:t>Czaplick, M. 2004.  Sources and transformations of  chlorophenols in the natural environment. Science of the Total Environment 322: 21–39.</w:t>
      </w:r>
    </w:p>
    <w:p w:rsidR="00C477A7" w:rsidRPr="002978B9" w:rsidRDefault="00C477A7" w:rsidP="00C477A7"/>
    <w:p w:rsidR="00C477A7" w:rsidRPr="002978B9" w:rsidRDefault="00C477A7" w:rsidP="00C477A7">
      <w:pPr>
        <w:rPr>
          <w:lang w:val="en-CA"/>
        </w:rPr>
      </w:pPr>
      <w:r w:rsidRPr="002978B9">
        <w:rPr>
          <w:lang w:val="en-CA"/>
        </w:rPr>
        <w:t>[D´Angelo and Reddy 2000] D'Angelo, E.M.; Reddy, K.R. 2000 Aerobic and anaerobic transformations of pentachlorophenol in wetland soils. Soil Science Society of America Journal, 64 (3), 933</w:t>
      </w:r>
      <w:r w:rsidRPr="002978B9">
        <w:rPr>
          <w:rFonts w:ascii="Cambria Math" w:hAnsi="Cambria Math" w:cs="Cambria Math"/>
          <w:lang w:val="en-CA"/>
        </w:rPr>
        <w:t>‐</w:t>
      </w:r>
      <w:r w:rsidRPr="002978B9">
        <w:rPr>
          <w:lang w:val="en-CA"/>
        </w:rPr>
        <w:t>943 (2000).</w:t>
      </w:r>
    </w:p>
    <w:p w:rsidR="00C477A7" w:rsidRPr="002978B9" w:rsidRDefault="00C477A7" w:rsidP="00C477A7">
      <w:pPr>
        <w:rPr>
          <w:lang w:val="es-ES"/>
        </w:rPr>
      </w:pPr>
    </w:p>
    <w:p w:rsidR="00C477A7" w:rsidRPr="002C3205" w:rsidRDefault="00C477A7" w:rsidP="00C477A7">
      <w:pPr>
        <w:rPr>
          <w:b/>
        </w:rPr>
      </w:pPr>
      <w:r>
        <w:rPr>
          <w:lang w:val="es-ES"/>
        </w:rPr>
        <w:t>[</w:t>
      </w:r>
      <w:r w:rsidRPr="002C3205">
        <w:rPr>
          <w:lang w:val="es-ES"/>
        </w:rPr>
        <w:t xml:space="preserve">Daniel et al. 2001] Daniel, V., Huber, W., Bauer, K., Suesal, C., Mytilineos, J., Melk, A., Conradt, C., Opelz, G. 2001. </w:t>
      </w:r>
      <w:r w:rsidRPr="002B60EC">
        <w:t xml:space="preserve">Association of elevated blood levels of PCP with cellular and humoral </w:t>
      </w:r>
      <w:r w:rsidRPr="002C3205">
        <w:t>immunodeficiencies. Arch Environ Health 56(1):77-83.</w:t>
      </w:r>
      <w:r w:rsidRPr="002C3205">
        <w:rPr>
          <w:b/>
        </w:rPr>
        <w:t xml:space="preserve"> </w:t>
      </w:r>
    </w:p>
    <w:p w:rsidR="00C477A7" w:rsidRDefault="00C477A7" w:rsidP="00C477A7">
      <w:pPr>
        <w:rPr>
          <w:lang w:val="en-CA"/>
        </w:rPr>
      </w:pPr>
    </w:p>
    <w:p w:rsidR="00C477A7" w:rsidRPr="002978B9" w:rsidRDefault="00C477A7" w:rsidP="00C477A7">
      <w:pPr>
        <w:rPr>
          <w:lang w:val="en-CA"/>
        </w:rPr>
      </w:pPr>
      <w:r w:rsidRPr="00F309E3">
        <w:lastRenderedPageBreak/>
        <w:t xml:space="preserve">[Daniel et al. 1995] Daniel, V; Huber, W; Bauer, K; Opelz, G. </w:t>
      </w:r>
      <w:r w:rsidRPr="00F309E3">
        <w:rPr>
          <w:lang w:val="en-CA"/>
        </w:rPr>
        <w:t>1995.  Impaired</w:t>
      </w:r>
      <w:r w:rsidRPr="002978B9">
        <w:rPr>
          <w:lang w:val="en-CA"/>
        </w:rPr>
        <w:t xml:space="preserve"> in vitro lymphocyte responses in patients with elevated pentachlorophenol (PCP) blood levels. Arch Environ Health 50:287–292.</w:t>
      </w:r>
    </w:p>
    <w:p w:rsidR="00C477A7" w:rsidRPr="002978B9" w:rsidRDefault="00C477A7" w:rsidP="00C477A7">
      <w:pPr>
        <w:rPr>
          <w:lang w:val="en-CA"/>
        </w:rPr>
      </w:pPr>
    </w:p>
    <w:p w:rsidR="00C477A7" w:rsidRPr="002978B9" w:rsidRDefault="00C477A7" w:rsidP="00C477A7">
      <w:r w:rsidRPr="002978B9">
        <w:t>[Danzo 1997] Danzo BJ. 1997.  Environmental xenobiotics may disrupt normal endocrine function by interfering with the binding of physiological ligands to steroid receptors and binding proteins. Environ. Health Perspect. 105(3):294-301.</w:t>
      </w:r>
    </w:p>
    <w:p w:rsidR="00C477A7" w:rsidRPr="002978B9" w:rsidRDefault="00C477A7" w:rsidP="00C477A7">
      <w:pPr>
        <w:rPr>
          <w:lang w:val="en-CA"/>
        </w:rPr>
      </w:pPr>
    </w:p>
    <w:p w:rsidR="00C477A7" w:rsidRPr="002978B9" w:rsidRDefault="00C477A7" w:rsidP="00C477A7">
      <w:r w:rsidRPr="002978B9">
        <w:rPr>
          <w:lang w:val="en-CA"/>
        </w:rPr>
        <w:t xml:space="preserve">[Debets et al. 1981] Debets, F.M.H., J.H. Reinders, A.J.M. Debets, T.G. Lossbroek, J.J.T.W.A Strik and G. Koss. 1981. Biotransformation and porphyrinogenic action of hexachlorobenzene and its metabolites in primary liver cell culture. </w:t>
      </w:r>
      <w:r w:rsidRPr="002978B9">
        <w:t>Toxicol. 19:185</w:t>
      </w:r>
      <w:r w:rsidRPr="002978B9">
        <w:rPr>
          <w:rFonts w:ascii="Cambria Math" w:hAnsi="Cambria Math" w:cs="Cambria Math"/>
        </w:rPr>
        <w:t>‐</w:t>
      </w:r>
      <w:r w:rsidRPr="002978B9">
        <w:t>196.</w:t>
      </w:r>
    </w:p>
    <w:p w:rsidR="00C477A7" w:rsidRPr="002978B9" w:rsidRDefault="00C477A7" w:rsidP="00C477A7"/>
    <w:p w:rsidR="00C477A7" w:rsidRPr="002978B9" w:rsidRDefault="00C477A7" w:rsidP="00C477A7">
      <w:r w:rsidRPr="002978B9">
        <w:t>[Debets and Strik 1979] Debets FMH &amp; Strik JJTWA (1979) An approach to elucidate the mechanism of hexachlorobenzene-induced hepatic porphyria, as a model for the hepatotoxicity of polyhalogenated aromatic compounds (PHA's). In: Strik JJTWA &amp; Koeman JH ed. Chemical porphyria in man. Amsterdam,Oxford, New York, Elsevier/North Holland Biomedical Press, pp 181-208.</w:t>
      </w:r>
    </w:p>
    <w:p w:rsidR="00C477A7" w:rsidRPr="002978B9" w:rsidRDefault="00C477A7" w:rsidP="00C477A7"/>
    <w:p w:rsidR="00C477A7" w:rsidRPr="002978B9" w:rsidRDefault="00C477A7" w:rsidP="00C477A7">
      <w:pPr>
        <w:rPr>
          <w:lang w:val="fr-CA"/>
        </w:rPr>
      </w:pPr>
      <w:r w:rsidRPr="002978B9">
        <w:t xml:space="preserve">[DECD 2012]  Danish Centre on Endocrine Disruptors. 2012. Evaluation of 22 SIN List 2.0 Substances According to the Danish Proposal on Criteria for Endocrine Disrupters. </w:t>
      </w:r>
      <w:r w:rsidRPr="002978B9">
        <w:rPr>
          <w:lang w:val="fr-CA"/>
        </w:rPr>
        <w:t xml:space="preserve">141 pp. </w:t>
      </w:r>
    </w:p>
    <w:p w:rsidR="00C477A7" w:rsidRPr="002978B9" w:rsidRDefault="00C477A7" w:rsidP="00C477A7">
      <w:pPr>
        <w:rPr>
          <w:lang w:val="fr-CA"/>
        </w:rPr>
      </w:pPr>
      <w:r w:rsidRPr="002978B9">
        <w:rPr>
          <w:lang w:val="fr-CA"/>
        </w:rPr>
        <w:t xml:space="preserve"> </w:t>
      </w:r>
    </w:p>
    <w:p w:rsidR="00C477A7" w:rsidRPr="002978B9" w:rsidRDefault="00C477A7" w:rsidP="00C477A7">
      <w:r w:rsidRPr="002978B9">
        <w:rPr>
          <w:lang w:val="fr-CA"/>
        </w:rPr>
        <w:t xml:space="preserve">[De la Torre 2011]  De la Torre A, Alonso E, Concejero MA, Sanz P, Martinez MA. 2011 Jun. </w:t>
      </w:r>
      <w:r w:rsidRPr="002978B9">
        <w:t xml:space="preserve">Sources and behaviour of polybrominated diphenyl ethers (PBDEs), polychlorinated dibenzo-p-dioxins and dibenzofurans (PCDD/Fs) in Spanish sewage sludge. Waste Manag 31(6):1277-84. </w:t>
      </w:r>
    </w:p>
    <w:p w:rsidR="00C477A7" w:rsidRPr="002978B9" w:rsidRDefault="00C477A7" w:rsidP="00C477A7"/>
    <w:p w:rsidR="00C477A7" w:rsidRPr="002978B9" w:rsidRDefault="00C477A7" w:rsidP="00C477A7">
      <w:r w:rsidRPr="002978B9">
        <w:t xml:space="preserve">[DeMarch et al. 1998] De March BGE, De Wit C, Muir DCG, Braune BM, Gregor DJ, Norstrom RJ, 1998. Persistent organic pollutants. AMAP assessment report. Arctic pollution issues, chapter 6. Oslo, Norway: Arctic Monitoring and Assessment Programme; p. 183–372. </w:t>
      </w:r>
    </w:p>
    <w:p w:rsidR="00C477A7" w:rsidRPr="002978B9" w:rsidRDefault="00C477A7" w:rsidP="00C477A7"/>
    <w:p w:rsidR="00C477A7" w:rsidRPr="002978B9" w:rsidRDefault="00C477A7" w:rsidP="00C477A7">
      <w:pPr>
        <w:rPr>
          <w:lang w:val="en-CA"/>
        </w:rPr>
      </w:pPr>
      <w:r w:rsidRPr="002978B9">
        <w:rPr>
          <w:lang w:val="en-CA"/>
        </w:rPr>
        <w:t>[Demidenko 1969] Demidenko, NM. 1969. Materials for establishing the maximum permissible concentration in air. Gig Tr Prof Zabol 7:58–60. (Russian)</w:t>
      </w:r>
    </w:p>
    <w:p w:rsidR="00C477A7" w:rsidRPr="002978B9" w:rsidRDefault="00C477A7" w:rsidP="00C477A7"/>
    <w:p w:rsidR="00C477A7" w:rsidRPr="002978B9" w:rsidRDefault="00C477A7" w:rsidP="00C477A7">
      <w:pPr>
        <w:rPr>
          <w:lang w:val="en-CA"/>
        </w:rPr>
      </w:pPr>
      <w:r w:rsidRPr="002978B9">
        <w:rPr>
          <w:lang w:val="en-CA"/>
        </w:rPr>
        <w:t>[Dieke et al. 1947] Dieke, S.H., Allen, G.S. and C.P. Richter. 1947.  The Acute Toxicity of Thioureas and related compounds to Wild and Domestic Norway Rats. J. Pharmakol. Exper. Ther., 90:260-270.</w:t>
      </w:r>
    </w:p>
    <w:p w:rsidR="00C477A7" w:rsidRPr="002978B9" w:rsidRDefault="00C477A7" w:rsidP="00C477A7">
      <w:pPr>
        <w:rPr>
          <w:lang w:val="en-CA"/>
        </w:rPr>
      </w:pPr>
    </w:p>
    <w:p w:rsidR="00C477A7" w:rsidRPr="002978B9" w:rsidRDefault="00C477A7" w:rsidP="00C477A7">
      <w:pPr>
        <w:rPr>
          <w:lang w:val="en-CA"/>
        </w:rPr>
      </w:pPr>
      <w:r w:rsidRPr="002978B9">
        <w:rPr>
          <w:lang w:val="en-CA"/>
        </w:rPr>
        <w:t xml:space="preserve">[Dimich-Ward et al. 1996] Dimich-Ward, H; Hertzman, C; Teschke, K; </w:t>
      </w:r>
      <w:r>
        <w:rPr>
          <w:lang w:val="en-CA"/>
        </w:rPr>
        <w:t>Hershler, R., Marion, S.A., Ostry, A., Kelly, S.</w:t>
      </w:r>
      <w:r w:rsidRPr="002978B9">
        <w:rPr>
          <w:lang w:val="en-CA"/>
        </w:rPr>
        <w:t xml:space="preserve">. 1996. </w:t>
      </w:r>
      <w:r>
        <w:rPr>
          <w:lang w:val="en-CA"/>
        </w:rPr>
        <w:t xml:space="preserve"> </w:t>
      </w:r>
      <w:r w:rsidRPr="002978B9">
        <w:rPr>
          <w:lang w:val="en-CA"/>
        </w:rPr>
        <w:t>Reproductive effects of paternal exposure to chlorophenate wood preservatives in the sawmill industry. Scand J Work Environ Health 22:267–273.</w:t>
      </w:r>
    </w:p>
    <w:p w:rsidR="00C477A7" w:rsidRPr="002978B9" w:rsidRDefault="00C477A7" w:rsidP="00C477A7"/>
    <w:p w:rsidR="00C477A7" w:rsidRPr="002978B9" w:rsidRDefault="00C477A7" w:rsidP="00C477A7">
      <w:r w:rsidRPr="002978B9">
        <w:t xml:space="preserve">[Dirtu et al. 2010] Dirtu AC, Jaspers VL, Cernat R, Neels H, Covaci A. 2010. Distribution of PCBs, their hydroxylated metabolites, and other phenolic contaminants in human serum from two European countries. Environ Sci Technol 44(8):2876-83. </w:t>
      </w:r>
    </w:p>
    <w:p w:rsidR="00C477A7" w:rsidRPr="002978B9" w:rsidRDefault="00C477A7" w:rsidP="00C477A7">
      <w:pPr>
        <w:rPr>
          <w:lang w:val="en-CA"/>
        </w:rPr>
      </w:pPr>
    </w:p>
    <w:p w:rsidR="00C477A7" w:rsidRPr="002978B9" w:rsidRDefault="00C477A7" w:rsidP="00C477A7">
      <w:pPr>
        <w:rPr>
          <w:lang w:val="en-CA"/>
        </w:rPr>
      </w:pPr>
      <w:r w:rsidRPr="002978B9">
        <w:rPr>
          <w:lang w:val="en-CA"/>
        </w:rPr>
        <w:lastRenderedPageBreak/>
        <w:t>[Dobbs and Grant 1980] Dobbs, A.J. and C. Grant; Pesticide volatilization rates: a new measurement of the vapour pressure of pentachlorophenol at room temperature. Pestic. Sci. 11:29</w:t>
      </w:r>
      <w:r w:rsidRPr="002978B9">
        <w:rPr>
          <w:rFonts w:ascii="Cambria Math" w:hAnsi="Cambria Math" w:cs="Cambria Math"/>
          <w:lang w:val="en-CA"/>
        </w:rPr>
        <w:t>‐</w:t>
      </w:r>
      <w:r w:rsidRPr="002978B9">
        <w:rPr>
          <w:lang w:val="en-CA"/>
        </w:rPr>
        <w:t>32 (1980).</w:t>
      </w:r>
    </w:p>
    <w:p w:rsidR="00C477A7" w:rsidRPr="002978B9" w:rsidRDefault="00C477A7" w:rsidP="00C477A7">
      <w:pPr>
        <w:rPr>
          <w:lang w:val="en-CA"/>
        </w:rPr>
      </w:pPr>
    </w:p>
    <w:p w:rsidR="00C477A7" w:rsidRPr="002978B9" w:rsidRDefault="00C477A7" w:rsidP="00C477A7">
      <w:pPr>
        <w:rPr>
          <w:lang w:val="en-CA"/>
        </w:rPr>
      </w:pPr>
      <w:r w:rsidRPr="002978B9">
        <w:t>[Dorrestein and Zelle 1979] Dorrestein, G. M., and R. Zelle. 1979. Pentachlorophenol poisoning in nestlings of canaries (</w:t>
      </w:r>
      <w:r w:rsidRPr="002978B9">
        <w:rPr>
          <w:i/>
          <w:iCs/>
        </w:rPr>
        <w:t>Serinus canarius</w:t>
      </w:r>
      <w:r w:rsidRPr="002978B9">
        <w:t>). Tijdschr. Diergeneesk. 104:268-273.</w:t>
      </w:r>
    </w:p>
    <w:p w:rsidR="00C477A7" w:rsidRPr="002978B9" w:rsidRDefault="00C477A7" w:rsidP="00C477A7">
      <w:pPr>
        <w:rPr>
          <w:lang w:val="en-CA"/>
        </w:rPr>
      </w:pPr>
    </w:p>
    <w:p w:rsidR="00C477A7" w:rsidRPr="002978B9" w:rsidRDefault="00C477A7" w:rsidP="00C477A7">
      <w:pPr>
        <w:rPr>
          <w:lang w:val="en-CA"/>
        </w:rPr>
      </w:pPr>
      <w:r w:rsidRPr="002978B9">
        <w:rPr>
          <w:lang w:val="en-CA"/>
        </w:rPr>
        <w:t>[EC 1993]  EC</w:t>
      </w:r>
      <w:r>
        <w:rPr>
          <w:lang w:val="en-CA"/>
        </w:rPr>
        <w:t xml:space="preserve"> </w:t>
      </w:r>
      <w:r w:rsidRPr="002978B9">
        <w:rPr>
          <w:lang w:val="en-CA"/>
        </w:rPr>
        <w:t>(European Commission). Commission Directive 93/72/EEC of 1 September 1993 adapting to technical progress for the nineteenth time Council Directive 67/548/EEC on the approximation of the laws, regulations and administrative provisions relating to the classification, packaging and labelling of dangerous substances. OJL 258, 16.10.1993, p. 29-30.</w:t>
      </w:r>
    </w:p>
    <w:p w:rsidR="00C477A7" w:rsidRDefault="00C477A7" w:rsidP="00C477A7">
      <w:pPr>
        <w:rPr>
          <w:lang w:val="en-CA"/>
        </w:rPr>
      </w:pPr>
    </w:p>
    <w:p w:rsidR="00C477A7" w:rsidRPr="00EA1B99" w:rsidRDefault="00C477A7" w:rsidP="00C477A7">
      <w:r w:rsidRPr="00EA1B99">
        <w:t>[EFSA 2013] EFSA Journal, 2013.  Scientific Opinion on the hazard assessment of endocrine disruptors: Scientific criteria for identification of endocrine disruptors and appropriateness of existing test methods for assessing effects mediated by these substances on human health and the environment.</w:t>
      </w:r>
      <w:r>
        <w:t xml:space="preserve"> </w:t>
      </w:r>
      <w:r w:rsidRPr="00EA1B99">
        <w:t>EFSA Journal 2013;11(3):3132</w:t>
      </w:r>
    </w:p>
    <w:p w:rsidR="00C477A7" w:rsidRPr="00EA1B99" w:rsidRDefault="00C477A7" w:rsidP="00C477A7"/>
    <w:p w:rsidR="00C477A7" w:rsidRPr="002978B9" w:rsidRDefault="00C477A7" w:rsidP="00C477A7">
      <w:pPr>
        <w:rPr>
          <w:lang w:val="en-CA"/>
        </w:rPr>
      </w:pPr>
      <w:r w:rsidRPr="002978B9">
        <w:rPr>
          <w:lang w:val="en-CA"/>
        </w:rPr>
        <w:t>[EHC 41 1984] International Programme on Chemical Safety, Environmental Health Criteria 41, Quintozene, Published under the joint sponsorship of the United Nations Environment Programme,</w:t>
      </w:r>
      <w:r>
        <w:rPr>
          <w:lang w:val="en-CA"/>
        </w:rPr>
        <w:t xml:space="preserve"> </w:t>
      </w:r>
      <w:r w:rsidRPr="002978B9">
        <w:rPr>
          <w:lang w:val="en-CA"/>
        </w:rPr>
        <w:t>the International Labour Organisation,</w:t>
      </w:r>
      <w:r>
        <w:rPr>
          <w:lang w:val="en-CA"/>
        </w:rPr>
        <w:t xml:space="preserve"> </w:t>
      </w:r>
      <w:r w:rsidRPr="002978B9">
        <w:rPr>
          <w:lang w:val="en-CA"/>
        </w:rPr>
        <w:t>and the World Health Organization, http://www.inchem.org/documents/ehc/ehc/ehc41.htm</w:t>
      </w:r>
    </w:p>
    <w:p w:rsidR="00C477A7" w:rsidRPr="002978B9" w:rsidRDefault="00C477A7" w:rsidP="00C477A7">
      <w:pPr>
        <w:rPr>
          <w:lang w:val="en-CA"/>
        </w:rPr>
      </w:pPr>
    </w:p>
    <w:p w:rsidR="00C477A7" w:rsidRPr="002978B9" w:rsidRDefault="00C477A7" w:rsidP="00C477A7">
      <w:pPr>
        <w:rPr>
          <w:lang w:val="en-CA"/>
        </w:rPr>
      </w:pPr>
      <w:r w:rsidRPr="002978B9">
        <w:rPr>
          <w:lang w:val="en-CA"/>
        </w:rPr>
        <w:t>[EHC 71 1987] International Programme on Chemical Safety, Environmental Health Criteria 71, Pentachlorophenol, Published under the joint sponsorship of the United Nations Environment Programme, the International Labour Organisation,</w:t>
      </w:r>
      <w:r>
        <w:rPr>
          <w:lang w:val="en-CA"/>
        </w:rPr>
        <w:t xml:space="preserve"> </w:t>
      </w:r>
      <w:r w:rsidRPr="002978B9">
        <w:rPr>
          <w:lang w:val="en-CA"/>
        </w:rPr>
        <w:t xml:space="preserve">and the World Health Organization, </w:t>
      </w:r>
      <w:hyperlink r:id="rId41" w:history="1">
        <w:r w:rsidRPr="002978B9">
          <w:rPr>
            <w:rStyle w:val="Hyperlink"/>
            <w:lang w:val="en-CA"/>
          </w:rPr>
          <w:t>http://www.inchem.org/documents/ehc/ehc/ehc71.htm</w:t>
        </w:r>
      </w:hyperlink>
    </w:p>
    <w:p w:rsidR="00C477A7" w:rsidRPr="002978B9" w:rsidRDefault="00C477A7" w:rsidP="00C477A7">
      <w:pPr>
        <w:rPr>
          <w:lang w:val="en-CA"/>
        </w:rPr>
      </w:pPr>
    </w:p>
    <w:p w:rsidR="00C477A7" w:rsidRPr="002978B9" w:rsidRDefault="00C477A7" w:rsidP="00C477A7">
      <w:pPr>
        <w:rPr>
          <w:lang w:val="en-CA"/>
        </w:rPr>
      </w:pPr>
      <w:r w:rsidRPr="002978B9">
        <w:rPr>
          <w:lang w:val="en-CA"/>
        </w:rPr>
        <w:t>[EHC 124 1991] International Programme on Chemical Safety, Environmental Health Criteria 124, Lindane, Published under the joint sponsorship of the United Nations Environment Programme,</w:t>
      </w:r>
      <w:r>
        <w:rPr>
          <w:lang w:val="en-CA"/>
        </w:rPr>
        <w:t xml:space="preserve"> </w:t>
      </w:r>
      <w:r w:rsidRPr="002978B9">
        <w:rPr>
          <w:lang w:val="en-CA"/>
        </w:rPr>
        <w:t>the International Labour Organisation,</w:t>
      </w:r>
      <w:r>
        <w:rPr>
          <w:lang w:val="en-CA"/>
        </w:rPr>
        <w:t xml:space="preserve"> </w:t>
      </w:r>
      <w:r w:rsidRPr="002978B9">
        <w:rPr>
          <w:lang w:val="en-CA"/>
        </w:rPr>
        <w:t xml:space="preserve">and the World Health Organization, </w:t>
      </w:r>
      <w:hyperlink r:id="rId42" w:history="1">
        <w:r w:rsidRPr="002978B9">
          <w:rPr>
            <w:rStyle w:val="Hyperlink"/>
            <w:lang w:val="en-CA"/>
          </w:rPr>
          <w:t>http://www.inchem.org/documents/ehc/ehc/ehc124.htm</w:t>
        </w:r>
      </w:hyperlink>
    </w:p>
    <w:p w:rsidR="00C477A7" w:rsidRPr="002978B9" w:rsidRDefault="00C477A7" w:rsidP="00C477A7">
      <w:pPr>
        <w:rPr>
          <w:lang w:val="en-CA"/>
        </w:rPr>
      </w:pPr>
    </w:p>
    <w:p w:rsidR="00C477A7" w:rsidRPr="002978B9" w:rsidRDefault="00C477A7" w:rsidP="00C477A7">
      <w:pPr>
        <w:rPr>
          <w:lang w:val="en-CA"/>
        </w:rPr>
      </w:pPr>
      <w:r w:rsidRPr="002978B9">
        <w:rPr>
          <w:lang w:val="en-CA"/>
        </w:rPr>
        <w:t>[EHC 195 1997] International Programme on Chemical Safety, Environmental Health Criteria 195, Hexachlorobenzene, Published under the joint sponsorship of the United Nations Environment Programme,</w:t>
      </w:r>
      <w:r>
        <w:rPr>
          <w:lang w:val="en-CA"/>
        </w:rPr>
        <w:t xml:space="preserve"> </w:t>
      </w:r>
      <w:r w:rsidRPr="002978B9">
        <w:rPr>
          <w:lang w:val="en-CA"/>
        </w:rPr>
        <w:t>the International Labour Organisation,</w:t>
      </w:r>
      <w:r>
        <w:rPr>
          <w:lang w:val="en-CA"/>
        </w:rPr>
        <w:t xml:space="preserve"> </w:t>
      </w:r>
      <w:r w:rsidRPr="002978B9">
        <w:rPr>
          <w:lang w:val="en-CA"/>
        </w:rPr>
        <w:t>and the World Health Organization, http://www.inchem.org/documents/ehc/ehc/ehc195.htm</w:t>
      </w:r>
    </w:p>
    <w:p w:rsidR="00C477A7" w:rsidRPr="002978B9" w:rsidRDefault="00C477A7" w:rsidP="00C477A7">
      <w:pPr>
        <w:rPr>
          <w:lang w:val="en-CA"/>
        </w:rPr>
      </w:pPr>
    </w:p>
    <w:p w:rsidR="00C477A7" w:rsidRPr="002978B9" w:rsidRDefault="00C477A7" w:rsidP="00C477A7">
      <w:pPr>
        <w:rPr>
          <w:lang w:val="en-CA"/>
        </w:rPr>
      </w:pPr>
      <w:r w:rsidRPr="002978B9">
        <w:rPr>
          <w:lang w:val="en-CA"/>
        </w:rPr>
        <w:t>[Ehrlich 1990] Ehrlich, W. 1990. The effect of pentachlorophenol and its metabolite tetrachlorohydroquinone on cell growth and the induction of DNA damage in Chinese hamster ovary cells. Mutat Res 244:299–302</w:t>
      </w:r>
    </w:p>
    <w:p w:rsidR="00C477A7" w:rsidRPr="002978B9" w:rsidRDefault="00C477A7" w:rsidP="00C477A7">
      <w:pPr>
        <w:rPr>
          <w:lang w:val="en-CA"/>
        </w:rPr>
      </w:pPr>
    </w:p>
    <w:p w:rsidR="00C477A7" w:rsidRPr="00AC182D" w:rsidRDefault="00C477A7" w:rsidP="00C477A7">
      <w:r>
        <w:t xml:space="preserve">[Eisler 1989] </w:t>
      </w:r>
      <w:r w:rsidRPr="00AC182D">
        <w:t>Eisler, R. 1989. Pentachlorophenol hazards to fish, wildlife, and invertebrates: a synoptic</w:t>
      </w:r>
      <w:r>
        <w:t xml:space="preserve"> </w:t>
      </w:r>
      <w:r w:rsidRPr="00AC182D">
        <w:t>review. U.S. Fish Wildl. Serv., Biol. Rep. 85(1.17). 72 pp.</w:t>
      </w:r>
    </w:p>
    <w:p w:rsidR="00C477A7" w:rsidRPr="002978B9" w:rsidRDefault="00C477A7" w:rsidP="00C477A7">
      <w:pPr>
        <w:rPr>
          <w:lang w:val="en-CA"/>
        </w:rPr>
      </w:pPr>
    </w:p>
    <w:p w:rsidR="00C477A7" w:rsidRPr="002978B9" w:rsidRDefault="00C477A7" w:rsidP="00C477A7">
      <w:pPr>
        <w:rPr>
          <w:lang w:val="en-CA"/>
        </w:rPr>
      </w:pPr>
      <w:r w:rsidRPr="002978B9">
        <w:rPr>
          <w:lang w:val="en-CA"/>
        </w:rPr>
        <w:t>[Engel et al. 1966] Engel, C., De Groot, A.P. and Weurman, C. (1966) Tetra-chloroanisole: a source of musty taste in eggs and broilers. Science, 154: 270-271</w:t>
      </w:r>
    </w:p>
    <w:p w:rsidR="00C477A7" w:rsidRPr="002978B9" w:rsidRDefault="00C477A7" w:rsidP="00C477A7">
      <w:pPr>
        <w:rPr>
          <w:lang w:val="en-CA"/>
        </w:rPr>
      </w:pPr>
    </w:p>
    <w:p w:rsidR="00C477A7" w:rsidRPr="002978B9" w:rsidRDefault="00C477A7" w:rsidP="00C477A7">
      <w:pPr>
        <w:rPr>
          <w:lang w:val="en-CA"/>
        </w:rPr>
      </w:pPr>
      <w:r w:rsidRPr="002978B9">
        <w:rPr>
          <w:lang w:val="en-CA"/>
        </w:rPr>
        <w:t>[Engelhard et al. 1986] Engelhardt, G., Wallnöfer, P. R. , Mücke, W. and Renner, G. (1986) Transformations of pentachlorophenol, Toxicological &amp; Environmental Chemistry, 11: 3, 233 — 252.</w:t>
      </w:r>
    </w:p>
    <w:p w:rsidR="00C477A7" w:rsidRPr="002978B9" w:rsidRDefault="00C477A7" w:rsidP="00C477A7">
      <w:pPr>
        <w:rPr>
          <w:lang w:val="en-CA"/>
        </w:rPr>
      </w:pPr>
    </w:p>
    <w:p w:rsidR="00C477A7" w:rsidRPr="002978B9" w:rsidRDefault="00C477A7" w:rsidP="00C477A7">
      <w:pPr>
        <w:rPr>
          <w:lang w:val="da-DK"/>
        </w:rPr>
      </w:pPr>
      <w:r w:rsidRPr="00AC182D">
        <w:rPr>
          <w:lang w:val="da-DK"/>
        </w:rPr>
        <w:t>[Engst et al. 1975</w:t>
      </w:r>
      <w:r>
        <w:rPr>
          <w:lang w:val="da-DK"/>
        </w:rPr>
        <w:t>]  Engst, R., Macholz, R.M. and Kujawa, M.  1975.  The metabolism of hexachlorobenzene (HCB) in rats. Bull. Environ. Contam. Toxicol. 16:248-252</w:t>
      </w:r>
    </w:p>
    <w:p w:rsidR="00C477A7" w:rsidRPr="006453FD" w:rsidRDefault="00C477A7" w:rsidP="00C477A7">
      <w:pPr>
        <w:rPr>
          <w:lang w:val="fr-CA"/>
        </w:rPr>
      </w:pPr>
    </w:p>
    <w:p w:rsidR="00C477A7" w:rsidRPr="002978B9" w:rsidRDefault="00C477A7" w:rsidP="00C477A7">
      <w:r w:rsidRPr="006453FD">
        <w:rPr>
          <w:lang w:val="fr-CA"/>
        </w:rPr>
        <w:t xml:space="preserve">Engst, R; Macholz, RM; Kujawa, M; et al. </w:t>
      </w:r>
      <w:r w:rsidRPr="002978B9">
        <w:t xml:space="preserve">(1976) The metabolism of lindane and its metabolites gamma-2,3,4,5,6-pentachlorocyclohexene, pentachlorobenzene, and pentachlorophenol in rats and the pathways of lindane metabolism. J Environ Sci Health B 11:95–117. </w:t>
      </w:r>
    </w:p>
    <w:p w:rsidR="00C477A7" w:rsidRPr="002978B9" w:rsidRDefault="00C477A7" w:rsidP="00C477A7">
      <w:pPr>
        <w:rPr>
          <w:lang w:val="en-CA"/>
        </w:rPr>
      </w:pPr>
    </w:p>
    <w:p w:rsidR="00C477A7" w:rsidRPr="002978B9" w:rsidRDefault="00C477A7" w:rsidP="00C477A7">
      <w:pPr>
        <w:rPr>
          <w:lang w:val="en-CA"/>
        </w:rPr>
      </w:pPr>
      <w:r w:rsidRPr="002978B9">
        <w:rPr>
          <w:lang w:val="en-CA"/>
        </w:rPr>
        <w:t xml:space="preserve">[Engst et al. 1979] Engst, </w:t>
      </w:r>
      <w:r>
        <w:rPr>
          <w:lang w:val="en-CA"/>
        </w:rPr>
        <w:t xml:space="preserve">R., Macholz, R.M. and M Kujawa. </w:t>
      </w:r>
      <w:r w:rsidRPr="002978B9">
        <w:rPr>
          <w:lang w:val="en-CA"/>
        </w:rPr>
        <w:t>1975</w:t>
      </w:r>
      <w:r>
        <w:rPr>
          <w:lang w:val="en-CA"/>
        </w:rPr>
        <w:t xml:space="preserve">. </w:t>
      </w:r>
      <w:r w:rsidRPr="002978B9">
        <w:rPr>
          <w:lang w:val="en-CA"/>
        </w:rPr>
        <w:t xml:space="preserve"> Recent State of lindane metabolism, Part II. Res Rev. 72, pp. 71-95. </w:t>
      </w:r>
    </w:p>
    <w:p w:rsidR="00C477A7" w:rsidRPr="002978B9" w:rsidRDefault="00C477A7" w:rsidP="00C477A7">
      <w:pPr>
        <w:rPr>
          <w:lang w:val="en-CA"/>
        </w:rPr>
      </w:pPr>
    </w:p>
    <w:p w:rsidR="00C477A7" w:rsidRPr="002978B9" w:rsidRDefault="00C477A7" w:rsidP="00C477A7">
      <w:pPr>
        <w:rPr>
          <w:lang w:val="en-CA"/>
        </w:rPr>
      </w:pPr>
      <w:r w:rsidRPr="002978B9">
        <w:t xml:space="preserve">[Environment Canada 2004] Environment Canada. 2004.  Industrial Treated Wood Users Guidance Document.  </w:t>
      </w:r>
      <w:r w:rsidRPr="002978B9">
        <w:rPr>
          <w:lang w:val="en-CA"/>
        </w:rPr>
        <w:t>ISBN En4-42/2004E-PDF 0-662-37885-7</w:t>
      </w:r>
    </w:p>
    <w:p w:rsidR="00C477A7" w:rsidRPr="002978B9" w:rsidRDefault="00C477A7" w:rsidP="00C477A7">
      <w:pPr>
        <w:rPr>
          <w:lang w:val="en-CA"/>
        </w:rPr>
      </w:pPr>
    </w:p>
    <w:p w:rsidR="00C477A7" w:rsidRPr="002978B9" w:rsidRDefault="00C477A7" w:rsidP="00C477A7">
      <w:r w:rsidRPr="002978B9">
        <w:t>[EPRI 1995a] Electric Power Research Institute (EPRI). 1995a. Pentachlorophenol (PCP) in soils adjacent to in-service utility poles in New York State. Document EPRI TR-104893. Final Report/March 1995.</w:t>
      </w:r>
    </w:p>
    <w:p w:rsidR="00C477A7" w:rsidRPr="002978B9" w:rsidRDefault="00C477A7" w:rsidP="00C477A7"/>
    <w:p w:rsidR="00C477A7" w:rsidRPr="002978B9" w:rsidRDefault="00C477A7" w:rsidP="00C477A7">
      <w:r w:rsidRPr="002978B9">
        <w:t>[EPRI 1995b] Electric Power Research Institute (EPRI). 1995b. Interim report on the fate of wood preservatives in soils adjacent to in-service utility poles in the United States. Document EPRI TR- 104968. Interim Report/June 1995.</w:t>
      </w:r>
    </w:p>
    <w:p w:rsidR="00C477A7" w:rsidRPr="002978B9" w:rsidRDefault="00C477A7" w:rsidP="00C477A7">
      <w:pPr>
        <w:rPr>
          <w:lang w:val="en-CA"/>
        </w:rPr>
      </w:pPr>
    </w:p>
    <w:p w:rsidR="00C477A7" w:rsidRPr="002978B9" w:rsidRDefault="00C477A7" w:rsidP="00C477A7">
      <w:r w:rsidRPr="002978B9">
        <w:rPr>
          <w:lang w:val="en-CA"/>
        </w:rPr>
        <w:t xml:space="preserve">[Eriksson et al. 1989] Eriksson G; Jensen S; Kylan H; Strachan, W. 1989. </w:t>
      </w:r>
      <w:r w:rsidRPr="002978B9">
        <w:t xml:space="preserve">The pine needle as a monitor of atmospheric pollution. Nature 341:42-44. </w:t>
      </w:r>
    </w:p>
    <w:p w:rsidR="00C477A7" w:rsidRPr="002978B9" w:rsidRDefault="00C477A7" w:rsidP="00C477A7">
      <w:pPr>
        <w:rPr>
          <w:lang w:val="en-CA"/>
        </w:rPr>
      </w:pPr>
    </w:p>
    <w:p w:rsidR="00C477A7" w:rsidRPr="002978B9" w:rsidRDefault="00C477A7" w:rsidP="00C477A7">
      <w:r w:rsidRPr="002978B9">
        <w:t>[Escher et al. 2011] Escher, B., Ashauer, R., Dyer, S. Hermens, JLM., Lee, J-H., Leslie, HA., Mayer, Meador, J.P., and MSJ., Warnekk. 2011. Crucial Role of Mechanisms and Modes of Toxic Action for Understanding Tissue Residue Toxicity and Internal Effect Concentrations of Organic Chemicals. Integrated Environmental Assessment and Management — Volume 7, Number 1—pp. 28–49.</w:t>
      </w:r>
    </w:p>
    <w:p w:rsidR="00C477A7" w:rsidRPr="002978B9" w:rsidRDefault="00C477A7" w:rsidP="00C477A7">
      <w:pPr>
        <w:rPr>
          <w:lang w:val="en-CA"/>
        </w:rPr>
      </w:pPr>
    </w:p>
    <w:p w:rsidR="00C477A7" w:rsidRPr="002978B9" w:rsidRDefault="00C477A7" w:rsidP="00C477A7">
      <w:pPr>
        <w:rPr>
          <w:lang w:val="en-CA"/>
        </w:rPr>
      </w:pPr>
      <w:r w:rsidRPr="002978B9">
        <w:t xml:space="preserve">[Estonia Submission] Estonia 2011. Report On Hazardous Substances Screening Results In The Aquatic Environment Of Estonia.  </w:t>
      </w:r>
      <w:r w:rsidRPr="002978B9">
        <w:rPr>
          <w:lang w:val="en-CA"/>
        </w:rPr>
        <w:t>UNEP-POPS-POPRC8CO-SUBM-CN-HCBD-PCP-SCCP-Estonia_3-130107.En[1].  Annex E Information Submitted by Estonia, 2013.</w:t>
      </w:r>
    </w:p>
    <w:p w:rsidR="00C477A7" w:rsidRPr="002978B9" w:rsidRDefault="00C477A7" w:rsidP="00C477A7">
      <w:pPr>
        <w:rPr>
          <w:lang w:val="en-CA"/>
        </w:rPr>
      </w:pPr>
    </w:p>
    <w:p w:rsidR="00C477A7" w:rsidRPr="002978B9" w:rsidRDefault="00C477A7" w:rsidP="00C477A7">
      <w:pPr>
        <w:rPr>
          <w:lang w:val="en-CA"/>
        </w:rPr>
      </w:pPr>
      <w:r w:rsidRPr="002978B9">
        <w:t>[Estonia Submission] Estonia 2011. Proposals for the Estonian State Monitoring Programme 2012. UNEP-POPS-POPRC8CO-SUBM-CN-HCBD-PCP-SCCP-Estonia_1-130107.En[1]</w:t>
      </w:r>
      <w:r w:rsidRPr="002978B9">
        <w:rPr>
          <w:lang w:val="en-CA"/>
        </w:rPr>
        <w:t>.  Annex E Information Submitted by Estonia, 2013.</w:t>
      </w:r>
    </w:p>
    <w:p w:rsidR="00C477A7" w:rsidRPr="002978B9" w:rsidRDefault="00C477A7" w:rsidP="00C477A7">
      <w:pPr>
        <w:rPr>
          <w:lang w:val="en-CA"/>
        </w:rPr>
      </w:pPr>
    </w:p>
    <w:p w:rsidR="00C477A7" w:rsidRPr="002978B9" w:rsidRDefault="00C477A7" w:rsidP="00C477A7">
      <w:pPr>
        <w:rPr>
          <w:lang w:val="en-CA"/>
        </w:rPr>
      </w:pPr>
      <w:r w:rsidRPr="002978B9">
        <w:t>[Estonia Submission] Estonia 2011. Report Investigation of Sources of Hazardous Substance in Lithuania, Latvia and Estonia. UNEP-POPS-POPRC8CO-SUBM-CN-HCBD-PCP-SCCP-Estonia_2-130107.En[1]</w:t>
      </w:r>
      <w:r w:rsidRPr="002978B9">
        <w:rPr>
          <w:lang w:val="en-CA"/>
        </w:rPr>
        <w:t xml:space="preserve">  Annex E Information Submitted by Estonia, 2013.</w:t>
      </w:r>
    </w:p>
    <w:p w:rsidR="00C477A7" w:rsidRPr="002978B9" w:rsidRDefault="00C477A7" w:rsidP="00C477A7">
      <w:pPr>
        <w:rPr>
          <w:lang w:val="en-CA"/>
        </w:rPr>
      </w:pPr>
    </w:p>
    <w:p w:rsidR="00C477A7" w:rsidRPr="002978B9" w:rsidRDefault="00C477A7" w:rsidP="00C477A7">
      <w:r w:rsidRPr="002978B9">
        <w:t xml:space="preserve">[EuroChlor. 1999] Euro Chlo. 1999.  Pentachlorophenol. Euro Chlor Risk Assessment for the Marine Environment. OSPARCOM Region – North Sea, Brussels, Belgium, Nov 1999.  </w:t>
      </w:r>
      <w:hyperlink r:id="rId43" w:history="1">
        <w:r w:rsidRPr="002978B9">
          <w:rPr>
            <w:rStyle w:val="Hyperlink"/>
          </w:rPr>
          <w:t>www.eurochlor.org/upload/documents/document91.pdf</w:t>
        </w:r>
      </w:hyperlink>
    </w:p>
    <w:p w:rsidR="00C477A7" w:rsidRPr="002978B9" w:rsidRDefault="00C477A7" w:rsidP="00C477A7"/>
    <w:p w:rsidR="00C477A7" w:rsidRPr="002978B9" w:rsidRDefault="00C477A7" w:rsidP="00C477A7">
      <w:r w:rsidRPr="002978B9">
        <w:t xml:space="preserve">[Exon and Koller 1983] Exon, JH; Koller, LD. 1983. </w:t>
      </w:r>
      <w:r w:rsidRPr="002978B9">
        <w:rPr>
          <w:lang w:val="en-CA"/>
        </w:rPr>
        <w:t xml:space="preserve">Effects of chlorinated phenols on immunity in rats. </w:t>
      </w:r>
      <w:r w:rsidRPr="002978B9">
        <w:t>Int J Immunopharmacol 5:131–136.</w:t>
      </w:r>
    </w:p>
    <w:p w:rsidR="00C477A7" w:rsidRDefault="00C477A7" w:rsidP="00C477A7"/>
    <w:p w:rsidR="00C477A7" w:rsidRPr="00665E80" w:rsidRDefault="00C477A7" w:rsidP="00C477A7">
      <w:r>
        <w:t xml:space="preserve">[Fellin et al, 1996] </w:t>
      </w:r>
      <w:r w:rsidRPr="00665E80">
        <w:t xml:space="preserve">Fellin, P., Barrie, L. A., Dougherty, D., Toom, D., Muir, D., Grift, N., </w:t>
      </w:r>
      <w:r>
        <w:t>L</w:t>
      </w:r>
      <w:r w:rsidRPr="00665E80">
        <w:t>ockhart, L.,</w:t>
      </w:r>
      <w:r>
        <w:t xml:space="preserve"> Billeck, B. 1996 </w:t>
      </w:r>
      <w:r w:rsidRPr="00665E80">
        <w:t xml:space="preserve"> Air monitoring in the Arctic: Results for selected </w:t>
      </w:r>
      <w:r>
        <w:t>p</w:t>
      </w:r>
      <w:r w:rsidRPr="00665E80">
        <w:t>ersistent</w:t>
      </w:r>
      <w:r>
        <w:t xml:space="preserve"> </w:t>
      </w:r>
      <w:r w:rsidRPr="00665E80">
        <w:t>organic pollutants for 1992. Environ</w:t>
      </w:r>
      <w:r>
        <w:t>.</w:t>
      </w:r>
      <w:r w:rsidRPr="00665E80">
        <w:t xml:space="preserve"> Toxicol</w:t>
      </w:r>
      <w:r>
        <w:t>.</w:t>
      </w:r>
      <w:r w:rsidRPr="00665E80">
        <w:t xml:space="preserve"> and Chem</w:t>
      </w:r>
      <w:r>
        <w:t>.153</w:t>
      </w:r>
      <w:r w:rsidRPr="00665E80">
        <w:t>:253-261.</w:t>
      </w:r>
    </w:p>
    <w:p w:rsidR="00C477A7" w:rsidRPr="002978B9" w:rsidRDefault="00C477A7" w:rsidP="00C477A7"/>
    <w:p w:rsidR="00C477A7" w:rsidRPr="002978B9" w:rsidRDefault="00C477A7" w:rsidP="00C477A7">
      <w:r w:rsidRPr="002978B9">
        <w:t>[Field and Sierra-Alvarez 2008] Field, J</w:t>
      </w:r>
      <w:r w:rsidRPr="002978B9">
        <w:rPr>
          <w:rFonts w:hint="eastAsia"/>
        </w:rPr>
        <w:t>.</w:t>
      </w:r>
      <w:r w:rsidRPr="002978B9">
        <w:t xml:space="preserve"> A.</w:t>
      </w:r>
      <w:r w:rsidRPr="002978B9">
        <w:rPr>
          <w:rFonts w:hint="eastAsia"/>
        </w:rPr>
        <w:t xml:space="preserve"> and Sierra-Alvarez, R., 2008. </w:t>
      </w:r>
      <w:r w:rsidRPr="002978B9">
        <w:t>Microbial degradation of chlorinated phenols</w:t>
      </w:r>
      <w:r w:rsidRPr="002978B9">
        <w:rPr>
          <w:rFonts w:hint="eastAsia"/>
        </w:rPr>
        <w:t xml:space="preserve">.  </w:t>
      </w:r>
      <w:r w:rsidRPr="002978B9">
        <w:t>Reviews in Environmental Science and Bio-Technology</w:t>
      </w:r>
      <w:r w:rsidRPr="002978B9">
        <w:rPr>
          <w:rFonts w:hint="eastAsia"/>
        </w:rPr>
        <w:t>. 7</w:t>
      </w:r>
      <w:r w:rsidRPr="002978B9">
        <w:t>:</w:t>
      </w:r>
      <w:r w:rsidRPr="002978B9">
        <w:rPr>
          <w:rFonts w:hint="eastAsia"/>
        </w:rPr>
        <w:t>211-241.</w:t>
      </w:r>
    </w:p>
    <w:p w:rsidR="00C477A7" w:rsidRPr="002978B9" w:rsidRDefault="00C477A7" w:rsidP="00C477A7"/>
    <w:p w:rsidR="00C477A7" w:rsidRPr="002978B9" w:rsidRDefault="00C477A7" w:rsidP="00C477A7">
      <w:r w:rsidRPr="002978B9">
        <w:t>[Ford et al. 2007] Ford, C</w:t>
      </w:r>
      <w:r w:rsidRPr="002978B9">
        <w:rPr>
          <w:rFonts w:hint="eastAsia"/>
        </w:rPr>
        <w:t>.</w:t>
      </w:r>
      <w:r w:rsidRPr="002978B9">
        <w:t xml:space="preserve"> I., Walter, M</w:t>
      </w:r>
      <w:r w:rsidRPr="002978B9">
        <w:rPr>
          <w:rFonts w:hint="eastAsia"/>
        </w:rPr>
        <w:t>.</w:t>
      </w:r>
      <w:r w:rsidRPr="002978B9">
        <w:t>, Northcott, G</w:t>
      </w:r>
      <w:r w:rsidRPr="002978B9">
        <w:rPr>
          <w:rFonts w:hint="eastAsia"/>
        </w:rPr>
        <w:t>.</w:t>
      </w:r>
      <w:r w:rsidRPr="002978B9">
        <w:t xml:space="preserve"> L., Hong J.</w:t>
      </w:r>
      <w:r w:rsidRPr="002978B9">
        <w:rPr>
          <w:rFonts w:hint="eastAsia"/>
        </w:rPr>
        <w:t xml:space="preserve"> D.</w:t>
      </w:r>
      <w:r w:rsidRPr="002978B9">
        <w:t>, Cameron, K</w:t>
      </w:r>
      <w:r w:rsidRPr="002978B9">
        <w:rPr>
          <w:rFonts w:hint="eastAsia"/>
        </w:rPr>
        <w:t>.</w:t>
      </w:r>
      <w:r w:rsidRPr="002978B9">
        <w:t xml:space="preserve"> C., Trower, T</w:t>
      </w:r>
      <w:r w:rsidRPr="002978B9">
        <w:rPr>
          <w:rFonts w:hint="eastAsia"/>
        </w:rPr>
        <w:t xml:space="preserve">., 2007. </w:t>
      </w:r>
      <w:r w:rsidRPr="002978B9">
        <w:t xml:space="preserve">Fungal inoculum properties: extracellular enzyme expression and pentachlorophenol removal by New Zealand </w:t>
      </w:r>
      <w:r w:rsidRPr="002978B9">
        <w:rPr>
          <w:rFonts w:hint="eastAsia"/>
          <w:i/>
        </w:rPr>
        <w:t>T</w:t>
      </w:r>
      <w:r w:rsidRPr="002978B9">
        <w:rPr>
          <w:i/>
        </w:rPr>
        <w:t>rametes</w:t>
      </w:r>
      <w:r w:rsidRPr="002978B9">
        <w:t xml:space="preserve"> species in contaminated field soils</w:t>
      </w:r>
      <w:r w:rsidRPr="002978B9">
        <w:rPr>
          <w:rFonts w:hint="eastAsia"/>
        </w:rPr>
        <w:t>. J. Environ. Qual. 36, 1749-1759</w:t>
      </w:r>
    </w:p>
    <w:p w:rsidR="00C477A7" w:rsidRPr="002978B9" w:rsidRDefault="00C477A7" w:rsidP="00C477A7">
      <w:pPr>
        <w:rPr>
          <w:lang w:val="en-CA"/>
        </w:rPr>
      </w:pPr>
    </w:p>
    <w:p w:rsidR="00C477A7" w:rsidRPr="002978B9" w:rsidRDefault="00C477A7" w:rsidP="00C477A7">
      <w:pPr>
        <w:rPr>
          <w:lang w:val="en-CA"/>
        </w:rPr>
      </w:pPr>
      <w:r w:rsidRPr="002978B9">
        <w:rPr>
          <w:lang w:val="en-CA"/>
        </w:rPr>
        <w:t>[Frankovic et al. 1995] Frankovic, F., Khan, M.A.Q. and S.M. Al Ghai. 1995. Metabolism of Hexachlorobenzene in the Fry of Steelhead Trout, Salmo gairdneri (</w:t>
      </w:r>
      <w:r w:rsidRPr="002978B9">
        <w:rPr>
          <w:i/>
          <w:lang w:val="en-CA"/>
        </w:rPr>
        <w:t>Oncorhynchus mykiss</w:t>
      </w:r>
      <w:r w:rsidRPr="002978B9">
        <w:rPr>
          <w:lang w:val="en-CA"/>
        </w:rPr>
        <w:t>). Arch</w:t>
      </w:r>
      <w:r>
        <w:rPr>
          <w:lang w:val="en-CA"/>
        </w:rPr>
        <w:t xml:space="preserve">. </w:t>
      </w:r>
      <w:r w:rsidRPr="002978B9">
        <w:rPr>
          <w:lang w:val="en-CA"/>
        </w:rPr>
        <w:t>Environ</w:t>
      </w:r>
      <w:r>
        <w:rPr>
          <w:lang w:val="en-CA"/>
        </w:rPr>
        <w:t xml:space="preserve">. </w:t>
      </w:r>
      <w:r w:rsidRPr="002978B9">
        <w:rPr>
          <w:lang w:val="en-CA"/>
        </w:rPr>
        <w:t>Contam</w:t>
      </w:r>
      <w:r>
        <w:rPr>
          <w:lang w:val="en-CA"/>
        </w:rPr>
        <w:t xml:space="preserve">. </w:t>
      </w:r>
      <w:r w:rsidRPr="002978B9">
        <w:rPr>
          <w:lang w:val="en-CA"/>
        </w:rPr>
        <w:t>Toxicol</w:t>
      </w:r>
      <w:r>
        <w:rPr>
          <w:lang w:val="en-CA"/>
        </w:rPr>
        <w:t xml:space="preserve">. </w:t>
      </w:r>
      <w:r w:rsidRPr="002978B9">
        <w:rPr>
          <w:lang w:val="en-CA"/>
        </w:rPr>
        <w:t>28: 209-214.</w:t>
      </w:r>
    </w:p>
    <w:p w:rsidR="00C477A7" w:rsidRPr="002978B9" w:rsidRDefault="00C477A7" w:rsidP="00C477A7">
      <w:pPr>
        <w:rPr>
          <w:lang w:val="en-CA"/>
        </w:rPr>
      </w:pPr>
    </w:p>
    <w:p w:rsidR="00C477A7" w:rsidRPr="002978B9" w:rsidRDefault="00C477A7" w:rsidP="00C477A7">
      <w:r w:rsidRPr="002978B9">
        <w:t>[Fraunhofer-Institut. 1999] Revised proposal for a list of priority substances in the context of the water frame directive (COMMPS Procedure). Final Report.  Fraunhofer-Institut. Germany.</w:t>
      </w:r>
    </w:p>
    <w:p w:rsidR="00C477A7" w:rsidRPr="002978B9" w:rsidRDefault="00C477A7" w:rsidP="00C477A7"/>
    <w:p w:rsidR="00C477A7" w:rsidRPr="002978B9" w:rsidRDefault="00C477A7" w:rsidP="00C477A7">
      <w:pPr>
        <w:rPr>
          <w:lang w:val="fr-CA"/>
        </w:rPr>
      </w:pPr>
      <w:r w:rsidRPr="002978B9">
        <w:rPr>
          <w:lang w:val="en-CA"/>
        </w:rPr>
        <w:t>[</w:t>
      </w:r>
      <w:r w:rsidRPr="002978B9">
        <w:t xml:space="preserve">Fréry et al. 2013] Fréry N, Guldner L, Saoudi A, Garnier R, Zeghnoun A, Bidondo ML. </w:t>
      </w:r>
      <w:r w:rsidRPr="002978B9">
        <w:rPr>
          <w:lang w:val="fr-CA"/>
        </w:rPr>
        <w:t>Exposition de la population française aux substances chimiques de l'environnement.</w:t>
      </w:r>
    </w:p>
    <w:p w:rsidR="00C477A7" w:rsidRPr="002978B9" w:rsidRDefault="00C477A7" w:rsidP="00C477A7">
      <w:pPr>
        <w:rPr>
          <w:lang w:val="fr-CA"/>
        </w:rPr>
      </w:pPr>
      <w:r w:rsidRPr="002978B9">
        <w:rPr>
          <w:lang w:val="fr-CA"/>
        </w:rPr>
        <w:t xml:space="preserve">Tome 2 - Polychlorobiphényles (PCB-NDL) et pesticides. Saint-Maurice: Institut de veille sanitaire; 2013. 180 </w:t>
      </w:r>
      <w:r>
        <w:rPr>
          <w:lang w:val="fr-CA"/>
        </w:rPr>
        <w:t>p. Disponible à partir de l'URL</w:t>
      </w:r>
      <w:r w:rsidRPr="002978B9">
        <w:rPr>
          <w:lang w:val="fr-CA"/>
        </w:rPr>
        <w:t>:</w:t>
      </w:r>
      <w:r>
        <w:rPr>
          <w:lang w:val="fr-CA"/>
        </w:rPr>
        <w:t xml:space="preserve"> </w:t>
      </w:r>
      <w:r w:rsidRPr="002978B9">
        <w:rPr>
          <w:lang w:val="fr-CA"/>
        </w:rPr>
        <w:t>http://www.invs.sante.fr</w:t>
      </w:r>
    </w:p>
    <w:p w:rsidR="00C477A7" w:rsidRPr="002978B9" w:rsidRDefault="00C477A7" w:rsidP="00C477A7">
      <w:pPr>
        <w:rPr>
          <w:lang w:val="fr-CA"/>
        </w:rPr>
      </w:pPr>
    </w:p>
    <w:p w:rsidR="00C477A7" w:rsidRPr="002978B9" w:rsidRDefault="00C477A7" w:rsidP="00C477A7">
      <w:r w:rsidRPr="002978B9">
        <w:t>[Frisbie and Nies 1997]  Frisbie, A</w:t>
      </w:r>
      <w:r w:rsidRPr="002978B9">
        <w:rPr>
          <w:rFonts w:hint="eastAsia"/>
        </w:rPr>
        <w:t>.</w:t>
      </w:r>
      <w:r w:rsidRPr="002978B9">
        <w:t xml:space="preserve"> J.</w:t>
      </w:r>
      <w:r w:rsidRPr="002978B9">
        <w:rPr>
          <w:rFonts w:hint="eastAsia"/>
        </w:rPr>
        <w:t xml:space="preserve"> and</w:t>
      </w:r>
      <w:r w:rsidRPr="002978B9">
        <w:t xml:space="preserve"> Nies, L</w:t>
      </w:r>
      <w:r w:rsidRPr="002978B9">
        <w:rPr>
          <w:rFonts w:hint="eastAsia"/>
        </w:rPr>
        <w:t xml:space="preserve">., 1997. </w:t>
      </w:r>
      <w:r w:rsidRPr="002978B9">
        <w:t>Aerobic and anaerobic biodegradation of aged pentachlorophenol by indigenous microorganisms</w:t>
      </w:r>
      <w:r w:rsidRPr="002978B9">
        <w:rPr>
          <w:rFonts w:hint="eastAsia"/>
        </w:rPr>
        <w:t>. Bioremediation Journal. 1(1), 65-75.</w:t>
      </w:r>
    </w:p>
    <w:p w:rsidR="00C477A7" w:rsidRPr="002978B9" w:rsidRDefault="00C477A7" w:rsidP="00C477A7"/>
    <w:p w:rsidR="00C477A7" w:rsidRPr="002978B9" w:rsidRDefault="00C477A7" w:rsidP="00C477A7">
      <w:r w:rsidRPr="002978B9">
        <w:t xml:space="preserve">[Fushiwaki et al. 1990] Fushiwaki Y, Tase N, Saeki A, Urano K. 1990. Pollution by the fungicide pentachloronitrobenzene in an intensive farming area in Japan. Sci. Total. Environ. 92:55-67. </w:t>
      </w:r>
    </w:p>
    <w:p w:rsidR="00C477A7" w:rsidRPr="002978B9" w:rsidRDefault="00C477A7" w:rsidP="00C477A7"/>
    <w:p w:rsidR="00C477A7" w:rsidRDefault="00C477A7" w:rsidP="00C477A7">
      <w:r w:rsidRPr="002978B9">
        <w:t>[Gerhard et al. 1999] Gerhard, I., Frick</w:t>
      </w:r>
      <w:r w:rsidRPr="00AC182D">
        <w:t>, A.,  Monga, B., Runnebaum, B. 1999.</w:t>
      </w:r>
      <w:r w:rsidRPr="002978B9">
        <w:t xml:space="preserve"> </w:t>
      </w:r>
      <w:r w:rsidRPr="002978B9">
        <w:rPr>
          <w:lang w:val="en-CA"/>
        </w:rPr>
        <w:t xml:space="preserve">Pentachlorophenol exposure in women with gynecological and endocrine dysfunction. </w:t>
      </w:r>
      <w:r w:rsidRPr="002978B9">
        <w:t>Environ Res 80:383–388.</w:t>
      </w:r>
    </w:p>
    <w:p w:rsidR="00C477A7" w:rsidRPr="002978B9" w:rsidRDefault="00C477A7" w:rsidP="00C477A7"/>
    <w:p w:rsidR="00C477A7" w:rsidRPr="00EA1B99" w:rsidRDefault="00C477A7" w:rsidP="00C477A7">
      <w:r w:rsidRPr="00EA1B99">
        <w:t>[Geyer, 1986] Gey</w:t>
      </w:r>
      <w:r>
        <w:t xml:space="preserve">er, H., Scheunert, I, Korte, F. </w:t>
      </w:r>
      <w:r w:rsidRPr="00EA1B99">
        <w:t>1986</w:t>
      </w:r>
      <w:r>
        <w:t>.</w:t>
      </w:r>
      <w:r w:rsidRPr="00EA1B99">
        <w:t xml:space="preserve"> Bioconcentration potential of orgnaic environmental chemicals in humans. Regulatory toxicology and pharmacology, 6:313-347.</w:t>
      </w:r>
    </w:p>
    <w:p w:rsidR="00C477A7" w:rsidRPr="002978B9" w:rsidRDefault="00C477A7" w:rsidP="00C477A7"/>
    <w:p w:rsidR="00C477A7" w:rsidRPr="002978B9" w:rsidRDefault="00C477A7" w:rsidP="00C477A7">
      <w:pPr>
        <w:rPr>
          <w:lang w:val="en-CA"/>
        </w:rPr>
      </w:pPr>
      <w:r w:rsidRPr="002978B9">
        <w:rPr>
          <w:lang w:val="en-CA"/>
        </w:rPr>
        <w:lastRenderedPageBreak/>
        <w:t>[Glickman et al. 1977] Glickman, A</w:t>
      </w:r>
      <w:r>
        <w:rPr>
          <w:lang w:val="en-CA"/>
        </w:rPr>
        <w:t>.</w:t>
      </w:r>
      <w:r w:rsidRPr="002978B9">
        <w:rPr>
          <w:lang w:val="en-CA"/>
        </w:rPr>
        <w:t>H.</w:t>
      </w:r>
      <w:r>
        <w:rPr>
          <w:lang w:val="en-CA"/>
        </w:rPr>
        <w:t>,</w:t>
      </w:r>
      <w:r w:rsidRPr="002978B9">
        <w:rPr>
          <w:lang w:val="en-CA"/>
        </w:rPr>
        <w:t xml:space="preserve"> Statham, C</w:t>
      </w:r>
      <w:r>
        <w:rPr>
          <w:lang w:val="en-CA"/>
        </w:rPr>
        <w:t>.</w:t>
      </w:r>
      <w:r w:rsidRPr="002978B9">
        <w:rPr>
          <w:lang w:val="en-CA"/>
        </w:rPr>
        <w:t>N.</w:t>
      </w:r>
      <w:r>
        <w:rPr>
          <w:lang w:val="en-CA"/>
        </w:rPr>
        <w:t xml:space="preserve">, </w:t>
      </w:r>
      <w:r w:rsidRPr="002978B9">
        <w:rPr>
          <w:lang w:val="en-CA"/>
        </w:rPr>
        <w:t xml:space="preserve"> Wu</w:t>
      </w:r>
      <w:r>
        <w:rPr>
          <w:lang w:val="en-CA"/>
        </w:rPr>
        <w:t>,</w:t>
      </w:r>
      <w:r w:rsidRPr="002978B9">
        <w:rPr>
          <w:lang w:val="en-CA"/>
        </w:rPr>
        <w:t xml:space="preserve"> A</w:t>
      </w:r>
      <w:r>
        <w:rPr>
          <w:lang w:val="en-CA"/>
        </w:rPr>
        <w:t>. and Lech,</w:t>
      </w:r>
      <w:r w:rsidRPr="002978B9">
        <w:rPr>
          <w:lang w:val="en-CA"/>
        </w:rPr>
        <w:t xml:space="preserve">  </w:t>
      </w:r>
      <w:r>
        <w:rPr>
          <w:lang w:val="en-CA"/>
        </w:rPr>
        <w:t>J.</w:t>
      </w:r>
      <w:r w:rsidRPr="002978B9">
        <w:rPr>
          <w:lang w:val="en-CA"/>
        </w:rPr>
        <w:t>J. 1977. Studies on the uptake, metabolism, and disposition of pentachlorophenol and pentachloroanisole in rainbow trout.  Toxicol. Applied Pharmacol. 41: 649</w:t>
      </w:r>
      <w:r w:rsidRPr="002978B9">
        <w:rPr>
          <w:rFonts w:ascii="Cambria Math" w:hAnsi="Cambria Math" w:cs="Cambria Math"/>
          <w:lang w:val="en-CA"/>
        </w:rPr>
        <w:t>‐</w:t>
      </w:r>
      <w:r w:rsidRPr="002978B9">
        <w:rPr>
          <w:lang w:val="en-CA"/>
        </w:rPr>
        <w:t>658.</w:t>
      </w:r>
    </w:p>
    <w:p w:rsidR="00C477A7" w:rsidRPr="002978B9" w:rsidRDefault="00C477A7" w:rsidP="00C477A7">
      <w:pPr>
        <w:rPr>
          <w:lang w:val="en-CA"/>
        </w:rPr>
      </w:pPr>
    </w:p>
    <w:p w:rsidR="00C477A7" w:rsidRPr="002978B9" w:rsidRDefault="00C477A7" w:rsidP="00C477A7">
      <w:pPr>
        <w:rPr>
          <w:lang w:val="fr-CA"/>
        </w:rPr>
      </w:pPr>
      <w:r w:rsidRPr="002978B9">
        <w:t xml:space="preserve">[Glynn et al. 2011] Glynn A, Larsdotter M, Aune M, Darnerud PO, Bjerselius R, Bergman A. 2011 Mar. Changes in serum concentrations of polychlorinated biphenyls (PCBs), hydroxylated PCB metabolites and pentachlorophenol during pregnancy. </w:t>
      </w:r>
      <w:r w:rsidRPr="002978B9">
        <w:rPr>
          <w:lang w:val="fr-CA"/>
        </w:rPr>
        <w:t xml:space="preserve">Chemosphere 83(2):144-51. </w:t>
      </w:r>
    </w:p>
    <w:p w:rsidR="00C477A7" w:rsidRPr="002978B9" w:rsidRDefault="00C477A7" w:rsidP="00C477A7">
      <w:pPr>
        <w:rPr>
          <w:lang w:val="fr-CA"/>
        </w:rPr>
      </w:pPr>
    </w:p>
    <w:p w:rsidR="00C477A7" w:rsidRPr="002978B9" w:rsidRDefault="00C477A7" w:rsidP="00C477A7">
      <w:pPr>
        <w:rPr>
          <w:lang w:val="fr-CA"/>
        </w:rPr>
      </w:pPr>
      <w:r w:rsidRPr="002978B9">
        <w:rPr>
          <w:lang w:val="fr-CA"/>
        </w:rPr>
        <w:t>[Gomez-Catalane et al. 1987] Gomez-Catalan J, To-Figueras J, Planas J, Rodamilans M,</w:t>
      </w:r>
    </w:p>
    <w:p w:rsidR="00C477A7" w:rsidRPr="002978B9" w:rsidRDefault="00C477A7" w:rsidP="00C477A7">
      <w:r w:rsidRPr="002978B9">
        <w:rPr>
          <w:lang w:val="fr-CA"/>
        </w:rPr>
        <w:t xml:space="preserve">Corbella J.  </w:t>
      </w:r>
      <w:r w:rsidRPr="002978B9">
        <w:t>1987. Pentachlorophenol and hexachlorobenzene in serum and urine of the population of Barcelona. Human Toxicol. 6:397-400.</w:t>
      </w:r>
    </w:p>
    <w:p w:rsidR="00C477A7" w:rsidRPr="002978B9" w:rsidRDefault="00C477A7" w:rsidP="00C477A7">
      <w:pPr>
        <w:rPr>
          <w:lang w:val="en-CA"/>
        </w:rPr>
      </w:pPr>
    </w:p>
    <w:p w:rsidR="00C477A7" w:rsidRPr="002978B9" w:rsidRDefault="00C477A7" w:rsidP="00C477A7">
      <w:r w:rsidRPr="002978B9">
        <w:rPr>
          <w:lang w:val="en-CA"/>
        </w:rPr>
        <w:t xml:space="preserve">[Gopalaswamy and Nair 1992] Gopalaswamy, UV; Nair, CK. 1992. DNA binding and mutagenicity of lindane and its metabolites. </w:t>
      </w:r>
      <w:r w:rsidRPr="002978B9">
        <w:t>Bull Environ Contam Toxicol 49:300–305.</w:t>
      </w:r>
    </w:p>
    <w:p w:rsidR="00C477A7" w:rsidRPr="002978B9" w:rsidRDefault="00C477A7" w:rsidP="00C477A7">
      <w:pPr>
        <w:rPr>
          <w:lang w:val="en-CA"/>
        </w:rPr>
      </w:pPr>
    </w:p>
    <w:p w:rsidR="00C477A7" w:rsidRPr="002978B9" w:rsidRDefault="00C477A7" w:rsidP="00C477A7">
      <w:r w:rsidRPr="002978B9">
        <w:rPr>
          <w:lang w:val="en-CA"/>
        </w:rPr>
        <w:t xml:space="preserve">[Gopalaswamy and Aiyar 1984] </w:t>
      </w:r>
      <w:r w:rsidRPr="002978B9">
        <w:t>Gopalaswamy, U.V. and Aiyar, A.S. 1984.  Biotransformation of lindane in the rat. Bull. Environ. Contam. Toxicol. 32:148-156.</w:t>
      </w:r>
    </w:p>
    <w:p w:rsidR="00C477A7" w:rsidRPr="002978B9" w:rsidRDefault="00C477A7" w:rsidP="00C477A7">
      <w:pPr>
        <w:rPr>
          <w:lang w:val="en-CA"/>
        </w:rPr>
      </w:pPr>
    </w:p>
    <w:p w:rsidR="00C477A7" w:rsidRPr="002978B9" w:rsidRDefault="00C477A7" w:rsidP="00C477A7">
      <w:pPr>
        <w:rPr>
          <w:lang w:val="en-CA"/>
        </w:rPr>
      </w:pPr>
      <w:r w:rsidRPr="002978B9">
        <w:rPr>
          <w:lang w:val="en-CA"/>
        </w:rPr>
        <w:t>[Government of Canada 2009] Risk Profile Document for PCA. Submitted to the LRTAP Task Force in May 2009. 25</w:t>
      </w:r>
      <w:r>
        <w:rPr>
          <w:lang w:val="en-CA"/>
        </w:rPr>
        <w:t xml:space="preserve"> </w:t>
      </w:r>
      <w:r w:rsidRPr="002978B9">
        <w:rPr>
          <w:lang w:val="en-CA"/>
        </w:rPr>
        <w:t>p</w:t>
      </w:r>
      <w:r>
        <w:rPr>
          <w:lang w:val="en-CA"/>
        </w:rPr>
        <w:t>p</w:t>
      </w:r>
      <w:r w:rsidRPr="002978B9">
        <w:rPr>
          <w:lang w:val="en-CA"/>
        </w:rPr>
        <w:t>.</w:t>
      </w:r>
    </w:p>
    <w:p w:rsidR="00C477A7" w:rsidRPr="002978B9" w:rsidRDefault="00C477A7" w:rsidP="00C477A7">
      <w:pPr>
        <w:rPr>
          <w:lang w:val="en-CA"/>
        </w:rPr>
      </w:pPr>
    </w:p>
    <w:p w:rsidR="00C477A7" w:rsidRPr="002978B9" w:rsidRDefault="00C477A7" w:rsidP="00C477A7">
      <w:r w:rsidRPr="00816C3B">
        <w:t xml:space="preserve">[Guvenius et al. 2003]  Guvenius, D., Aronsson, A., Ekman-Ordeberg, G-E., Bergman, Å., Norén, K.  2003. </w:t>
      </w:r>
      <w:r w:rsidRPr="002978B9">
        <w:t xml:space="preserve">Human prenatal and postnatal exposure to PBDEs, PCBs, polychlorophenylols, and PCP. </w:t>
      </w:r>
      <w:r>
        <w:t xml:space="preserve"> Env. Hlth. </w:t>
      </w:r>
      <w:r w:rsidRPr="002978B9">
        <w:t>Perspect. 111(9):1235-1241.</w:t>
      </w:r>
    </w:p>
    <w:p w:rsidR="00C477A7" w:rsidRPr="002978B9" w:rsidRDefault="00C477A7" w:rsidP="00C477A7"/>
    <w:p w:rsidR="00C477A7" w:rsidRPr="002978B9" w:rsidRDefault="00C477A7" w:rsidP="00C477A7">
      <w:pPr>
        <w:rPr>
          <w:lang w:val="en-CA"/>
        </w:rPr>
      </w:pPr>
      <w:r w:rsidRPr="002978B9">
        <w:rPr>
          <w:lang w:val="en-CA"/>
        </w:rPr>
        <w:t>[Haggblom et al. 1988] Haggblom M</w:t>
      </w:r>
      <w:r>
        <w:rPr>
          <w:lang w:val="en-CA"/>
        </w:rPr>
        <w:t>.</w:t>
      </w:r>
      <w:r w:rsidRPr="002978B9">
        <w:rPr>
          <w:lang w:val="en-CA"/>
        </w:rPr>
        <w:t>M</w:t>
      </w:r>
      <w:r>
        <w:rPr>
          <w:lang w:val="en-CA"/>
        </w:rPr>
        <w:t>.</w:t>
      </w:r>
      <w:r w:rsidRPr="002978B9">
        <w:rPr>
          <w:lang w:val="en-CA"/>
        </w:rPr>
        <w:t>, Nohynek L</w:t>
      </w:r>
      <w:r>
        <w:rPr>
          <w:lang w:val="en-CA"/>
        </w:rPr>
        <w:t>.</w:t>
      </w:r>
      <w:r w:rsidRPr="002978B9">
        <w:rPr>
          <w:lang w:val="en-CA"/>
        </w:rPr>
        <w:t>J</w:t>
      </w:r>
      <w:r>
        <w:rPr>
          <w:lang w:val="en-CA"/>
        </w:rPr>
        <w:t>.</w:t>
      </w:r>
      <w:r w:rsidRPr="002978B9">
        <w:rPr>
          <w:lang w:val="en-CA"/>
        </w:rPr>
        <w:t xml:space="preserve"> and Salkinoja</w:t>
      </w:r>
      <w:r w:rsidRPr="002978B9">
        <w:rPr>
          <w:rFonts w:ascii="Cambria Math" w:hAnsi="Cambria Math" w:cs="Cambria Math"/>
          <w:lang w:val="en-CA"/>
        </w:rPr>
        <w:t>‐</w:t>
      </w:r>
      <w:r w:rsidRPr="002978B9">
        <w:rPr>
          <w:lang w:val="en-CA"/>
        </w:rPr>
        <w:t>Salonen M</w:t>
      </w:r>
      <w:r>
        <w:rPr>
          <w:lang w:val="en-CA"/>
        </w:rPr>
        <w:t>.</w:t>
      </w:r>
      <w:r w:rsidRPr="002978B9">
        <w:rPr>
          <w:lang w:val="en-CA"/>
        </w:rPr>
        <w:t>S. 1988. Degradation and O</w:t>
      </w:r>
      <w:r w:rsidRPr="002978B9">
        <w:rPr>
          <w:rFonts w:ascii="Cambria Math" w:hAnsi="Cambria Math" w:cs="Cambria Math"/>
          <w:lang w:val="en-CA"/>
        </w:rPr>
        <w:t>‐</w:t>
      </w:r>
      <w:r>
        <w:rPr>
          <w:lang w:val="en-CA"/>
        </w:rPr>
        <w:t xml:space="preserve">methylation </w:t>
      </w:r>
      <w:r w:rsidRPr="002978B9">
        <w:rPr>
          <w:lang w:val="en-CA"/>
        </w:rPr>
        <w:t>of chlorinated phenolic compounds by Rhodococcus and Mycobacterium strains. Applied and Environmental Microbiology 54(12): 3043</w:t>
      </w:r>
      <w:r w:rsidRPr="002978B9">
        <w:rPr>
          <w:rFonts w:ascii="Cambria Math" w:hAnsi="Cambria Math" w:cs="Cambria Math"/>
          <w:lang w:val="en-CA"/>
        </w:rPr>
        <w:t>‐</w:t>
      </w:r>
      <w:r w:rsidRPr="002978B9">
        <w:rPr>
          <w:lang w:val="en-CA"/>
        </w:rPr>
        <w:t>3052 (1988).</w:t>
      </w:r>
    </w:p>
    <w:p w:rsidR="00C477A7" w:rsidRPr="002978B9" w:rsidRDefault="00C477A7" w:rsidP="00C477A7">
      <w:pPr>
        <w:rPr>
          <w:lang w:val="en-CA"/>
        </w:rPr>
      </w:pPr>
    </w:p>
    <w:p w:rsidR="00C477A7" w:rsidRPr="002978B9" w:rsidRDefault="00C477A7" w:rsidP="00C477A7">
      <w:pPr>
        <w:rPr>
          <w:lang w:val="en-CA"/>
        </w:rPr>
      </w:pPr>
      <w:r w:rsidRPr="002978B9">
        <w:rPr>
          <w:lang w:val="en-CA"/>
        </w:rPr>
        <w:t>[Haimi et al. 1992] Haimi J, Salminen J, Huhta V, Knuutinen J and Palm H.. 1992Bioaccumulation of organochlorine compounds in earthworms. Soil Biology and Biochemistry 24(12): 1699</w:t>
      </w:r>
      <w:r w:rsidRPr="002978B9">
        <w:rPr>
          <w:rFonts w:ascii="Cambria Math" w:hAnsi="Cambria Math" w:cs="Cambria Math"/>
          <w:lang w:val="en-CA"/>
        </w:rPr>
        <w:t>‐</w:t>
      </w:r>
      <w:r w:rsidRPr="002978B9">
        <w:rPr>
          <w:lang w:val="en-CA"/>
        </w:rPr>
        <w:t>1703 (1992).</w:t>
      </w:r>
    </w:p>
    <w:p w:rsidR="00C477A7" w:rsidRPr="002978B9" w:rsidRDefault="00C477A7" w:rsidP="00C477A7">
      <w:pPr>
        <w:rPr>
          <w:lang w:val="en-CA"/>
        </w:rPr>
      </w:pPr>
    </w:p>
    <w:p w:rsidR="00C477A7" w:rsidRPr="002978B9" w:rsidRDefault="00C477A7" w:rsidP="00C477A7">
      <w:pPr>
        <w:rPr>
          <w:lang w:val="en-CA"/>
        </w:rPr>
      </w:pPr>
      <w:r w:rsidRPr="002978B9">
        <w:rPr>
          <w:lang w:val="en-CA"/>
        </w:rPr>
        <w:t>[Haimi et al. 1993] Haimi J, Salminen J, Huhta V, Knuutinen J and Palm H., 1993 Chloroanisoles in soil and earthworms. Science of the Total Environment, supplement 1993: 439</w:t>
      </w:r>
      <w:r w:rsidRPr="002978B9">
        <w:rPr>
          <w:rFonts w:ascii="Cambria Math" w:hAnsi="Cambria Math" w:cs="Cambria Math"/>
          <w:lang w:val="en-CA"/>
        </w:rPr>
        <w:t>‐</w:t>
      </w:r>
      <w:r w:rsidRPr="002978B9">
        <w:rPr>
          <w:lang w:val="en-CA"/>
        </w:rPr>
        <w:t>448 (1993).</w:t>
      </w:r>
    </w:p>
    <w:p w:rsidR="00C477A7" w:rsidRPr="002978B9" w:rsidRDefault="00C477A7" w:rsidP="00C477A7">
      <w:pPr>
        <w:rPr>
          <w:lang w:val="en-CA"/>
        </w:rPr>
      </w:pPr>
    </w:p>
    <w:p w:rsidR="00C477A7" w:rsidRPr="002978B9" w:rsidRDefault="00C477A7" w:rsidP="00C477A7">
      <w:pPr>
        <w:rPr>
          <w:lang w:val="en-CA"/>
        </w:rPr>
      </w:pPr>
      <w:r w:rsidRPr="002978B9">
        <w:rPr>
          <w:lang w:val="en-CA"/>
        </w:rPr>
        <w:t>[Health Canada 2010]  Health Canada, Pest Management Regulatory Agency. 2010.  Heavy Duty Wood Preservatives: Creosote, Pentachlorophenol, Chromated Copper Arsenate (CCA) and Ammoniacal Copper Zinc Arsenate (ACZA).  Proposed Re-evaluation Decision PRVD 2010-03. 67 pp.</w:t>
      </w:r>
    </w:p>
    <w:p w:rsidR="00C477A7" w:rsidRPr="002978B9" w:rsidRDefault="00C477A7" w:rsidP="00C477A7">
      <w:pPr>
        <w:rPr>
          <w:lang w:val="en-CA"/>
        </w:rPr>
      </w:pPr>
    </w:p>
    <w:p w:rsidR="00C477A7" w:rsidRPr="002978B9" w:rsidRDefault="00C477A7" w:rsidP="00C477A7">
      <w:pPr>
        <w:rPr>
          <w:lang w:val="en-CA"/>
        </w:rPr>
      </w:pPr>
      <w:r w:rsidRPr="002978B9">
        <w:rPr>
          <w:lang w:val="en-CA"/>
        </w:rPr>
        <w:t>[Health Canada 2011]  Health Canada, Pest Management Regulatory Agency. 2011.  Heavy Duty Wood Preservatives: Creosote, Pentachlorophenol, Chromated Copper Arsenate (CCA) and Ammoniacal Copper Zinc Arsenate (ACZA).  Re-evaluation Decision PRVD 2011-06. 36 pp.</w:t>
      </w:r>
    </w:p>
    <w:p w:rsidR="00C477A7" w:rsidRPr="002978B9" w:rsidRDefault="00C477A7" w:rsidP="00C477A7">
      <w:pPr>
        <w:rPr>
          <w:lang w:val="en-CA"/>
        </w:rPr>
      </w:pPr>
    </w:p>
    <w:p w:rsidR="00C477A7" w:rsidRPr="002978B9" w:rsidRDefault="00C477A7" w:rsidP="00C477A7">
      <w:pPr>
        <w:rPr>
          <w:lang w:val="en-CA"/>
        </w:rPr>
      </w:pPr>
      <w:r w:rsidRPr="002978B9">
        <w:rPr>
          <w:lang w:val="en-CA"/>
        </w:rPr>
        <w:lastRenderedPageBreak/>
        <w:t>[Herve et al. 1988] Herve S, Heinonen P, Paukku R, Knuutila M, Koistinen J and Paasivirta J. 1988. Mussel incubation method for monitoring organochlorine pollutants in watercourses. Four</w:t>
      </w:r>
      <w:r w:rsidRPr="002978B9">
        <w:rPr>
          <w:rFonts w:ascii="Cambria Math" w:hAnsi="Cambria Math" w:cs="Cambria Math"/>
          <w:lang w:val="en-CA"/>
        </w:rPr>
        <w:t>‐</w:t>
      </w:r>
      <w:r w:rsidRPr="002978B9">
        <w:rPr>
          <w:lang w:val="en-CA"/>
        </w:rPr>
        <w:t>year application in Finland. Chemo.17:1945</w:t>
      </w:r>
      <w:r w:rsidRPr="002978B9">
        <w:rPr>
          <w:rFonts w:ascii="Cambria Math" w:hAnsi="Cambria Math" w:cs="Cambria Math"/>
          <w:lang w:val="en-CA"/>
        </w:rPr>
        <w:t>‐</w:t>
      </w:r>
      <w:r w:rsidRPr="002978B9">
        <w:rPr>
          <w:lang w:val="en-CA"/>
        </w:rPr>
        <w:t>1961 (1988).</w:t>
      </w:r>
    </w:p>
    <w:p w:rsidR="00C477A7" w:rsidRPr="002978B9" w:rsidRDefault="00C477A7" w:rsidP="00C477A7">
      <w:pPr>
        <w:rPr>
          <w:lang w:val="en-CA"/>
        </w:rPr>
      </w:pPr>
    </w:p>
    <w:p w:rsidR="00C477A7" w:rsidRPr="002978B9" w:rsidRDefault="00C477A7" w:rsidP="00C477A7">
      <w:pPr>
        <w:rPr>
          <w:lang w:val="en-CA"/>
        </w:rPr>
      </w:pPr>
      <w:r w:rsidRPr="002978B9">
        <w:rPr>
          <w:lang w:val="en-CA"/>
        </w:rPr>
        <w:t xml:space="preserve">[Hill </w:t>
      </w:r>
      <w:r w:rsidRPr="002978B9">
        <w:rPr>
          <w:i/>
          <w:lang w:val="en-CA"/>
        </w:rPr>
        <w:t>et al.</w:t>
      </w:r>
      <w:r w:rsidRPr="002978B9">
        <w:rPr>
          <w:lang w:val="en-CA"/>
        </w:rPr>
        <w:t xml:space="preserve"> 1975] Hill, E.F. Health, R.G., Spann, J.W. and J.D. Williams. 1975. Lethal dietary toxicities of environmental pollutants to birds, Washington D.C., US Fish and Wildlife Service, Department of the Interior, 61 pp (special Scientific Report – Wildlife No. 191).</w:t>
      </w:r>
    </w:p>
    <w:p w:rsidR="00C477A7" w:rsidRPr="002978B9" w:rsidRDefault="00C477A7" w:rsidP="00C477A7">
      <w:pPr>
        <w:rPr>
          <w:lang w:val="en-CA"/>
        </w:rPr>
      </w:pPr>
    </w:p>
    <w:p w:rsidR="00C477A7" w:rsidRPr="002978B9" w:rsidRDefault="00C477A7" w:rsidP="00C477A7">
      <w:r w:rsidRPr="002978B9">
        <w:rPr>
          <w:lang w:val="da-DK"/>
        </w:rPr>
        <w:t xml:space="preserve">[Hill et al. 1989] </w:t>
      </w:r>
      <w:r w:rsidRPr="001B18CE">
        <w:rPr>
          <w:lang w:val="da-DK"/>
        </w:rPr>
        <w:t>Hill, R.H. Jr.,</w:t>
      </w:r>
      <w:r>
        <w:rPr>
          <w:lang w:val="da-DK"/>
        </w:rPr>
        <w:t xml:space="preserve"> To, T., Holler, J.S., Fast, D.M., Smith, S.J., Needham, L.L., Binder, S.</w:t>
      </w:r>
      <w:r w:rsidRPr="002978B9">
        <w:rPr>
          <w:lang w:val="da-DK"/>
        </w:rPr>
        <w:t xml:space="preserve"> 1989. </w:t>
      </w:r>
      <w:r w:rsidRPr="002978B9">
        <w:t>Residues of chlorinated phenols and pheno</w:t>
      </w:r>
      <w:r>
        <w:t xml:space="preserve">xy acid herbicides in the urine </w:t>
      </w:r>
      <w:r w:rsidRPr="002978B9">
        <w:t xml:space="preserve">of Arkansas children. Arch Environ Contam Toxicol 18:469-474. </w:t>
      </w:r>
    </w:p>
    <w:p w:rsidR="00C477A7" w:rsidRPr="002978B9" w:rsidRDefault="00C477A7" w:rsidP="00C477A7"/>
    <w:p w:rsidR="00C477A7" w:rsidRPr="002978B9" w:rsidRDefault="00C477A7" w:rsidP="00C477A7">
      <w:pPr>
        <w:rPr>
          <w:lang w:val="en-CA"/>
        </w:rPr>
      </w:pPr>
      <w:r w:rsidRPr="002978B9">
        <w:rPr>
          <w:lang w:val="en-CA"/>
        </w:rPr>
        <w:t>[Hinck et al. 2007] Hinck, J.E., V.S. Blazer, N.D. Denslow, K.R. Echols, T.S. Gross, T.W. May, P.J. Anderson, J.J., Coyle, D.E. Tillitt. 2007. Chemical contaminants, health indicators, and reproductive biomarker responses in fish from the Colorado River and its tributaries. Sci. Total Environ. 378:376</w:t>
      </w:r>
      <w:r w:rsidRPr="002978B9">
        <w:rPr>
          <w:rFonts w:ascii="Cambria Math" w:hAnsi="Cambria Math" w:cs="Cambria Math"/>
          <w:lang w:val="en-CA"/>
        </w:rPr>
        <w:t>‐</w:t>
      </w:r>
      <w:r w:rsidRPr="002978B9">
        <w:rPr>
          <w:lang w:val="en-CA"/>
        </w:rPr>
        <w:t>402.</w:t>
      </w:r>
    </w:p>
    <w:p w:rsidR="00C477A7" w:rsidRPr="002978B9" w:rsidRDefault="00C477A7" w:rsidP="00C477A7">
      <w:pPr>
        <w:rPr>
          <w:lang w:val="en-CA"/>
        </w:rPr>
      </w:pPr>
    </w:p>
    <w:p w:rsidR="00C477A7" w:rsidRPr="002978B9" w:rsidRDefault="00C477A7" w:rsidP="00C477A7">
      <w:pPr>
        <w:rPr>
          <w:lang w:val="en-CA"/>
        </w:rPr>
      </w:pPr>
      <w:r w:rsidRPr="002978B9">
        <w:rPr>
          <w:lang w:val="en-CA"/>
        </w:rPr>
        <w:t>[Hinck et al. 2008] Hinck, J.E., V.S. Blazer, N.D. Denslow, K.R. Echols, R.W. Gale, C. Wieser, T.W. Maya, M. Ellersieck, J.J. Coyle, D.E. Tillitt.  2008, Chemical contaminants, health indicators, and reproductive biomarker responses in fish from rivers in the Southeastern United States. Sci. Total Environ. 390 :538</w:t>
      </w:r>
      <w:r w:rsidRPr="002978B9">
        <w:rPr>
          <w:rFonts w:ascii="Cambria Math" w:hAnsi="Cambria Math" w:cs="Cambria Math"/>
          <w:lang w:val="en-CA"/>
        </w:rPr>
        <w:t>‐</w:t>
      </w:r>
      <w:r w:rsidRPr="002978B9">
        <w:rPr>
          <w:lang w:val="en-CA"/>
        </w:rPr>
        <w:t>557 (2008).</w:t>
      </w:r>
    </w:p>
    <w:p w:rsidR="00C477A7" w:rsidRPr="002978B9" w:rsidRDefault="00C477A7" w:rsidP="00C477A7"/>
    <w:p w:rsidR="00C477A7" w:rsidRPr="002978B9" w:rsidRDefault="00C477A7" w:rsidP="00C477A7">
      <w:r w:rsidRPr="002978B9">
        <w:t xml:space="preserve">[Hoekstra et al. 2003]  </w:t>
      </w:r>
      <w:r w:rsidRPr="00956D7A">
        <w:t>Hoekstra, P.F.,  Letcher, R.J., O'Hara, T.M.,  Backus, S.M., Solomon, K.R. and Muir, D.C.G. 2003</w:t>
      </w:r>
      <w:r w:rsidRPr="002978B9">
        <w:t>.  Hydroxylated and methylsulfone-containing metabolites of PCBs in the plasma and blubber of bowhead whales. Env. Toxicol. Chem. 22:2650-2658.</w:t>
      </w:r>
    </w:p>
    <w:p w:rsidR="00C477A7" w:rsidRPr="002978B9" w:rsidRDefault="00C477A7" w:rsidP="00C477A7">
      <w:pPr>
        <w:rPr>
          <w:lang w:val="en-CA"/>
        </w:rPr>
      </w:pPr>
    </w:p>
    <w:p w:rsidR="00C477A7" w:rsidRPr="002978B9" w:rsidRDefault="00C477A7" w:rsidP="00C477A7">
      <w:r w:rsidRPr="002978B9">
        <w:t xml:space="preserve">[Hoekstra et al. 2003] Hoekstra PF, O'Hara TM, Fisk AT, Borga K, Solomon KR, Muir DCG.  2003. Trophic transfer of persistent organochlorine contaminants (OCs) within an Arctic marine food web from the southern Beaufort–Chukchi Seas. Environ Pollut 124(3):509–22. </w:t>
      </w:r>
    </w:p>
    <w:p w:rsidR="00C477A7" w:rsidRPr="002978B9" w:rsidRDefault="00C477A7" w:rsidP="00C477A7">
      <w:pPr>
        <w:rPr>
          <w:lang w:val="en-CA"/>
        </w:rPr>
      </w:pPr>
    </w:p>
    <w:p w:rsidR="00C477A7" w:rsidRPr="002978B9" w:rsidRDefault="00C477A7" w:rsidP="00C477A7">
      <w:pPr>
        <w:rPr>
          <w:lang w:val="en-CA"/>
        </w:rPr>
      </w:pPr>
      <w:r w:rsidRPr="002978B9">
        <w:rPr>
          <w:lang w:val="en-CA"/>
        </w:rPr>
        <w:t>[Hoferkamp et al. 2010] Hoferkamp, L. Hermanson, M.H. and Muir</w:t>
      </w:r>
      <w:r>
        <w:rPr>
          <w:lang w:val="en-CA"/>
        </w:rPr>
        <w:t>,</w:t>
      </w:r>
      <w:r w:rsidRPr="00EA1B99">
        <w:rPr>
          <w:lang w:val="en-CA"/>
        </w:rPr>
        <w:t xml:space="preserve"> </w:t>
      </w:r>
      <w:r w:rsidRPr="002978B9">
        <w:rPr>
          <w:lang w:val="en-CA"/>
        </w:rPr>
        <w:t>D.C.G. 2010. Current use pesticides in Arctic media; 2000</w:t>
      </w:r>
      <w:r w:rsidRPr="002978B9">
        <w:rPr>
          <w:rFonts w:ascii="Cambria Math" w:hAnsi="Cambria Math" w:cs="Cambria Math"/>
          <w:lang w:val="en-CA"/>
        </w:rPr>
        <w:t>‐</w:t>
      </w:r>
      <w:r w:rsidRPr="002978B9">
        <w:rPr>
          <w:lang w:val="en-CA"/>
        </w:rPr>
        <w:t>2007. Sci. Total Environ.408 (15): 2985-2994.</w:t>
      </w:r>
    </w:p>
    <w:p w:rsidR="00C477A7" w:rsidRPr="002978B9" w:rsidRDefault="00C477A7" w:rsidP="00C477A7">
      <w:pPr>
        <w:rPr>
          <w:lang w:val="en-CA"/>
        </w:rPr>
      </w:pPr>
    </w:p>
    <w:p w:rsidR="00C477A7" w:rsidRPr="002978B9" w:rsidRDefault="00C477A7" w:rsidP="00C477A7">
      <w:r w:rsidRPr="002978B9">
        <w:t>[Holsapple et al 1987]  Holsapple, MP; McNerney, PJ; McCay, JA. 1987. Effects of pentachlorophenol on the in vitro and in vivo antibody response. J Toxicol Environ Health 20:229–239.</w:t>
      </w:r>
    </w:p>
    <w:p w:rsidR="00C477A7" w:rsidRPr="002978B9" w:rsidRDefault="00C477A7" w:rsidP="00C477A7">
      <w:pPr>
        <w:rPr>
          <w:lang w:val="en-CA"/>
        </w:rPr>
      </w:pPr>
    </w:p>
    <w:p w:rsidR="00C477A7" w:rsidRPr="002978B9" w:rsidRDefault="00C477A7" w:rsidP="00C477A7">
      <w:r w:rsidRPr="002978B9">
        <w:t>[Hudson et al. 1984] Hudson, R., Tucker, R., and Haegele, M. 1984. Handbook of toxicity of pesticides to wildlife. Second Edition. U.S. Fish and Wildlife Service, Resources Publication No. 153, Washington, D.C.</w:t>
      </w:r>
    </w:p>
    <w:p w:rsidR="00C477A7" w:rsidRPr="002978B9" w:rsidRDefault="00C477A7" w:rsidP="00C477A7"/>
    <w:p w:rsidR="00C477A7" w:rsidRPr="002978B9" w:rsidRDefault="00C477A7" w:rsidP="00C477A7">
      <w:pPr>
        <w:rPr>
          <w:lang w:val="en-CA"/>
        </w:rPr>
      </w:pPr>
      <w:r>
        <w:rPr>
          <w:lang w:val="en-CA"/>
        </w:rPr>
        <w:t>[Hughes et al. 1985]</w:t>
      </w:r>
      <w:r w:rsidRPr="002978B9">
        <w:rPr>
          <w:lang w:val="en-CA"/>
        </w:rPr>
        <w:t xml:space="preserve"> Hughes, BJ; Forsell, JH; Sleight, SD; </w:t>
      </w:r>
      <w:r>
        <w:rPr>
          <w:lang w:val="en-CA"/>
        </w:rPr>
        <w:t>Kuo, C., Shull, L.R.. 1985.</w:t>
      </w:r>
      <w:r w:rsidRPr="002978B9">
        <w:rPr>
          <w:lang w:val="en-CA"/>
        </w:rPr>
        <w:t xml:space="preserve"> Assessment of pentachlorophenol toxicity in newborn calves: clinicopathology and tissue residues. J Anim Sci 61:1587–1603.</w:t>
      </w:r>
    </w:p>
    <w:p w:rsidR="00C477A7" w:rsidRPr="002978B9" w:rsidRDefault="00C477A7" w:rsidP="00C477A7"/>
    <w:p w:rsidR="00C477A7" w:rsidRPr="002978B9" w:rsidRDefault="00C477A7" w:rsidP="00C477A7">
      <w:r w:rsidRPr="002978B9">
        <w:lastRenderedPageBreak/>
        <w:t xml:space="preserve">[Hung et al. 2010] Hung, Hayley, Roland Kallenborn, Knut Breivik, Yushan Su, Eva Brorström-Lundén, Kristin Olafsdottir, Johanna M. Thorlacius, Sirkka Leppänen, Rossana Bossi, Henrik Skov, Stein Manø, Gregory W. Patton, Gary Stern, Ed Sverko, Phil Fellin. 2010.  Atmospheric monitoring of organic pollutants in the Arctic under the Arctic Monitoring and Assessment Programme (AMAP): 1993–2006. Sci. Total Environ. 408:2854-2873. </w:t>
      </w:r>
    </w:p>
    <w:p w:rsidR="00C477A7" w:rsidRPr="002978B9" w:rsidRDefault="00C477A7" w:rsidP="00C477A7">
      <w:pPr>
        <w:rPr>
          <w:lang w:val="en-CA"/>
        </w:rPr>
      </w:pPr>
    </w:p>
    <w:p w:rsidR="00C477A7" w:rsidRPr="002978B9" w:rsidRDefault="00C477A7" w:rsidP="00C477A7">
      <w:pPr>
        <w:rPr>
          <w:lang w:val="en-CA"/>
        </w:rPr>
      </w:pPr>
      <w:r w:rsidRPr="002978B9">
        <w:rPr>
          <w:lang w:val="en-CA"/>
        </w:rPr>
        <w:t>[Hung et al. 2005] Hung, H., P. Blanchard, C.J. Halsall, T.F. Bidleman, G. Stern, P. Fellin, D.C.G. Muir, L.A., Barrie, L.M. Jantunen, P.A. Helm, J. Ma and A. Konoplev. 2005. Temporal and spatial variabilities of atmospheric polychlorinated biphenyls (PCBs), organochlorine (OC) pesticides and polycyclic aromatic hydrocarbons (PAHs) in the Canadian Arctic: Results from a decade of monitoring“; Sci. Tot. Environ. 342:119</w:t>
      </w:r>
      <w:r w:rsidRPr="002978B9">
        <w:rPr>
          <w:rFonts w:ascii="Cambria Math" w:hAnsi="Cambria Math" w:cs="Cambria Math"/>
          <w:lang w:val="en-CA"/>
        </w:rPr>
        <w:t>‐</w:t>
      </w:r>
      <w:r w:rsidRPr="002978B9">
        <w:rPr>
          <w:lang w:val="en-CA"/>
        </w:rPr>
        <w:t>144.</w:t>
      </w:r>
    </w:p>
    <w:p w:rsidR="00C477A7" w:rsidRPr="002978B9" w:rsidRDefault="00C477A7" w:rsidP="00C477A7">
      <w:pPr>
        <w:rPr>
          <w:lang w:val="en-CA"/>
        </w:rPr>
      </w:pPr>
    </w:p>
    <w:p w:rsidR="00C477A7" w:rsidRPr="002978B9" w:rsidRDefault="00C477A7" w:rsidP="00C477A7">
      <w:pPr>
        <w:rPr>
          <w:lang w:val="en-CA"/>
        </w:rPr>
      </w:pPr>
      <w:r w:rsidRPr="002978B9">
        <w:rPr>
          <w:lang w:val="en-CA"/>
        </w:rPr>
        <w:t xml:space="preserve">[Hung </w:t>
      </w:r>
      <w:r>
        <w:rPr>
          <w:lang w:val="en-CA"/>
        </w:rPr>
        <w:t>et al. 201</w:t>
      </w:r>
      <w:r w:rsidRPr="002978B9">
        <w:rPr>
          <w:lang w:val="en-CA"/>
        </w:rPr>
        <w:t xml:space="preserve">3] </w:t>
      </w:r>
      <w:r w:rsidRPr="00665E80">
        <w:rPr>
          <w:lang w:val="en-CA"/>
        </w:rPr>
        <w:t>Hung, H. 2013.</w:t>
      </w:r>
      <w:r w:rsidRPr="00665E80">
        <w:rPr>
          <w:i/>
          <w:lang w:val="en-CA"/>
        </w:rPr>
        <w:t xml:space="preserve">  </w:t>
      </w:r>
      <w:r w:rsidRPr="002978B9">
        <w:rPr>
          <w:lang w:val="en-CA"/>
        </w:rPr>
        <w:t>Unpublished archive data, Environment Canada.</w:t>
      </w:r>
    </w:p>
    <w:p w:rsidR="00C477A7" w:rsidRDefault="00C477A7" w:rsidP="00C477A7">
      <w:pPr>
        <w:rPr>
          <w:lang w:val="en-CA"/>
        </w:rPr>
      </w:pPr>
    </w:p>
    <w:p w:rsidR="00C477A7" w:rsidRPr="00EA1B99" w:rsidRDefault="00C477A7" w:rsidP="00C477A7">
      <w:r w:rsidRPr="00EA1B99">
        <w:rPr>
          <w:lang w:val="en-CA"/>
        </w:rPr>
        <w:t xml:space="preserve">[IARC, 1991] </w:t>
      </w:r>
      <w:r w:rsidRPr="00EA1B99">
        <w:t>IARC (1991) IARC monographs on the evaluation of carcinog</w:t>
      </w:r>
      <w:r>
        <w:t>enic risks to humans. 53:</w:t>
      </w:r>
      <w:r w:rsidRPr="00EA1B99">
        <w:t>371-402.</w:t>
      </w:r>
    </w:p>
    <w:p w:rsidR="00C477A7" w:rsidRPr="00EA1B99" w:rsidRDefault="00C477A7" w:rsidP="00C477A7"/>
    <w:p w:rsidR="00C477A7" w:rsidRPr="002978B9" w:rsidRDefault="00C477A7" w:rsidP="00C477A7">
      <w:pPr>
        <w:rPr>
          <w:lang w:val="en-CA"/>
        </w:rPr>
      </w:pPr>
      <w:r w:rsidRPr="002978B9">
        <w:rPr>
          <w:lang w:val="en-CA"/>
        </w:rPr>
        <w:t>[Ide et al. 1972] Ide, A., Niki, J., Sakamoto, F., Watanabe, J., and H. Watanabe. 1972.  Decomposition of pentachlorophenol in paddy soil. Agric. biol. Chem., 36: 1937-1944.</w:t>
      </w:r>
    </w:p>
    <w:p w:rsidR="00C477A7" w:rsidRPr="002978B9" w:rsidRDefault="00C477A7" w:rsidP="00C477A7">
      <w:pPr>
        <w:rPr>
          <w:lang w:val="en-CA"/>
        </w:rPr>
      </w:pPr>
    </w:p>
    <w:p w:rsidR="00C477A7" w:rsidRPr="002978B9" w:rsidRDefault="00C477A7" w:rsidP="00C477A7">
      <w:pPr>
        <w:rPr>
          <w:lang w:val="en-CA"/>
        </w:rPr>
      </w:pPr>
      <w:r w:rsidRPr="002978B9">
        <w:rPr>
          <w:lang w:val="en-CA"/>
        </w:rPr>
        <w:t>[I.E.P. 2008] Institute of Environmental Protection.  2008. Pentachlorophenol: Dossier prepared in support of a proposal of pentachlorophenol to be considered as a candidate for inclusion in the Annex I of the Protocol to the 1979 Convention on Long-Range Transboundary Air Pollution on Persistent Organic Pollutants (LRTAP Protocol on POPs), Warsaw, May 2008, 87 pp.</w:t>
      </w:r>
    </w:p>
    <w:p w:rsidR="00C477A7" w:rsidRPr="002978B9" w:rsidRDefault="00C477A7" w:rsidP="00C477A7">
      <w:pPr>
        <w:rPr>
          <w:lang w:val="en-CA"/>
        </w:rPr>
      </w:pPr>
    </w:p>
    <w:p w:rsidR="00C477A7" w:rsidRPr="002978B9" w:rsidRDefault="00C477A7" w:rsidP="00C477A7">
      <w:pPr>
        <w:rPr>
          <w:lang w:val="en-CA"/>
        </w:rPr>
      </w:pPr>
      <w:r w:rsidRPr="002978B9">
        <w:rPr>
          <w:lang w:val="en-CA"/>
        </w:rPr>
        <w:t>[Ikeda et al. 1994] Ikeda GJ, Sapienza PP and Warr PI.  1994. Disposition and metabolism of radiolabelled pentachloroanisole in rats and rabbits.  Food Chem. Toxicol. 32:1137</w:t>
      </w:r>
      <w:r w:rsidRPr="002978B9">
        <w:rPr>
          <w:rFonts w:ascii="Cambria Math" w:hAnsi="Cambria Math" w:cs="Cambria Math"/>
          <w:lang w:val="en-CA"/>
        </w:rPr>
        <w:t>‐</w:t>
      </w:r>
      <w:r w:rsidRPr="002978B9">
        <w:rPr>
          <w:lang w:val="en-CA"/>
        </w:rPr>
        <w:t>1146.</w:t>
      </w:r>
    </w:p>
    <w:p w:rsidR="00C477A7" w:rsidRPr="002978B9" w:rsidRDefault="00C477A7" w:rsidP="00C477A7">
      <w:pPr>
        <w:rPr>
          <w:lang w:val="en-CA"/>
        </w:rPr>
      </w:pPr>
    </w:p>
    <w:p w:rsidR="00C477A7" w:rsidRPr="002978B9" w:rsidRDefault="00C477A7" w:rsidP="00C477A7">
      <w:pPr>
        <w:rPr>
          <w:lang w:val="en-CA"/>
        </w:rPr>
      </w:pPr>
      <w:r w:rsidRPr="002978B9">
        <w:rPr>
          <w:lang w:val="en-CA"/>
        </w:rPr>
        <w:t>[Ikeda and Sapienza 1995] Ikeda, G.J. and P.P. Sapienza. 1995. Distribution, Metabolism and Excretion of Pentachloroanisole in the Beagle Dog and Miniature Pig. Food Chem. Toxic. 33 (5): 409-421.</w:t>
      </w:r>
    </w:p>
    <w:p w:rsidR="00C477A7" w:rsidRPr="002978B9" w:rsidRDefault="00C477A7" w:rsidP="00C477A7"/>
    <w:p w:rsidR="00C477A7" w:rsidRPr="002978B9" w:rsidRDefault="00C477A7" w:rsidP="00C477A7">
      <w:r w:rsidRPr="002978B9">
        <w:t xml:space="preserve">[IPCS 1997] </w:t>
      </w:r>
      <w:r w:rsidRPr="002978B9">
        <w:rPr>
          <w:i/>
          <w:iCs/>
        </w:rPr>
        <w:t>Hexachlorobenzene</w:t>
      </w:r>
      <w:r w:rsidRPr="002978B9">
        <w:t>. Geneva, World Health Organization, International Programme on Chemical Safety (Environmental Health Criteria 195).</w:t>
      </w:r>
    </w:p>
    <w:p w:rsidR="00C477A7" w:rsidRPr="002978B9" w:rsidRDefault="00C477A7" w:rsidP="00C477A7"/>
    <w:p w:rsidR="00C477A7" w:rsidRPr="002978B9" w:rsidRDefault="00C477A7" w:rsidP="00C477A7">
      <w:r w:rsidRPr="007619CA">
        <w:t>[IPCS 1989]</w:t>
      </w:r>
      <w:r>
        <w:t xml:space="preserve"> International Programme on Chemical Safety. 1989. Pentachlorophenol. World Health Organization, Geneva. Environmental Health Criteria. 71.</w:t>
      </w:r>
    </w:p>
    <w:p w:rsidR="00C477A7" w:rsidRPr="002978B9" w:rsidRDefault="00C477A7" w:rsidP="00C477A7"/>
    <w:p w:rsidR="00C477A7" w:rsidRPr="006453FD" w:rsidRDefault="00C477A7" w:rsidP="00C477A7">
      <w:pPr>
        <w:rPr>
          <w:lang w:val="en-CA"/>
        </w:rPr>
      </w:pPr>
      <w:r w:rsidRPr="002978B9">
        <w:t xml:space="preserve">International Programme on Chemical Safety Poisons. </w:t>
      </w:r>
      <w:r w:rsidRPr="006453FD">
        <w:rPr>
          <w:lang w:val="en-CA"/>
        </w:rPr>
        <w:t xml:space="preserve">Information Monograph 405. </w:t>
      </w:r>
      <w:hyperlink r:id="rId44" w:history="1">
        <w:r w:rsidRPr="006453FD">
          <w:rPr>
            <w:rStyle w:val="Hyperlink"/>
            <w:lang w:val="en-CA"/>
          </w:rPr>
          <w:t>http://www.inchem.org/documents/pims/chemical/pim405.htm</w:t>
        </w:r>
      </w:hyperlink>
    </w:p>
    <w:p w:rsidR="00C477A7" w:rsidRPr="006453FD" w:rsidRDefault="00C477A7" w:rsidP="00C477A7">
      <w:pPr>
        <w:rPr>
          <w:lang w:val="en-CA"/>
        </w:rPr>
      </w:pPr>
    </w:p>
    <w:p w:rsidR="00C477A7" w:rsidRPr="002978B9" w:rsidRDefault="00C477A7" w:rsidP="00C477A7">
      <w:pPr>
        <w:rPr>
          <w:lang w:val="en-CA"/>
        </w:rPr>
      </w:pPr>
      <w:r w:rsidRPr="002978B9">
        <w:rPr>
          <w:lang w:val="en-CA"/>
        </w:rPr>
        <w:t>[IRPTC 1983</w:t>
      </w:r>
      <w:r>
        <w:rPr>
          <w:lang w:val="en-CA"/>
        </w:rPr>
        <w:t>]  International Regist</w:t>
      </w:r>
      <w:r w:rsidRPr="002978B9">
        <w:rPr>
          <w:lang w:val="en-CA"/>
        </w:rPr>
        <w:t>er of Potentially Toxic Chemicals. 1983. Data profile</w:t>
      </w:r>
      <w:r>
        <w:rPr>
          <w:lang w:val="en-CA"/>
        </w:rPr>
        <w:t xml:space="preserve"> on pentachlorophenol.  United N</w:t>
      </w:r>
      <w:r w:rsidRPr="002978B9">
        <w:rPr>
          <w:lang w:val="en-CA"/>
        </w:rPr>
        <w:t>ations Environment  Programme, Geneva.</w:t>
      </w:r>
    </w:p>
    <w:p w:rsidR="00C477A7" w:rsidRPr="002978B9" w:rsidRDefault="00C477A7" w:rsidP="00C477A7"/>
    <w:p w:rsidR="00C477A7" w:rsidRPr="002978B9" w:rsidRDefault="00C477A7" w:rsidP="00C477A7">
      <w:r w:rsidRPr="002978B9">
        <w:lastRenderedPageBreak/>
        <w:t>[Jansson and Jansson 1991] Jansso</w:t>
      </w:r>
      <w:r>
        <w:t xml:space="preserve">n, K; Jansson, V. </w:t>
      </w:r>
      <w:r w:rsidRPr="002978B9">
        <w:t>1991</w:t>
      </w:r>
      <w:r>
        <w:t>.</w:t>
      </w:r>
      <w:r w:rsidRPr="002978B9">
        <w:t xml:space="preserve"> Induction of mutation in V79 Chinese hamster cells by tetrachlorohydroquinone, a metabolite of pentachlorophenol. Mutat Res 260:83–87.</w:t>
      </w:r>
    </w:p>
    <w:p w:rsidR="00C477A7" w:rsidRPr="002978B9" w:rsidRDefault="00C477A7" w:rsidP="00C477A7"/>
    <w:p w:rsidR="00C477A7" w:rsidRPr="002978B9" w:rsidRDefault="00C477A7" w:rsidP="00C477A7">
      <w:pPr>
        <w:rPr>
          <w:lang w:val="fr-CA"/>
        </w:rPr>
      </w:pPr>
      <w:r w:rsidRPr="002978B9">
        <w:t xml:space="preserve">[Jansson and Jansson 1992] Jansson, K; Jansson, V. 1992.  Induction of micronuclei in V79 Chinese hamster cells by tetrachlorohydroquinone, a metabolite of pentachlorophenol. </w:t>
      </w:r>
      <w:r w:rsidRPr="002978B9">
        <w:rPr>
          <w:lang w:val="fr-CA"/>
        </w:rPr>
        <w:t>Mutat. Res. 279:205–208.</w:t>
      </w:r>
    </w:p>
    <w:p w:rsidR="00C477A7" w:rsidRPr="002978B9" w:rsidRDefault="00C477A7" w:rsidP="00C477A7">
      <w:pPr>
        <w:rPr>
          <w:lang w:val="fr-CA"/>
        </w:rPr>
      </w:pPr>
    </w:p>
    <w:p w:rsidR="00C477A7" w:rsidRPr="002978B9" w:rsidRDefault="00C477A7" w:rsidP="00C477A7">
      <w:pPr>
        <w:rPr>
          <w:lang w:val="en-CA"/>
        </w:rPr>
      </w:pPr>
      <w:r w:rsidRPr="002978B9">
        <w:rPr>
          <w:lang w:val="fr-CA"/>
        </w:rPr>
        <w:t xml:space="preserve">[Jayaweera et al. 1982]  Jayawerra, R., Petersen, R. Smejtek, P. 1982. </w:t>
      </w:r>
      <w:r w:rsidRPr="002978B9">
        <w:rPr>
          <w:lang w:val="en-CA"/>
        </w:rPr>
        <w:t>Induced hydrogen ion transport in lipid membranes as origin of toxicity of pentachlorophenol in an alga. Pesticide Biochemistry and Physiology. 18: 197-204.</w:t>
      </w:r>
    </w:p>
    <w:p w:rsidR="00C477A7" w:rsidRPr="002978B9" w:rsidRDefault="00C477A7" w:rsidP="00C477A7"/>
    <w:p w:rsidR="00C477A7" w:rsidRPr="002978B9" w:rsidRDefault="00C477A7" w:rsidP="00C477A7">
      <w:r w:rsidRPr="002978B9">
        <w:t xml:space="preserve">[Jekat et al. 1994] Jekat, FW; Meisel, ML; </w:t>
      </w:r>
      <w:r w:rsidRPr="00CF40BD">
        <w:t>Eckard, R; Winterhoff, H. 1994</w:t>
      </w:r>
      <w:r w:rsidRPr="002978B9">
        <w:t>. Effects of pentachlorophenol (PCP) on the pituitary and thyroidal hormone regulation in the rat. Toxicol Lett 71:9–25.</w:t>
      </w:r>
    </w:p>
    <w:p w:rsidR="00C477A7" w:rsidRPr="002978B9" w:rsidRDefault="00C477A7" w:rsidP="00C477A7"/>
    <w:p w:rsidR="00C477A7" w:rsidRPr="002978B9" w:rsidRDefault="00C477A7" w:rsidP="00C477A7">
      <w:pPr>
        <w:rPr>
          <w:lang w:val="en-CA"/>
        </w:rPr>
      </w:pPr>
      <w:r w:rsidRPr="002978B9">
        <w:rPr>
          <w:lang w:val="en-CA"/>
        </w:rPr>
        <w:t>[Jiang et al. 2000] Jiang X, Martens D, Schramm K</w:t>
      </w:r>
      <w:r w:rsidRPr="002978B9">
        <w:rPr>
          <w:rFonts w:ascii="Cambria Math" w:hAnsi="Cambria Math" w:cs="Cambria Math"/>
          <w:lang w:val="en-CA"/>
        </w:rPr>
        <w:t>‐</w:t>
      </w:r>
      <w:r w:rsidRPr="002978B9">
        <w:rPr>
          <w:lang w:val="en-CA"/>
        </w:rPr>
        <w:t>W, Kettrup A, Xu SF and Wang LS. 2000. Polychlorinated organic compounds (PCOCs) in waters, suspended solids and sediments of the Yangtse River. Chemo. 41: 901</w:t>
      </w:r>
      <w:r w:rsidRPr="002978B9">
        <w:rPr>
          <w:rFonts w:ascii="Cambria Math" w:hAnsi="Cambria Math" w:cs="Cambria Math"/>
          <w:lang w:val="en-CA"/>
        </w:rPr>
        <w:t>‐</w:t>
      </w:r>
      <w:r w:rsidRPr="002978B9">
        <w:rPr>
          <w:lang w:val="en-CA"/>
        </w:rPr>
        <w:t>905.</w:t>
      </w:r>
    </w:p>
    <w:p w:rsidR="00C477A7" w:rsidRPr="002978B9" w:rsidRDefault="00C477A7" w:rsidP="00C477A7">
      <w:pPr>
        <w:rPr>
          <w:lang w:val="en-CA"/>
        </w:rPr>
      </w:pPr>
    </w:p>
    <w:p w:rsidR="00C477A7" w:rsidRPr="002978B9" w:rsidRDefault="00C477A7" w:rsidP="00C477A7">
      <w:r w:rsidRPr="002978B9">
        <w:t xml:space="preserve">[Johnson et al. 1973]  Johnson, RL; Gehring, PJ; </w:t>
      </w:r>
      <w:r w:rsidRPr="00CF40BD">
        <w:t>Kociba, RJ; Schwetz, B.A. 1973</w:t>
      </w:r>
      <w:r>
        <w:t xml:space="preserve">. </w:t>
      </w:r>
      <w:r w:rsidRPr="002978B9">
        <w:t xml:space="preserve">Chlorinated dibenzodioxins and pentachlorophenol. Environ Health Perspect 5:171–175. </w:t>
      </w:r>
    </w:p>
    <w:p w:rsidR="00C477A7" w:rsidRPr="002978B9" w:rsidRDefault="00C477A7" w:rsidP="00C477A7"/>
    <w:p w:rsidR="00C477A7" w:rsidRPr="002978B9" w:rsidRDefault="00C477A7" w:rsidP="00C477A7">
      <w:pPr>
        <w:rPr>
          <w:lang w:val="da-DK"/>
        </w:rPr>
      </w:pPr>
      <w:r w:rsidRPr="002978B9">
        <w:t xml:space="preserve">[Karmaus and Wolf 1995] Karmaus, W; Wolf, N. 1995. Reduced birthweight and length in the offspring of females exposed to PCDFs, PCP, and lindane. </w:t>
      </w:r>
      <w:r w:rsidRPr="002978B9">
        <w:rPr>
          <w:lang w:val="da-DK"/>
        </w:rPr>
        <w:t>Environ Health Perspect 103:1120–1125.</w:t>
      </w:r>
    </w:p>
    <w:p w:rsidR="00C477A7" w:rsidRPr="002978B9" w:rsidRDefault="00C477A7" w:rsidP="00C477A7">
      <w:pPr>
        <w:rPr>
          <w:lang w:val="da-DK"/>
        </w:rPr>
      </w:pPr>
    </w:p>
    <w:p w:rsidR="00C477A7" w:rsidRPr="002978B9" w:rsidRDefault="00C477A7" w:rsidP="00C477A7">
      <w:pPr>
        <w:rPr>
          <w:lang w:val="da-DK"/>
        </w:rPr>
      </w:pPr>
      <w:r w:rsidRPr="002978B9">
        <w:rPr>
          <w:lang w:val="da-DK"/>
        </w:rPr>
        <w:t xml:space="preserve">[Kasokat et al. 1989] Kasokat, T., Nagel, R. and Ulrich, K.. 1989. Metabolism of chlorobenzene and hexachlorobenzene by the Zebra Fish, </w:t>
      </w:r>
      <w:r w:rsidRPr="002978B9">
        <w:rPr>
          <w:i/>
          <w:lang w:val="da-DK"/>
        </w:rPr>
        <w:t>Brachydanio rerio</w:t>
      </w:r>
      <w:r w:rsidRPr="002978B9">
        <w:rPr>
          <w:lang w:val="da-DK"/>
        </w:rPr>
        <w:t xml:space="preserve">. Bull Environ. Contam. Toxicol. 42:254-261. </w:t>
      </w:r>
    </w:p>
    <w:p w:rsidR="00C477A7" w:rsidRPr="002978B9" w:rsidRDefault="00C477A7" w:rsidP="00C477A7">
      <w:pPr>
        <w:rPr>
          <w:lang w:val="da-DK"/>
        </w:rPr>
      </w:pPr>
    </w:p>
    <w:p w:rsidR="00C477A7" w:rsidRPr="002978B9" w:rsidRDefault="00C477A7" w:rsidP="00C477A7">
      <w:pPr>
        <w:rPr>
          <w:lang w:val="en-CA"/>
        </w:rPr>
      </w:pPr>
      <w:r w:rsidRPr="002978B9">
        <w:rPr>
          <w:lang w:val="da-DK"/>
        </w:rPr>
        <w:t xml:space="preserve">[Kaufman 1978] Kaufman, D.D. 1978. Degradation of Pentachlorophenol in Soil, and by Soil Microorganisms. </w:t>
      </w:r>
      <w:r w:rsidRPr="002978B9">
        <w:rPr>
          <w:i/>
          <w:lang w:val="en-CA"/>
        </w:rPr>
        <w:t xml:space="preserve">In: </w:t>
      </w:r>
      <w:r w:rsidRPr="002978B9">
        <w:rPr>
          <w:lang w:val="en-CA"/>
        </w:rPr>
        <w:t xml:space="preserve"> Pentachlorophenol: chemistry, pharmacology, and environmental toxicology. Edited by K. R. Rao. Plenum Press, New York. pp. 27-39.</w:t>
      </w:r>
    </w:p>
    <w:p w:rsidR="00C477A7" w:rsidRPr="002978B9" w:rsidRDefault="00C477A7" w:rsidP="00C477A7">
      <w:pPr>
        <w:rPr>
          <w:lang w:val="en-CA"/>
        </w:rPr>
      </w:pPr>
    </w:p>
    <w:p w:rsidR="00C477A7" w:rsidRDefault="00C477A7" w:rsidP="00C477A7">
      <w:r w:rsidRPr="002978B9">
        <w:rPr>
          <w:lang w:val="en-CA"/>
        </w:rPr>
        <w:t xml:space="preserve">[Kennedy and Talbert 1977] </w:t>
      </w:r>
      <w:r w:rsidRPr="002978B9">
        <w:t>Kennedy, J. M. and R. E. Talbert.  1977.  Comparative Persistence of Dinitroaniline Type Herbicides on the Soil Surface. Weed Science 25:373-381.</w:t>
      </w:r>
    </w:p>
    <w:p w:rsidR="00C477A7" w:rsidRPr="002978B9" w:rsidRDefault="00C477A7" w:rsidP="00C477A7">
      <w:pPr>
        <w:rPr>
          <w:lang w:val="en-CA"/>
        </w:rPr>
      </w:pPr>
    </w:p>
    <w:p w:rsidR="00C477A7" w:rsidRPr="002978B9" w:rsidRDefault="00C477A7" w:rsidP="00C477A7">
      <w:r w:rsidRPr="002978B9">
        <w:t>[Kerkvliet et al. 1985a]  Kerkvliet, NI; Brauner, JA; Matlock, JP. 1985a. Humoral immunotoxicity of polychlorinated diphenyl ethers, phenoxyphenols, dioxins and furans present as contaminants of technical grade pentachlorophenol. Toxicol. 36:307–324.</w:t>
      </w:r>
    </w:p>
    <w:p w:rsidR="00C477A7" w:rsidRPr="002978B9" w:rsidRDefault="00C477A7" w:rsidP="00C477A7"/>
    <w:p w:rsidR="00C477A7" w:rsidRPr="002978B9" w:rsidRDefault="00C477A7" w:rsidP="00C477A7">
      <w:r w:rsidRPr="002978B9">
        <w:t>[Kerkvliet et al. 1985b] Kerkvliet, NI; Brauner, JA; Baecher-Steppan, L. 1985b. Effects of dietary technical pentachlorophenol exposure on T cell, macrophage and natural killer cell activity in C57Bl/6 mice. Int J Immunopharm 7:239–247.</w:t>
      </w:r>
    </w:p>
    <w:p w:rsidR="00C477A7" w:rsidRPr="002978B9" w:rsidRDefault="00C477A7" w:rsidP="00C477A7">
      <w:pPr>
        <w:rPr>
          <w:lang w:val="en-CA"/>
        </w:rPr>
      </w:pPr>
    </w:p>
    <w:p w:rsidR="00C477A7" w:rsidRPr="002978B9" w:rsidRDefault="00C477A7" w:rsidP="00C477A7">
      <w:r w:rsidRPr="002978B9">
        <w:lastRenderedPageBreak/>
        <w:t xml:space="preserve">[Kerkvliet et al. 1982b] Kerkvliet, NI; Baecher-Steppan, L; Schmitz, JA. 1982b.  Immunotoxicity of pentachlorophenol (PCP): increased susceptibility to tumor growth in adult mice fed technical PCP-contaminated diets. Toxicol Appl Pharmacol 62:55–64. </w:t>
      </w:r>
    </w:p>
    <w:p w:rsidR="00C477A7" w:rsidRDefault="00C477A7" w:rsidP="00C477A7">
      <w:pPr>
        <w:rPr>
          <w:lang w:val="en-CA"/>
        </w:rPr>
      </w:pPr>
    </w:p>
    <w:p w:rsidR="00C477A7" w:rsidRPr="006D191C" w:rsidRDefault="00C477A7" w:rsidP="00C477A7">
      <w:r w:rsidRPr="006D191C">
        <w:t>[Kerkvliet et al. 1982a] Kerkvliet, NI; Baecher-Steppan, L; Claycomb, AT, Craig, A.M., Sheggeby, G.G.. 1982a. Immunotoxicity of technical pentachlorophenol (PCP-T): depressed humoral immune responses to T-dependent and T-independent antigen stimulation in PCP-T exposed mice. Fundam. Appl. Toxicol. 2:90–99.</w:t>
      </w:r>
    </w:p>
    <w:p w:rsidR="00C477A7" w:rsidRDefault="00C477A7" w:rsidP="00C477A7"/>
    <w:p w:rsidR="00C477A7" w:rsidRPr="002978B9" w:rsidRDefault="00C477A7" w:rsidP="00C477A7">
      <w:r w:rsidRPr="002978B9">
        <w:t xml:space="preserve">[Kimbrough and Linder 1978]  Kimbrough, RD and Linder, RE. 1978.  The effect of technical and purified pentachlorophenol on the rat liver. Toxicol Appl Pharmacol 46:151–162. </w:t>
      </w:r>
    </w:p>
    <w:p w:rsidR="00C477A7" w:rsidRPr="002978B9" w:rsidRDefault="00C477A7" w:rsidP="00C477A7">
      <w:pPr>
        <w:rPr>
          <w:lang w:val="en-CA"/>
        </w:rPr>
      </w:pPr>
    </w:p>
    <w:p w:rsidR="00C477A7" w:rsidRPr="002978B9" w:rsidRDefault="00C477A7" w:rsidP="00C477A7">
      <w:r w:rsidRPr="002978B9">
        <w:t xml:space="preserve">[Kimbrough and Linder 1975]  Kimbrough, RD and Linder, RE. 1975. The effect of technical and 99% pure pentachlorophenol on the rat liver. Light microscopy and ultrastructure. Toxicol Appl Pharmacol 33:131–132. </w:t>
      </w:r>
    </w:p>
    <w:p w:rsidR="00C477A7" w:rsidRPr="002978B9" w:rsidRDefault="00C477A7" w:rsidP="00C477A7">
      <w:pPr>
        <w:rPr>
          <w:lang w:val="en-CA"/>
        </w:rPr>
      </w:pPr>
    </w:p>
    <w:p w:rsidR="00C477A7" w:rsidRPr="002978B9" w:rsidRDefault="00C477A7" w:rsidP="00C477A7">
      <w:pPr>
        <w:rPr>
          <w:lang w:val="en-CA"/>
        </w:rPr>
      </w:pPr>
      <w:r w:rsidRPr="002978B9">
        <w:rPr>
          <w:lang w:val="en-CA"/>
        </w:rPr>
        <w:t xml:space="preserve">[Kirsch and Etzel 1973] Kirsch, E.J. and Etzel, J.E. 1973.  Microbial decomposition of </w:t>
      </w:r>
    </w:p>
    <w:p w:rsidR="00C477A7" w:rsidRPr="006453FD" w:rsidRDefault="00C477A7" w:rsidP="00C477A7">
      <w:pPr>
        <w:rPr>
          <w:lang w:val="en-US"/>
        </w:rPr>
      </w:pPr>
      <w:r w:rsidRPr="002978B9">
        <w:rPr>
          <w:lang w:val="en-CA"/>
        </w:rPr>
        <w:t xml:space="preserve">pentachlorophenol.  J. Water Pollut. </w:t>
      </w:r>
      <w:r w:rsidRPr="006453FD">
        <w:rPr>
          <w:lang w:val="en-US"/>
        </w:rPr>
        <w:t>Control Fed., 45: 359-364.</w:t>
      </w:r>
    </w:p>
    <w:p w:rsidR="00C477A7" w:rsidRPr="006453FD" w:rsidRDefault="00C477A7" w:rsidP="00C477A7">
      <w:pPr>
        <w:rPr>
          <w:lang w:val="en-US"/>
        </w:rPr>
      </w:pPr>
    </w:p>
    <w:p w:rsidR="00C477A7" w:rsidRPr="00611DA7" w:rsidRDefault="00C477A7" w:rsidP="00C477A7">
      <w:pPr>
        <w:rPr>
          <w:lang w:val="fr-CA"/>
        </w:rPr>
      </w:pPr>
      <w:r w:rsidRPr="002978B9">
        <w:rPr>
          <w:lang w:val="da-DK"/>
        </w:rPr>
        <w:t xml:space="preserve">[Kitunen et al. 1987]  </w:t>
      </w:r>
      <w:r w:rsidRPr="006D191C">
        <w:rPr>
          <w:lang w:val="da-DK"/>
        </w:rPr>
        <w:t>Kitunen, VH</w:t>
      </w:r>
      <w:r>
        <w:rPr>
          <w:lang w:val="da-DK"/>
        </w:rPr>
        <w:t>, Valo, R.J., Sa</w:t>
      </w:r>
      <w:r w:rsidRPr="006D191C">
        <w:rPr>
          <w:lang w:val="da-DK"/>
        </w:rPr>
        <w:t>lkinoja-Salonen, M.S.</w:t>
      </w:r>
      <w:r w:rsidRPr="002978B9">
        <w:rPr>
          <w:lang w:val="da-DK"/>
        </w:rPr>
        <w:t xml:space="preserve"> 1987. </w:t>
      </w:r>
      <w:r>
        <w:t>Contamination of soil around wood p</w:t>
      </w:r>
      <w:r w:rsidRPr="002978B9">
        <w:t>rese</w:t>
      </w:r>
      <w:r>
        <w:t>rving f</w:t>
      </w:r>
      <w:r w:rsidRPr="002978B9">
        <w:t xml:space="preserve">acilities. </w:t>
      </w:r>
      <w:r w:rsidRPr="00611DA7">
        <w:rPr>
          <w:lang w:val="fr-CA"/>
        </w:rPr>
        <w:t>Env. Sci. Technol. 21:96-101.</w:t>
      </w:r>
    </w:p>
    <w:p w:rsidR="00C477A7" w:rsidRPr="00CE23D4" w:rsidRDefault="00C477A7" w:rsidP="00C477A7">
      <w:pPr>
        <w:rPr>
          <w:lang w:val="fr-CA"/>
        </w:rPr>
      </w:pPr>
    </w:p>
    <w:p w:rsidR="00C477A7" w:rsidRPr="002978B9" w:rsidRDefault="00C477A7" w:rsidP="00C477A7">
      <w:r w:rsidRPr="00CE23D4">
        <w:rPr>
          <w:lang w:val="fr-CA"/>
        </w:rPr>
        <w:t xml:space="preserve">[Kitunen et al. 1990] Kitunen, VH, </w:t>
      </w:r>
      <w:r w:rsidRPr="00035514">
        <w:rPr>
          <w:lang w:val="da-DK"/>
        </w:rPr>
        <w:t xml:space="preserve">Salkinoja-Salonen, M.S. </w:t>
      </w:r>
      <w:r w:rsidRPr="00611DA7">
        <w:rPr>
          <w:lang w:val="fr-CA"/>
        </w:rPr>
        <w:t xml:space="preserve"> </w:t>
      </w:r>
      <w:r w:rsidRPr="006453FD">
        <w:rPr>
          <w:lang w:val="en-US"/>
        </w:rPr>
        <w:t xml:space="preserve">1990. </w:t>
      </w:r>
      <w:r w:rsidRPr="002978B9">
        <w:t xml:space="preserve">Soil contamination at abandoned sawmill areas. Chemosphere 20:1671-77. </w:t>
      </w:r>
    </w:p>
    <w:p w:rsidR="00C477A7" w:rsidRPr="002978B9" w:rsidRDefault="00C477A7" w:rsidP="00C477A7">
      <w:pPr>
        <w:rPr>
          <w:lang w:val="en-CA"/>
        </w:rPr>
      </w:pPr>
    </w:p>
    <w:p w:rsidR="00C477A7" w:rsidRPr="002978B9" w:rsidRDefault="00C477A7" w:rsidP="00C477A7">
      <w:pPr>
        <w:rPr>
          <w:lang w:val="en-CA"/>
        </w:rPr>
      </w:pPr>
      <w:r w:rsidRPr="00035514">
        <w:rPr>
          <w:lang w:val="en-CA"/>
        </w:rPr>
        <w:t xml:space="preserve">[Klemmer et al. 1980] Klemmer, HW; Wong, L; Sato, MM, Reichert, E.L., Korsak, R.J. and Nabil, M. 1980. </w:t>
      </w:r>
      <w:r w:rsidRPr="002978B9">
        <w:rPr>
          <w:lang w:val="en-CA"/>
        </w:rPr>
        <w:t>Clinical findings in workers exposed to pentachlorophenol. Arch Environ Contam Toxicol 9:715–725.</w:t>
      </w:r>
    </w:p>
    <w:p w:rsidR="00C477A7" w:rsidRPr="002978B9" w:rsidRDefault="00C477A7" w:rsidP="00C477A7">
      <w:pPr>
        <w:rPr>
          <w:lang w:val="en-CA"/>
        </w:rPr>
      </w:pPr>
    </w:p>
    <w:p w:rsidR="00C477A7" w:rsidRPr="002978B9" w:rsidRDefault="00C477A7" w:rsidP="00C477A7">
      <w:pPr>
        <w:rPr>
          <w:lang w:val="en-CA"/>
        </w:rPr>
      </w:pPr>
      <w:r w:rsidRPr="002978B9">
        <w:rPr>
          <w:lang w:val="en-CA"/>
        </w:rPr>
        <w:t>[Klowskowski et al. 1981] Klowskowski, R., Scheunert, I., Klein, W. and Korte, F. 1981. Laboratory screening of distribution, conversion and mineralization of chemicals in the soil-plant-system and comparison to outdoor experimental data. Chemosphere 10 (10): 1089-1100.</w:t>
      </w:r>
    </w:p>
    <w:p w:rsidR="00C477A7" w:rsidRPr="002978B9" w:rsidRDefault="00C477A7" w:rsidP="00C477A7">
      <w:pPr>
        <w:rPr>
          <w:lang w:val="en-CA"/>
        </w:rPr>
      </w:pPr>
    </w:p>
    <w:p w:rsidR="00C477A7" w:rsidRPr="002978B9" w:rsidRDefault="00C477A7" w:rsidP="00C477A7">
      <w:r w:rsidRPr="002978B9">
        <w:t>[Knudsen et al. 1974] Knudsen, I; Verschuuren, HG; den Tonkelaar, EM</w:t>
      </w:r>
      <w:r>
        <w:t xml:space="preserve">, Kroes, R., Helleman, P.F.W. </w:t>
      </w:r>
      <w:r w:rsidRPr="002978B9">
        <w:t xml:space="preserve">1974. Short-term toxicity of pentachlorophenol in rats. Toxicology 2:141–152. </w:t>
      </w:r>
    </w:p>
    <w:p w:rsidR="00C477A7" w:rsidRPr="002978B9" w:rsidRDefault="00C477A7" w:rsidP="00C477A7">
      <w:pPr>
        <w:rPr>
          <w:lang w:val="en-CA"/>
        </w:rPr>
      </w:pPr>
    </w:p>
    <w:p w:rsidR="00C477A7" w:rsidRPr="002978B9" w:rsidRDefault="00C477A7" w:rsidP="00C477A7">
      <w:pPr>
        <w:rPr>
          <w:lang w:val="en-CA"/>
        </w:rPr>
      </w:pPr>
      <w:r w:rsidRPr="002978B9">
        <w:rPr>
          <w:lang w:val="en-CA"/>
        </w:rPr>
        <w:t>[Kogel et al. 1979] Kogel, W., Muller, W.F., Coulston, F. and Korte</w:t>
      </w:r>
      <w:r>
        <w:rPr>
          <w:lang w:val="en-CA"/>
        </w:rPr>
        <w:t>,</w:t>
      </w:r>
      <w:r w:rsidRPr="00035514">
        <w:rPr>
          <w:lang w:val="en-CA"/>
        </w:rPr>
        <w:t xml:space="preserve"> </w:t>
      </w:r>
      <w:r w:rsidRPr="002978B9">
        <w:rPr>
          <w:lang w:val="en-CA"/>
        </w:rPr>
        <w:t>F.. 1979.  Biotransformation of Pentachloronitrobenzene-</w:t>
      </w:r>
      <w:r w:rsidRPr="002978B9">
        <w:rPr>
          <w:vertAlign w:val="superscript"/>
          <w:lang w:val="en-CA"/>
        </w:rPr>
        <w:t>14</w:t>
      </w:r>
      <w:r w:rsidRPr="002978B9">
        <w:rPr>
          <w:lang w:val="en-CA"/>
        </w:rPr>
        <w:t>C in Rhesus Monkeys after Single and Chronic Oral Administration. Chemosphere 2: 97-105.</w:t>
      </w:r>
    </w:p>
    <w:p w:rsidR="00C477A7" w:rsidRPr="002978B9" w:rsidRDefault="00C477A7" w:rsidP="00C477A7">
      <w:pPr>
        <w:rPr>
          <w:lang w:val="en-CA"/>
        </w:rPr>
      </w:pPr>
    </w:p>
    <w:p w:rsidR="00C477A7" w:rsidRPr="002978B9" w:rsidRDefault="00C477A7" w:rsidP="00C477A7">
      <w:pPr>
        <w:rPr>
          <w:lang w:val="en-CA"/>
        </w:rPr>
      </w:pPr>
      <w:r w:rsidRPr="002978B9">
        <w:rPr>
          <w:lang w:val="en-CA"/>
        </w:rPr>
        <w:t>[Koss et al. 1976] Koss, G., Koransky,  W. and Steinbach, K. 1976. Studies on the toxicology of hexachlorobenzene. Arch. Toxicol. 35:107</w:t>
      </w:r>
      <w:r w:rsidRPr="002978B9">
        <w:rPr>
          <w:rFonts w:ascii="Cambria Math" w:hAnsi="Cambria Math" w:cs="Cambria Math"/>
          <w:lang w:val="en-CA"/>
        </w:rPr>
        <w:t>‐</w:t>
      </w:r>
      <w:r w:rsidRPr="002978B9">
        <w:rPr>
          <w:lang w:val="en-CA"/>
        </w:rPr>
        <w:t>114.</w:t>
      </w:r>
    </w:p>
    <w:p w:rsidR="00C477A7" w:rsidRPr="002978B9" w:rsidRDefault="00C477A7" w:rsidP="00C477A7">
      <w:pPr>
        <w:rPr>
          <w:lang w:val="en-CA"/>
        </w:rPr>
      </w:pPr>
    </w:p>
    <w:p w:rsidR="00C477A7" w:rsidRPr="002978B9" w:rsidRDefault="00C477A7" w:rsidP="00C477A7">
      <w:pPr>
        <w:rPr>
          <w:lang w:val="en-CA"/>
        </w:rPr>
      </w:pPr>
      <w:r w:rsidRPr="002978B9">
        <w:rPr>
          <w:lang w:val="en-CA"/>
        </w:rPr>
        <w:t>[Koss et al. 1979] Koss, G.</w:t>
      </w:r>
      <w:r>
        <w:rPr>
          <w:lang w:val="en-CA"/>
        </w:rPr>
        <w:t>,</w:t>
      </w:r>
      <w:r w:rsidRPr="002978B9">
        <w:rPr>
          <w:lang w:val="en-CA"/>
        </w:rPr>
        <w:t xml:space="preserve"> Koransky, W. and Steinbach, K. 1979. Studies on the toxicology of hexachlorobenzene. IV. Sulphur-containing metabolites, Arch. Toxic. 42:19–31.</w:t>
      </w:r>
    </w:p>
    <w:p w:rsidR="00C477A7" w:rsidRPr="002978B9" w:rsidRDefault="00C477A7" w:rsidP="00C477A7">
      <w:pPr>
        <w:rPr>
          <w:lang w:val="en-CA"/>
        </w:rPr>
      </w:pPr>
    </w:p>
    <w:p w:rsidR="00C477A7" w:rsidRPr="002978B9" w:rsidRDefault="00C477A7" w:rsidP="00C477A7">
      <w:r w:rsidRPr="002978B9">
        <w:lastRenderedPageBreak/>
        <w:t>[Kunde and Böhme 1978]  Kunde, M; Böhme, G. 1978. The toxicology of pentachlorophenol: a review (Zur Toxikologie des pentachlorphenols: eine Übersicht). Bundesgesundheitsblatt 21(19–20):302–310. (German)</w:t>
      </w:r>
    </w:p>
    <w:p w:rsidR="00C477A7" w:rsidRPr="002978B9" w:rsidRDefault="00C477A7" w:rsidP="00C477A7"/>
    <w:p w:rsidR="00C477A7" w:rsidRPr="002978B9" w:rsidRDefault="00C477A7" w:rsidP="00C477A7">
      <w:pPr>
        <w:rPr>
          <w:lang w:val="en-CA"/>
        </w:rPr>
      </w:pPr>
      <w:r w:rsidRPr="002978B9">
        <w:t xml:space="preserve">[Kujawa et al. 1977] Kujawa M, Engst R, &amp; Macholz R. 1977.  On the metabolism of lindane. </w:t>
      </w:r>
      <w:r w:rsidRPr="002978B9">
        <w:rPr>
          <w:lang w:val="en-CA"/>
        </w:rPr>
        <w:t>In: Proceedings of International Symposium on Industrial Toxicology, Environmental Pollution and Human Health, pp. 661-672.</w:t>
      </w:r>
    </w:p>
    <w:p w:rsidR="00C477A7" w:rsidRPr="002978B9" w:rsidRDefault="00C477A7" w:rsidP="00C477A7">
      <w:pPr>
        <w:rPr>
          <w:lang w:val="en-CA"/>
        </w:rPr>
      </w:pPr>
    </w:p>
    <w:p w:rsidR="00C477A7" w:rsidRPr="002978B9" w:rsidRDefault="00C477A7" w:rsidP="00C477A7">
      <w:pPr>
        <w:rPr>
          <w:lang w:val="en-CA"/>
        </w:rPr>
      </w:pPr>
      <w:r w:rsidRPr="002978B9">
        <w:rPr>
          <w:lang w:val="en-CA"/>
        </w:rPr>
        <w:t xml:space="preserve">[Kuwatsuka and </w:t>
      </w:r>
      <w:r w:rsidRPr="00035514">
        <w:rPr>
          <w:lang w:val="en-CA"/>
        </w:rPr>
        <w:t>Igarashi 1975] Kuwatsuka, A. and Igarashi, M. 1975. Degradation</w:t>
      </w:r>
      <w:r w:rsidRPr="002978B9">
        <w:rPr>
          <w:lang w:val="en-CA"/>
        </w:rPr>
        <w:t xml:space="preserve"> of PCP in Soils:  The Relationship between the Degradation of PCP and the Properties of Soils, and the Identification of the Degradation Products of PCP. Japanese Society of Soil Science and Plant Nutrition 21(4): 405-414.</w:t>
      </w:r>
    </w:p>
    <w:p w:rsidR="00C477A7" w:rsidRPr="002978B9" w:rsidRDefault="00C477A7" w:rsidP="00C477A7"/>
    <w:p w:rsidR="00C477A7" w:rsidRPr="002978B9" w:rsidRDefault="00C477A7" w:rsidP="00C477A7">
      <w:pPr>
        <w:rPr>
          <w:lang w:val="en-CA"/>
        </w:rPr>
      </w:pPr>
      <w:r w:rsidRPr="006453FD">
        <w:rPr>
          <w:lang w:val="en-US"/>
        </w:rPr>
        <w:t xml:space="preserve">[Lamar et al. 1990] Lamar, RT, Larsen, MJ and Kirk, T K. 1990b. </w:t>
      </w:r>
      <w:r w:rsidRPr="002978B9">
        <w:rPr>
          <w:lang w:val="en-CA"/>
        </w:rPr>
        <w:t xml:space="preserve">Sensitivity to and Degradation of Pentachlorophenol by </w:t>
      </w:r>
      <w:r w:rsidRPr="002978B9">
        <w:rPr>
          <w:i/>
          <w:lang w:val="en-CA"/>
        </w:rPr>
        <w:t>Phanerochaete</w:t>
      </w:r>
      <w:r w:rsidRPr="002978B9">
        <w:rPr>
          <w:lang w:val="en-CA"/>
        </w:rPr>
        <w:t xml:space="preserve"> spp. Applied and Environmental Microbiology 56(11): 3519</w:t>
      </w:r>
      <w:r w:rsidRPr="002978B9">
        <w:rPr>
          <w:rFonts w:ascii="Cambria Math" w:hAnsi="Cambria Math" w:cs="Cambria Math"/>
          <w:lang w:val="en-CA"/>
        </w:rPr>
        <w:t>‐</w:t>
      </w:r>
      <w:r w:rsidRPr="002978B9">
        <w:rPr>
          <w:lang w:val="en-CA"/>
        </w:rPr>
        <w:t>3526.</w:t>
      </w:r>
    </w:p>
    <w:p w:rsidR="00C477A7" w:rsidRPr="002978B9" w:rsidRDefault="00C477A7" w:rsidP="00C477A7">
      <w:pPr>
        <w:rPr>
          <w:lang w:val="en-CA"/>
        </w:rPr>
      </w:pPr>
    </w:p>
    <w:p w:rsidR="00C477A7" w:rsidRDefault="00C477A7" w:rsidP="00C477A7">
      <w:r w:rsidRPr="007619CA">
        <w:rPr>
          <w:lang w:val="en-CA"/>
        </w:rPr>
        <w:t xml:space="preserve">[Lamar and Dietrich 1990] Lamar, R.T. and Dietrich, D.M.. 1990. In Situ depletion of pentachlorophenol from contaminated soil by Phanerochaete spp. </w:t>
      </w:r>
      <w:r w:rsidRPr="007619CA">
        <w:t>Appl. Environ. Microbiol. 56 :3093</w:t>
      </w:r>
      <w:r w:rsidRPr="007619CA">
        <w:rPr>
          <w:rFonts w:ascii="Cambria Math" w:hAnsi="Cambria Math" w:cs="Cambria Math"/>
        </w:rPr>
        <w:t>‐</w:t>
      </w:r>
      <w:r w:rsidRPr="007619CA">
        <w:t>3100.</w:t>
      </w:r>
    </w:p>
    <w:p w:rsidR="00C477A7" w:rsidRPr="002978B9" w:rsidRDefault="00C477A7" w:rsidP="00C477A7"/>
    <w:p w:rsidR="00C477A7" w:rsidRPr="002978B9" w:rsidRDefault="00C477A7" w:rsidP="00C477A7">
      <w:r w:rsidRPr="002978B9">
        <w:t>[Lange 2006]. Lang</w:t>
      </w:r>
      <w:r>
        <w:t>,</w:t>
      </w:r>
      <w:r w:rsidRPr="002978B9">
        <w:t xml:space="preserve"> </w:t>
      </w:r>
      <w:r>
        <w:t xml:space="preserve">G. 2006.  </w:t>
      </w:r>
      <w:r w:rsidRPr="002978B9">
        <w:t xml:space="preserve">Pesticide use in rice cultivation in Tarapoto, Peru: Pesticide residues in blood of farmers, usage behaviour, and health care practices. (Masters Thesis) Retrieved from http://ex-epsilon.slu.se:8080/archive/00001247/. </w:t>
      </w:r>
    </w:p>
    <w:p w:rsidR="00C477A7" w:rsidRPr="002978B9" w:rsidRDefault="00C477A7" w:rsidP="00C477A7"/>
    <w:p w:rsidR="00C477A7" w:rsidRPr="002978B9" w:rsidRDefault="00C477A7" w:rsidP="00C477A7">
      <w:r w:rsidRPr="002B60EC">
        <w:rPr>
          <w:lang w:val="fr-CA"/>
        </w:rPr>
        <w:t>[Lanthier et al. 2000] Lanthier M</w:t>
      </w:r>
      <w:r w:rsidRPr="002B60EC">
        <w:rPr>
          <w:rFonts w:hint="eastAsia"/>
          <w:lang w:val="fr-CA"/>
        </w:rPr>
        <w:t>.,</w:t>
      </w:r>
      <w:r w:rsidRPr="002B60EC">
        <w:rPr>
          <w:lang w:val="fr-CA"/>
        </w:rPr>
        <w:t xml:space="preserve"> Villem</w:t>
      </w:r>
      <w:r w:rsidRPr="002978B9">
        <w:rPr>
          <w:lang w:val="fr-FR"/>
        </w:rPr>
        <w:t>ur R</w:t>
      </w:r>
      <w:r w:rsidRPr="002978B9">
        <w:rPr>
          <w:rFonts w:hint="eastAsia"/>
          <w:lang w:val="fr-FR"/>
        </w:rPr>
        <w:t>.,</w:t>
      </w:r>
      <w:r w:rsidRPr="002978B9">
        <w:rPr>
          <w:lang w:val="fr-FR"/>
        </w:rPr>
        <w:t xml:space="preserve"> Lepine F</w:t>
      </w:r>
      <w:r w:rsidRPr="002978B9">
        <w:rPr>
          <w:rFonts w:hint="eastAsia"/>
          <w:lang w:val="fr-FR"/>
        </w:rPr>
        <w:t>.,</w:t>
      </w:r>
      <w:r w:rsidRPr="002978B9">
        <w:rPr>
          <w:lang w:val="fr-FR"/>
        </w:rPr>
        <w:t xml:space="preserve"> Bisaillon J.G</w:t>
      </w:r>
      <w:r w:rsidRPr="002978B9">
        <w:rPr>
          <w:rFonts w:hint="eastAsia"/>
          <w:lang w:val="fr-FR"/>
        </w:rPr>
        <w:t>.,</w:t>
      </w:r>
      <w:r w:rsidRPr="002978B9">
        <w:rPr>
          <w:lang w:val="fr-FR"/>
        </w:rPr>
        <w:t xml:space="preserve"> Beaudet R</w:t>
      </w:r>
      <w:r w:rsidRPr="002978B9">
        <w:rPr>
          <w:rFonts w:hint="eastAsia"/>
          <w:lang w:val="fr-FR"/>
        </w:rPr>
        <w:t xml:space="preserve">., 2000. </w:t>
      </w:r>
      <w:r w:rsidRPr="002978B9">
        <w:t xml:space="preserve">Monitoring of </w:t>
      </w:r>
      <w:r w:rsidRPr="002978B9">
        <w:rPr>
          <w:i/>
        </w:rPr>
        <w:t>Desulfitobacterium frappieri</w:t>
      </w:r>
      <w:r w:rsidRPr="002978B9">
        <w:t xml:space="preserve"> PCP-1 in pentachlorophenol-degrading anaerobic soil slurry reactors. Environmental microbiology. 2(6), 703-708.</w:t>
      </w:r>
    </w:p>
    <w:p w:rsidR="00C477A7" w:rsidRPr="002978B9" w:rsidRDefault="00C477A7" w:rsidP="00C477A7"/>
    <w:p w:rsidR="00C477A7" w:rsidRPr="002978B9" w:rsidRDefault="00C477A7" w:rsidP="00C477A7">
      <w:r w:rsidRPr="002978B9">
        <w:t>[Larsdotter et al. 2005] Larsdotter , M. Darnerud, P.O., Aune, M., Glynn, A. and Bjerselius, R. 2005.  Serum concentrations of PCP, PCBs, and hydroxylated metabolites of PCB during pregnancy and lactation. Livmedelsverket 2005.</w:t>
      </w:r>
    </w:p>
    <w:p w:rsidR="00C477A7" w:rsidRPr="002978B9" w:rsidRDefault="00C477A7" w:rsidP="00C477A7"/>
    <w:p w:rsidR="00C477A7" w:rsidRPr="002978B9" w:rsidRDefault="00C477A7" w:rsidP="00C477A7">
      <w:pPr>
        <w:rPr>
          <w:lang w:val="fr-CA"/>
        </w:rPr>
      </w:pPr>
      <w:r w:rsidRPr="002978B9">
        <w:t>[Letcher et al. 2009]  Letcher, R.J, Gebbink, W.A.,  Sonne, C.,  Born, E.W., McKinney, M.A., Dietz, R.  2009. Bioaccumulation and biotransformation of brominated and chlorinated contaminants and their metabolites in ringed seals (</w:t>
      </w:r>
      <w:r w:rsidRPr="002978B9">
        <w:rPr>
          <w:i/>
        </w:rPr>
        <w:t>Pusa hispida</w:t>
      </w:r>
      <w:r w:rsidRPr="002978B9">
        <w:t>) and polar bears (</w:t>
      </w:r>
      <w:r w:rsidRPr="002978B9">
        <w:rPr>
          <w:i/>
        </w:rPr>
        <w:t>Ursus maritimus</w:t>
      </w:r>
      <w:r w:rsidRPr="002978B9">
        <w:t xml:space="preserve">) from East Greenland.  </w:t>
      </w:r>
      <w:r w:rsidRPr="002978B9">
        <w:rPr>
          <w:lang w:val="fr-CA"/>
        </w:rPr>
        <w:t>Env. Int. 35:1118-1124.</w:t>
      </w:r>
    </w:p>
    <w:p w:rsidR="00C477A7" w:rsidRPr="002978B9" w:rsidRDefault="00C477A7" w:rsidP="00C477A7">
      <w:pPr>
        <w:rPr>
          <w:lang w:val="fr-CA"/>
        </w:rPr>
      </w:pPr>
    </w:p>
    <w:p w:rsidR="00C477A7" w:rsidRPr="006453FD" w:rsidRDefault="00C477A7" w:rsidP="00C477A7">
      <w:pPr>
        <w:rPr>
          <w:lang w:val="fr-CA"/>
        </w:rPr>
      </w:pPr>
      <w:r w:rsidRPr="002978B9">
        <w:rPr>
          <w:lang w:val="fr-CA"/>
        </w:rPr>
        <w:t xml:space="preserve">[Li et al. 2012] Li C, Zheng M, Zhang B, Gao L, Liu L, Zhou X, Ma X, Xiao K. 2012 Mar. </w:t>
      </w:r>
      <w:r w:rsidRPr="002978B9">
        <w:t xml:space="preserve">Long-term persistence of polychlorinated dibenzo-p-dioxins and dibenzofurans in air, soil and sediment around an abandoned pentachlorophenol factory in China. </w:t>
      </w:r>
      <w:r w:rsidRPr="006453FD">
        <w:rPr>
          <w:lang w:val="fr-CA"/>
        </w:rPr>
        <w:t xml:space="preserve">Environ Pollut 162:138-43. </w:t>
      </w:r>
    </w:p>
    <w:p w:rsidR="00C477A7" w:rsidRPr="006453FD" w:rsidRDefault="00C477A7" w:rsidP="00C477A7">
      <w:pPr>
        <w:rPr>
          <w:lang w:val="fr-CA"/>
        </w:rPr>
      </w:pPr>
    </w:p>
    <w:p w:rsidR="00C477A7" w:rsidRPr="002978B9" w:rsidRDefault="00C477A7" w:rsidP="00C477A7">
      <w:r w:rsidRPr="00035514">
        <w:rPr>
          <w:lang w:val="fr-CA"/>
        </w:rPr>
        <w:t xml:space="preserve">[Li et al. 2010] Li, Jian, Ma, M., Wang, Z.,  2010. </w:t>
      </w:r>
      <w:r w:rsidRPr="002978B9">
        <w:t>In vitro profiling of endocrine-disrupting effects phenols. Toxicol In Vitro 24:201-207.</w:t>
      </w:r>
    </w:p>
    <w:p w:rsidR="00C477A7" w:rsidRPr="002978B9" w:rsidRDefault="00C477A7" w:rsidP="00C477A7"/>
    <w:p w:rsidR="00C477A7" w:rsidRPr="002978B9" w:rsidRDefault="00C477A7" w:rsidP="00C477A7">
      <w:pPr>
        <w:rPr>
          <w:lang w:val="fr-CA"/>
        </w:rPr>
      </w:pPr>
      <w:r w:rsidRPr="002978B9">
        <w:lastRenderedPageBreak/>
        <w:t xml:space="preserve">[Li et al., 2002] Li Y-F, Macdonald RW, Jantunen LMM, Harner T, Bidleman TF, Strachan WMJ. 2002.  </w:t>
      </w:r>
      <w:r w:rsidRPr="002978B9">
        <w:rPr>
          <w:lang w:val="en-CA"/>
        </w:rPr>
        <w:t xml:space="preserve">The transport of β-hexachlorocyclohexane to the western Arctic Ocean: a contrast to α-HCH. </w:t>
      </w:r>
      <w:r w:rsidRPr="002978B9">
        <w:rPr>
          <w:lang w:val="fr-CA"/>
        </w:rPr>
        <w:t>Sci Total Environ 2002;291:229–246.</w:t>
      </w:r>
    </w:p>
    <w:p w:rsidR="00C477A7" w:rsidRPr="002978B9" w:rsidRDefault="00C477A7" w:rsidP="00C477A7">
      <w:pPr>
        <w:rPr>
          <w:lang w:val="fr-CA"/>
        </w:rPr>
      </w:pPr>
    </w:p>
    <w:p w:rsidR="00C477A7" w:rsidRPr="002978B9" w:rsidRDefault="00C477A7" w:rsidP="00C477A7">
      <w:r w:rsidRPr="002978B9">
        <w:rPr>
          <w:lang w:val="fr-CA"/>
        </w:rPr>
        <w:t xml:space="preserve">[Lin et al. 1997] Lin, PH; Waidyanatha, S; Pollack, GM,  </w:t>
      </w:r>
      <w:r>
        <w:rPr>
          <w:lang w:val="fr-CA"/>
        </w:rPr>
        <w:t xml:space="preserve">Rappaport, S.M. </w:t>
      </w:r>
      <w:r w:rsidRPr="002978B9">
        <w:rPr>
          <w:lang w:val="fr-CA"/>
        </w:rPr>
        <w:t xml:space="preserve">1997. </w:t>
      </w:r>
      <w:r w:rsidRPr="002978B9">
        <w:t>Dosimetry of chlorinated quinone metabolites of pentachlorophenol in the livers of rats and mice based upon measurement of protein adducts. Toxicol Appl Pharmacol 145:399–408.</w:t>
      </w:r>
    </w:p>
    <w:p w:rsidR="00C477A7" w:rsidRPr="002978B9" w:rsidRDefault="00C477A7" w:rsidP="00C477A7">
      <w:pPr>
        <w:rPr>
          <w:lang w:val="en-CA"/>
        </w:rPr>
      </w:pPr>
    </w:p>
    <w:p w:rsidR="00C477A7" w:rsidRPr="002978B9" w:rsidRDefault="00C477A7" w:rsidP="00C477A7">
      <w:r w:rsidRPr="002978B9">
        <w:t>[Liu et al., 2002] Liu, P.-Y., Zheng, M.-H., Xu, X.-B. 2002. Phototransformation of polychlorinated dibenzo-p-dioxins from photolysis of pentachlorophenol on soils surface. Chemosphere 46: 1191-1193.</w:t>
      </w:r>
    </w:p>
    <w:p w:rsidR="00C477A7" w:rsidRPr="002978B9" w:rsidRDefault="00C477A7" w:rsidP="00C477A7">
      <w:pPr>
        <w:rPr>
          <w:lang w:val="en-CA"/>
        </w:rPr>
      </w:pPr>
    </w:p>
    <w:p w:rsidR="00C477A7" w:rsidRPr="002978B9" w:rsidRDefault="00C477A7" w:rsidP="00C477A7">
      <w:pPr>
        <w:rPr>
          <w:lang w:val="en-CA"/>
        </w:rPr>
      </w:pPr>
      <w:r w:rsidRPr="002978B9">
        <w:rPr>
          <w:lang w:val="en-CA"/>
        </w:rPr>
        <w:t>[Lui and Sweeney 1975] Lui, H., and Sweeney, G.D.  1975. Hepatic metabolism of hexachlorobenzene in rats. FEBS Lett 51:225-226.</w:t>
      </w:r>
    </w:p>
    <w:p w:rsidR="00C477A7" w:rsidRPr="002978B9" w:rsidRDefault="00C477A7" w:rsidP="00C477A7">
      <w:pPr>
        <w:rPr>
          <w:lang w:val="en-CA"/>
        </w:rPr>
      </w:pPr>
    </w:p>
    <w:p w:rsidR="00C477A7" w:rsidRPr="002978B9" w:rsidRDefault="00C477A7" w:rsidP="00C477A7">
      <w:pPr>
        <w:rPr>
          <w:lang w:val="en-CA"/>
        </w:rPr>
      </w:pPr>
      <w:r w:rsidRPr="002978B9">
        <w:rPr>
          <w:lang w:val="en-CA"/>
        </w:rPr>
        <w:t>[Lyr 1962] Lyr, H. 1962.  On the oxidative decomposition of chlorinated phenols.  Holztechnologie, 3: 201-208 (in German).</w:t>
      </w:r>
    </w:p>
    <w:p w:rsidR="00C477A7" w:rsidRPr="002978B9" w:rsidRDefault="00C477A7" w:rsidP="00C477A7">
      <w:pPr>
        <w:rPr>
          <w:lang w:val="en-CA"/>
        </w:rPr>
      </w:pPr>
    </w:p>
    <w:p w:rsidR="00C477A7" w:rsidRPr="002978B9" w:rsidRDefault="00C477A7" w:rsidP="00C477A7">
      <w:pPr>
        <w:rPr>
          <w:lang w:val="fr-CA"/>
        </w:rPr>
      </w:pPr>
      <w:r w:rsidRPr="002978B9">
        <w:t>[Macdonald et al. 2000] Macdonald, R.W., Barrie, L.A.,  Bidleman, T.F.</w:t>
      </w:r>
      <w:r>
        <w:t>, Diamond, M.L., Gregor, D.J., Semkin, R.G., Strachan, W.M.J., Li, Y.F., Wania, F., Alee, M., Alexeeva, L.B., Backus, S.M., Bailey, R., Bewers, J.M., Gobeil, C., Halsall, C.J., Harner, T., Hoff, J.T., Jantunen, L.M.M., Lockhart, W.L., Mackay, D., Muir, D.C.G., Pudykiewicz, J., Reimer, K.J., Smith, J.N., Stern, G.A., Schroeder, Wagemann, R., Yunker, M.B.</w:t>
      </w:r>
      <w:r w:rsidRPr="002978B9">
        <w:t xml:space="preserve">. 2000. </w:t>
      </w:r>
      <w:r w:rsidRPr="002978B9">
        <w:rPr>
          <w:lang w:val="en-CA"/>
        </w:rPr>
        <w:t>Cont</w:t>
      </w:r>
      <w:r>
        <w:rPr>
          <w:lang w:val="en-CA"/>
        </w:rPr>
        <w:t>aminants in the Canadian Arctic</w:t>
      </w:r>
      <w:r w:rsidRPr="002978B9">
        <w:rPr>
          <w:lang w:val="en-CA"/>
        </w:rPr>
        <w:t xml:space="preserve">: 5 years of progress in understanding sources, occurrence and pathways. </w:t>
      </w:r>
      <w:r w:rsidRPr="002978B9">
        <w:rPr>
          <w:lang w:val="fr-CA"/>
        </w:rPr>
        <w:t>Sci. Total Environ. 254:93</w:t>
      </w:r>
      <w:r w:rsidRPr="002978B9">
        <w:rPr>
          <w:rFonts w:ascii="Cambria Math" w:hAnsi="Cambria Math" w:cs="Cambria Math"/>
          <w:lang w:val="fr-CA"/>
        </w:rPr>
        <w:t>‐</w:t>
      </w:r>
      <w:r w:rsidRPr="002978B9">
        <w:rPr>
          <w:lang w:val="fr-CA"/>
        </w:rPr>
        <w:t>234.</w:t>
      </w:r>
    </w:p>
    <w:p w:rsidR="00C477A7" w:rsidRPr="002978B9" w:rsidRDefault="00C477A7" w:rsidP="00C477A7">
      <w:pPr>
        <w:rPr>
          <w:lang w:val="fr-CA"/>
        </w:rPr>
      </w:pPr>
    </w:p>
    <w:p w:rsidR="00C477A7" w:rsidRPr="002978B9" w:rsidRDefault="00C477A7" w:rsidP="00C477A7">
      <w:r w:rsidRPr="002978B9">
        <w:rPr>
          <w:lang w:val="fr-CA"/>
        </w:rPr>
        <w:t xml:space="preserve">[Machado et al. 2005]  Machado, K. M. G., Matheus, D. R. R., Monteiro T. R., Bononi V. L. R., 2005. </w:t>
      </w:r>
      <w:r w:rsidRPr="002978B9">
        <w:t>Biodegradation of pentachorophenol by tropical basidiomycetes in soils contaminated with industrial residues</w:t>
      </w:r>
      <w:r w:rsidRPr="002978B9">
        <w:rPr>
          <w:rFonts w:hint="eastAsia"/>
        </w:rPr>
        <w:t xml:space="preserve">. </w:t>
      </w:r>
      <w:r w:rsidRPr="002978B9">
        <w:t>World Journal of Microbiology and Biotechnology</w:t>
      </w:r>
      <w:r w:rsidRPr="002978B9">
        <w:rPr>
          <w:rFonts w:hint="eastAsia"/>
        </w:rPr>
        <w:t>. 21, 297-301.</w:t>
      </w:r>
    </w:p>
    <w:p w:rsidR="00C477A7" w:rsidRPr="002978B9" w:rsidRDefault="00C477A7" w:rsidP="00C477A7"/>
    <w:p w:rsidR="00C477A7" w:rsidRPr="002978B9" w:rsidRDefault="00C477A7" w:rsidP="00C477A7">
      <w:pPr>
        <w:rPr>
          <w:lang w:val="en-CA"/>
        </w:rPr>
      </w:pPr>
      <w:r w:rsidRPr="002978B9">
        <w:rPr>
          <w:lang w:val="en-CA"/>
        </w:rPr>
        <w:t>[Marco et al. 2006] Marco, J.A.M. and Kishimba, M.A.  2006. Pesticides and metabolites in cassava, eucalyptus, plum, and cashew leaves and roots in relation to a point source in Kibaha, Tanzania. Chemo. 64542</w:t>
      </w:r>
      <w:r w:rsidRPr="002978B9">
        <w:rPr>
          <w:rFonts w:ascii="Cambria Math" w:hAnsi="Cambria Math" w:cs="Cambria Math"/>
          <w:lang w:val="en-CA"/>
        </w:rPr>
        <w:t>‐</w:t>
      </w:r>
      <w:r w:rsidRPr="002978B9">
        <w:rPr>
          <w:lang w:val="en-CA"/>
        </w:rPr>
        <w:t>548 (2006).</w:t>
      </w:r>
    </w:p>
    <w:p w:rsidR="00C477A7" w:rsidRPr="002978B9" w:rsidRDefault="00C477A7" w:rsidP="00C477A7">
      <w:pPr>
        <w:rPr>
          <w:lang w:val="en-CA"/>
        </w:rPr>
      </w:pPr>
    </w:p>
    <w:p w:rsidR="00C477A7" w:rsidRPr="002978B9" w:rsidRDefault="00C477A7" w:rsidP="00C477A7">
      <w:pPr>
        <w:rPr>
          <w:lang w:val="en-CA"/>
        </w:rPr>
      </w:pPr>
      <w:r w:rsidRPr="002978B9">
        <w:rPr>
          <w:lang w:val="en-CA"/>
        </w:rPr>
        <w:t>[Marco and Kishimba 2007] Marco Mahugija, J.A. and Kishimba, M. A. 2007. Organochlorine pesticides and metabolites in young leaves of Mangifera indica from sites near a point source in Coast region, Tanzania. Chemosphere 68:832</w:t>
      </w:r>
      <w:r w:rsidRPr="002978B9">
        <w:rPr>
          <w:rFonts w:ascii="Cambria Math" w:hAnsi="Cambria Math" w:cs="Cambria Math"/>
          <w:lang w:val="en-CA"/>
        </w:rPr>
        <w:t>‐</w:t>
      </w:r>
      <w:r w:rsidRPr="002978B9">
        <w:rPr>
          <w:lang w:val="en-CA"/>
        </w:rPr>
        <w:t>837.</w:t>
      </w:r>
    </w:p>
    <w:p w:rsidR="00C477A7" w:rsidRPr="002978B9" w:rsidRDefault="00C477A7" w:rsidP="00C477A7">
      <w:pPr>
        <w:rPr>
          <w:lang w:val="en-CA"/>
        </w:rPr>
      </w:pPr>
    </w:p>
    <w:p w:rsidR="00C477A7" w:rsidRPr="002978B9" w:rsidRDefault="00C477A7" w:rsidP="00C477A7">
      <w:r w:rsidRPr="002978B9">
        <w:rPr>
          <w:lang w:val="en-CA"/>
        </w:rPr>
        <w:t xml:space="preserve">[Mardonesa et al. 2009] </w:t>
      </w:r>
      <w:r w:rsidRPr="002978B9">
        <w:t>Mardonesa, D.</w:t>
      </w:r>
      <w:r w:rsidRPr="002978B9">
        <w:rPr>
          <w:rFonts w:hint="eastAsia"/>
        </w:rPr>
        <w:t>,</w:t>
      </w:r>
      <w:r w:rsidRPr="002978B9">
        <w:t xml:space="preserve"> Baera, </w:t>
      </w:r>
      <w:r w:rsidRPr="002978B9">
        <w:rPr>
          <w:rFonts w:hint="eastAsia"/>
        </w:rPr>
        <w:t xml:space="preserve">D. </w:t>
      </w:r>
      <w:r w:rsidRPr="002978B9">
        <w:t>V</w:t>
      </w:r>
      <w:r w:rsidRPr="002978B9">
        <w:rPr>
          <w:rFonts w:hint="eastAsia"/>
        </w:rPr>
        <w:t xml:space="preserve">., </w:t>
      </w:r>
      <w:r w:rsidRPr="002978B9">
        <w:t>Silvaa,</w:t>
      </w:r>
      <w:r w:rsidRPr="002978B9">
        <w:rPr>
          <w:rFonts w:hint="eastAsia"/>
        </w:rPr>
        <w:t xml:space="preserve"> J.,</w:t>
      </w:r>
      <w:r w:rsidRPr="002978B9">
        <w:t xml:space="preserve"> Ruffa</w:t>
      </w:r>
      <w:r w:rsidRPr="002978B9">
        <w:rPr>
          <w:rFonts w:hint="eastAsia"/>
        </w:rPr>
        <w:t>, A.</w:t>
      </w:r>
      <w:r w:rsidRPr="002978B9">
        <w:t>, Gutierrezb</w:t>
      </w:r>
      <w:r w:rsidRPr="002978B9">
        <w:rPr>
          <w:rFonts w:hint="eastAsia"/>
        </w:rPr>
        <w:t>, L.,</w:t>
      </w:r>
      <w:r w:rsidRPr="002978B9">
        <w:t xml:space="preserve"> and Bergc</w:t>
      </w:r>
      <w:r w:rsidRPr="002978B9">
        <w:rPr>
          <w:rFonts w:hint="eastAsia"/>
        </w:rPr>
        <w:t xml:space="preserve">, </w:t>
      </w:r>
      <w:r w:rsidRPr="002978B9">
        <w:t>A.</w:t>
      </w:r>
      <w:r w:rsidRPr="002978B9">
        <w:rPr>
          <w:rFonts w:hint="eastAsia"/>
        </w:rPr>
        <w:t xml:space="preserve"> 2009. </w:t>
      </w:r>
      <w:r w:rsidRPr="002978B9">
        <w:t>Tribromophenol and pentachlorophenol uptake from sawdust to horticultural products</w:t>
      </w:r>
      <w:r w:rsidRPr="002978B9">
        <w:rPr>
          <w:rFonts w:hint="eastAsia"/>
        </w:rPr>
        <w:t xml:space="preserve">. </w:t>
      </w:r>
      <w:r w:rsidRPr="002978B9">
        <w:t>Food Additives and Contaminant</w:t>
      </w:r>
      <w:r w:rsidRPr="002978B9">
        <w:rPr>
          <w:rFonts w:hint="eastAsia"/>
        </w:rPr>
        <w:t xml:space="preserve">. 26(10), 1362-1371. </w:t>
      </w:r>
    </w:p>
    <w:p w:rsidR="00C477A7" w:rsidRPr="002978B9" w:rsidRDefault="00C477A7" w:rsidP="00C477A7">
      <w:pPr>
        <w:rPr>
          <w:lang w:val="en-CA"/>
        </w:rPr>
      </w:pPr>
    </w:p>
    <w:p w:rsidR="00C477A7" w:rsidRPr="002978B9" w:rsidRDefault="00C477A7" w:rsidP="00C477A7">
      <w:pPr>
        <w:rPr>
          <w:lang w:val="en-CA"/>
        </w:rPr>
      </w:pPr>
      <w:r w:rsidRPr="002978B9">
        <w:rPr>
          <w:lang w:val="en-CA"/>
        </w:rPr>
        <w:t>[Mayura et al. 1991] Mayura, K.</w:t>
      </w:r>
      <w:r>
        <w:rPr>
          <w:lang w:val="en-CA"/>
        </w:rPr>
        <w:t>,</w:t>
      </w:r>
      <w:r w:rsidRPr="002978B9">
        <w:rPr>
          <w:lang w:val="en-CA"/>
        </w:rPr>
        <w:t xml:space="preserve"> Smith, E.E.,  Clement,</w:t>
      </w:r>
      <w:r>
        <w:rPr>
          <w:lang w:val="en-CA"/>
        </w:rPr>
        <w:t xml:space="preserve"> </w:t>
      </w:r>
      <w:r w:rsidRPr="002978B9">
        <w:rPr>
          <w:lang w:val="en-CA"/>
        </w:rPr>
        <w:t>B.A. and Phillips, T.D. 1991. Evaluation of the developmental toxicity of chlorinated phenols utilizing Hydra attenuate and postimplantation rat embryos in culture.  Toxicol. Appl. Pharmacol. 108:253</w:t>
      </w:r>
      <w:r w:rsidRPr="002978B9">
        <w:rPr>
          <w:rFonts w:ascii="Cambria Math" w:hAnsi="Cambria Math" w:cs="Cambria Math"/>
          <w:lang w:val="en-CA"/>
        </w:rPr>
        <w:t>‐</w:t>
      </w:r>
      <w:r w:rsidRPr="002978B9">
        <w:rPr>
          <w:lang w:val="en-CA"/>
        </w:rPr>
        <w:t>266.</w:t>
      </w:r>
    </w:p>
    <w:p w:rsidR="00C477A7" w:rsidRPr="002978B9" w:rsidRDefault="00C477A7" w:rsidP="00C477A7">
      <w:pPr>
        <w:rPr>
          <w:lang w:val="en-CA"/>
        </w:rPr>
      </w:pPr>
    </w:p>
    <w:p w:rsidR="00C477A7" w:rsidRPr="002978B9" w:rsidRDefault="00C477A7" w:rsidP="00C477A7">
      <w:pPr>
        <w:rPr>
          <w:lang w:val="en-CA"/>
        </w:rPr>
      </w:pPr>
      <w:r w:rsidRPr="002978B9">
        <w:rPr>
          <w:lang w:val="en-CA"/>
        </w:rPr>
        <w:lastRenderedPageBreak/>
        <w:t xml:space="preserve">[McCall et al. 1981] McCall, P.J., Laskowski, D.A., Swamm, </w:t>
      </w:r>
      <w:r>
        <w:rPr>
          <w:lang w:val="en-CA"/>
        </w:rPr>
        <w:t>R.L. and Dishburger, H.J. 1981</w:t>
      </w:r>
      <w:r w:rsidRPr="002978B9">
        <w:rPr>
          <w:lang w:val="en-CA"/>
        </w:rPr>
        <w:t>. Measurements of sorption coefficients of organic chemicals and their use in environmental fate analysis. In Test Protocols for Environmental Fate and Movement of Toxicants. Proceedings of AOAC Symposium, AOAC, Washington, D.C.</w:t>
      </w:r>
    </w:p>
    <w:p w:rsidR="00C477A7" w:rsidRPr="002978B9" w:rsidRDefault="00C477A7" w:rsidP="00C477A7">
      <w:pPr>
        <w:rPr>
          <w:lang w:val="en-CA"/>
        </w:rPr>
      </w:pPr>
    </w:p>
    <w:p w:rsidR="00C477A7" w:rsidRPr="002978B9" w:rsidRDefault="00C477A7" w:rsidP="00C477A7">
      <w:pPr>
        <w:rPr>
          <w:lang w:val="fr-CA"/>
        </w:rPr>
      </w:pPr>
      <w:r w:rsidRPr="002978B9">
        <w:rPr>
          <w:lang w:val="en-CA"/>
        </w:rPr>
        <w:t xml:space="preserve">[McCarty and MacKay 1993] </w:t>
      </w:r>
      <w:r w:rsidRPr="002978B9">
        <w:t xml:space="preserve">McCarty, L. </w:t>
      </w:r>
      <w:r>
        <w:t>and MacKay, D. 1993. Enhancing e</w:t>
      </w:r>
      <w:r w:rsidRPr="002978B9">
        <w:t xml:space="preserve">cotoxicological modeling and assessment. </w:t>
      </w:r>
      <w:r w:rsidRPr="002978B9">
        <w:rPr>
          <w:lang w:val="fr-CA"/>
        </w:rPr>
        <w:t xml:space="preserve">Environ. Sci. Technol. 27(9): 1719-1728. </w:t>
      </w:r>
    </w:p>
    <w:p w:rsidR="00C477A7" w:rsidRPr="002978B9" w:rsidRDefault="00C477A7" w:rsidP="00C477A7">
      <w:pPr>
        <w:rPr>
          <w:lang w:val="fr-CA"/>
        </w:rPr>
      </w:pPr>
    </w:p>
    <w:p w:rsidR="00C477A7" w:rsidRPr="002978B9" w:rsidRDefault="00C477A7" w:rsidP="00C477A7">
      <w:r w:rsidRPr="002978B9">
        <w:rPr>
          <w:lang w:val="fr-CA"/>
        </w:rPr>
        <w:t xml:space="preserve">[McConnachie and Zahalsky 1991] McConnachie, PR; Zahalsky, AC. 1991. </w:t>
      </w:r>
      <w:r w:rsidRPr="002978B9">
        <w:t>Immunological consequences of exposure to pentachlorophenol. Arch Environ Health 46:249–253.</w:t>
      </w:r>
    </w:p>
    <w:p w:rsidR="00C477A7" w:rsidRPr="002978B9" w:rsidRDefault="00C477A7" w:rsidP="00C477A7"/>
    <w:p w:rsidR="00C477A7" w:rsidRPr="006453FD" w:rsidRDefault="00C477A7" w:rsidP="00C477A7">
      <w:r w:rsidRPr="002978B9">
        <w:t xml:space="preserve">[McConnell et al. 1991] McConnell EE, Huff JE, Hejtmancik M, Peters AC, Persing R. 1991. Toxicology and carcinogenesis studies of two grades of pentachlorophenol in B6C3F1 mice. </w:t>
      </w:r>
      <w:r w:rsidRPr="006453FD">
        <w:t>Fundam. Appl. Toxicol. 17(3):519-532.</w:t>
      </w:r>
    </w:p>
    <w:p w:rsidR="00C477A7" w:rsidRPr="006453FD" w:rsidRDefault="00C477A7" w:rsidP="00C477A7"/>
    <w:p w:rsidR="00C477A7" w:rsidRPr="002978B9" w:rsidRDefault="00C477A7" w:rsidP="00C477A7">
      <w:r w:rsidRPr="006453FD">
        <w:t xml:space="preserve">[McConnell et al. 1980] McConnell, EE; Moore, JA; Gupta, BN; Rakes, A.H., Luster, M.I., Goldstein, J.A., Haseman, J.K., Parker, C.E.. </w:t>
      </w:r>
      <w:r w:rsidRPr="006453FD">
        <w:rPr>
          <w:lang w:val="en-US"/>
        </w:rPr>
        <w:t xml:space="preserve">1980. </w:t>
      </w:r>
      <w:r w:rsidRPr="002978B9">
        <w:t>The chronic toxicity of technical and analytical pentachlorophenol in cattle. I. Clinicopathology. Toxicol Appl Pharmacol 52:468–490.</w:t>
      </w:r>
    </w:p>
    <w:p w:rsidR="00C477A7" w:rsidRPr="002978B9" w:rsidRDefault="00C477A7" w:rsidP="00C477A7"/>
    <w:p w:rsidR="00C477A7" w:rsidRPr="002978B9" w:rsidRDefault="00C477A7" w:rsidP="00C477A7">
      <w:r w:rsidRPr="002978B9">
        <w:t>[McGregor et al., 1987] Douglas B. McGregor, Roger Martin, Pamela Cattanach, Ian Edwards, Dougla</w:t>
      </w:r>
      <w:r>
        <w:t xml:space="preserve">s McBride, William J. Caspary.  1987. </w:t>
      </w:r>
      <w:r w:rsidRPr="002978B9">
        <w:t>Responses of the L5178Y tk+/tk- mouse lymphoma cell forward mutation assay to coded chemicals. I: Results for nine compounds“; Environ Mutagen; 9 (2):143-160 (1987).</w:t>
      </w:r>
    </w:p>
    <w:p w:rsidR="00C477A7" w:rsidRPr="002978B9" w:rsidRDefault="00C477A7" w:rsidP="00C477A7"/>
    <w:p w:rsidR="00C477A7" w:rsidRDefault="00C477A7" w:rsidP="00C477A7">
      <w:r w:rsidRPr="002978B9">
        <w:t>[Mackay and Wolkoff, 1975]</w:t>
      </w:r>
    </w:p>
    <w:p w:rsidR="00C477A7" w:rsidRPr="002978B9" w:rsidRDefault="00C477A7" w:rsidP="00C477A7"/>
    <w:p w:rsidR="00C477A7" w:rsidRPr="002978B9" w:rsidRDefault="00C477A7" w:rsidP="00C477A7">
      <w:r w:rsidRPr="002978B9">
        <w:t xml:space="preserve">[McLean et al. 2009b] </w:t>
      </w:r>
      <w:r w:rsidRPr="00783CC4">
        <w:t>McLean, D; Eng, A; Dryson, E., Walls, C., Harding, E., Wong, K.C., Cheng, S., Mannetje, A., Ellison-Loschmann, L., Slater, T., Shoemack, P., Pearce, N.l. 2009b</w:t>
      </w:r>
      <w:r w:rsidRPr="002978B9">
        <w:t>. Morbidity in former sawmill workers exposed to pentachlorophenol (PCP): a cross-sectional study in New Zealand. Am J Ind Med 52:271–281.</w:t>
      </w:r>
    </w:p>
    <w:p w:rsidR="00C477A7" w:rsidRPr="002978B9" w:rsidRDefault="00C477A7" w:rsidP="00C477A7"/>
    <w:p w:rsidR="00C477A7" w:rsidRPr="002978B9" w:rsidRDefault="00C477A7" w:rsidP="00C477A7">
      <w:r w:rsidRPr="002978B9">
        <w:t>[Mecler 1996] Mecler, F. 1996. Fifty-two week repeated dose chronic oral study of pentachlorophenol administered via capsule to dogs. Study conducted by TSI Mason Laboratories, Worcester, MA; TSI Report #ML-PTF-J31-95-94. Submitted to the Pentachlorophenol Task Force, c/o SRA International, Inc., Washington, DC. U.S. Environmental Protection Agency, Washington, DC; MRID 439827-01. Unpublished report3.</w:t>
      </w:r>
    </w:p>
    <w:p w:rsidR="00C477A7" w:rsidRPr="002978B9" w:rsidRDefault="00C477A7" w:rsidP="00C477A7">
      <w:pPr>
        <w:rPr>
          <w:lang w:val="en-CA"/>
        </w:rPr>
      </w:pPr>
    </w:p>
    <w:p w:rsidR="00C477A7" w:rsidRPr="002978B9" w:rsidRDefault="00C477A7" w:rsidP="00C477A7">
      <w:pPr>
        <w:rPr>
          <w:lang w:val="en-CA"/>
        </w:rPr>
      </w:pPr>
      <w:r w:rsidRPr="002978B9">
        <w:rPr>
          <w:lang w:val="en-CA"/>
        </w:rPr>
        <w:t>[Mehendale et al. 1975] Mehendale, H.M., Fields, M. and Matthews, H.B. 1975. Metabolism and Effects of Hexachlorobenzene on Hepatic Microsomal Enzymes in the Rat. J. Agr. Food Chem., 23 (2): 261-265.</w:t>
      </w:r>
    </w:p>
    <w:p w:rsidR="00C477A7" w:rsidRPr="002978B9" w:rsidRDefault="00C477A7" w:rsidP="00C477A7">
      <w:pPr>
        <w:rPr>
          <w:lang w:val="en-CA"/>
        </w:rPr>
      </w:pPr>
    </w:p>
    <w:p w:rsidR="00C477A7" w:rsidRPr="002978B9" w:rsidRDefault="00C477A7" w:rsidP="00C477A7">
      <w:r w:rsidRPr="002978B9">
        <w:t xml:space="preserve">[Meijer et al. 2012] Meijer L, Martijn A, Melessen J, Brouwer A, Weiss J, de Jong FH, Sauer PJ. 2012. Influence of prenatal organohalogen levels on infant male sexual development: sex hormone levels, testes volume and penile length. Hum. Reprod. 27(3):867-72. </w:t>
      </w:r>
    </w:p>
    <w:p w:rsidR="00C477A7" w:rsidRPr="002978B9" w:rsidRDefault="00C477A7" w:rsidP="00C477A7">
      <w:pPr>
        <w:rPr>
          <w:lang w:val="en-CA"/>
        </w:rPr>
      </w:pPr>
    </w:p>
    <w:p w:rsidR="00C477A7" w:rsidRPr="002978B9" w:rsidRDefault="00C477A7" w:rsidP="00C477A7">
      <w:pPr>
        <w:rPr>
          <w:lang w:val="en-CA"/>
        </w:rPr>
      </w:pPr>
      <w:r w:rsidRPr="002978B9">
        <w:rPr>
          <w:lang w:val="en-CA"/>
        </w:rPr>
        <w:lastRenderedPageBreak/>
        <w:t>[Metcalf et al. 1973] Metcalf, R.L, Kapoor, I.P., Po-Yung, L., Schuth, C.K. and Sherman, P.. 1973. Model Ecosystem Studies of the Environmental Fate of Six Organochlorine Pesticides. Environmental Health Perspectives. 4:35-44.</w:t>
      </w:r>
    </w:p>
    <w:p w:rsidR="00C477A7" w:rsidRPr="002978B9" w:rsidRDefault="00C477A7" w:rsidP="00C477A7">
      <w:pPr>
        <w:rPr>
          <w:lang w:val="en-CA"/>
        </w:rPr>
      </w:pPr>
    </w:p>
    <w:p w:rsidR="00C477A7" w:rsidRPr="002978B9" w:rsidRDefault="00C477A7" w:rsidP="00C477A7">
      <w:pPr>
        <w:rPr>
          <w:lang w:val="en-CA"/>
        </w:rPr>
      </w:pPr>
      <w:r w:rsidRPr="002978B9">
        <w:rPr>
          <w:lang w:val="en-CA"/>
        </w:rPr>
        <w:t>[Mexico 2013] Annex E submission from Mexico. UNEP-POPS-POPRC8CO-SUBM-PCP-Mexico-130205.Sp[1]</w:t>
      </w:r>
    </w:p>
    <w:p w:rsidR="00C477A7" w:rsidRPr="002978B9" w:rsidRDefault="00C477A7" w:rsidP="00C477A7">
      <w:pPr>
        <w:rPr>
          <w:lang w:val="en-CA"/>
        </w:rPr>
      </w:pPr>
    </w:p>
    <w:p w:rsidR="00C477A7" w:rsidRPr="002978B9" w:rsidRDefault="00C477A7" w:rsidP="00C477A7">
      <w:pPr>
        <w:rPr>
          <w:lang w:val="en-CA"/>
        </w:rPr>
      </w:pPr>
      <w:r w:rsidRPr="002978B9">
        <w:rPr>
          <w:lang w:val="en-CA"/>
        </w:rPr>
        <w:t>[Mexico 2012] Annex D information submitted by Mexico. UNEP-POPS-POPRC7FU-SUBM-PCP-Mexico-120808.Sp[1]</w:t>
      </w:r>
    </w:p>
    <w:p w:rsidR="00C477A7" w:rsidRPr="002978B9" w:rsidRDefault="00C477A7" w:rsidP="00C477A7">
      <w:pPr>
        <w:rPr>
          <w:lang w:val="en-CA"/>
        </w:rPr>
      </w:pPr>
    </w:p>
    <w:p w:rsidR="00C477A7" w:rsidRPr="002978B9" w:rsidRDefault="00C477A7" w:rsidP="00C477A7">
      <w:pPr>
        <w:rPr>
          <w:lang w:val="en-CA"/>
        </w:rPr>
      </w:pPr>
      <w:r w:rsidRPr="002978B9">
        <w:rPr>
          <w:lang w:val="en-CA"/>
        </w:rPr>
        <w:t>[Mileski et al. 1988]  Mileski, G.J, Bumpus, J.A., Jurek, M.A. and Aust, S.D. 1988. Biodegradation of pentachlorophenol by the white rot fungi in batch culture. Wat. Res. 28:1533-1538.</w:t>
      </w:r>
    </w:p>
    <w:p w:rsidR="00C477A7" w:rsidRPr="002978B9" w:rsidRDefault="00C477A7" w:rsidP="00C477A7"/>
    <w:p w:rsidR="00C477A7" w:rsidRPr="002978B9" w:rsidRDefault="00C477A7" w:rsidP="00C477A7">
      <w:r w:rsidRPr="002978B9">
        <w:t>[Minomo et al. 2011] Minomo K, Ohtsuka N, Nojiri K, Hosono S, Kawamura K. 2011. A simplified determination method of dioxin toxic equivalent (TEQ) by single GC/MS measurement of five indicative congeners. Anal</w:t>
      </w:r>
      <w:r>
        <w:t>.</w:t>
      </w:r>
      <w:r w:rsidRPr="002978B9">
        <w:t xml:space="preserve"> Sci</w:t>
      </w:r>
      <w:r>
        <w:t>.</w:t>
      </w:r>
      <w:r w:rsidRPr="002978B9">
        <w:t xml:space="preserve"> 27(4):421. </w:t>
      </w:r>
    </w:p>
    <w:p w:rsidR="00C477A7" w:rsidRPr="002978B9" w:rsidRDefault="00C477A7" w:rsidP="00C477A7"/>
    <w:p w:rsidR="00C477A7" w:rsidRPr="002978B9" w:rsidRDefault="00C477A7" w:rsidP="00C477A7">
      <w:r w:rsidRPr="002978B9">
        <w:t>[Ministry for the Environment 1998]</w:t>
      </w:r>
      <w:r>
        <w:t xml:space="preserve">  Ministry of the Environment, </w:t>
      </w:r>
      <w:r w:rsidRPr="002978B9">
        <w:t xml:space="preserve">New Zealand. 1998. Reporting on Persistent Organochlorines in New Zealand. </w:t>
      </w:r>
    </w:p>
    <w:p w:rsidR="00C477A7" w:rsidRPr="002978B9" w:rsidRDefault="00C477A7" w:rsidP="00C477A7">
      <w:pPr>
        <w:rPr>
          <w:lang w:val="en-CA"/>
        </w:rPr>
      </w:pPr>
    </w:p>
    <w:p w:rsidR="00C477A7" w:rsidRPr="002978B9" w:rsidRDefault="00C477A7" w:rsidP="00C477A7">
      <w:r w:rsidRPr="006453FD">
        <w:rPr>
          <w:lang w:val="en-CA"/>
        </w:rPr>
        <w:t xml:space="preserve">[Mohn et al. 1999] Mohn, H., Puhakka, J. A., Ferguson, J. F., 1999. </w:t>
      </w:r>
      <w:r w:rsidRPr="002978B9">
        <w:t>Effects of electron donors on degradation of pentachlorophenol in a methanogenic fluidized bed reactor</w:t>
      </w:r>
      <w:r w:rsidRPr="002978B9">
        <w:rPr>
          <w:rFonts w:hint="eastAsia"/>
        </w:rPr>
        <w:t xml:space="preserve">.  </w:t>
      </w:r>
      <w:r w:rsidRPr="002978B9">
        <w:t>Environmental Technology</w:t>
      </w:r>
      <w:r w:rsidRPr="002978B9">
        <w:rPr>
          <w:rFonts w:hint="eastAsia"/>
        </w:rPr>
        <w:t>. 20(9), 909-920.</w:t>
      </w:r>
    </w:p>
    <w:p w:rsidR="00C477A7" w:rsidRPr="002978B9" w:rsidRDefault="00C477A7" w:rsidP="00C477A7"/>
    <w:p w:rsidR="00C477A7" w:rsidRPr="002978B9" w:rsidRDefault="00C477A7" w:rsidP="00C477A7">
      <w:r w:rsidRPr="002978B9">
        <w:t xml:space="preserve">[Mongabay 2013a]  Mongabay.com Website.  </w:t>
      </w:r>
      <w:hyperlink r:id="rId45" w:history="1">
        <w:r w:rsidRPr="002978B9">
          <w:rPr>
            <w:rStyle w:val="Hyperlink"/>
          </w:rPr>
          <w:t>Mongabay World Export of PCP</w:t>
        </w:r>
      </w:hyperlink>
      <w:r w:rsidRPr="002978B9">
        <w:t>.</w:t>
      </w:r>
    </w:p>
    <w:p w:rsidR="00C477A7" w:rsidRPr="002978B9" w:rsidRDefault="00C477A7" w:rsidP="00C477A7"/>
    <w:p w:rsidR="00C477A7" w:rsidRPr="002978B9" w:rsidRDefault="00C477A7" w:rsidP="00C477A7">
      <w:r w:rsidRPr="002978B9">
        <w:t xml:space="preserve">[Mongabay 2013a]  Mongabay.com Website. </w:t>
      </w:r>
      <w:hyperlink r:id="rId46" w:history="1">
        <w:r w:rsidRPr="002978B9">
          <w:rPr>
            <w:rStyle w:val="Hyperlink"/>
          </w:rPr>
          <w:t>Mongabay World Import Quantities of PCP</w:t>
        </w:r>
      </w:hyperlink>
    </w:p>
    <w:p w:rsidR="00C477A7" w:rsidRPr="002978B9" w:rsidRDefault="00C477A7" w:rsidP="00C477A7"/>
    <w:p w:rsidR="00C477A7" w:rsidRPr="002978B9" w:rsidRDefault="00C477A7" w:rsidP="00C477A7">
      <w:pPr>
        <w:rPr>
          <w:lang w:val="fr-CA"/>
        </w:rPr>
      </w:pPr>
      <w:r w:rsidRPr="002978B9">
        <w:t xml:space="preserve">[Montoya and Quevedo 1990] Montoya, GA; Quevedo, L. 1990. The effects of pentachlorophenol (PCP) at the toad neuromuscular junction. </w:t>
      </w:r>
      <w:r w:rsidRPr="002978B9">
        <w:rPr>
          <w:lang w:val="fr-CA"/>
        </w:rPr>
        <w:t>Comp Biochem Physiol C 96:193–197.</w:t>
      </w:r>
    </w:p>
    <w:p w:rsidR="00C477A7" w:rsidRPr="002978B9" w:rsidRDefault="00C477A7" w:rsidP="00C477A7">
      <w:pPr>
        <w:rPr>
          <w:lang w:val="fr-CA"/>
        </w:rPr>
      </w:pPr>
    </w:p>
    <w:p w:rsidR="00C477A7" w:rsidRPr="002978B9" w:rsidRDefault="00C477A7" w:rsidP="00C477A7">
      <w:r w:rsidRPr="002978B9">
        <w:rPr>
          <w:lang w:val="fr-CA"/>
        </w:rPr>
        <w:t xml:space="preserve">[Montoya et al. 1988] </w:t>
      </w:r>
      <w:r w:rsidRPr="0075588C">
        <w:rPr>
          <w:lang w:val="fr-CA"/>
        </w:rPr>
        <w:t xml:space="preserve">Montoya, GA; Roa, J; Cruz, F; Villena, F., Pezo, P.  </w:t>
      </w:r>
      <w:r w:rsidRPr="006453FD">
        <w:rPr>
          <w:lang w:val="en-US"/>
        </w:rPr>
        <w:t xml:space="preserve">1988. </w:t>
      </w:r>
      <w:r w:rsidRPr="002978B9">
        <w:t>The actions of phenol and pentachlorophenol (PCP) on axonal conduction, ganglionic synaptic transmission, and the effect of pH changes. Comp Biochem Physiol C 89:377–382.</w:t>
      </w:r>
    </w:p>
    <w:p w:rsidR="00C477A7" w:rsidRPr="002978B9" w:rsidRDefault="00C477A7" w:rsidP="00C477A7"/>
    <w:p w:rsidR="00C477A7" w:rsidRPr="002978B9" w:rsidRDefault="00C477A7" w:rsidP="00C477A7">
      <w:pPr>
        <w:rPr>
          <w:lang w:val="en-CA"/>
        </w:rPr>
      </w:pPr>
      <w:r w:rsidRPr="002978B9">
        <w:rPr>
          <w:lang w:val="en-CA"/>
        </w:rPr>
        <w:t>[Moreland and Hilton 1976] Moreland, D.E.; Hilton, J.L. 1976. Actions on photosynthetic systems. In: Audus,L.J., ed. Herbicides: physiology, biochemistry, ecology. New York, NY: Academic Press: 493-524.</w:t>
      </w:r>
    </w:p>
    <w:p w:rsidR="00C477A7" w:rsidRPr="002978B9" w:rsidRDefault="00C477A7" w:rsidP="00C477A7">
      <w:pPr>
        <w:rPr>
          <w:lang w:val="en-CA"/>
        </w:rPr>
      </w:pPr>
    </w:p>
    <w:p w:rsidR="00C477A7" w:rsidRPr="002978B9" w:rsidRDefault="00C477A7" w:rsidP="00C477A7">
      <w:pPr>
        <w:rPr>
          <w:lang w:val="en-CA"/>
        </w:rPr>
      </w:pPr>
      <w:r w:rsidRPr="002978B9">
        <w:rPr>
          <w:lang w:val="en-CA"/>
        </w:rPr>
        <w:t>[Morrod 1976] Morrod, R.S. 1976. Effects on plant cell membrane structure and function. In Audus, L.J. ed. Herbicides: physiology, biochemistry, ecology. New York, NY: Academic Press: 281-304.</w:t>
      </w:r>
    </w:p>
    <w:p w:rsidR="00C477A7" w:rsidRPr="002978B9" w:rsidRDefault="00C477A7" w:rsidP="00C477A7">
      <w:pPr>
        <w:rPr>
          <w:lang w:val="en-CA"/>
        </w:rPr>
      </w:pPr>
    </w:p>
    <w:p w:rsidR="00C477A7" w:rsidRPr="002978B9" w:rsidRDefault="00C477A7" w:rsidP="00C477A7">
      <w:pPr>
        <w:rPr>
          <w:lang w:val="en-CA"/>
        </w:rPr>
      </w:pPr>
      <w:r w:rsidRPr="002978B9">
        <w:rPr>
          <w:lang w:val="en-CA"/>
        </w:rPr>
        <w:lastRenderedPageBreak/>
        <w:t>[Muir 2013] Muir D. 2013.  Unpublished data, Environment Canada. Submitted by Canada Annex E .  UNEP-POPS-POPRC8CO-SUBM-PCP-Canada_6-130111.En[1]</w:t>
      </w:r>
    </w:p>
    <w:p w:rsidR="00C477A7" w:rsidRPr="002978B9" w:rsidRDefault="00C477A7" w:rsidP="00C477A7">
      <w:pPr>
        <w:rPr>
          <w:lang w:val="en-CA"/>
        </w:rPr>
      </w:pPr>
    </w:p>
    <w:p w:rsidR="00C477A7" w:rsidRPr="002978B9" w:rsidRDefault="00C477A7" w:rsidP="00C477A7">
      <w:pPr>
        <w:rPr>
          <w:lang w:val="en-CA"/>
        </w:rPr>
      </w:pPr>
      <w:r w:rsidRPr="002978B9">
        <w:rPr>
          <w:lang w:val="en-CA"/>
        </w:rPr>
        <w:t xml:space="preserve">[Muir and Zheng 2007] Muir D. and Zheng, J. 2007. Environmental trends monitoring of new chemical contaminants in the Canadian High Arctic via ice and snow cores. </w:t>
      </w:r>
      <w:r w:rsidRPr="002978B9">
        <w:rPr>
          <w:i/>
          <w:lang w:val="en-CA"/>
        </w:rPr>
        <w:t>In:</w:t>
      </w:r>
      <w:r w:rsidRPr="002978B9">
        <w:rPr>
          <w:lang w:val="en-CA"/>
        </w:rPr>
        <w:t xml:space="preserve"> Smith, SL, Stow J, editors. Synopsis of research conducted under the 2006–2007, Northern Contaminants Program. Ottawa, ON: Indian and Northern Affairs Canada; p. 194–202.</w:t>
      </w:r>
    </w:p>
    <w:p w:rsidR="00C477A7" w:rsidRPr="002978B9" w:rsidRDefault="00C477A7" w:rsidP="00C477A7"/>
    <w:p w:rsidR="00C477A7" w:rsidRPr="002978B9" w:rsidRDefault="00C477A7" w:rsidP="00C477A7">
      <w:pPr>
        <w:rPr>
          <w:lang w:val="fr-CA"/>
        </w:rPr>
      </w:pPr>
      <w:r w:rsidRPr="002978B9">
        <w:t xml:space="preserve">[Muir et al. 1997] Muir D, Braune B, DeMarch B, Norstrom R, Wagemann R, Gamberg M, Poole K, Addison R, Bright D, Dodd M, Duschenko W, Eamer J, Evans M, Elkin B, Grundy S, Hargrave B, Hebert C, Johnstone R, Kidd K, Koenig B, Lockhart L, Payne J, Peddle J, and Reimer K. 1997. Chapter 3. Ecosystem Uptake and Effects. In: Jensen, J.,  Adare, K. and Shearer, R. eds.  Canadian Arctic Contaminants Assessment Report.  Department of Indian Affairs and Northern Development.  </w:t>
      </w:r>
      <w:r w:rsidRPr="002978B9">
        <w:rPr>
          <w:lang w:val="fr-CA"/>
        </w:rPr>
        <w:t>p. 191-294</w:t>
      </w:r>
    </w:p>
    <w:p w:rsidR="00C477A7" w:rsidRPr="002978B9" w:rsidRDefault="00C477A7" w:rsidP="00C477A7">
      <w:pPr>
        <w:rPr>
          <w:lang w:val="fr-CA"/>
        </w:rPr>
      </w:pPr>
    </w:p>
    <w:p w:rsidR="00C477A7" w:rsidRPr="002978B9" w:rsidRDefault="00C477A7" w:rsidP="00C477A7">
      <w:pPr>
        <w:rPr>
          <w:lang w:val="en-CA"/>
        </w:rPr>
      </w:pPr>
      <w:r w:rsidRPr="002978B9">
        <w:rPr>
          <w:lang w:val="fr-CA"/>
        </w:rPr>
        <w:t xml:space="preserve">[Muir et al. 2007] Muir D, Alaee M, Teixeira C, Pacepavicius G, Spencer C, Scott B, et al. 2007. </w:t>
      </w:r>
      <w:r w:rsidRPr="002978B9">
        <w:rPr>
          <w:lang w:val="en-CA"/>
        </w:rPr>
        <w:t>New contaminants in the Arctic and subarctic atmospheric and aquatic environments., CEPA resources report — FY 2006 2007. Burlington ON: Environment Canada, Aquatic Ecosystem Protection Research Division; 5 pp (2007).</w:t>
      </w:r>
    </w:p>
    <w:p w:rsidR="00C477A7" w:rsidRPr="002978B9" w:rsidRDefault="00C477A7" w:rsidP="00C477A7">
      <w:pPr>
        <w:rPr>
          <w:lang w:val="en-CA"/>
        </w:rPr>
      </w:pPr>
    </w:p>
    <w:p w:rsidR="00C477A7" w:rsidRPr="002978B9" w:rsidRDefault="00C477A7" w:rsidP="00C477A7">
      <w:pPr>
        <w:rPr>
          <w:lang w:val="en-CA"/>
        </w:rPr>
      </w:pPr>
      <w:r w:rsidRPr="002978B9">
        <w:rPr>
          <w:lang w:val="en-CA"/>
        </w:rPr>
        <w:t>[Muller et al. 1978] Muller, W.F., Scheunert, I., Rozman, K., Kogel, W., Freitag, D., Richter, E., Coulston, F., and F., Korte (1978) Comparative metabolism of hexachlorobenzene in plants, rats and Rhesus monkeys.  Ecotoxicol. Environ. Saf. 2: 437-445.</w:t>
      </w:r>
    </w:p>
    <w:p w:rsidR="00C477A7" w:rsidRPr="002978B9" w:rsidRDefault="00C477A7" w:rsidP="00C477A7">
      <w:pPr>
        <w:rPr>
          <w:lang w:val="en-CA"/>
        </w:rPr>
      </w:pPr>
    </w:p>
    <w:p w:rsidR="00C477A7" w:rsidRPr="002978B9" w:rsidRDefault="00C477A7" w:rsidP="00C477A7">
      <w:pPr>
        <w:rPr>
          <w:lang w:val="en-CA"/>
        </w:rPr>
      </w:pPr>
      <w:r w:rsidRPr="002978B9">
        <w:rPr>
          <w:lang w:val="en-CA"/>
        </w:rPr>
        <w:t>[Murthy et al. 1979] Murthy, NBK and Kaufman</w:t>
      </w:r>
      <w:r>
        <w:rPr>
          <w:lang w:val="en-CA"/>
        </w:rPr>
        <w:t>,</w:t>
      </w:r>
      <w:r w:rsidRPr="002978B9">
        <w:rPr>
          <w:lang w:val="en-CA"/>
        </w:rPr>
        <w:t xml:space="preserve"> DD and Fries</w:t>
      </w:r>
      <w:r>
        <w:rPr>
          <w:lang w:val="en-CA"/>
        </w:rPr>
        <w:t>,</w:t>
      </w:r>
      <w:r w:rsidRPr="002978B9">
        <w:rPr>
          <w:lang w:val="en-CA"/>
        </w:rPr>
        <w:t xml:space="preserve"> GF 1979. Degradation of pentachlorophenol (PCP) in aerobic and anaerobic soil. Journal of Environmental Science and Health </w:t>
      </w:r>
      <w:r w:rsidRPr="002978B9">
        <w:rPr>
          <w:rFonts w:ascii="Cambria Math" w:hAnsi="Cambria Math" w:cs="Cambria Math"/>
          <w:lang w:val="en-CA"/>
        </w:rPr>
        <w:t>‐</w:t>
      </w:r>
      <w:r w:rsidRPr="002978B9">
        <w:rPr>
          <w:lang w:val="en-CA"/>
        </w:rPr>
        <w:t xml:space="preserve"> Part B Pesticides, Food Contaminants, and Agricultural Wastes 14 (1): 1</w:t>
      </w:r>
      <w:r w:rsidRPr="002978B9">
        <w:rPr>
          <w:rFonts w:ascii="Cambria Math" w:hAnsi="Cambria Math" w:cs="Cambria Math"/>
          <w:lang w:val="en-CA"/>
        </w:rPr>
        <w:t>‐</w:t>
      </w:r>
      <w:r w:rsidRPr="002978B9">
        <w:rPr>
          <w:lang w:val="en-CA"/>
        </w:rPr>
        <w:t>14 (1979).</w:t>
      </w:r>
    </w:p>
    <w:p w:rsidR="00C477A7" w:rsidRPr="002978B9" w:rsidRDefault="00C477A7" w:rsidP="00C477A7">
      <w:pPr>
        <w:rPr>
          <w:lang w:val="en-CA"/>
        </w:rPr>
      </w:pPr>
    </w:p>
    <w:p w:rsidR="00C477A7" w:rsidRPr="002978B9" w:rsidRDefault="00C477A7" w:rsidP="00C477A7">
      <w:pPr>
        <w:rPr>
          <w:lang w:val="en-CA"/>
        </w:rPr>
      </w:pPr>
      <w:r w:rsidRPr="002978B9">
        <w:rPr>
          <w:lang w:val="en-CA"/>
        </w:rPr>
        <w:t>[Murthy and Kaufman 1978] Murthy, N.B.K. and Kaufman, D.D.. 1978. Degradation of Pentachloronitrobenzene (PCNB) in Anaerobic Soils. J. Agric., Food Chem., 26(5):1151-1156.</w:t>
      </w:r>
    </w:p>
    <w:p w:rsidR="00C477A7" w:rsidRPr="002978B9" w:rsidRDefault="00C477A7" w:rsidP="00C477A7"/>
    <w:p w:rsidR="00C477A7" w:rsidRPr="002978B9" w:rsidRDefault="00C477A7" w:rsidP="00C477A7">
      <w:pPr>
        <w:rPr>
          <w:lang w:val="en-CA"/>
        </w:rPr>
      </w:pPr>
      <w:r w:rsidRPr="002978B9">
        <w:rPr>
          <w:lang w:val="en-CA"/>
        </w:rPr>
        <w:t xml:space="preserve">[Ning et al. 1984] </w:t>
      </w:r>
      <w:r w:rsidRPr="00917848">
        <w:rPr>
          <w:lang w:val="en-CA"/>
        </w:rPr>
        <w:t>Ning, HS; Zehn, HQ; Li, LS; et al.</w:t>
      </w:r>
      <w:r w:rsidRPr="002978B9">
        <w:rPr>
          <w:lang w:val="en-CA"/>
        </w:rPr>
        <w:t xml:space="preserve"> 1984. Study of the toxicity of pentachlorophenol and recommendations of the maximum allowable concentration in air. J Commun Ind Hyg (Rail Transp Syst) 4:7–16. (Chinese)</w:t>
      </w:r>
    </w:p>
    <w:p w:rsidR="00C477A7" w:rsidRPr="002978B9" w:rsidRDefault="00C477A7" w:rsidP="00C477A7">
      <w:pPr>
        <w:rPr>
          <w:lang w:val="en-CA"/>
        </w:rPr>
      </w:pPr>
    </w:p>
    <w:p w:rsidR="00C477A7" w:rsidRPr="002978B9" w:rsidRDefault="00C477A7" w:rsidP="00C477A7">
      <w:pPr>
        <w:rPr>
          <w:lang w:val="en-CA"/>
        </w:rPr>
      </w:pPr>
      <w:r w:rsidRPr="002978B9">
        <w:rPr>
          <w:lang w:val="en-CA"/>
        </w:rPr>
        <w:t>[Nnodu et al. 2008] Nnodu, U. and Whalen, M.M.. 2008. PCP decreases ATP levels in human natural killer cells. J Appl Toxicol 28(8):1016-1020.</w:t>
      </w:r>
    </w:p>
    <w:p w:rsidR="00C477A7" w:rsidRPr="002978B9" w:rsidRDefault="00C477A7" w:rsidP="00C477A7"/>
    <w:p w:rsidR="00C477A7" w:rsidRPr="002978B9" w:rsidRDefault="00C477A7" w:rsidP="00C477A7">
      <w:r w:rsidRPr="002978B9">
        <w:t xml:space="preserve">[NARAP 2006] North American Regional Action Plan (NARAP) on Lindane and Other Hexachlorocyclohexane (HCH) Isomers, Commission for Economic Cooperation, 30 November 2006 </w:t>
      </w:r>
    </w:p>
    <w:p w:rsidR="00C477A7" w:rsidRPr="002978B9" w:rsidRDefault="00C477A7" w:rsidP="00C477A7"/>
    <w:p w:rsidR="00C477A7" w:rsidRPr="002978B9" w:rsidRDefault="00C477A7" w:rsidP="00C477A7">
      <w:r w:rsidRPr="002978B9">
        <w:t>[Norway 2012]  Annex D information submitted by Norway. UNEP-POPS-POPRC7FU-SUBM-PCP-Norway-120702.En[1]</w:t>
      </w:r>
    </w:p>
    <w:p w:rsidR="00C477A7" w:rsidRPr="002978B9" w:rsidRDefault="00C477A7" w:rsidP="00C477A7"/>
    <w:p w:rsidR="00C477A7" w:rsidRPr="002978B9" w:rsidRDefault="00C477A7" w:rsidP="00C477A7">
      <w:r w:rsidRPr="002978B9">
        <w:lastRenderedPageBreak/>
        <w:t>[Nguyen et al. 2003] Nguyen, A.</w:t>
      </w:r>
      <w:r w:rsidRPr="002978B9">
        <w:rPr>
          <w:rFonts w:hint="eastAsia"/>
        </w:rPr>
        <w:t xml:space="preserve">, </w:t>
      </w:r>
      <w:r w:rsidRPr="002978B9">
        <w:t>Martin, M.</w:t>
      </w:r>
      <w:r w:rsidRPr="002978B9">
        <w:rPr>
          <w:rFonts w:hint="eastAsia"/>
        </w:rPr>
        <w:t xml:space="preserve">, </w:t>
      </w:r>
      <w:r w:rsidRPr="002978B9">
        <w:t>Shukla, S</w:t>
      </w:r>
      <w:r w:rsidRPr="002978B9">
        <w:rPr>
          <w:rFonts w:hint="eastAsia"/>
        </w:rPr>
        <w:t xml:space="preserve">. </w:t>
      </w:r>
      <w:r w:rsidRPr="002978B9">
        <w:t>S.</w:t>
      </w:r>
      <w:r w:rsidRPr="002978B9">
        <w:rPr>
          <w:rFonts w:hint="eastAsia"/>
        </w:rPr>
        <w:t xml:space="preserve">, </w:t>
      </w:r>
      <w:r w:rsidRPr="002978B9">
        <w:t>Shukla, R.</w:t>
      </w:r>
      <w:r w:rsidRPr="002978B9">
        <w:rPr>
          <w:rFonts w:hint="eastAsia"/>
        </w:rPr>
        <w:t xml:space="preserve">, </w:t>
      </w:r>
      <w:r w:rsidRPr="002978B9">
        <w:t>Margrave, J. L.</w:t>
      </w:r>
      <w:r w:rsidRPr="002978B9">
        <w:rPr>
          <w:rFonts w:hint="eastAsia"/>
        </w:rPr>
        <w:t xml:space="preserve">, </w:t>
      </w:r>
      <w:r w:rsidRPr="002978B9">
        <w:t>Parga, J.</w:t>
      </w:r>
      <w:r w:rsidRPr="002978B9">
        <w:rPr>
          <w:rFonts w:hint="eastAsia"/>
        </w:rPr>
        <w:t xml:space="preserve">, 2003.  </w:t>
      </w:r>
      <w:r w:rsidRPr="002978B9">
        <w:t xml:space="preserve">Pentachlorophenol biodegradation by the bacteria </w:t>
      </w:r>
      <w:r w:rsidRPr="002978B9">
        <w:rPr>
          <w:i/>
        </w:rPr>
        <w:t>Enterobacter cloacae</w:t>
      </w:r>
      <w:r w:rsidRPr="002978B9">
        <w:rPr>
          <w:rFonts w:hint="eastAsia"/>
        </w:rPr>
        <w:t xml:space="preserve">.  </w:t>
      </w:r>
      <w:r w:rsidRPr="002978B9">
        <w:t>Research Journal of Chemistry and Environment</w:t>
      </w:r>
      <w:r w:rsidRPr="002978B9">
        <w:rPr>
          <w:rFonts w:hint="eastAsia"/>
        </w:rPr>
        <w:t>. 7(1), 3-7.</w:t>
      </w:r>
    </w:p>
    <w:p w:rsidR="00C477A7" w:rsidRPr="002978B9" w:rsidRDefault="00C477A7" w:rsidP="00C477A7"/>
    <w:p w:rsidR="00C477A7" w:rsidRPr="002978B9" w:rsidRDefault="00C477A7" w:rsidP="00C477A7">
      <w:r w:rsidRPr="002978B9">
        <w:t>[NTP 1989] National Toxicology Program. 1989. NTP toxicology and carcinogenesis studies of two pentachlorophenol technical-grade mixtures (CAS No. 87-86-5) in B6C3F1 mice (feed studies). Public Health Service, U.S. Department of Health and Human Services; NTP TR 349. Available from the National Institute of Environmental Health Sciences, Research Triangle Park, NC.</w:t>
      </w:r>
    </w:p>
    <w:p w:rsidR="00C477A7" w:rsidRPr="002978B9" w:rsidRDefault="00C477A7" w:rsidP="00C477A7"/>
    <w:p w:rsidR="00C477A7" w:rsidRPr="002978B9" w:rsidRDefault="00C477A7" w:rsidP="00C477A7">
      <w:r w:rsidRPr="002978B9">
        <w:t>[NTP 1999] National Toxicology Program. 1999.  Toxicology and carcinogenesis studies of pentachlorophenol (CAS NO. 87-86-5) in F344/N rats (feed studies). Public Health Service, U.S. Department of Health and Human Services; NTP TR 483. Available from the National Institute of Environmental Health Sciences, Research Triangle Park, NC.</w:t>
      </w:r>
    </w:p>
    <w:p w:rsidR="00C477A7" w:rsidRPr="002978B9" w:rsidRDefault="00C477A7" w:rsidP="00C477A7">
      <w:pPr>
        <w:rPr>
          <w:lang w:val="en-CA"/>
        </w:rPr>
      </w:pPr>
    </w:p>
    <w:p w:rsidR="00C477A7" w:rsidRPr="002978B9" w:rsidRDefault="00C477A7" w:rsidP="00C477A7">
      <w:pPr>
        <w:rPr>
          <w:lang w:val="en-CA"/>
        </w:rPr>
      </w:pPr>
      <w:r w:rsidRPr="002978B9">
        <w:rPr>
          <w:lang w:val="en-CA"/>
        </w:rPr>
        <w:t>[Oh et al. 2005] Oh, J.R., Choi, H.K, Hong, S.H.,  Yim, U.H.,  Shim, W.J. and Kannan. N. 2005. A preliminary report of persistent organochlorine pollutants in the Yellow Sea. Mar. Pollut. Bulletin 50:208</w:t>
      </w:r>
      <w:r w:rsidRPr="002978B9">
        <w:rPr>
          <w:rFonts w:ascii="Cambria Math" w:hAnsi="Cambria Math" w:cs="Cambria Math"/>
          <w:lang w:val="en-CA"/>
        </w:rPr>
        <w:t>‐</w:t>
      </w:r>
      <w:r w:rsidRPr="002978B9">
        <w:rPr>
          <w:lang w:val="en-CA"/>
        </w:rPr>
        <w:t>236.</w:t>
      </w:r>
    </w:p>
    <w:p w:rsidR="00C477A7" w:rsidRPr="002978B9" w:rsidRDefault="00C477A7" w:rsidP="00C477A7">
      <w:pPr>
        <w:rPr>
          <w:lang w:val="en-CA"/>
        </w:rPr>
      </w:pPr>
    </w:p>
    <w:p w:rsidR="00C477A7" w:rsidRPr="002978B9" w:rsidRDefault="00C477A7" w:rsidP="00C477A7">
      <w:pPr>
        <w:rPr>
          <w:lang w:val="en-CA"/>
        </w:rPr>
      </w:pPr>
      <w:r w:rsidRPr="002978B9">
        <w:rPr>
          <w:lang w:val="en-CA"/>
        </w:rPr>
        <w:t>[Okeke et al. 1993] Okeke, B.C., Smith, J.E., Peterson, A. and Watson-Craik, I.A. 1993. Aerobic metabolism of pentachlorophenol by spent sawdust culture of “shiitake” mushroom (Lentinus edodes) in soil. Biotenchnology Letters 15 (10): 1077-1080.</w:t>
      </w:r>
    </w:p>
    <w:p w:rsidR="00C477A7" w:rsidRPr="002978B9" w:rsidRDefault="00C477A7" w:rsidP="00C477A7">
      <w:pPr>
        <w:rPr>
          <w:lang w:val="en-CA"/>
        </w:rPr>
      </w:pPr>
    </w:p>
    <w:p w:rsidR="00C477A7" w:rsidRPr="002978B9" w:rsidRDefault="00C477A7" w:rsidP="00C477A7">
      <w:pPr>
        <w:rPr>
          <w:lang w:val="en-CA"/>
        </w:rPr>
      </w:pPr>
      <w:r w:rsidRPr="002978B9">
        <w:rPr>
          <w:lang w:val="en-CA"/>
        </w:rPr>
        <w:t xml:space="preserve">[Okeke et al. 1994] Okeke, B.C., Paterson, A., Smith, J.E. and Watson-Craik I.A. 1994. Relationships between ligninolytic activities of </w:t>
      </w:r>
      <w:r w:rsidRPr="002978B9">
        <w:rPr>
          <w:i/>
          <w:lang w:val="en-CA"/>
        </w:rPr>
        <w:t>Lentinula</w:t>
      </w:r>
      <w:r w:rsidRPr="002978B9">
        <w:rPr>
          <w:lang w:val="en-CA"/>
        </w:rPr>
        <w:t xml:space="preserve"> spp. and biotransformation of pentachlorophenol in sterile soil. Letters in Applied Microbiology 19 (4): 284-287.</w:t>
      </w:r>
    </w:p>
    <w:p w:rsidR="00C477A7" w:rsidRPr="002978B9" w:rsidRDefault="00C477A7" w:rsidP="00C477A7">
      <w:pPr>
        <w:rPr>
          <w:lang w:val="en-CA"/>
        </w:rPr>
      </w:pPr>
    </w:p>
    <w:p w:rsidR="00C477A7" w:rsidRPr="002978B9" w:rsidRDefault="00C477A7" w:rsidP="00C477A7">
      <w:pPr>
        <w:rPr>
          <w:lang w:val="en-CA"/>
        </w:rPr>
      </w:pPr>
      <w:r w:rsidRPr="002978B9">
        <w:rPr>
          <w:lang w:val="en-CA"/>
        </w:rPr>
        <w:t>[Okeke et al. 1997] Okeke BC, Paterson A, Smith JE and Watson</w:t>
      </w:r>
      <w:r w:rsidRPr="002978B9">
        <w:rPr>
          <w:rFonts w:ascii="Cambria Math" w:hAnsi="Cambria Math" w:cs="Cambria Math"/>
          <w:lang w:val="en-CA"/>
        </w:rPr>
        <w:t>‐</w:t>
      </w:r>
      <w:r w:rsidRPr="002978B9">
        <w:rPr>
          <w:lang w:val="en-CA"/>
        </w:rPr>
        <w:t>Craik IA. 1997. Comparative biotransformation of pentachlorophenol in soils by solid substrate cultures of Lentinula edodes. Applied Microbiology and Biotechnology 48: 563</w:t>
      </w:r>
      <w:r w:rsidRPr="002978B9">
        <w:rPr>
          <w:rFonts w:ascii="Cambria Math" w:hAnsi="Cambria Math" w:cs="Cambria Math"/>
          <w:lang w:val="en-CA"/>
        </w:rPr>
        <w:t>‐</w:t>
      </w:r>
      <w:r w:rsidRPr="002978B9">
        <w:rPr>
          <w:lang w:val="en-CA"/>
        </w:rPr>
        <w:t>569.</w:t>
      </w:r>
    </w:p>
    <w:p w:rsidR="00C477A7" w:rsidRPr="002978B9" w:rsidRDefault="00C477A7" w:rsidP="00C477A7"/>
    <w:p w:rsidR="00C477A7" w:rsidRPr="002978B9" w:rsidRDefault="00C477A7" w:rsidP="00C477A7">
      <w:r w:rsidRPr="002978B9">
        <w:t>[Olaniran and Igbinosa 2011] Olaniran, A</w:t>
      </w:r>
      <w:r w:rsidRPr="002978B9">
        <w:rPr>
          <w:rFonts w:hint="eastAsia"/>
        </w:rPr>
        <w:t>.</w:t>
      </w:r>
      <w:r w:rsidRPr="002978B9">
        <w:t>O.</w:t>
      </w:r>
      <w:r w:rsidRPr="002978B9">
        <w:rPr>
          <w:rFonts w:hint="eastAsia"/>
        </w:rPr>
        <w:t xml:space="preserve"> and Ig</w:t>
      </w:r>
      <w:r w:rsidRPr="002978B9">
        <w:t>binosa, E</w:t>
      </w:r>
      <w:r w:rsidRPr="002978B9">
        <w:rPr>
          <w:rFonts w:hint="eastAsia"/>
        </w:rPr>
        <w:t xml:space="preserve">. </w:t>
      </w:r>
      <w:r w:rsidRPr="002978B9">
        <w:t>O.</w:t>
      </w:r>
      <w:r w:rsidRPr="002978B9">
        <w:rPr>
          <w:rFonts w:hint="eastAsia"/>
        </w:rPr>
        <w:t xml:space="preserve">, 2011. </w:t>
      </w:r>
      <w:r w:rsidRPr="002978B9">
        <w:t>Chlorophenols and other related derivatives of environmental concern: Properties, distribution and microbial degradation processes</w:t>
      </w:r>
      <w:r w:rsidRPr="002978B9">
        <w:rPr>
          <w:rFonts w:hint="eastAsia"/>
        </w:rPr>
        <w:t xml:space="preserve">.  </w:t>
      </w:r>
      <w:r w:rsidRPr="002978B9">
        <w:t>Chemosphere</w:t>
      </w:r>
      <w:r w:rsidRPr="002978B9">
        <w:rPr>
          <w:rFonts w:hint="eastAsia"/>
        </w:rPr>
        <w:t>. 83, 1279-1306.</w:t>
      </w:r>
    </w:p>
    <w:p w:rsidR="00C477A7" w:rsidRPr="002978B9" w:rsidRDefault="00C477A7" w:rsidP="00C477A7">
      <w:pPr>
        <w:rPr>
          <w:lang w:val="en-CA"/>
        </w:rPr>
      </w:pPr>
    </w:p>
    <w:p w:rsidR="00C477A7" w:rsidRPr="002978B9" w:rsidRDefault="00C477A7" w:rsidP="00C477A7">
      <w:r w:rsidRPr="002978B9">
        <w:t>[Olaniran, et al. 2011]  Olaniran, A.O. and Igbinosa, E. O., 2011. Chlorophenols and other related derivatives of environmental concern: Properties, distribution and microbial degradation processes.Chemosphere. 83: 1279-1306.</w:t>
      </w:r>
    </w:p>
    <w:p w:rsidR="00C477A7" w:rsidRPr="002978B9" w:rsidRDefault="00C477A7" w:rsidP="00C477A7">
      <w:pPr>
        <w:rPr>
          <w:lang w:val="en-CA"/>
        </w:rPr>
      </w:pPr>
    </w:p>
    <w:p w:rsidR="00C477A7" w:rsidRPr="002978B9" w:rsidRDefault="00C477A7" w:rsidP="00C477A7">
      <w:pPr>
        <w:rPr>
          <w:lang w:val="nl-NL"/>
        </w:rPr>
      </w:pPr>
      <w:r w:rsidRPr="002978B9">
        <w:rPr>
          <w:lang w:val="en-CA"/>
        </w:rPr>
        <w:t xml:space="preserve">[Oliver and Niimi 1985] Oliver, B.G., and Niimi A.J. 1985. Bioconcentration Factors of Some Halogenated Organics for Rainbow Trout: Limitations in Their Use for Prediction of Environmental Residues“; Environ. </w:t>
      </w:r>
      <w:r w:rsidRPr="002978B9">
        <w:rPr>
          <w:lang w:val="nl-NL"/>
        </w:rPr>
        <w:t>Sci. Technol. 19 (9) 842</w:t>
      </w:r>
      <w:r w:rsidRPr="002978B9">
        <w:rPr>
          <w:rFonts w:ascii="Cambria Math" w:hAnsi="Cambria Math" w:cs="Cambria Math"/>
          <w:lang w:val="nl-NL"/>
        </w:rPr>
        <w:t>‐</w:t>
      </w:r>
      <w:r w:rsidRPr="002978B9">
        <w:rPr>
          <w:lang w:val="nl-NL"/>
        </w:rPr>
        <w:t>849.</w:t>
      </w:r>
    </w:p>
    <w:p w:rsidR="00C477A7" w:rsidRPr="002978B9" w:rsidRDefault="00C477A7" w:rsidP="00C477A7">
      <w:pPr>
        <w:rPr>
          <w:lang w:val="nl-NL"/>
        </w:rPr>
      </w:pPr>
    </w:p>
    <w:p w:rsidR="00C477A7" w:rsidRPr="002978B9" w:rsidRDefault="00C477A7" w:rsidP="00C477A7">
      <w:pPr>
        <w:rPr>
          <w:lang w:val="en-CA"/>
        </w:rPr>
      </w:pPr>
      <w:r w:rsidRPr="002978B9">
        <w:rPr>
          <w:lang w:val="nl-NL"/>
        </w:rPr>
        <w:t xml:space="preserve">[Opperhuizen and Voors 1987] Opperhuizen, A., and Voors, P.I.. </w:t>
      </w:r>
      <w:r w:rsidRPr="002978B9">
        <w:rPr>
          <w:lang w:val="en-CA"/>
        </w:rPr>
        <w:t>1987. Uptake and Elimination of Polychlorinated Aromatic Ethers by Fish</w:t>
      </w:r>
      <w:r>
        <w:rPr>
          <w:lang w:val="en-CA"/>
        </w:rPr>
        <w:t>: Chloroanisoles.</w:t>
      </w:r>
      <w:r w:rsidRPr="002978B9">
        <w:rPr>
          <w:lang w:val="en-CA"/>
        </w:rPr>
        <w:t xml:space="preserve"> Chemosphere 16 (5) 953</w:t>
      </w:r>
      <w:r w:rsidRPr="002978B9">
        <w:rPr>
          <w:rFonts w:ascii="Cambria Math" w:hAnsi="Cambria Math" w:cs="Cambria Math"/>
          <w:lang w:val="en-CA"/>
        </w:rPr>
        <w:t>‐</w:t>
      </w:r>
      <w:r w:rsidRPr="002978B9">
        <w:rPr>
          <w:lang w:val="en-CA"/>
        </w:rPr>
        <w:t>962.</w:t>
      </w:r>
    </w:p>
    <w:p w:rsidR="00C477A7" w:rsidRPr="002978B9" w:rsidRDefault="00C477A7" w:rsidP="00C477A7"/>
    <w:p w:rsidR="00702D4E" w:rsidRPr="00E95AEE" w:rsidRDefault="00702D4E" w:rsidP="00702D4E">
      <w:pPr>
        <w:autoSpaceDE w:val="0"/>
        <w:autoSpaceDN w:val="0"/>
        <w:adjustRightInd w:val="0"/>
        <w:rPr>
          <w:rFonts w:ascii="TimesNewRomanPSMT" w:hAnsi="TimesNewRomanPSMT" w:cs="TimesNewRomanPSMT"/>
        </w:rPr>
      </w:pPr>
      <w:r w:rsidRPr="00E95AEE">
        <w:rPr>
          <w:rFonts w:ascii="TimesNewRomanPSMT" w:hAnsi="TimesNewRomanPSMT" w:cs="TimesNewRomanPSMT"/>
        </w:rPr>
        <w:lastRenderedPageBreak/>
        <w:t xml:space="preserve">[Orton et al. 2009] Orton, F., Lutz, I., Kloas, W., and Routledge, E.J., 2009. Endocrine Disrupting Effects of Herbicides and Pentachlorophenol: </w:t>
      </w:r>
      <w:r w:rsidRPr="00E95AEE">
        <w:rPr>
          <w:i/>
          <w:iCs/>
        </w:rPr>
        <w:t xml:space="preserve">In vitro </w:t>
      </w:r>
      <w:r w:rsidRPr="00E95AEE">
        <w:rPr>
          <w:rFonts w:ascii="TimesNewRomanPSMT" w:hAnsi="TimesNewRomanPSMT" w:cs="TimesNewRomanPSMT"/>
        </w:rPr>
        <w:t xml:space="preserve">and </w:t>
      </w:r>
      <w:r w:rsidRPr="00E95AEE">
        <w:rPr>
          <w:i/>
          <w:iCs/>
        </w:rPr>
        <w:t xml:space="preserve">in vivo </w:t>
      </w:r>
      <w:r w:rsidRPr="00E95AEE">
        <w:rPr>
          <w:rFonts w:ascii="TimesNewRomanPSMT" w:hAnsi="TimesNewRomanPSMT" w:cs="TimesNewRomanPSMT"/>
        </w:rPr>
        <w:t>Evidence. Environmental Science &amp; Technology 43, 2144-2150</w:t>
      </w:r>
    </w:p>
    <w:p w:rsidR="00702D4E" w:rsidRDefault="00702D4E" w:rsidP="00C477A7">
      <w:pPr>
        <w:rPr>
          <w:lang w:val="en-CA"/>
        </w:rPr>
      </w:pPr>
    </w:p>
    <w:p w:rsidR="00C477A7" w:rsidRPr="002978B9" w:rsidRDefault="00C477A7" w:rsidP="00C477A7">
      <w:pPr>
        <w:rPr>
          <w:lang w:val="da-DK"/>
        </w:rPr>
      </w:pPr>
      <w:r w:rsidRPr="002978B9">
        <w:rPr>
          <w:lang w:val="en-CA"/>
        </w:rPr>
        <w:t xml:space="preserve">[Osheroff et al. 1994] Osheroff, </w:t>
      </w:r>
      <w:r w:rsidRPr="00121E46">
        <w:rPr>
          <w:lang w:val="en-CA"/>
        </w:rPr>
        <w:t>M; Horvath, C; Abrams, K; et al. 1994.</w:t>
      </w:r>
      <w:r w:rsidRPr="002978B9">
        <w:rPr>
          <w:lang w:val="en-CA"/>
        </w:rPr>
        <w:t xml:space="preserve"> Ninety-one day repeated dose dermal toxicity study of pentachlorophenol in Sprague-Dawley rats. Study conducted by TSI Mason Labs for the Pentachlorophenol Task Force c/o SRA International, Inc., Washington, DC; Study No 2-J37. Submitted to the U.S. Environmental Protection Agency, Washington, DC; MRID 43182301. </w:t>
      </w:r>
      <w:r w:rsidRPr="002978B9">
        <w:rPr>
          <w:lang w:val="da-DK"/>
        </w:rPr>
        <w:t>Unpublished report.</w:t>
      </w:r>
    </w:p>
    <w:p w:rsidR="00C477A7" w:rsidRPr="002978B9" w:rsidRDefault="00C477A7" w:rsidP="00C477A7">
      <w:pPr>
        <w:rPr>
          <w:lang w:val="da-DK"/>
        </w:rPr>
      </w:pPr>
    </w:p>
    <w:p w:rsidR="00C477A7" w:rsidRPr="002978B9" w:rsidRDefault="00C477A7" w:rsidP="00C477A7">
      <w:pPr>
        <w:rPr>
          <w:lang w:val="da-DK"/>
        </w:rPr>
      </w:pPr>
      <w:r w:rsidRPr="002978B9">
        <w:rPr>
          <w:lang w:val="da-DK"/>
        </w:rPr>
        <w:t xml:space="preserve">[OSPAR 2004]  Oslo Paris Commission. 2004. Pentachlorophenol. 31 pp. </w:t>
      </w:r>
    </w:p>
    <w:p w:rsidR="00C477A7" w:rsidRPr="002978B9" w:rsidRDefault="00C477A7" w:rsidP="00C477A7">
      <w:pPr>
        <w:rPr>
          <w:lang w:val="da-DK"/>
        </w:rPr>
      </w:pPr>
    </w:p>
    <w:p w:rsidR="00C477A7" w:rsidRPr="002978B9" w:rsidRDefault="00C477A7" w:rsidP="00C477A7">
      <w:pPr>
        <w:rPr>
          <w:lang w:val="da-DK"/>
        </w:rPr>
      </w:pPr>
      <w:r w:rsidRPr="002978B9">
        <w:rPr>
          <w:lang w:val="da-DK"/>
        </w:rPr>
        <w:t xml:space="preserve">[Park et al. 2008] Park,  JS, Bergman A, </w:t>
      </w:r>
      <w:r w:rsidRPr="00121E46">
        <w:rPr>
          <w:lang w:val="da-DK"/>
        </w:rPr>
        <w:t>Linderholm L, Athanasiadou, M., Kocan, A., Petrik, J., Drobna, B., Trnovec, T., Charles, M.J., Hertz-Picciotto, I. 2008</w:t>
      </w:r>
      <w:r w:rsidRPr="002978B9">
        <w:rPr>
          <w:lang w:val="da-DK"/>
        </w:rPr>
        <w:t xml:space="preserve">. Placenta transfer of polychlorinated biphenyl, their hydroxylated metabolites and pentachlorophenol in pregnant women from eastern Slovakia. Chemosphere 70:1676-1678. </w:t>
      </w:r>
    </w:p>
    <w:p w:rsidR="00C477A7" w:rsidRPr="002978B9" w:rsidRDefault="00C477A7" w:rsidP="00C477A7">
      <w:pPr>
        <w:rPr>
          <w:lang w:val="da-DK"/>
        </w:rPr>
      </w:pPr>
    </w:p>
    <w:p w:rsidR="001113A0" w:rsidRDefault="001113A0" w:rsidP="001113A0">
      <w:pPr>
        <w:rPr>
          <w:lang w:val="da-DK"/>
        </w:rPr>
      </w:pPr>
      <w:r>
        <w:rPr>
          <w:lang w:val="da-DK"/>
        </w:rPr>
        <w:t xml:space="preserve">[Parks and LeBlanc 1996] </w:t>
      </w:r>
      <w:r w:rsidRPr="001113A0">
        <w:rPr>
          <w:lang w:val="da-DK"/>
        </w:rPr>
        <w:t>Parks, L.G. and LeBlanc, G.A., 1996. Reductions in steroid hormone biotransformation/elimination as a</w:t>
      </w:r>
      <w:r>
        <w:rPr>
          <w:lang w:val="da-DK"/>
        </w:rPr>
        <w:t xml:space="preserve"> </w:t>
      </w:r>
      <w:r w:rsidRPr="001113A0">
        <w:rPr>
          <w:lang w:val="da-DK"/>
        </w:rPr>
        <w:t>biomarker of pentachlorophenol chronic toxicity. Aquatic Toxicology 34, 291-303.</w:t>
      </w:r>
    </w:p>
    <w:p w:rsidR="001113A0" w:rsidRDefault="001113A0" w:rsidP="00C477A7">
      <w:pPr>
        <w:rPr>
          <w:lang w:val="da-DK"/>
        </w:rPr>
      </w:pPr>
    </w:p>
    <w:p w:rsidR="00C477A7" w:rsidRPr="002978B9" w:rsidRDefault="00C477A7" w:rsidP="00C477A7">
      <w:r w:rsidRPr="002978B9">
        <w:rPr>
          <w:lang w:val="da-DK"/>
        </w:rPr>
        <w:t xml:space="preserve">[Peper et al. 1999] Peper, M; Ertl, M; Gerhard, I. 1999. Long-term exposure to wood-preserving chemicals containing pentachlorophenol and lindane is related to neurobehavioral performance in women. </w:t>
      </w:r>
      <w:r w:rsidRPr="002978B9">
        <w:t>Am J Ind Med 35:632–641.</w:t>
      </w:r>
    </w:p>
    <w:p w:rsidR="00C477A7" w:rsidRPr="002978B9" w:rsidRDefault="00C477A7" w:rsidP="00C477A7"/>
    <w:p w:rsidR="00C477A7" w:rsidRPr="002978B9" w:rsidRDefault="00C477A7" w:rsidP="00C477A7">
      <w:r w:rsidRPr="002978B9">
        <w:t xml:space="preserve">[Persson et al. 2003] </w:t>
      </w:r>
      <w:r w:rsidRPr="002978B9">
        <w:rPr>
          <w:rFonts w:hint="eastAsia"/>
        </w:rPr>
        <w:t>Persson, Y.</w:t>
      </w:r>
      <w:r w:rsidRPr="002978B9">
        <w:t xml:space="preserve">, </w:t>
      </w:r>
      <w:r w:rsidRPr="002978B9">
        <w:rPr>
          <w:rFonts w:hint="eastAsia"/>
        </w:rPr>
        <w:t xml:space="preserve"> Andersson, R.</w:t>
      </w:r>
      <w:r w:rsidRPr="002978B9">
        <w:t xml:space="preserve">, </w:t>
      </w:r>
      <w:r w:rsidRPr="002978B9">
        <w:rPr>
          <w:rFonts w:hint="eastAsia"/>
        </w:rPr>
        <w:t xml:space="preserve"> Öberg, L.</w:t>
      </w:r>
      <w:r w:rsidRPr="002978B9">
        <w:t xml:space="preserve">, </w:t>
      </w:r>
      <w:r w:rsidRPr="002978B9">
        <w:rPr>
          <w:rFonts w:hint="eastAsia"/>
        </w:rPr>
        <w:t xml:space="preserve"> Tysklind</w:t>
      </w:r>
      <w:r w:rsidRPr="002978B9">
        <w:t>,</w:t>
      </w:r>
      <w:r w:rsidRPr="002978B9">
        <w:rPr>
          <w:rFonts w:hint="eastAsia"/>
        </w:rPr>
        <w:t xml:space="preserve"> M.</w:t>
      </w:r>
      <w:r w:rsidRPr="002978B9">
        <w:t xml:space="preserve"> 2003.  PCDD/F Contaminated Soils in Northern Sweden as a Result of Wood Preservation with Chlorophenols. In Organohalogen Compounds Volume 60-65, Dioxin 2003, Boston, MA.</w:t>
      </w:r>
    </w:p>
    <w:p w:rsidR="00C477A7" w:rsidRPr="002978B9" w:rsidRDefault="00C477A7" w:rsidP="00C477A7"/>
    <w:p w:rsidR="00C477A7" w:rsidRPr="002978B9" w:rsidRDefault="00C477A7" w:rsidP="00C477A7">
      <w:r w:rsidRPr="002978B9">
        <w:rPr>
          <w:lang w:val="en-CA"/>
        </w:rPr>
        <w:t xml:space="preserve">[Pfender et al. 1997]  </w:t>
      </w:r>
      <w:r w:rsidRPr="002978B9">
        <w:t>Pfender</w:t>
      </w:r>
      <w:r w:rsidRPr="002978B9">
        <w:rPr>
          <w:rFonts w:hint="eastAsia"/>
        </w:rPr>
        <w:t xml:space="preserve">, </w:t>
      </w:r>
      <w:r w:rsidRPr="002978B9">
        <w:t>W</w:t>
      </w:r>
      <w:r w:rsidRPr="002978B9">
        <w:rPr>
          <w:rFonts w:hint="eastAsia"/>
        </w:rPr>
        <w:t xml:space="preserve">. </w:t>
      </w:r>
      <w:r w:rsidRPr="002978B9">
        <w:t>F</w:t>
      </w:r>
      <w:r w:rsidRPr="002978B9">
        <w:rPr>
          <w:rFonts w:hint="eastAsia"/>
        </w:rPr>
        <w:t xml:space="preserve">., </w:t>
      </w:r>
      <w:r w:rsidRPr="002978B9">
        <w:t>Maggard</w:t>
      </w:r>
      <w:r w:rsidRPr="002978B9">
        <w:rPr>
          <w:rFonts w:hint="eastAsia"/>
        </w:rPr>
        <w:t xml:space="preserve">, </w:t>
      </w:r>
      <w:r w:rsidRPr="002978B9">
        <w:t>S</w:t>
      </w:r>
      <w:r w:rsidRPr="002978B9">
        <w:rPr>
          <w:rFonts w:hint="eastAsia"/>
        </w:rPr>
        <w:t xml:space="preserve">. </w:t>
      </w:r>
      <w:r w:rsidRPr="002978B9">
        <w:t>P</w:t>
      </w:r>
      <w:r w:rsidRPr="002978B9">
        <w:rPr>
          <w:rFonts w:hint="eastAsia"/>
        </w:rPr>
        <w:t>.,</w:t>
      </w:r>
      <w:r w:rsidRPr="002978B9">
        <w:t xml:space="preserve"> Gander</w:t>
      </w:r>
      <w:r w:rsidRPr="002978B9">
        <w:rPr>
          <w:rFonts w:hint="eastAsia"/>
        </w:rPr>
        <w:t xml:space="preserve">, </w:t>
      </w:r>
      <w:r w:rsidRPr="002978B9">
        <w:t>L</w:t>
      </w:r>
      <w:r w:rsidRPr="002978B9">
        <w:rPr>
          <w:rFonts w:hint="eastAsia"/>
        </w:rPr>
        <w:t xml:space="preserve">. </w:t>
      </w:r>
      <w:r w:rsidRPr="002978B9">
        <w:t>K</w:t>
      </w:r>
      <w:r w:rsidRPr="002978B9">
        <w:rPr>
          <w:rFonts w:hint="eastAsia"/>
        </w:rPr>
        <w:t xml:space="preserve">., </w:t>
      </w:r>
      <w:r w:rsidRPr="002978B9">
        <w:t>Watrud</w:t>
      </w:r>
      <w:r w:rsidRPr="002978B9">
        <w:rPr>
          <w:rFonts w:hint="eastAsia"/>
        </w:rPr>
        <w:t xml:space="preserve">, </w:t>
      </w:r>
      <w:r w:rsidRPr="002978B9">
        <w:t>L</w:t>
      </w:r>
      <w:r w:rsidRPr="002978B9">
        <w:rPr>
          <w:rFonts w:hint="eastAsia"/>
        </w:rPr>
        <w:t xml:space="preserve">. </w:t>
      </w:r>
      <w:r w:rsidRPr="002978B9">
        <w:t>S</w:t>
      </w:r>
      <w:r w:rsidRPr="002978B9">
        <w:rPr>
          <w:rFonts w:hint="eastAsia"/>
        </w:rPr>
        <w:t xml:space="preserve">., 1997. </w:t>
      </w:r>
      <w:r w:rsidRPr="002978B9">
        <w:t>Comparison of three bioremediation agents for mineralization and transformation of pentachlorophenol in soil</w:t>
      </w:r>
      <w:r w:rsidRPr="002978B9">
        <w:rPr>
          <w:rFonts w:hint="eastAsia"/>
        </w:rPr>
        <w:t xml:space="preserve">. </w:t>
      </w:r>
      <w:r w:rsidRPr="002978B9">
        <w:t>Bull. Environ. Contam. Toxicol.</w:t>
      </w:r>
      <w:r w:rsidRPr="002978B9">
        <w:rPr>
          <w:rFonts w:hint="eastAsia"/>
        </w:rPr>
        <w:t xml:space="preserve"> 59, 230-237.</w:t>
      </w:r>
    </w:p>
    <w:p w:rsidR="00C477A7" w:rsidRPr="002978B9" w:rsidRDefault="00C477A7" w:rsidP="00C477A7">
      <w:pPr>
        <w:rPr>
          <w:lang w:val="en-CA"/>
        </w:rPr>
      </w:pPr>
    </w:p>
    <w:p w:rsidR="00C477A7" w:rsidRPr="002978B9" w:rsidRDefault="00C477A7" w:rsidP="00C477A7">
      <w:pPr>
        <w:rPr>
          <w:lang w:val="en-CA"/>
        </w:rPr>
      </w:pPr>
      <w:r w:rsidRPr="002978B9">
        <w:rPr>
          <w:lang w:val="en-CA"/>
        </w:rPr>
        <w:t>[Pierce and Victor 1978] Pierce</w:t>
      </w:r>
      <w:r>
        <w:rPr>
          <w:lang w:val="en-CA"/>
        </w:rPr>
        <w:t>,</w:t>
      </w:r>
      <w:r w:rsidRPr="002978B9">
        <w:rPr>
          <w:lang w:val="en-CA"/>
        </w:rPr>
        <w:t xml:space="preserve"> R. H. and Victor, D.M. 1978. The Fate of Pentachlorophenol in an Aquatic Ecosystem. </w:t>
      </w:r>
      <w:r w:rsidRPr="002978B9">
        <w:rPr>
          <w:i/>
          <w:lang w:val="en-CA"/>
        </w:rPr>
        <w:t>In</w:t>
      </w:r>
      <w:r w:rsidRPr="002978B9">
        <w:rPr>
          <w:lang w:val="en-CA"/>
        </w:rPr>
        <w:t xml:space="preserve"> Pentachlorophenol: chemistry, pharmacology, and environmental toxicology. Edited by K. R. Rao. Plenum Press, New York. pp. 27-39.</w:t>
      </w:r>
    </w:p>
    <w:p w:rsidR="00C477A7" w:rsidRPr="002978B9" w:rsidRDefault="00C477A7" w:rsidP="00C477A7"/>
    <w:p w:rsidR="00702D4E" w:rsidRDefault="00702D4E" w:rsidP="00C477A7">
      <w:r>
        <w:t xml:space="preserve">[Preston et al. 2000] </w:t>
      </w:r>
      <w:r w:rsidRPr="00702D4E">
        <w:t>Preston, B.L., Snell, T.W., Robertson, T.L., and Dingmann, B.J., 2000. Use of freshwater rotifer Brachionus calyciflorus in screening assay for potential endocrine disruptors. Environmental Toxicology and Chemistry 19, 2923-2928.</w:t>
      </w:r>
    </w:p>
    <w:p w:rsidR="00702D4E" w:rsidRDefault="00702D4E" w:rsidP="00C477A7"/>
    <w:p w:rsidR="00C477A7" w:rsidRPr="002978B9" w:rsidRDefault="00C477A7" w:rsidP="00C477A7">
      <w:r w:rsidRPr="002978B9">
        <w:t>[Rawlings et al. 1998] Rawlings NC, Cook SJ, Waldbillig D. 1998. Effects of the pesticides carbofuran, chlorpyrifos, dimethoate, lindane, triallate, trifluralin, 2,4-D, and pentachlorophenol on the metabolic endocrine and reproductive endocrine system in ewes. J. Toxicol. Environ. Health 54(1):21-36.</w:t>
      </w:r>
    </w:p>
    <w:p w:rsidR="00C477A7" w:rsidRPr="002978B9" w:rsidRDefault="00C477A7" w:rsidP="00C477A7">
      <w:pPr>
        <w:rPr>
          <w:lang w:val="en-CA"/>
        </w:rPr>
      </w:pPr>
    </w:p>
    <w:p w:rsidR="00C477A7" w:rsidRPr="002978B9" w:rsidRDefault="00C477A7" w:rsidP="00C477A7">
      <w:pPr>
        <w:rPr>
          <w:lang w:val="fr-CA"/>
        </w:rPr>
      </w:pPr>
      <w:r w:rsidRPr="002978B9">
        <w:rPr>
          <w:lang w:val="en-CA"/>
        </w:rPr>
        <w:lastRenderedPageBreak/>
        <w:t xml:space="preserve">[Rawn et al. 2001] Rawn, D.F.K., Lockhart, W.L., Wilkinson, P.,  Savoie, D.A.,  Rosenberg,  G.B. and Muir, D.C.G.. 2001. Historical contamination of Yukon Lake sediments by PCBs and organochlorine pesticides: influence of local sources and watershed characteristics. </w:t>
      </w:r>
      <w:r w:rsidRPr="002978B9">
        <w:rPr>
          <w:lang w:val="fr-CA"/>
        </w:rPr>
        <w:t>Sci. Total Environ. 280:17</w:t>
      </w:r>
      <w:r w:rsidRPr="002978B9">
        <w:rPr>
          <w:rFonts w:ascii="Cambria Math" w:hAnsi="Cambria Math" w:cs="Cambria Math"/>
          <w:lang w:val="fr-CA"/>
        </w:rPr>
        <w:t>‐</w:t>
      </w:r>
      <w:r w:rsidRPr="002978B9">
        <w:rPr>
          <w:lang w:val="fr-CA"/>
        </w:rPr>
        <w:t>37.</w:t>
      </w:r>
    </w:p>
    <w:p w:rsidR="00C477A7" w:rsidRPr="002978B9" w:rsidRDefault="00C477A7" w:rsidP="00C477A7">
      <w:pPr>
        <w:rPr>
          <w:lang w:val="fr-CA"/>
        </w:rPr>
      </w:pPr>
    </w:p>
    <w:p w:rsidR="00C477A7" w:rsidRPr="002978B9" w:rsidRDefault="00C477A7" w:rsidP="00C477A7">
      <w:pPr>
        <w:rPr>
          <w:lang w:val="en-CA"/>
        </w:rPr>
      </w:pPr>
      <w:r w:rsidRPr="002978B9">
        <w:rPr>
          <w:lang w:val="fr-CA"/>
        </w:rPr>
        <w:t xml:space="preserve">[Reiner et al. 1978] Reiner, E.A., Chu, J.P. and Kirsch, E.J. 1978. </w:t>
      </w:r>
      <w:r w:rsidRPr="002978B9">
        <w:rPr>
          <w:lang w:val="en-CA"/>
        </w:rPr>
        <w:t>Microbial metabolism of pentachlorophenol. In: Rao, K.R., ed.  Penta-chlorophenol: chemistry, pharmacology, and environmental toxicology, New York, London, Plenum Press, pp. 67-81.</w:t>
      </w:r>
    </w:p>
    <w:p w:rsidR="00C477A7" w:rsidRPr="002978B9" w:rsidRDefault="00C477A7" w:rsidP="00C477A7">
      <w:pPr>
        <w:rPr>
          <w:lang w:val="en-CA"/>
        </w:rPr>
      </w:pPr>
    </w:p>
    <w:p w:rsidR="00C477A7" w:rsidRPr="002978B9" w:rsidRDefault="00C477A7" w:rsidP="00C477A7">
      <w:pPr>
        <w:rPr>
          <w:lang w:val="en-CA"/>
        </w:rPr>
      </w:pPr>
      <w:r w:rsidRPr="002978B9">
        <w:rPr>
          <w:lang w:val="en-CA"/>
        </w:rPr>
        <w:t>[Renner 1981] Renner, G.  1981. Biotransformation of the fungicides hexachlorobenzene and pentachloronitrobenzene. Xenobiotica 11(7): 435-446.</w:t>
      </w:r>
    </w:p>
    <w:p w:rsidR="00C477A7" w:rsidRPr="002978B9" w:rsidRDefault="00C477A7" w:rsidP="00C477A7">
      <w:pPr>
        <w:rPr>
          <w:lang w:val="en-CA"/>
        </w:rPr>
      </w:pPr>
    </w:p>
    <w:p w:rsidR="00C477A7" w:rsidRPr="002978B9" w:rsidRDefault="00C477A7" w:rsidP="00C477A7">
      <w:pPr>
        <w:rPr>
          <w:lang w:val="en-CA"/>
        </w:rPr>
      </w:pPr>
      <w:r w:rsidRPr="002978B9">
        <w:rPr>
          <w:lang w:val="en-CA"/>
        </w:rPr>
        <w:t>[Renner et al 1986] Renner G.</w:t>
      </w:r>
      <w:r>
        <w:rPr>
          <w:lang w:val="en-CA"/>
        </w:rPr>
        <w:t>,</w:t>
      </w:r>
      <w:r w:rsidRPr="002978B9">
        <w:rPr>
          <w:lang w:val="en-CA"/>
        </w:rPr>
        <w:t xml:space="preserve"> Hopfer, C. and Gokel, J.M. (1986) Acute toxicities of pentachlorophenol, pentachloroanisole, tetrachlorohydroquinone, tertrachlorocatechol, tetrachlororesorcinol and tertrachlorobenzendiol diacetates administered to mice”; Tox Environ Chem 11 (1): 37</w:t>
      </w:r>
      <w:r w:rsidRPr="002978B9">
        <w:rPr>
          <w:rFonts w:ascii="Cambria Math" w:hAnsi="Cambria Math" w:cs="Cambria Math"/>
          <w:lang w:val="en-CA"/>
        </w:rPr>
        <w:t>‐</w:t>
      </w:r>
      <w:r w:rsidRPr="002978B9">
        <w:rPr>
          <w:lang w:val="en-CA"/>
        </w:rPr>
        <w:t>50 (1986).</w:t>
      </w:r>
    </w:p>
    <w:p w:rsidR="00C477A7" w:rsidRPr="002978B9" w:rsidRDefault="00C477A7" w:rsidP="00C477A7">
      <w:pPr>
        <w:rPr>
          <w:lang w:val="en-CA"/>
        </w:rPr>
      </w:pPr>
    </w:p>
    <w:p w:rsidR="00C477A7" w:rsidRPr="002978B9" w:rsidRDefault="00C477A7" w:rsidP="00C477A7">
      <w:r w:rsidRPr="002978B9">
        <w:t>[Renner 1988] Renner G, 1988. Hexachlorobenzene and its metabolism</w:t>
      </w:r>
      <w:r>
        <w:t>.</w:t>
      </w:r>
      <w:r w:rsidRPr="002978B9">
        <w:t xml:space="preserve"> Toxicol</w:t>
      </w:r>
      <w:r>
        <w:t xml:space="preserve">. </w:t>
      </w:r>
      <w:r w:rsidRPr="002978B9">
        <w:t>Environ</w:t>
      </w:r>
      <w:r>
        <w:t xml:space="preserve">. </w:t>
      </w:r>
      <w:r w:rsidRPr="002978B9">
        <w:t>Chem</w:t>
      </w:r>
      <w:r>
        <w:t>.</w:t>
      </w:r>
      <w:r w:rsidRPr="002978B9">
        <w:t xml:space="preserve"> 18:51-78 </w:t>
      </w:r>
    </w:p>
    <w:p w:rsidR="00C477A7" w:rsidRPr="002978B9" w:rsidRDefault="00C477A7" w:rsidP="00C477A7"/>
    <w:p w:rsidR="00C477A7" w:rsidRPr="002978B9" w:rsidRDefault="00C477A7" w:rsidP="00C477A7">
      <w:pPr>
        <w:rPr>
          <w:lang w:val="en-CA"/>
        </w:rPr>
      </w:pPr>
      <w:r w:rsidRPr="002978B9">
        <w:t>[Riedel et al. 2002] Riede</w:t>
      </w:r>
      <w:r>
        <w:t xml:space="preserve">l, R., Schlenk, D., Frank, D., </w:t>
      </w:r>
      <w:r w:rsidRPr="002978B9">
        <w:t>Costa</w:t>
      </w:r>
      <w:r w:rsidRPr="002978B9">
        <w:rPr>
          <w:rFonts w:ascii="Cambria Math" w:hAnsi="Cambria Math" w:cs="Cambria Math"/>
        </w:rPr>
        <w:t>‐</w:t>
      </w:r>
      <w:r>
        <w:t>Pierce, B.</w:t>
      </w:r>
      <w:r w:rsidRPr="002978B9">
        <w:t xml:space="preserve"> </w:t>
      </w:r>
      <w:r w:rsidRPr="002978B9">
        <w:rPr>
          <w:lang w:val="en-CA"/>
        </w:rPr>
        <w:t>2002. Analyses of organic and inorganic contaminants in Salton Sea fish. Mar. Pollut. Bull. 44:403</w:t>
      </w:r>
      <w:r w:rsidRPr="002978B9">
        <w:rPr>
          <w:rFonts w:ascii="Cambria Math" w:hAnsi="Cambria Math" w:cs="Cambria Math"/>
          <w:lang w:val="en-CA"/>
        </w:rPr>
        <w:t>‐</w:t>
      </w:r>
      <w:r w:rsidRPr="002978B9">
        <w:rPr>
          <w:lang w:val="en-CA"/>
        </w:rPr>
        <w:t>411.</w:t>
      </w:r>
    </w:p>
    <w:p w:rsidR="00C477A7" w:rsidRPr="002978B9" w:rsidRDefault="00C477A7" w:rsidP="00C477A7"/>
    <w:p w:rsidR="00C477A7" w:rsidRPr="002978B9" w:rsidRDefault="00C477A7" w:rsidP="00C477A7">
      <w:pPr>
        <w:rPr>
          <w:lang w:val="en-CA"/>
        </w:rPr>
      </w:pPr>
      <w:r w:rsidRPr="002978B9">
        <w:t>[</w:t>
      </w:r>
      <w:r w:rsidRPr="002978B9">
        <w:rPr>
          <w:lang w:val="en-CA"/>
        </w:rPr>
        <w:t xml:space="preserve">Rigot and Matsumura 2002]  Rigot, J. and Matsumura.  F.. 2002.  Assessment of the rhizosphere competency and pentachlorophenol-metabolizing activity of a pesticide-degrading strain of </w:t>
      </w:r>
      <w:r w:rsidRPr="002978B9">
        <w:rPr>
          <w:i/>
          <w:lang w:val="en-CA"/>
        </w:rPr>
        <w:t>Trichoderma harzianum</w:t>
      </w:r>
      <w:r w:rsidRPr="002978B9">
        <w:rPr>
          <w:lang w:val="en-CA"/>
        </w:rPr>
        <w:t xml:space="preserve"> introduced into the root zone of corn seedlings. J. Environ. Sci. Hlth PartB. 37:201-210.</w:t>
      </w:r>
    </w:p>
    <w:p w:rsidR="00C477A7" w:rsidRPr="002978B9" w:rsidRDefault="00C477A7" w:rsidP="00C477A7">
      <w:pPr>
        <w:rPr>
          <w:lang w:val="en-CA"/>
        </w:rPr>
      </w:pPr>
    </w:p>
    <w:p w:rsidR="00C477A7" w:rsidRPr="002978B9" w:rsidRDefault="00C477A7" w:rsidP="00C477A7">
      <w:pPr>
        <w:rPr>
          <w:lang w:val="en-CA"/>
        </w:rPr>
      </w:pPr>
      <w:r w:rsidRPr="002978B9">
        <w:rPr>
          <w:lang w:val="en-CA"/>
        </w:rPr>
        <w:t>[Rostad et al. 1999] Rostad, C.E., Pereira, W.E. and Leiker T.J. 1999. Distribution and transport of selected anthropogenic lipophilic organic compounds associated with Misssissippi River suspended sediment, 1989</w:t>
      </w:r>
      <w:r w:rsidRPr="002978B9">
        <w:rPr>
          <w:rFonts w:ascii="Cambria Math" w:hAnsi="Cambria Math" w:cs="Cambria Math"/>
          <w:lang w:val="en-CA"/>
        </w:rPr>
        <w:t>‐</w:t>
      </w:r>
      <w:r w:rsidRPr="002978B9">
        <w:rPr>
          <w:lang w:val="en-CA"/>
        </w:rPr>
        <w:t>1990. Arch. Environ. Contam. Toxicol. 36:248</w:t>
      </w:r>
      <w:r w:rsidRPr="002978B9">
        <w:rPr>
          <w:rFonts w:ascii="Cambria Math" w:hAnsi="Cambria Math" w:cs="Cambria Math"/>
          <w:lang w:val="en-CA"/>
        </w:rPr>
        <w:t>‐</w:t>
      </w:r>
      <w:r w:rsidRPr="002978B9">
        <w:rPr>
          <w:lang w:val="en-CA"/>
        </w:rPr>
        <w:t>255 (1999).</w:t>
      </w:r>
    </w:p>
    <w:p w:rsidR="00C477A7" w:rsidRPr="002978B9" w:rsidRDefault="00C477A7" w:rsidP="00C477A7">
      <w:pPr>
        <w:rPr>
          <w:lang w:val="en-CA"/>
        </w:rPr>
      </w:pPr>
    </w:p>
    <w:p w:rsidR="00C477A7" w:rsidRPr="002978B9" w:rsidRDefault="00C477A7" w:rsidP="00C477A7">
      <w:pPr>
        <w:rPr>
          <w:lang w:val="en-CA"/>
        </w:rPr>
      </w:pPr>
      <w:r w:rsidRPr="002978B9">
        <w:rPr>
          <w:lang w:val="en-CA"/>
        </w:rPr>
        <w:t xml:space="preserve">[Rott et al. 1979] Rott, B., Nitz, S. and Korte, F. 1979. Microbial decomposition of sodium pentachlorophenolate. J. </w:t>
      </w:r>
      <w:r>
        <w:rPr>
          <w:lang w:val="en-CA"/>
        </w:rPr>
        <w:t>A</w:t>
      </w:r>
      <w:r w:rsidRPr="002978B9">
        <w:rPr>
          <w:lang w:val="en-CA"/>
        </w:rPr>
        <w:t>gric. food Chem., 27, 306-310.</w:t>
      </w:r>
    </w:p>
    <w:p w:rsidR="00C477A7" w:rsidRPr="002978B9" w:rsidRDefault="00C477A7" w:rsidP="00C477A7"/>
    <w:p w:rsidR="00C477A7" w:rsidRPr="002978B9" w:rsidRDefault="00C477A7" w:rsidP="00C477A7">
      <w:r w:rsidRPr="002978B9">
        <w:t>[Roze, et al. 2009]  Roze, E., Meijer, M., Bakk</w:t>
      </w:r>
      <w:r>
        <w:t xml:space="preserve">er, A., </w:t>
      </w:r>
      <w:r w:rsidRPr="002978B9">
        <w:t>Van Braeckel, K.N. J. A.,  Sauer, P.J.J. and Bos, A. F. 2009. Prenatal exposure to organohalogens, including brominated flame retardants, influences motor, cognitive, and behavioral performance at school age. Env. Health Perspect. 117(12):1953-1958.</w:t>
      </w:r>
    </w:p>
    <w:p w:rsidR="00C477A7" w:rsidRPr="002978B9" w:rsidRDefault="00C477A7" w:rsidP="00C477A7"/>
    <w:p w:rsidR="00C477A7" w:rsidRPr="002978B9" w:rsidRDefault="00C477A7" w:rsidP="00C477A7">
      <w:pPr>
        <w:rPr>
          <w:lang w:val="de-DE"/>
        </w:rPr>
      </w:pPr>
      <w:r w:rsidRPr="006453FD">
        <w:t xml:space="preserve">[Rozman et al. 1975] Rozman K, Mueller W. Latropoulos F, Coulston F, Korte F. 1975. </w:t>
      </w:r>
      <w:r w:rsidRPr="002978B9">
        <w:rPr>
          <w:lang w:val="de-DE"/>
        </w:rPr>
        <w:t xml:space="preserve">Ausscheidung, koerpervevteilung und metabolisierung yon hexachlorobenzol nach oraler einzeldosis in ratten und rhesusaffen. Chemosphere 4:289 </w:t>
      </w:r>
    </w:p>
    <w:p w:rsidR="00C477A7" w:rsidRPr="002978B9" w:rsidRDefault="00C477A7" w:rsidP="00C477A7">
      <w:pPr>
        <w:rPr>
          <w:lang w:val="de-DE"/>
        </w:rPr>
      </w:pPr>
    </w:p>
    <w:p w:rsidR="00C477A7" w:rsidRPr="002978B9" w:rsidRDefault="00C477A7" w:rsidP="00C477A7">
      <w:pPr>
        <w:rPr>
          <w:lang w:val="fr-CA"/>
        </w:rPr>
      </w:pPr>
      <w:r w:rsidRPr="002978B9">
        <w:rPr>
          <w:lang w:val="de-DE"/>
        </w:rPr>
        <w:t xml:space="preserve">[Rozman 1978] Rozman K, </w:t>
      </w:r>
      <w:r>
        <w:rPr>
          <w:lang w:val="de-DE"/>
        </w:rPr>
        <w:t>Mueller WF, Coulston F, Korte F.</w:t>
      </w:r>
      <w:r w:rsidRPr="002978B9">
        <w:rPr>
          <w:lang w:val="de-DE"/>
        </w:rPr>
        <w:t xml:space="preserve"> 1978. </w:t>
      </w:r>
      <w:r w:rsidRPr="002978B9">
        <w:t xml:space="preserve">Chronic low dose exposure of rhesus monkeys to hexachlorobenzene (HCB). </w:t>
      </w:r>
      <w:r w:rsidRPr="002978B9">
        <w:rPr>
          <w:lang w:val="fr-CA"/>
        </w:rPr>
        <w:t xml:space="preserve">Chemosphere 2:177 </w:t>
      </w:r>
    </w:p>
    <w:p w:rsidR="00C477A7" w:rsidRPr="002978B9" w:rsidRDefault="00C477A7" w:rsidP="00C477A7">
      <w:pPr>
        <w:rPr>
          <w:lang w:val="fr-CA"/>
        </w:rPr>
      </w:pPr>
    </w:p>
    <w:p w:rsidR="00C477A7" w:rsidRPr="002978B9" w:rsidRDefault="00C477A7" w:rsidP="00C477A7">
      <w:r w:rsidRPr="002978B9">
        <w:rPr>
          <w:lang w:val="fr-CA"/>
        </w:rPr>
        <w:t xml:space="preserve">[Rubilar et al. 2007]  Rubilar, O., Feijoo, G., Diez, C., Lu-Chau, T. A., Moreira, M. T., Lema, J. M.. </w:t>
      </w:r>
      <w:r w:rsidRPr="002978B9">
        <w:t xml:space="preserve">2007.  Biodegradation of </w:t>
      </w:r>
      <w:r w:rsidRPr="002978B9">
        <w:rPr>
          <w:rFonts w:hint="eastAsia"/>
        </w:rPr>
        <w:t>p</w:t>
      </w:r>
      <w:r w:rsidRPr="002978B9">
        <w:t xml:space="preserve">entachlorophenol in </w:t>
      </w:r>
      <w:r w:rsidRPr="002978B9">
        <w:rPr>
          <w:rFonts w:hint="eastAsia"/>
        </w:rPr>
        <w:t>s</w:t>
      </w:r>
      <w:r w:rsidRPr="002978B9">
        <w:t xml:space="preserve">oil </w:t>
      </w:r>
      <w:r w:rsidRPr="002978B9">
        <w:rPr>
          <w:rFonts w:hint="eastAsia"/>
        </w:rPr>
        <w:t>s</w:t>
      </w:r>
      <w:r w:rsidRPr="002978B9">
        <w:t xml:space="preserve">lurry </w:t>
      </w:r>
      <w:r w:rsidRPr="002978B9">
        <w:rPr>
          <w:rFonts w:hint="eastAsia"/>
        </w:rPr>
        <w:t>c</w:t>
      </w:r>
      <w:r w:rsidRPr="002978B9">
        <w:t xml:space="preserve">ultures by </w:t>
      </w:r>
      <w:r w:rsidRPr="002978B9">
        <w:rPr>
          <w:i/>
        </w:rPr>
        <w:t>Bjerkandera adusta</w:t>
      </w:r>
      <w:r w:rsidRPr="002978B9">
        <w:t xml:space="preserve"> and</w:t>
      </w:r>
      <w:r w:rsidRPr="002978B9">
        <w:rPr>
          <w:i/>
        </w:rPr>
        <w:t xml:space="preserve"> Anthracophyllum discolor</w:t>
      </w:r>
      <w:r w:rsidRPr="002978B9">
        <w:rPr>
          <w:rFonts w:hint="eastAsia"/>
        </w:rPr>
        <w:t xml:space="preserve">. </w:t>
      </w:r>
      <w:r w:rsidRPr="002978B9">
        <w:t>Ind</w:t>
      </w:r>
      <w:r w:rsidRPr="002978B9">
        <w:rPr>
          <w:rFonts w:hint="eastAsia"/>
        </w:rPr>
        <w:t xml:space="preserve">. </w:t>
      </w:r>
      <w:r w:rsidRPr="002978B9">
        <w:t>Eng</w:t>
      </w:r>
      <w:r w:rsidRPr="002978B9">
        <w:rPr>
          <w:rFonts w:hint="eastAsia"/>
        </w:rPr>
        <w:t xml:space="preserve">. </w:t>
      </w:r>
      <w:r w:rsidRPr="002978B9">
        <w:t>Chem</w:t>
      </w:r>
      <w:r w:rsidRPr="002978B9">
        <w:rPr>
          <w:rFonts w:hint="eastAsia"/>
        </w:rPr>
        <w:t xml:space="preserve">. </w:t>
      </w:r>
      <w:r w:rsidRPr="002978B9">
        <w:t>Res</w:t>
      </w:r>
      <w:r w:rsidRPr="002978B9">
        <w:rPr>
          <w:rFonts w:hint="eastAsia"/>
        </w:rPr>
        <w:t>. 46, 6744-6751.</w:t>
      </w:r>
    </w:p>
    <w:p w:rsidR="00C477A7" w:rsidRPr="002978B9" w:rsidRDefault="00C477A7" w:rsidP="00C477A7"/>
    <w:p w:rsidR="00C477A7" w:rsidRPr="002978B9" w:rsidRDefault="00C477A7" w:rsidP="00C477A7">
      <w:r w:rsidRPr="002978B9">
        <w:t xml:space="preserve">[Ruder and Yiin 2011] Ruder AM, Yiin JH. 2011  Mortality of US pentachlorophenol production workers through 2005. Chemosphere 83(6):851-61. </w:t>
      </w:r>
    </w:p>
    <w:p w:rsidR="00C477A7" w:rsidRPr="002978B9" w:rsidRDefault="00C477A7" w:rsidP="00C477A7"/>
    <w:p w:rsidR="00C477A7" w:rsidRPr="002978B9" w:rsidRDefault="00C477A7" w:rsidP="00C477A7">
      <w:r w:rsidRPr="002978B9">
        <w:t>[Rylander et al. 2012] Rylander C, Lund E, Froyland L, Sandanger TM. 2012 Mar 27. Predictors of PCP, OH-PCBs, PCBs and chlorinated pesticides in a general female Norwegian population. Environ Int. 43C:13-20</w:t>
      </w:r>
    </w:p>
    <w:p w:rsidR="00C477A7" w:rsidRPr="002978B9" w:rsidRDefault="00C477A7" w:rsidP="00C477A7">
      <w:pPr>
        <w:rPr>
          <w:lang w:val="en-CA"/>
        </w:rPr>
      </w:pPr>
    </w:p>
    <w:p w:rsidR="00C477A7" w:rsidRPr="002978B9" w:rsidRDefault="00C477A7" w:rsidP="00C477A7">
      <w:pPr>
        <w:rPr>
          <w:lang w:val="en-CA"/>
        </w:rPr>
      </w:pPr>
      <w:r w:rsidRPr="002978B9">
        <w:rPr>
          <w:lang w:val="en-CA"/>
        </w:rPr>
        <w:t>[Salminen and Haimi 1991] Salminen, J. and Haimi, J.  1991.  Standardized toxicity test with earthworms used in EEC countries, Biol. Res. Rep. Univ. Jyväskylä 22,  pp. 46–49.</w:t>
      </w:r>
    </w:p>
    <w:p w:rsidR="00C477A7" w:rsidRPr="002978B9" w:rsidRDefault="00C477A7" w:rsidP="00C477A7">
      <w:pPr>
        <w:rPr>
          <w:lang w:val="en-CA"/>
        </w:rPr>
      </w:pPr>
    </w:p>
    <w:p w:rsidR="00C477A7" w:rsidRPr="002978B9" w:rsidRDefault="00C477A7" w:rsidP="00C477A7">
      <w:r w:rsidRPr="00121E46">
        <w:t>[Salminen et al. 1995]. Salminen,</w:t>
      </w:r>
      <w:r w:rsidRPr="002978B9">
        <w:t xml:space="preserve"> J.</w:t>
      </w:r>
      <w:r>
        <w:t>, Sironen, A., Ahtianen, J.</w:t>
      </w:r>
      <w:r w:rsidRPr="002978B9">
        <w:t xml:space="preserve"> 1995. Effects of pentachlorophenol and biotic interactions on soil fauna and decomposition in humus soil. Ecotox. and Env. Safety 31:250-257.</w:t>
      </w:r>
    </w:p>
    <w:p w:rsidR="00C477A7" w:rsidRPr="002978B9" w:rsidRDefault="00C477A7" w:rsidP="00C477A7"/>
    <w:p w:rsidR="00C477A7" w:rsidRPr="002978B9" w:rsidRDefault="00C477A7" w:rsidP="00C477A7">
      <w:pPr>
        <w:rPr>
          <w:lang w:val="en-CA"/>
        </w:rPr>
      </w:pPr>
      <w:r w:rsidRPr="002978B9">
        <w:rPr>
          <w:lang w:val="en-CA"/>
        </w:rPr>
        <w:t>[Sanborn et al. 1971] Sanborn, J.R. Childers, W.F. and Hansen, LG.  1971. Uptake and Elimination of [</w:t>
      </w:r>
      <w:r w:rsidRPr="002978B9">
        <w:rPr>
          <w:vertAlign w:val="superscript"/>
          <w:lang w:val="en-CA"/>
        </w:rPr>
        <w:t>14</w:t>
      </w:r>
      <w:r w:rsidRPr="002978B9">
        <w:rPr>
          <w:lang w:val="en-CA"/>
        </w:rPr>
        <w:t>C] Hexachlorobenzene (HCB) by the Green Sunfish, Lepomis cyanellus Raf., after Feeding Contaminated Food. J. Agric. Food Chem. 25 (3):551-553.</w:t>
      </w:r>
    </w:p>
    <w:p w:rsidR="00C477A7" w:rsidRPr="002978B9" w:rsidRDefault="00C477A7" w:rsidP="00C477A7"/>
    <w:p w:rsidR="001113A0" w:rsidRDefault="001113A0" w:rsidP="001113A0">
      <w:pPr>
        <w:rPr>
          <w:lang w:val="en-CA"/>
        </w:rPr>
      </w:pPr>
      <w:r w:rsidRPr="00611DA7">
        <w:rPr>
          <w:lang w:val="en-CA"/>
        </w:rPr>
        <w:t>[S</w:t>
      </w:r>
      <w:r w:rsidRPr="006453FD">
        <w:rPr>
          <w:lang w:val="en-CA"/>
        </w:rPr>
        <w:t xml:space="preserve">anchez et al. </w:t>
      </w:r>
      <w:r w:rsidRPr="00611DA7">
        <w:rPr>
          <w:lang w:val="en-CA"/>
        </w:rPr>
        <w:t>20</w:t>
      </w:r>
      <w:r w:rsidRPr="006453FD">
        <w:rPr>
          <w:lang w:val="en-CA"/>
        </w:rPr>
        <w:t xml:space="preserve">05] </w:t>
      </w:r>
      <w:r w:rsidRPr="00611DA7">
        <w:rPr>
          <w:lang w:val="en-CA"/>
        </w:rPr>
        <w:t>Sanchez, P., Alonso, C., Fernandez, C., Vega, M.M., Garcia, M.</w:t>
      </w:r>
      <w:r w:rsidRPr="00CE23D4">
        <w:rPr>
          <w:lang w:val="en-CA"/>
        </w:rPr>
        <w:t xml:space="preserve">P., and Tarazona, J.V., 2005. </w:t>
      </w:r>
      <w:r w:rsidRPr="001113A0">
        <w:rPr>
          <w:lang w:val="en-CA"/>
        </w:rPr>
        <w:t>Evaluation of a multi-species test system for assessing acute and chronic toxicity of sediments and water to aquatic</w:t>
      </w:r>
      <w:r>
        <w:rPr>
          <w:lang w:val="en-CA"/>
        </w:rPr>
        <w:t xml:space="preserve"> </w:t>
      </w:r>
      <w:r w:rsidRPr="001113A0">
        <w:rPr>
          <w:lang w:val="en-CA"/>
        </w:rPr>
        <w:t>invertebrates - Effects of pentachlorophenol on Daphnia magna and Chironomus prasinus. Journal of Soils and Sediments 5, 53-58.</w:t>
      </w:r>
    </w:p>
    <w:p w:rsidR="001113A0" w:rsidRDefault="001113A0" w:rsidP="00C477A7">
      <w:pPr>
        <w:rPr>
          <w:lang w:val="en-CA"/>
        </w:rPr>
      </w:pPr>
    </w:p>
    <w:p w:rsidR="00C477A7" w:rsidRPr="002978B9" w:rsidRDefault="00C477A7" w:rsidP="00C477A7">
      <w:pPr>
        <w:rPr>
          <w:lang w:val="en-CA"/>
        </w:rPr>
      </w:pPr>
      <w:r w:rsidRPr="002978B9">
        <w:rPr>
          <w:lang w:val="en-CA"/>
        </w:rPr>
        <w:t>[Sánchez-Bayo 2006] Sánchez</w:t>
      </w:r>
      <w:r w:rsidRPr="002978B9">
        <w:rPr>
          <w:rFonts w:ascii="Cambria Math" w:hAnsi="Cambria Math" w:cs="Cambria Math"/>
          <w:lang w:val="en-CA"/>
        </w:rPr>
        <w:t>‐</w:t>
      </w:r>
      <w:r w:rsidRPr="002978B9">
        <w:rPr>
          <w:lang w:val="en-CA"/>
        </w:rPr>
        <w:t>Bayo, F. 2006. Comparative acute toxicity of organic pollutants and reference values for crustaceans. I. Branchiopoda, Copepoda and Ostracoda. Environ. Pollut. 139:385</w:t>
      </w:r>
      <w:r w:rsidRPr="002978B9">
        <w:rPr>
          <w:rFonts w:ascii="Cambria Math" w:hAnsi="Cambria Math" w:cs="Cambria Math"/>
          <w:lang w:val="en-CA"/>
        </w:rPr>
        <w:t>‐</w:t>
      </w:r>
      <w:r w:rsidRPr="002978B9">
        <w:rPr>
          <w:lang w:val="en-CA"/>
        </w:rPr>
        <w:t>420.</w:t>
      </w:r>
    </w:p>
    <w:p w:rsidR="00C477A7" w:rsidRPr="002978B9" w:rsidRDefault="00C477A7" w:rsidP="00C477A7"/>
    <w:p w:rsidR="00C477A7" w:rsidRPr="002978B9" w:rsidRDefault="00C477A7" w:rsidP="00C477A7">
      <w:r w:rsidRPr="002978B9">
        <w:t>[Sandanger et al. 2004] Sandanger, T.M. Dumas, P., Berger, U. and Burkow, I.C. 2004.</w:t>
      </w:r>
      <w:r>
        <w:t xml:space="preserve"> </w:t>
      </w:r>
      <w:r w:rsidRPr="002978B9">
        <w:t xml:space="preserve">Analysis of HO-PCBs and PCP in blood plasma from individuals with high PCB exposure living on the Chukotka Peninsula in the Russian Arctic. J Environ Monit. 6(9):758-65. Epub 2004 Aug 18. </w:t>
      </w:r>
    </w:p>
    <w:p w:rsidR="00C477A7" w:rsidRPr="002978B9" w:rsidRDefault="00C477A7" w:rsidP="00C477A7">
      <w:pPr>
        <w:rPr>
          <w:lang w:val="en-CA"/>
        </w:rPr>
      </w:pPr>
    </w:p>
    <w:p w:rsidR="00C477A7" w:rsidRPr="002978B9" w:rsidRDefault="00C477A7" w:rsidP="00C477A7">
      <w:r w:rsidRPr="002978B9">
        <w:t>[Sandau 2002]  Sandau, C.D. Ayotte, P., Dewailly, É, Duffe, J., Norstrom, R.J. 2002.</w:t>
      </w:r>
    </w:p>
    <w:p w:rsidR="00C477A7" w:rsidRPr="002978B9" w:rsidRDefault="00C477A7" w:rsidP="00C477A7">
      <w:r w:rsidRPr="002978B9">
        <w:t>PCP and hydroxylated PCB metabolites in umbilical cord plasma of neonates from coastal populations in Quebec. Env. Health Perspect. 110(4):411-417.</w:t>
      </w:r>
    </w:p>
    <w:p w:rsidR="00C477A7" w:rsidRPr="002978B9" w:rsidRDefault="00C477A7" w:rsidP="00C477A7"/>
    <w:p w:rsidR="00C477A7" w:rsidRPr="002978B9" w:rsidRDefault="00C477A7" w:rsidP="00C477A7">
      <w:r w:rsidRPr="002978B9">
        <w:t>[Savolainen and Pekari 1979] Savolainen, H; Pekari, K. 1979. Neurochemical effects of peroral administration of technical pentachlorophenol. Res Commun Chem Pathol Pharmacol 23:97–105.</w:t>
      </w:r>
    </w:p>
    <w:p w:rsidR="00C477A7" w:rsidRPr="002978B9" w:rsidRDefault="00C477A7" w:rsidP="00C477A7">
      <w:pPr>
        <w:rPr>
          <w:lang w:val="en-CA"/>
        </w:rPr>
      </w:pPr>
    </w:p>
    <w:p w:rsidR="00C477A7" w:rsidRPr="002978B9" w:rsidRDefault="00C477A7" w:rsidP="00C477A7">
      <w:pPr>
        <w:rPr>
          <w:lang w:val="en-CA"/>
        </w:rPr>
      </w:pPr>
      <w:r w:rsidRPr="002978B9">
        <w:rPr>
          <w:lang w:val="en-CA"/>
        </w:rPr>
        <w:lastRenderedPageBreak/>
        <w:t>[Schmitt et al. 1990] Schmitt CJ, Zajicek JL and Peterman PH. (1990) National Contaminant Biomonitoring Program: Residues of Organochlorine Chemicals in U.S. Freshwater Fish, 1976</w:t>
      </w:r>
      <w:r w:rsidRPr="002978B9">
        <w:rPr>
          <w:rFonts w:ascii="Cambria Math" w:hAnsi="Cambria Math" w:cs="Cambria Math"/>
          <w:lang w:val="en-CA"/>
        </w:rPr>
        <w:t>‐</w:t>
      </w:r>
      <w:r w:rsidRPr="002978B9">
        <w:rPr>
          <w:lang w:val="en-CA"/>
        </w:rPr>
        <w:t>1984. Archives of Environmental Contamination and Toxicology 19: 748</w:t>
      </w:r>
      <w:r w:rsidRPr="002978B9">
        <w:rPr>
          <w:rFonts w:ascii="Cambria Math" w:hAnsi="Cambria Math" w:cs="Cambria Math"/>
          <w:lang w:val="en-CA"/>
        </w:rPr>
        <w:t>‐</w:t>
      </w:r>
      <w:r w:rsidRPr="002978B9">
        <w:rPr>
          <w:lang w:val="en-CA"/>
        </w:rPr>
        <w:t>781.</w:t>
      </w:r>
    </w:p>
    <w:p w:rsidR="00C477A7" w:rsidRPr="002978B9" w:rsidRDefault="00C477A7" w:rsidP="00C477A7">
      <w:pPr>
        <w:rPr>
          <w:lang w:val="en-CA"/>
        </w:rPr>
      </w:pPr>
    </w:p>
    <w:p w:rsidR="00C477A7" w:rsidRPr="002978B9" w:rsidRDefault="00C477A7" w:rsidP="00C477A7">
      <w:pPr>
        <w:rPr>
          <w:lang w:val="en-CA"/>
        </w:rPr>
      </w:pPr>
      <w:r w:rsidRPr="002978B9">
        <w:rPr>
          <w:lang w:val="en-CA"/>
        </w:rPr>
        <w:t>[Schreitmüller and Ballschmiter 1995] Schreitmüller, J. and K. Ballschmiter.1995 Air</w:t>
      </w:r>
      <w:r w:rsidRPr="002978B9">
        <w:rPr>
          <w:rFonts w:ascii="Cambria Math" w:hAnsi="Cambria Math" w:cs="Cambria Math"/>
          <w:lang w:val="en-CA"/>
        </w:rPr>
        <w:t>‐</w:t>
      </w:r>
      <w:r w:rsidRPr="002978B9">
        <w:rPr>
          <w:lang w:val="en-CA"/>
        </w:rPr>
        <w:t>water equilibrium of hexachlorocyclohexanes and chloromethoxybenzenes in north and south Atlantic; Environ. Sci. Technol. (29) pp 207</w:t>
      </w:r>
      <w:r w:rsidRPr="002978B9">
        <w:rPr>
          <w:rFonts w:ascii="Cambria Math" w:hAnsi="Cambria Math" w:cs="Cambria Math"/>
          <w:lang w:val="en-CA"/>
        </w:rPr>
        <w:t>‐</w:t>
      </w:r>
      <w:r w:rsidRPr="002978B9">
        <w:rPr>
          <w:lang w:val="en-CA"/>
        </w:rPr>
        <w:t>215 (1995).</w:t>
      </w:r>
    </w:p>
    <w:p w:rsidR="00C477A7" w:rsidRPr="002978B9" w:rsidRDefault="00C477A7" w:rsidP="00C477A7">
      <w:pPr>
        <w:rPr>
          <w:lang w:val="en-CA"/>
        </w:rPr>
      </w:pPr>
    </w:p>
    <w:p w:rsidR="00C477A7" w:rsidRPr="002978B9" w:rsidRDefault="00C477A7" w:rsidP="00C477A7">
      <w:r w:rsidRPr="002978B9">
        <w:t xml:space="preserve">[Schulz et al. 2007]  Schulz, </w:t>
      </w:r>
      <w:r w:rsidRPr="002978B9">
        <w:rPr>
          <w:rFonts w:hint="eastAsia"/>
        </w:rPr>
        <w:t>C</w:t>
      </w:r>
      <w:r w:rsidRPr="002978B9">
        <w:t xml:space="preserve">., A. Conrad, K. Becker, M. Kolossa-Gehring, M. Seiwert, B. Seifert.  2007.  </w:t>
      </w:r>
      <w:r w:rsidRPr="002978B9">
        <w:rPr>
          <w:bCs/>
        </w:rPr>
        <w:t>T</w:t>
      </w:r>
      <w:r w:rsidRPr="002978B9">
        <w:rPr>
          <w:rFonts w:hint="eastAsia"/>
          <w:bCs/>
        </w:rPr>
        <w:t>wenty years of the German Environmental Survey (GerES): Human biomonitoring – Temporal and spatial (West Germany/East Germany) differences in population exposure</w:t>
      </w:r>
      <w:r w:rsidRPr="002978B9">
        <w:rPr>
          <w:bCs/>
        </w:rPr>
        <w:t>.  Int. J. Hyg. Environ. Hlth.  210:271-297.</w:t>
      </w:r>
    </w:p>
    <w:p w:rsidR="00C477A7" w:rsidRPr="002978B9" w:rsidRDefault="00C477A7" w:rsidP="00C477A7">
      <w:pPr>
        <w:rPr>
          <w:lang w:val="en-CA"/>
        </w:rPr>
      </w:pPr>
    </w:p>
    <w:p w:rsidR="00C477A7" w:rsidRPr="002978B9" w:rsidRDefault="00C477A7" w:rsidP="00C477A7">
      <w:r w:rsidRPr="002978B9">
        <w:rPr>
          <w:lang w:val="en-CA"/>
        </w:rPr>
        <w:t xml:space="preserve">[Schwetz et al. 1974a] Schwetz, BA; Keeler, PA; Gehring, PJ. 1974a. </w:t>
      </w:r>
      <w:r w:rsidRPr="002978B9">
        <w:t>The effect of purified and commercial grade pentachlorophenol on rat embryonal and fetal development. Toxicol Appl Pharmacol 28:151–161.</w:t>
      </w:r>
    </w:p>
    <w:p w:rsidR="00C477A7" w:rsidRPr="002978B9" w:rsidRDefault="00C477A7" w:rsidP="00C477A7"/>
    <w:p w:rsidR="00C477A7" w:rsidRPr="002978B9" w:rsidRDefault="00C477A7" w:rsidP="00C477A7">
      <w:r w:rsidRPr="002978B9">
        <w:t>[Schwetz et al. 1978] Schwetz, BA; Quast, J; Keeler, P; et al. 1978. Results of two-year toxicity and reproduction studies on pentachlorophenol in rats. In: Rao, K; ed. Pentachlorophenol: chemistry, pharmacology, and environmental toxicology. New York and London: Plenum, pp. 301–309.</w:t>
      </w:r>
    </w:p>
    <w:p w:rsidR="00C477A7" w:rsidRPr="002978B9" w:rsidRDefault="00C477A7" w:rsidP="00C477A7">
      <w:pPr>
        <w:rPr>
          <w:lang w:val="en-CA"/>
        </w:rPr>
      </w:pPr>
    </w:p>
    <w:p w:rsidR="00C477A7" w:rsidRPr="002978B9" w:rsidRDefault="00C477A7" w:rsidP="00C477A7">
      <w:pPr>
        <w:rPr>
          <w:lang w:val="en-CA"/>
        </w:rPr>
      </w:pPr>
      <w:r w:rsidRPr="002978B9">
        <w:rPr>
          <w:lang w:val="en-CA"/>
        </w:rPr>
        <w:t>[Senger and Ruhl 1980] Senger, H. and Ruhl, D. 1980. The influence of pentachlorophenol on the biosynthesis of 5-aminolevulinic acid and chlorophyll. International Journal of biochemistry.12: 1045-1048.</w:t>
      </w:r>
    </w:p>
    <w:p w:rsidR="00C477A7" w:rsidRPr="002978B9" w:rsidRDefault="00C477A7" w:rsidP="00C477A7">
      <w:pPr>
        <w:rPr>
          <w:lang w:val="en-CA"/>
        </w:rPr>
      </w:pPr>
    </w:p>
    <w:p w:rsidR="00C477A7" w:rsidRPr="002978B9" w:rsidRDefault="00C477A7" w:rsidP="00C477A7">
      <w:pPr>
        <w:rPr>
          <w:bCs/>
          <w:iCs/>
        </w:rPr>
      </w:pPr>
      <w:r w:rsidRPr="002978B9">
        <w:rPr>
          <w:bCs/>
          <w:iCs/>
          <w:lang w:val="en-CA"/>
        </w:rPr>
        <w:t>[</w:t>
      </w:r>
      <w:r w:rsidRPr="002978B9">
        <w:rPr>
          <w:bCs/>
          <w:iCs/>
        </w:rPr>
        <w:t>Sjödin et al. 2000] Sjödin, A. Hagmar, L., Klasson-Wehler, E. , Björk, J., and Bergman, Å. 2000.  Influence of the Consumption of Fatty Baltic Sea Fish on Plasma Levels of Halogenated Environmental Contaminants in Latvian and Swedish Men. Environ. Hlth. Perspectives 108:1035-1041</w:t>
      </w:r>
    </w:p>
    <w:p w:rsidR="00C477A7" w:rsidRPr="002978B9" w:rsidRDefault="00C477A7" w:rsidP="00C477A7">
      <w:pPr>
        <w:rPr>
          <w:bCs/>
          <w:iCs/>
        </w:rPr>
      </w:pPr>
    </w:p>
    <w:p w:rsidR="00C477A7" w:rsidRPr="002978B9" w:rsidRDefault="00C477A7" w:rsidP="00C477A7">
      <w:r w:rsidRPr="002978B9">
        <w:rPr>
          <w:bCs/>
          <w:iCs/>
        </w:rPr>
        <w:t>[Slooff et al. 1991] Slooff, W.; Bremmer, H.J.; Janus, J.A.; Matthijsen, A.J.C.M.; Beelen P. van; Berg R. van den; Bloemen, H.J.T.; Canton J.H.; Eerens H.C.; Hrubec J.; Janssens H.; Jumelet J.C.; Knaap, A.G.A.C.; Leeuw, F.A.A.M.; de. Linden, A.M.A; van der, Loch J.P.G.; Loveren H. van; Peijnenburg, W.J.G.M.; Struijs, J.; Taalman, R.D.F.M.; Theelen, R.M.C.; Velde J.M.A. van der; Verburgh, J.J.; Versteegh, J.F.M.; Woerd K.F. van der., 1991. Integrated criteria document chlorophenols, RIVM.</w:t>
      </w:r>
    </w:p>
    <w:p w:rsidR="00C477A7" w:rsidRPr="002978B9" w:rsidRDefault="00C477A7" w:rsidP="00C477A7"/>
    <w:p w:rsidR="00C477A7" w:rsidRPr="002978B9" w:rsidRDefault="00C477A7" w:rsidP="00C477A7">
      <w:pPr>
        <w:rPr>
          <w:lang w:val="en-CA"/>
        </w:rPr>
      </w:pPr>
      <w:r w:rsidRPr="002978B9">
        <w:rPr>
          <w:lang w:val="en-CA"/>
        </w:rPr>
        <w:t>[Smejtek et al. 1983] Smejtek, P. Jayaweera, A.R., Hsu, K. 1983. Electrical conductivity, transfer of hydrogen ions in lipid bilayer membranes and uncoupling effect induced by pentachlorobenzenethiol (pentachlorothiophenol). Journal of Membrane Biology.76:227-234.</w:t>
      </w:r>
    </w:p>
    <w:p w:rsidR="00C477A7" w:rsidRPr="002978B9" w:rsidRDefault="00C477A7" w:rsidP="00C477A7"/>
    <w:p w:rsidR="00C477A7" w:rsidRPr="002978B9" w:rsidRDefault="00C477A7" w:rsidP="00C477A7">
      <w:r w:rsidRPr="002978B9">
        <w:t>[Stansley et al. 2010] Stansley W, Velinsky D and Thomas R, 2010. Mercury and halogenated organic contaminants in river otters (</w:t>
      </w:r>
      <w:r w:rsidRPr="002978B9">
        <w:rPr>
          <w:i/>
          <w:iCs/>
        </w:rPr>
        <w:t>Lontra Canadensis</w:t>
      </w:r>
      <w:r w:rsidRPr="002978B9">
        <w:t xml:space="preserve">) in New Jersey, USA, Environmental Toxicology and Chemistry, Vol. 29:2235–2242. </w:t>
      </w:r>
    </w:p>
    <w:p w:rsidR="00C477A7" w:rsidRPr="002978B9" w:rsidRDefault="00C477A7" w:rsidP="00C477A7"/>
    <w:p w:rsidR="00C477A7" w:rsidRPr="002978B9" w:rsidRDefault="00C477A7" w:rsidP="00C477A7">
      <w:pPr>
        <w:rPr>
          <w:lang w:val="en-CA"/>
        </w:rPr>
      </w:pPr>
      <w:r w:rsidRPr="002978B9">
        <w:rPr>
          <w:lang w:val="da-DK"/>
        </w:rPr>
        <w:lastRenderedPageBreak/>
        <w:t>[St</w:t>
      </w:r>
      <w:r>
        <w:rPr>
          <w:lang w:val="da-DK"/>
        </w:rPr>
        <w:t xml:space="preserve">edman et al. 1980] Stedman T.M., </w:t>
      </w:r>
      <w:r w:rsidRPr="002978B9">
        <w:rPr>
          <w:lang w:val="da-DK"/>
        </w:rPr>
        <w:t>Booth N.H., Bush, P.B., Page,</w:t>
      </w:r>
      <w:r>
        <w:rPr>
          <w:lang w:val="da-DK"/>
        </w:rPr>
        <w:t xml:space="preserve"> </w:t>
      </w:r>
      <w:r w:rsidRPr="002978B9">
        <w:rPr>
          <w:lang w:val="da-DK"/>
        </w:rPr>
        <w:t xml:space="preserve">R.K., and Goetsch, D.D. </w:t>
      </w:r>
      <w:r w:rsidRPr="002978B9">
        <w:rPr>
          <w:lang w:val="en-CA"/>
        </w:rPr>
        <w:t>1980. Toxicity and bioaccumulation of pentachlorophenol in broiler chickens. Poult. Sci. 59(5):1018-26.</w:t>
      </w:r>
    </w:p>
    <w:p w:rsidR="00C477A7" w:rsidRDefault="00C477A7" w:rsidP="00C477A7"/>
    <w:p w:rsidR="00C477A7" w:rsidRPr="00665E80" w:rsidRDefault="00C477A7" w:rsidP="00C477A7">
      <w:r>
        <w:t xml:space="preserve">[Su et al. 2011] </w:t>
      </w:r>
      <w:r w:rsidRPr="00665E80">
        <w:t>Su, Y., Hung, H., Stern, G., Sverko, E., Lao, R., Barresi, E., Rosenberg, B., Fellin,</w:t>
      </w:r>
      <w:r>
        <w:t xml:space="preserve"> </w:t>
      </w:r>
      <w:r w:rsidRPr="00665E80">
        <w:t>P., Li, H., Xiao, H. (2011) Bias from two analytical laboratories involved in a</w:t>
      </w:r>
    </w:p>
    <w:p w:rsidR="00C477A7" w:rsidRPr="00665E80" w:rsidRDefault="00C477A7" w:rsidP="00C477A7">
      <w:r w:rsidRPr="00665E80">
        <w:t>long-term air monitoring program measuring organic pollutants in the Arctic: a</w:t>
      </w:r>
      <w:r>
        <w:t xml:space="preserve"> </w:t>
      </w:r>
      <w:r w:rsidRPr="00665E80">
        <w:t>quality assurance/quality control assessment. J. Environ. Monitor. 13: 3111-3118.</w:t>
      </w:r>
    </w:p>
    <w:p w:rsidR="00C477A7" w:rsidRPr="002978B9" w:rsidRDefault="00C477A7" w:rsidP="00C477A7"/>
    <w:p w:rsidR="00C477A7" w:rsidRPr="002978B9" w:rsidRDefault="00C477A7" w:rsidP="00C477A7">
      <w:pPr>
        <w:rPr>
          <w:lang w:val="en-CA"/>
        </w:rPr>
      </w:pPr>
      <w:r w:rsidRPr="002978B9">
        <w:rPr>
          <w:lang w:val="en-CA"/>
        </w:rPr>
        <w:t>[Su et al. 2008] Su, Y., Hung, H., Blanchard, P., Patton, G.W., Kallenborn, R., Knonplev, A., Fellin, P., Li, H., Geen, C., Stern, G., Rosenberg, B., and Barrie, L.A. 2008. A circumpolar perspective of atmospheric organochlorine pesticides (OCPs): Results from six Arctic monitoring stations in 2000-2003. Atmospheric Environment, 42 (19):4682</w:t>
      </w:r>
      <w:r w:rsidRPr="002978B9">
        <w:rPr>
          <w:rFonts w:ascii="Cambria Math" w:hAnsi="Cambria Math" w:cs="Cambria Math"/>
          <w:lang w:val="en-CA"/>
        </w:rPr>
        <w:t>‐</w:t>
      </w:r>
      <w:r w:rsidRPr="002978B9">
        <w:rPr>
          <w:lang w:val="en-CA"/>
        </w:rPr>
        <w:t>4698.</w:t>
      </w:r>
    </w:p>
    <w:p w:rsidR="00C477A7" w:rsidRPr="002978B9" w:rsidRDefault="00C477A7" w:rsidP="00C477A7">
      <w:pPr>
        <w:rPr>
          <w:lang w:val="en-CA"/>
        </w:rPr>
      </w:pPr>
    </w:p>
    <w:p w:rsidR="00702D4E" w:rsidRDefault="00702D4E" w:rsidP="00702D4E">
      <w:pPr>
        <w:rPr>
          <w:lang w:val="en-CA"/>
        </w:rPr>
      </w:pPr>
      <w:r>
        <w:rPr>
          <w:lang w:val="en-CA"/>
        </w:rPr>
        <w:t xml:space="preserve">[Sugiyama et al. 2005] </w:t>
      </w:r>
      <w:r w:rsidRPr="00702D4E">
        <w:rPr>
          <w:lang w:val="en-CA"/>
        </w:rPr>
        <w:t>Sugiyama, S., Shimada, N., Miyoshi, H., and Yamauchi, K., 2005. Detection of thyroid system-disrupting</w:t>
      </w:r>
      <w:r>
        <w:rPr>
          <w:lang w:val="en-CA"/>
        </w:rPr>
        <w:t xml:space="preserve"> </w:t>
      </w:r>
      <w:r w:rsidRPr="00702D4E">
        <w:rPr>
          <w:lang w:val="en-CA"/>
        </w:rPr>
        <w:t>chemicals using in vitro and in vivo screening assays in Xenopus laevis. Toxicological Sciences 88, 367-374.</w:t>
      </w:r>
    </w:p>
    <w:p w:rsidR="00702D4E" w:rsidRDefault="00702D4E" w:rsidP="00C477A7">
      <w:pPr>
        <w:rPr>
          <w:lang w:val="en-CA"/>
        </w:rPr>
      </w:pPr>
    </w:p>
    <w:p w:rsidR="00C477A7" w:rsidRPr="002978B9" w:rsidRDefault="00C477A7" w:rsidP="00C477A7">
      <w:pPr>
        <w:rPr>
          <w:lang w:val="en-CA"/>
        </w:rPr>
      </w:pPr>
      <w:r w:rsidRPr="002978B9">
        <w:rPr>
          <w:lang w:val="en-CA"/>
        </w:rPr>
        <w:t xml:space="preserve">[Suzuki 1983a] Suzuki, T. 1983. Metabolism of Pentachlorophenol (PCP) by Soil Microorganisms. Journal of Pesticide Science 8: 385-394. (English abstract) </w:t>
      </w:r>
    </w:p>
    <w:p w:rsidR="00C477A7" w:rsidRPr="002978B9" w:rsidRDefault="00C477A7" w:rsidP="00C477A7">
      <w:pPr>
        <w:rPr>
          <w:lang w:val="en-CA"/>
        </w:rPr>
      </w:pPr>
    </w:p>
    <w:p w:rsidR="00C477A7" w:rsidRPr="002978B9" w:rsidRDefault="00C477A7" w:rsidP="00C477A7">
      <w:pPr>
        <w:rPr>
          <w:lang w:val="en-CA"/>
        </w:rPr>
      </w:pPr>
      <w:r w:rsidRPr="002978B9">
        <w:rPr>
          <w:lang w:val="en-CA"/>
        </w:rPr>
        <w:t xml:space="preserve">[Suzuki 1983b] Suzuki, T. 1983. Methylation and hydroxylation of Pentachlorophenol by </w:t>
      </w:r>
      <w:r w:rsidRPr="002978B9">
        <w:rPr>
          <w:i/>
          <w:lang w:val="en-CA"/>
        </w:rPr>
        <w:t xml:space="preserve">Mycobacterium </w:t>
      </w:r>
      <w:r w:rsidRPr="002978B9">
        <w:rPr>
          <w:lang w:val="en-CA"/>
        </w:rPr>
        <w:t xml:space="preserve">sp. Isolated from Soil. Journal of Pesticide Science 8: 419-428. </w:t>
      </w:r>
    </w:p>
    <w:p w:rsidR="00C477A7" w:rsidRPr="002978B9" w:rsidRDefault="00C477A7" w:rsidP="00C477A7">
      <w:pPr>
        <w:rPr>
          <w:lang w:val="en-CA"/>
        </w:rPr>
      </w:pPr>
    </w:p>
    <w:p w:rsidR="00C477A7" w:rsidRPr="002978B9" w:rsidRDefault="00C477A7" w:rsidP="00C477A7">
      <w:pPr>
        <w:rPr>
          <w:lang w:val="en-CA"/>
        </w:rPr>
      </w:pPr>
      <w:r w:rsidRPr="002978B9">
        <w:rPr>
          <w:lang w:val="en-CA"/>
        </w:rPr>
        <w:t>[Swackhammer et al. 1988] Swackhammer, D.L. and Hites R.A. 1988. Occurrence and bioaccumulation of organochlorine compounds in fishes from Siskiwit Lake, Isle, Royale, Lake Superior. Environ. Sci. Technol. 22:639</w:t>
      </w:r>
      <w:r w:rsidRPr="002978B9">
        <w:rPr>
          <w:rFonts w:ascii="Cambria Math" w:hAnsi="Cambria Math" w:cs="Cambria Math"/>
          <w:lang w:val="en-CA"/>
        </w:rPr>
        <w:t>‐</w:t>
      </w:r>
      <w:r w:rsidRPr="002978B9">
        <w:rPr>
          <w:lang w:val="en-CA"/>
        </w:rPr>
        <w:t>648 (1988).</w:t>
      </w:r>
    </w:p>
    <w:p w:rsidR="00C477A7" w:rsidRPr="002978B9" w:rsidRDefault="00C477A7" w:rsidP="00C477A7">
      <w:pPr>
        <w:rPr>
          <w:lang w:val="en-CA"/>
        </w:rPr>
      </w:pPr>
    </w:p>
    <w:p w:rsidR="00C477A7" w:rsidRPr="002978B9" w:rsidRDefault="00C477A7" w:rsidP="00C477A7">
      <w:pPr>
        <w:rPr>
          <w:lang w:val="en-CA"/>
        </w:rPr>
      </w:pPr>
      <w:r w:rsidRPr="002978B9">
        <w:rPr>
          <w:lang w:val="en-CA"/>
        </w:rPr>
        <w:t>[Szokolay et al. 1980] Szokolay, A., Uhnak, J. and Mad’aric, A. 1980.  Dynamics of hexachlorobenzene residues in meat and eggs from chickens. Nahrung, 24 (4-5): 381-387.  Abstract only as article in German.</w:t>
      </w:r>
    </w:p>
    <w:p w:rsidR="00C477A7" w:rsidRPr="002978B9" w:rsidRDefault="00C477A7" w:rsidP="00C477A7"/>
    <w:p w:rsidR="00C477A7" w:rsidRPr="002978B9" w:rsidRDefault="00C477A7" w:rsidP="00C477A7">
      <w:pPr>
        <w:rPr>
          <w:lang w:val="en-CA"/>
        </w:rPr>
      </w:pPr>
      <w:r w:rsidRPr="002978B9">
        <w:rPr>
          <w:lang w:val="en-CA"/>
        </w:rPr>
        <w:t>Technical Report Series No. 414 (1993) NIH Publication No. 93</w:t>
      </w:r>
      <w:r w:rsidRPr="002978B9">
        <w:rPr>
          <w:rFonts w:ascii="Cambria Math" w:hAnsi="Cambria Math" w:cs="Cambria Math"/>
          <w:lang w:val="en-CA"/>
        </w:rPr>
        <w:t>‐</w:t>
      </w:r>
      <w:r w:rsidRPr="002978B9">
        <w:rPr>
          <w:lang w:val="en-CA"/>
        </w:rPr>
        <w:t xml:space="preserve">3145. </w:t>
      </w:r>
    </w:p>
    <w:p w:rsidR="00C477A7" w:rsidRPr="002978B9" w:rsidRDefault="00C477A7" w:rsidP="00C477A7">
      <w:pPr>
        <w:rPr>
          <w:lang w:val="en-CA"/>
        </w:rPr>
      </w:pPr>
    </w:p>
    <w:p w:rsidR="00C477A7" w:rsidRPr="00B72EAC" w:rsidRDefault="00C477A7" w:rsidP="00C477A7">
      <w:pPr>
        <w:rPr>
          <w:lang w:val="en-CA"/>
        </w:rPr>
      </w:pPr>
      <w:r w:rsidRPr="00B72EAC">
        <w:t>[</w:t>
      </w:r>
      <w:r>
        <w:t>To-</w:t>
      </w:r>
      <w:r w:rsidRPr="00B72EAC">
        <w:t xml:space="preserve">Figueras et al. 1997] </w:t>
      </w:r>
      <w:r>
        <w:t>To-</w:t>
      </w:r>
      <w:r w:rsidRPr="00B72EAC">
        <w:t xml:space="preserve">Figueras, J.T.,  Sala, M.,  Otero, R., </w:t>
      </w:r>
      <w:r w:rsidRPr="00B72EAC">
        <w:rPr>
          <w:lang w:val="en-CA"/>
        </w:rPr>
        <w:t>Barrot, C.,  Santiago</w:t>
      </w:r>
      <w:r w:rsidRPr="00B72EAC">
        <w:rPr>
          <w:rFonts w:ascii="Cambria Math" w:hAnsi="Cambria Math" w:cs="Cambria Math"/>
          <w:lang w:val="en-CA"/>
        </w:rPr>
        <w:t>‐</w:t>
      </w:r>
      <w:r w:rsidRPr="00B72EAC">
        <w:rPr>
          <w:lang w:val="en-CA"/>
        </w:rPr>
        <w:t>Silva, M., Rodamilans, M.,  Herrero, C.,  Grimalt, J. and Sunyer, J.  1997. Metabolism of hexachlorobenzene in humans: association between serum levels and urinary metabolites in a highly exposed population. 1997. Environ. Hlth. Perspectives 105: 78</w:t>
      </w:r>
      <w:r w:rsidRPr="00B72EAC">
        <w:rPr>
          <w:rFonts w:ascii="Cambria Math" w:hAnsi="Cambria Math" w:cs="Cambria Math"/>
          <w:lang w:val="en-CA"/>
        </w:rPr>
        <w:t>‐</w:t>
      </w:r>
      <w:r w:rsidRPr="00B72EAC">
        <w:rPr>
          <w:lang w:val="en-CA"/>
        </w:rPr>
        <w:t>83.</w:t>
      </w:r>
    </w:p>
    <w:p w:rsidR="00C477A7" w:rsidRPr="002978B9" w:rsidRDefault="00C477A7" w:rsidP="00C477A7">
      <w:pPr>
        <w:rPr>
          <w:lang w:val="en-CA"/>
        </w:rPr>
      </w:pPr>
    </w:p>
    <w:p w:rsidR="00C477A7" w:rsidRPr="002978B9" w:rsidRDefault="00C477A7" w:rsidP="00C477A7">
      <w:pPr>
        <w:rPr>
          <w:lang w:val="en-CA"/>
        </w:rPr>
      </w:pPr>
      <w:r w:rsidRPr="002978B9">
        <w:rPr>
          <w:lang w:val="en-CA"/>
        </w:rPr>
        <w:t>[To-Figueras et al. 2000]  To-Figueras, J., Barrot, C., Sala, M., Otero, R., Silva, M., Ozalla, M.D., Herrero, C., Corbella, J., Grimalt, J.O., and Sunyer, J.. 2000. Excretion of hexachlorobenzene and metabolites in feces in a highly exposed human population. Environmental Health Perspectives 108:595-598.</w:t>
      </w:r>
    </w:p>
    <w:p w:rsidR="00C477A7" w:rsidRPr="002978B9" w:rsidRDefault="00C477A7" w:rsidP="00C477A7"/>
    <w:p w:rsidR="00C477A7" w:rsidRPr="002978B9" w:rsidRDefault="00C477A7" w:rsidP="00C477A7">
      <w:r w:rsidRPr="002978B9">
        <w:t>[Thompson and Treble 1995]  Thompson, T.S. and Treble, R.G.. 1995.  Use of pine needles as an indicator of atmospheric contamination by pentachlorophenol.  Chemosphere 31:4387-4392</w:t>
      </w:r>
    </w:p>
    <w:p w:rsidR="00C477A7" w:rsidRPr="002978B9" w:rsidRDefault="00C477A7" w:rsidP="00C477A7"/>
    <w:p w:rsidR="00C477A7" w:rsidRPr="002978B9" w:rsidRDefault="00C477A7" w:rsidP="00C477A7">
      <w:r w:rsidRPr="002978B9">
        <w:t>[Tran et al. 1996] Tran DQ, Klotz DM, Ladlie BL, Ide CF, McLachlan JA, Arnold SF. 1996. Inhibition of progesterone receptor activity in yeast by synthetic chemicals. Biochem. Biophys. Res. Commun. 229(2):518-523.</w:t>
      </w:r>
    </w:p>
    <w:p w:rsidR="00C477A7" w:rsidRPr="002978B9" w:rsidRDefault="00C477A7" w:rsidP="00C477A7">
      <w:pPr>
        <w:rPr>
          <w:lang w:val="en-CA"/>
        </w:rPr>
      </w:pPr>
    </w:p>
    <w:p w:rsidR="00C477A7" w:rsidRPr="002978B9" w:rsidRDefault="00C477A7" w:rsidP="00C477A7">
      <w:r w:rsidRPr="002978B9">
        <w:t>[TRD 2004] Environment Canada. 2004. Recommendations for the design and operation of wood preservation facilities, 2004: technical recommendations document. Prepared for the National Office of Pollution Prevention, Environment Canada, and the Canadian Institute of Treated Wood by G.E. Brudermann, Frido Consulting. Report EPS 2/WP/6. Available from Environment Canada, Ottawa. Binder and CD. 326 pages.</w:t>
      </w:r>
    </w:p>
    <w:p w:rsidR="00C477A7" w:rsidRPr="002978B9" w:rsidRDefault="00C477A7" w:rsidP="00C477A7"/>
    <w:p w:rsidR="00C477A7" w:rsidRPr="002978B9" w:rsidRDefault="00C477A7" w:rsidP="00C477A7">
      <w:pPr>
        <w:rPr>
          <w:lang w:val="fr-CA"/>
        </w:rPr>
      </w:pPr>
      <w:r w:rsidRPr="002978B9">
        <w:rPr>
          <w:lang w:val="da-DK"/>
        </w:rPr>
        <w:t xml:space="preserve">[Triebig et al. 1987] Triebig, G; Csuzda, I; Krekeler, </w:t>
      </w:r>
      <w:r w:rsidRPr="000F533C">
        <w:rPr>
          <w:lang w:val="da-DK"/>
        </w:rPr>
        <w:t>HJ; Schaller, K.H. 1987</w:t>
      </w:r>
      <w:r w:rsidRPr="002978B9">
        <w:rPr>
          <w:lang w:val="da-DK"/>
        </w:rPr>
        <w:t xml:space="preserve">. </w:t>
      </w:r>
      <w:r w:rsidRPr="002978B9">
        <w:t xml:space="preserve">Pentachlorophenol and the peripheral nervous system: a longitudinal study in exposed workers. </w:t>
      </w:r>
      <w:r w:rsidRPr="002978B9">
        <w:rPr>
          <w:lang w:val="fr-CA"/>
        </w:rPr>
        <w:t>Br J Ind Med 44:638–641.</w:t>
      </w:r>
    </w:p>
    <w:p w:rsidR="00C477A7" w:rsidRPr="002978B9" w:rsidRDefault="00C477A7" w:rsidP="00C477A7">
      <w:pPr>
        <w:rPr>
          <w:lang w:val="fr-CA"/>
        </w:rPr>
      </w:pPr>
    </w:p>
    <w:p w:rsidR="00C477A7" w:rsidRPr="002978B9" w:rsidRDefault="00C477A7" w:rsidP="00C477A7">
      <w:pPr>
        <w:rPr>
          <w:lang w:val="en-CA"/>
        </w:rPr>
      </w:pPr>
      <w:r w:rsidRPr="002978B9">
        <w:rPr>
          <w:lang w:val="fr-CA"/>
        </w:rPr>
        <w:t xml:space="preserve">[Tuomela et al. 1998] Tuomela, M. , Lyytikäinen, M , Oivanen, P.,  Hatakka, A. 1998.  </w:t>
      </w:r>
      <w:r w:rsidRPr="002978B9">
        <w:rPr>
          <w:lang w:val="en-CA"/>
        </w:rPr>
        <w:t>Mineralization and conversion of pentachlorophenol (PCP) in soil inoculated with the white</w:t>
      </w:r>
      <w:r w:rsidRPr="002978B9">
        <w:rPr>
          <w:rFonts w:ascii="Cambria Math" w:hAnsi="Cambria Math" w:cs="Cambria Math"/>
          <w:lang w:val="en-CA"/>
        </w:rPr>
        <w:t>‐</w:t>
      </w:r>
      <w:r w:rsidRPr="002978B9">
        <w:rPr>
          <w:lang w:val="en-CA"/>
        </w:rPr>
        <w:t xml:space="preserve">rot fungus </w:t>
      </w:r>
      <w:r w:rsidRPr="002978B9">
        <w:rPr>
          <w:i/>
          <w:lang w:val="en-CA"/>
        </w:rPr>
        <w:t>Trametes versicolor</w:t>
      </w:r>
      <w:r w:rsidRPr="002978B9">
        <w:rPr>
          <w:lang w:val="en-CA"/>
        </w:rPr>
        <w:t>. Soil Biology and Biochemistry, 31 (1), 65</w:t>
      </w:r>
      <w:r w:rsidRPr="002978B9">
        <w:rPr>
          <w:rFonts w:ascii="Cambria Math" w:hAnsi="Cambria Math" w:cs="Cambria Math"/>
          <w:lang w:val="en-CA"/>
        </w:rPr>
        <w:t>‐</w:t>
      </w:r>
      <w:r w:rsidRPr="002978B9">
        <w:rPr>
          <w:lang w:val="en-CA"/>
        </w:rPr>
        <w:t>74.</w:t>
      </w:r>
    </w:p>
    <w:p w:rsidR="00C477A7" w:rsidRPr="002978B9" w:rsidRDefault="00C477A7" w:rsidP="00C477A7">
      <w:pPr>
        <w:rPr>
          <w:lang w:val="en-CA"/>
        </w:rPr>
      </w:pPr>
    </w:p>
    <w:p w:rsidR="00C477A7" w:rsidRPr="006453FD" w:rsidRDefault="00C477A7" w:rsidP="00C477A7">
      <w:pPr>
        <w:rPr>
          <w:lang w:val="fr-CA"/>
        </w:rPr>
      </w:pPr>
      <w:r w:rsidRPr="002978B9">
        <w:t xml:space="preserve">[Turgut et al. 2012]  Turgut, C., L. Atatnir, B. Mazzmanci, M.A. Mazmanci, B. Henkelmann, K-W. Schramm. </w:t>
      </w:r>
      <w:r>
        <w:t>2012.</w:t>
      </w:r>
      <w:r w:rsidRPr="002978B9">
        <w:t xml:space="preserve"> The occurrence and environmental effect of persistent organic pollutants (POPs) in Taurus Mountain soils.  </w:t>
      </w:r>
      <w:r w:rsidRPr="006453FD">
        <w:rPr>
          <w:lang w:val="fr-CA"/>
        </w:rPr>
        <w:t>Environ. Sci. Pollut. Res. 19:325-334.</w:t>
      </w:r>
    </w:p>
    <w:p w:rsidR="00C477A7" w:rsidRPr="006453FD" w:rsidRDefault="00C477A7" w:rsidP="00C477A7">
      <w:pPr>
        <w:rPr>
          <w:lang w:val="fr-CA"/>
        </w:rPr>
      </w:pPr>
    </w:p>
    <w:p w:rsidR="00C477A7" w:rsidRPr="002978B9" w:rsidRDefault="00C477A7" w:rsidP="00C477A7">
      <w:pPr>
        <w:rPr>
          <w:lang w:val="en-CA"/>
        </w:rPr>
      </w:pPr>
      <w:r w:rsidRPr="006453FD">
        <w:rPr>
          <w:lang w:val="fr-CA"/>
        </w:rPr>
        <w:t xml:space="preserve">[UNECE 2009] UNECE Task Force on Persistent Organic Pollutants (POPs). </w:t>
      </w:r>
      <w:r w:rsidRPr="002978B9">
        <w:rPr>
          <w:lang w:val="en-CA"/>
        </w:rPr>
        <w:t>2009. Lead Reviewer’s Track A Summary of Expert Reviews of Pentachlorophenol (PCP). April 14, 2009. Annex E Information Submitted by the U.S.A. UNEP-POPS-POPRC8CO-SUBM-PCP-USA_91-20130110.En[1]</w:t>
      </w:r>
    </w:p>
    <w:p w:rsidR="00C477A7" w:rsidRPr="002978B9" w:rsidRDefault="00C477A7" w:rsidP="00C477A7">
      <w:pPr>
        <w:rPr>
          <w:lang w:val="en-CA"/>
        </w:rPr>
      </w:pPr>
    </w:p>
    <w:p w:rsidR="00C477A7" w:rsidRPr="002978B9" w:rsidRDefault="00C477A7" w:rsidP="00C477A7">
      <w:pPr>
        <w:rPr>
          <w:lang w:val="en-CA"/>
        </w:rPr>
      </w:pPr>
      <w:r w:rsidRPr="002978B9">
        <w:rPr>
          <w:lang w:val="en-CA"/>
        </w:rPr>
        <w:t>[UNEP 1994] UNEP/IE/PAC. 1994. The Environmental Aspects of Industrial Wood Preservation. A Technical Guide, Paris, France.</w:t>
      </w:r>
    </w:p>
    <w:p w:rsidR="00C477A7" w:rsidRPr="002978B9" w:rsidRDefault="00C477A7" w:rsidP="00C477A7">
      <w:pPr>
        <w:rPr>
          <w:lang w:val="en-CA"/>
        </w:rPr>
      </w:pPr>
    </w:p>
    <w:p w:rsidR="00C477A7" w:rsidRPr="002978B9" w:rsidRDefault="00C477A7" w:rsidP="00C477A7">
      <w:pPr>
        <w:rPr>
          <w:lang w:val="en-CA"/>
        </w:rPr>
      </w:pPr>
      <w:r w:rsidRPr="002978B9">
        <w:rPr>
          <w:lang w:val="en-CA"/>
        </w:rPr>
        <w:t>[U.S.A. 2013]  TRI Inventory Excel Spreadsheet.  Annex E information submitted by U.S.A. UNEP-POPS-POPRC8CO-SUBM-PCP-USA_2-20130110.En(1)</w:t>
      </w:r>
    </w:p>
    <w:p w:rsidR="00C477A7" w:rsidRPr="002978B9" w:rsidRDefault="00C477A7" w:rsidP="00C477A7">
      <w:pPr>
        <w:rPr>
          <w:lang w:val="en-CA"/>
        </w:rPr>
      </w:pPr>
    </w:p>
    <w:p w:rsidR="00C477A7" w:rsidRPr="002978B9" w:rsidRDefault="00C477A7" w:rsidP="00C477A7">
      <w:pPr>
        <w:rPr>
          <w:lang w:val="en-CA"/>
        </w:rPr>
      </w:pPr>
      <w:r w:rsidRPr="002978B9">
        <w:rPr>
          <w:lang w:val="en-CA"/>
        </w:rPr>
        <w:t>[U.S. A. 2010] Exploration of Management Options for PCP.  Annex E information submitted by U.S.A. UNEP-POPS-POPRC8CO-SUBM-PCP-USA_3-20130110.En[1]</w:t>
      </w:r>
    </w:p>
    <w:p w:rsidR="00C477A7" w:rsidRPr="002978B9" w:rsidRDefault="00C477A7" w:rsidP="00C477A7">
      <w:pPr>
        <w:rPr>
          <w:lang w:val="en-CA"/>
        </w:rPr>
      </w:pPr>
    </w:p>
    <w:p w:rsidR="00C477A7" w:rsidRPr="002978B9" w:rsidRDefault="00C477A7" w:rsidP="00C477A7">
      <w:pPr>
        <w:rPr>
          <w:lang w:val="en-CA"/>
        </w:rPr>
      </w:pPr>
      <w:r w:rsidRPr="002978B9">
        <w:rPr>
          <w:lang w:val="en-CA"/>
        </w:rPr>
        <w:t>[U.S. EPA 1992] U.S. EPA 1992. National Study of Chemical Residues in Fish Vol. II.  EPA 823-R-92-008b</w:t>
      </w:r>
    </w:p>
    <w:p w:rsidR="00C477A7" w:rsidRPr="002978B9" w:rsidRDefault="00C477A7" w:rsidP="00C477A7"/>
    <w:p w:rsidR="00C477A7" w:rsidRPr="002978B9" w:rsidRDefault="00C477A7" w:rsidP="00C477A7">
      <w:pPr>
        <w:rPr>
          <w:bCs/>
        </w:rPr>
      </w:pPr>
      <w:r w:rsidRPr="002978B9">
        <w:t xml:space="preserve">U.S. EPA 2001a not included in </w:t>
      </w:r>
      <w:r w:rsidRPr="002978B9">
        <w:rPr>
          <w:bCs/>
        </w:rPr>
        <w:t>Borysiewicz 2008.</w:t>
      </w:r>
    </w:p>
    <w:p w:rsidR="00C477A7" w:rsidRPr="002978B9" w:rsidRDefault="00C477A7" w:rsidP="00C477A7">
      <w:pPr>
        <w:rPr>
          <w:lang w:val="en-CA"/>
        </w:rPr>
      </w:pPr>
    </w:p>
    <w:p w:rsidR="00C477A7" w:rsidRPr="002978B9" w:rsidRDefault="00C477A7" w:rsidP="00C477A7">
      <w:pPr>
        <w:rPr>
          <w:lang w:val="en-CA"/>
        </w:rPr>
      </w:pPr>
      <w:r w:rsidRPr="002978B9">
        <w:rPr>
          <w:lang w:val="en-CA"/>
        </w:rPr>
        <w:t>[U.S. EPA 2006] U.S. EPA 2006. Reregistration Eligibility Decision for Pentachloronitrobenzene. Office of Prevention, Pesticides and Toxic Substances. EPA OPP-2006-XXX. 102 pp.</w:t>
      </w:r>
    </w:p>
    <w:p w:rsidR="00C477A7" w:rsidRPr="002978B9" w:rsidRDefault="00C477A7" w:rsidP="00C477A7">
      <w:pPr>
        <w:rPr>
          <w:lang w:val="en-CA"/>
        </w:rPr>
      </w:pPr>
    </w:p>
    <w:p w:rsidR="00C477A7" w:rsidRPr="002978B9" w:rsidRDefault="00C477A7" w:rsidP="00C477A7">
      <w:pPr>
        <w:rPr>
          <w:lang w:val="en-CA"/>
        </w:rPr>
      </w:pPr>
    </w:p>
    <w:p w:rsidR="00C477A7" w:rsidRPr="002978B9" w:rsidRDefault="00C477A7" w:rsidP="00C477A7">
      <w:pPr>
        <w:rPr>
          <w:lang w:val="en-CA"/>
        </w:rPr>
      </w:pPr>
      <w:r w:rsidRPr="002978B9">
        <w:rPr>
          <w:lang w:val="en-CA"/>
        </w:rPr>
        <w:t>[U.S. EPA 2008] U.S. EPA 2008. Pentachlorophenol environmental fate and transport assessment. Office of Prevention, Pesticides, and Toxic Substances. EPA</w:t>
      </w:r>
      <w:r w:rsidRPr="002978B9">
        <w:rPr>
          <w:rFonts w:ascii="Cambria Math" w:hAnsi="Cambria Math" w:cs="Cambria Math"/>
          <w:lang w:val="en-CA"/>
        </w:rPr>
        <w:t>‐</w:t>
      </w:r>
      <w:r w:rsidRPr="002978B9">
        <w:rPr>
          <w:lang w:val="en-CA"/>
        </w:rPr>
        <w:t>HQ</w:t>
      </w:r>
      <w:r w:rsidRPr="002978B9">
        <w:rPr>
          <w:rFonts w:ascii="Cambria Math" w:hAnsi="Cambria Math" w:cs="Cambria Math"/>
          <w:lang w:val="en-CA"/>
        </w:rPr>
        <w:t>‐</w:t>
      </w:r>
      <w:r w:rsidRPr="002978B9">
        <w:rPr>
          <w:lang w:val="en-CA"/>
        </w:rPr>
        <w:t>OPP</w:t>
      </w:r>
      <w:r w:rsidRPr="002978B9">
        <w:rPr>
          <w:rFonts w:ascii="Cambria Math" w:hAnsi="Cambria Math" w:cs="Cambria Math"/>
          <w:lang w:val="en-CA"/>
        </w:rPr>
        <w:t>‐</w:t>
      </w:r>
      <w:r w:rsidRPr="002978B9">
        <w:rPr>
          <w:lang w:val="en-CA"/>
        </w:rPr>
        <w:t>2004</w:t>
      </w:r>
      <w:r w:rsidRPr="002978B9">
        <w:rPr>
          <w:rFonts w:ascii="Cambria Math" w:hAnsi="Cambria Math" w:cs="Cambria Math"/>
          <w:lang w:val="en-CA"/>
        </w:rPr>
        <w:t>‐</w:t>
      </w:r>
      <w:r w:rsidRPr="002978B9">
        <w:rPr>
          <w:lang w:val="en-CA"/>
        </w:rPr>
        <w:t>0402</w:t>
      </w:r>
      <w:r w:rsidRPr="002978B9">
        <w:rPr>
          <w:rFonts w:ascii="Cambria Math" w:hAnsi="Cambria Math" w:cs="Cambria Math"/>
          <w:lang w:val="en-CA"/>
        </w:rPr>
        <w:t>‐</w:t>
      </w:r>
      <w:r w:rsidRPr="002978B9">
        <w:rPr>
          <w:lang w:val="en-CA"/>
        </w:rPr>
        <w:t>0066. 21 pp. (2008). UNEP-POPS-POPRC8CO-SUBM-PCP-USA_8-20130110.En[1]</w:t>
      </w:r>
    </w:p>
    <w:p w:rsidR="000F7017" w:rsidRDefault="000F7017" w:rsidP="000F7017">
      <w:pPr>
        <w:rPr>
          <w:lang w:val="en-CA"/>
        </w:rPr>
      </w:pPr>
    </w:p>
    <w:p w:rsidR="000F7017" w:rsidRPr="002978B9" w:rsidRDefault="000F7017" w:rsidP="000F7017">
      <w:pPr>
        <w:rPr>
          <w:lang w:val="en-CA"/>
        </w:rPr>
      </w:pPr>
      <w:r w:rsidRPr="002978B9">
        <w:rPr>
          <w:lang w:val="en-CA"/>
        </w:rPr>
        <w:t>[U.S. EPA 2008</w:t>
      </w:r>
      <w:r>
        <w:rPr>
          <w:lang w:val="en-CA"/>
        </w:rPr>
        <w:t>b</w:t>
      </w:r>
      <w:r w:rsidRPr="002978B9">
        <w:rPr>
          <w:lang w:val="en-CA"/>
        </w:rPr>
        <w:t>] A qualitative Economic Impact Assessment of Alternatives to Pentachlorophenol as a Wood Preservative.  45 pp. UNEP-POPS-POPRC8CO-SUBM-PCP-USA_5-20130110.En[1]</w:t>
      </w:r>
    </w:p>
    <w:p w:rsidR="00C477A7" w:rsidRPr="002978B9" w:rsidRDefault="00C477A7" w:rsidP="00C477A7">
      <w:pPr>
        <w:rPr>
          <w:lang w:val="en-CA"/>
        </w:rPr>
      </w:pPr>
    </w:p>
    <w:p w:rsidR="00C477A7" w:rsidRPr="002978B9" w:rsidRDefault="00C477A7" w:rsidP="00C477A7">
      <w:pPr>
        <w:rPr>
          <w:lang w:val="en-CA"/>
        </w:rPr>
      </w:pPr>
      <w:r w:rsidRPr="002978B9">
        <w:rPr>
          <w:lang w:val="en-CA"/>
        </w:rPr>
        <w:t>[U.S. EPA 2008b] U.S. EPA 2008. Reregistration Eligibility Decision for Pentachloronitrobenzene. Office of Prevention, Pesticides, and Toxic Substances. June 2006. 102 pp.</w:t>
      </w:r>
    </w:p>
    <w:p w:rsidR="00C477A7" w:rsidRPr="002978B9" w:rsidRDefault="00C477A7" w:rsidP="00C477A7">
      <w:pPr>
        <w:rPr>
          <w:lang w:val="en-CA"/>
        </w:rPr>
      </w:pPr>
    </w:p>
    <w:p w:rsidR="00C477A7" w:rsidRPr="002978B9" w:rsidRDefault="00C477A7" w:rsidP="00C477A7">
      <w:pPr>
        <w:rPr>
          <w:lang w:val="en-CA"/>
        </w:rPr>
      </w:pPr>
      <w:r w:rsidRPr="002978B9">
        <w:rPr>
          <w:lang w:val="en-CA"/>
        </w:rPr>
        <w:t>[U.S. EPA 2009] U.S. Environmental Protection Agency (USEPA); The National Study of Chemical Residues in Lake Fish Tissue; EPA</w:t>
      </w:r>
      <w:r w:rsidRPr="002978B9">
        <w:rPr>
          <w:rFonts w:ascii="Cambria Math" w:hAnsi="Cambria Math" w:cs="Cambria Math"/>
          <w:lang w:val="en-CA"/>
        </w:rPr>
        <w:t>‐</w:t>
      </w:r>
      <w:r w:rsidRPr="002978B9">
        <w:rPr>
          <w:lang w:val="en-CA"/>
        </w:rPr>
        <w:t>823</w:t>
      </w:r>
      <w:r w:rsidRPr="002978B9">
        <w:rPr>
          <w:rFonts w:ascii="Cambria Math" w:hAnsi="Cambria Math" w:cs="Cambria Math"/>
          <w:lang w:val="en-CA"/>
        </w:rPr>
        <w:t>‐</w:t>
      </w:r>
      <w:r w:rsidRPr="002978B9">
        <w:rPr>
          <w:lang w:val="en-CA"/>
        </w:rPr>
        <w:t xml:space="preserve">R-09-006; U.S. Environmental Protection Agency, Office of Water; Washington, DC. (2009); </w:t>
      </w:r>
      <w:hyperlink r:id="rId47" w:history="1">
        <w:r w:rsidRPr="002978B9">
          <w:rPr>
            <w:rStyle w:val="Hyperlink"/>
            <w:lang w:val="en-CA"/>
          </w:rPr>
          <w:t>www.epa.gov/waterscience/fishstudy/</w:t>
        </w:r>
      </w:hyperlink>
    </w:p>
    <w:p w:rsidR="00C477A7" w:rsidRPr="002978B9" w:rsidRDefault="00C477A7" w:rsidP="00C477A7">
      <w:pPr>
        <w:rPr>
          <w:lang w:val="en-CA"/>
        </w:rPr>
      </w:pPr>
    </w:p>
    <w:p w:rsidR="00C477A7" w:rsidRPr="002978B9" w:rsidRDefault="00C477A7" w:rsidP="00C477A7">
      <w:pPr>
        <w:rPr>
          <w:lang w:val="en-CA"/>
        </w:rPr>
      </w:pPr>
      <w:r w:rsidRPr="002978B9">
        <w:rPr>
          <w:lang w:val="en-CA"/>
        </w:rPr>
        <w:t xml:space="preserve">[U.S. EPA 2010]  Toxicological review of pentachlorophenol. </w:t>
      </w:r>
      <w:r w:rsidRPr="002978B9">
        <w:rPr>
          <w:lang w:val="sv-SE"/>
        </w:rPr>
        <w:t xml:space="preserve">Integrated Risk Information System (IRIS) database.  </w:t>
      </w:r>
      <w:r w:rsidRPr="002978B9">
        <w:rPr>
          <w:lang w:val="en-CA"/>
        </w:rPr>
        <w:t>EPA/635/R-09/004F.  Annex E Information Submitted by the U.S.A. 288 pp. UNEP-POPS-POPRC8CO-SUBM-PCP-USA_6-20130110.En[1]</w:t>
      </w:r>
    </w:p>
    <w:p w:rsidR="00C477A7" w:rsidRPr="002978B9" w:rsidRDefault="00C477A7" w:rsidP="00C477A7">
      <w:pPr>
        <w:rPr>
          <w:lang w:val="en-CA"/>
        </w:rPr>
      </w:pPr>
    </w:p>
    <w:p w:rsidR="00C477A7" w:rsidRPr="002978B9" w:rsidRDefault="00C477A7" w:rsidP="00C477A7">
      <w:pPr>
        <w:rPr>
          <w:lang w:val="en-CA"/>
        </w:rPr>
      </w:pPr>
      <w:r w:rsidRPr="002978B9">
        <w:rPr>
          <w:lang w:val="en-CA"/>
        </w:rPr>
        <w:t>[U.S. EPA 2011] U.S. EPA. 2011. Estimation Programs Interface Suite™ for Microsoft® Windows, v 4.10. United States Environmental Protection Agency, Washington, DC, USA.</w:t>
      </w:r>
    </w:p>
    <w:p w:rsidR="00C477A7" w:rsidRPr="002978B9" w:rsidRDefault="00C477A7" w:rsidP="00C477A7">
      <w:pPr>
        <w:rPr>
          <w:lang w:val="en-CA"/>
        </w:rPr>
      </w:pPr>
    </w:p>
    <w:p w:rsidR="00C477A7" w:rsidRPr="002978B9" w:rsidRDefault="00C477A7" w:rsidP="00C477A7">
      <w:pPr>
        <w:rPr>
          <w:lang w:val="nl-NL"/>
        </w:rPr>
      </w:pPr>
      <w:r w:rsidRPr="002978B9">
        <w:rPr>
          <w:lang w:val="en-CA"/>
        </w:rPr>
        <w:t xml:space="preserve">[Valo and Salkinoja-Salonen 1986] Valo, R. and Salkinoja-Salonen, M. 1986. Bioreclamation of chlorophenol-contaminated soil by composting. </w:t>
      </w:r>
      <w:r w:rsidRPr="002978B9">
        <w:rPr>
          <w:lang w:val="nl-NL"/>
        </w:rPr>
        <w:t>Applied Microbiology and Biotechnology. 25:68-75.</w:t>
      </w:r>
    </w:p>
    <w:p w:rsidR="00C477A7" w:rsidRPr="002978B9" w:rsidRDefault="00C477A7" w:rsidP="00C477A7">
      <w:pPr>
        <w:rPr>
          <w:lang w:val="nl-NL"/>
        </w:rPr>
      </w:pPr>
    </w:p>
    <w:p w:rsidR="00C477A7" w:rsidRDefault="00C477A7" w:rsidP="00C477A7">
      <w:pPr>
        <w:rPr>
          <w:lang w:val="nl-NL"/>
        </w:rPr>
      </w:pPr>
      <w:r w:rsidRPr="002978B9">
        <w:rPr>
          <w:lang w:val="nl-NL"/>
        </w:rPr>
        <w:t>[</w:t>
      </w:r>
      <w:r w:rsidR="00933141">
        <w:rPr>
          <w:lang w:val="nl-NL"/>
        </w:rPr>
        <w:t>V</w:t>
      </w:r>
      <w:r w:rsidRPr="002978B9">
        <w:rPr>
          <w:lang w:val="nl-NL"/>
        </w:rPr>
        <w:t xml:space="preserve">an den Berg 1990] van den Berg KJ. 1990. </w:t>
      </w:r>
      <w:r w:rsidRPr="002978B9">
        <w:t xml:space="preserve">Interaction of chlorinated phenols with thyroxine binding sites of human transthyretin, albumin and thyroid binding globulin. </w:t>
      </w:r>
      <w:r w:rsidRPr="002978B9">
        <w:rPr>
          <w:lang w:val="nl-NL"/>
        </w:rPr>
        <w:t>Chem. Biol. Interact. 76(1):63-75.</w:t>
      </w:r>
    </w:p>
    <w:p w:rsidR="00933141" w:rsidRDefault="00933141" w:rsidP="00C477A7">
      <w:pPr>
        <w:rPr>
          <w:lang w:val="nl-NL"/>
        </w:rPr>
      </w:pPr>
    </w:p>
    <w:p w:rsidR="00933141" w:rsidRPr="002978B9" w:rsidRDefault="00933141" w:rsidP="00C477A7">
      <w:pPr>
        <w:rPr>
          <w:lang w:val="nl-NL"/>
        </w:rPr>
      </w:pPr>
      <w:r>
        <w:rPr>
          <w:lang w:val="nl-NL"/>
        </w:rPr>
        <w:t>[Van den Berg et al. 2006] Van den Berg, M., Birnbaum, L.S., Denison, M., De Vito, M., Farland, W., Feeley, M., Fiedler, H., Hakansson, H., Hanberg, A., Haws, L., Rose, M., Safe, S., Schrenk, D., Tohyama, C., Tritscher, A., Tuomisto., J., Tysklind, M., Walker, N., and R.E. Peterson. 2006. The 2005 World Health Organization Reevaluation of Human and Mammalian Toxic Equivalency Factors for Dioxins and Dioxin-Like Compounds. Toxicological Sciences 93(2): 223-241.</w:t>
      </w:r>
    </w:p>
    <w:p w:rsidR="00C477A7" w:rsidRPr="002978B9" w:rsidRDefault="00C477A7" w:rsidP="00C477A7">
      <w:pPr>
        <w:rPr>
          <w:lang w:val="nl-NL"/>
        </w:rPr>
      </w:pPr>
    </w:p>
    <w:p w:rsidR="00C477A7" w:rsidRPr="002978B9" w:rsidRDefault="00C477A7" w:rsidP="00C477A7">
      <w:pPr>
        <w:rPr>
          <w:lang w:val="en-CA"/>
        </w:rPr>
      </w:pPr>
      <w:r w:rsidRPr="002978B9">
        <w:rPr>
          <w:lang w:val="nl-NL"/>
        </w:rPr>
        <w:t xml:space="preserve">[Van Ommen et al. 1985] van Ommen, B., Bladeren, P.J., Temmink, J.H.M. and Müller, F.. </w:t>
      </w:r>
      <w:r w:rsidRPr="002978B9">
        <w:rPr>
          <w:lang w:val="en-CA"/>
        </w:rPr>
        <w:t>1985. Formation of pentachlorophenol as the major product of microsomal oxida tion of hexachlorobenzene. Biochem. Biophys. Res. Communications 126:25</w:t>
      </w:r>
      <w:r w:rsidRPr="002978B9">
        <w:rPr>
          <w:rFonts w:ascii="Cambria Math" w:hAnsi="Cambria Math" w:cs="Cambria Math"/>
          <w:lang w:val="en-CA"/>
        </w:rPr>
        <w:t>‐</w:t>
      </w:r>
      <w:r w:rsidRPr="002978B9">
        <w:rPr>
          <w:lang w:val="en-CA"/>
        </w:rPr>
        <w:t>32.</w:t>
      </w:r>
    </w:p>
    <w:p w:rsidR="00C477A7" w:rsidRPr="002978B9" w:rsidRDefault="00C477A7" w:rsidP="00C477A7">
      <w:pPr>
        <w:rPr>
          <w:lang w:val="en-CA"/>
        </w:rPr>
      </w:pPr>
    </w:p>
    <w:p w:rsidR="00C477A7" w:rsidRPr="00CE23D4" w:rsidRDefault="00C477A7" w:rsidP="00C477A7">
      <w:pPr>
        <w:rPr>
          <w:lang w:val="en-CA"/>
        </w:rPr>
      </w:pPr>
      <w:r w:rsidRPr="002978B9">
        <w:rPr>
          <w:lang w:val="en-CA"/>
        </w:rPr>
        <w:lastRenderedPageBreak/>
        <w:t xml:space="preserve">[Van Ommen et al. 1986] van Ommen, B., Adang, A.E.P.,  Brader, L. Posthumus, M.A. Müller, F.and Bladeren, P.J.. 1986. The microsomal metabolism of hexachlorobenzene. 1986. Biochem. </w:t>
      </w:r>
      <w:r w:rsidRPr="00611DA7">
        <w:rPr>
          <w:lang w:val="en-CA"/>
        </w:rPr>
        <w:t>Pharmacol. 35:3233</w:t>
      </w:r>
      <w:r w:rsidRPr="00CE23D4">
        <w:rPr>
          <w:rFonts w:ascii="Cambria Math" w:hAnsi="Cambria Math" w:cs="Cambria Math"/>
          <w:lang w:val="en-CA"/>
        </w:rPr>
        <w:t>‐</w:t>
      </w:r>
      <w:r w:rsidRPr="00CE23D4">
        <w:rPr>
          <w:lang w:val="en-CA"/>
        </w:rPr>
        <w:t>3238.</w:t>
      </w:r>
    </w:p>
    <w:p w:rsidR="00C477A7" w:rsidRPr="006453FD" w:rsidRDefault="00C477A7" w:rsidP="00C477A7">
      <w:pPr>
        <w:rPr>
          <w:lang w:val="en-CA"/>
        </w:rPr>
      </w:pPr>
    </w:p>
    <w:p w:rsidR="00C477A7" w:rsidRPr="002978B9" w:rsidRDefault="00C477A7" w:rsidP="00C477A7">
      <w:pPr>
        <w:rPr>
          <w:lang w:val="de-DE"/>
        </w:rPr>
      </w:pPr>
      <w:r w:rsidRPr="006453FD">
        <w:rPr>
          <w:lang w:val="en-CA"/>
        </w:rPr>
        <w:t xml:space="preserve">[Veningerova et al. 1996]  Veningerova, M. Uhnák, J., Prachar, V., Kovačičová, J.  </w:t>
      </w:r>
      <w:r w:rsidRPr="006453FD">
        <w:rPr>
          <w:lang w:val="en-US"/>
        </w:rPr>
        <w:t xml:space="preserve">1996. </w:t>
      </w:r>
      <w:r w:rsidRPr="002978B9">
        <w:rPr>
          <w:lang w:val="de-DE"/>
        </w:rPr>
        <w:t>Chlorophenols in human milk. Z. Lebensm. Unters. Forsch. 203:309-310.</w:t>
      </w:r>
    </w:p>
    <w:p w:rsidR="00C477A7" w:rsidRPr="002978B9" w:rsidRDefault="00C477A7" w:rsidP="00C477A7">
      <w:pPr>
        <w:rPr>
          <w:lang w:val="de-DE"/>
        </w:rPr>
      </w:pPr>
    </w:p>
    <w:p w:rsidR="00C477A7" w:rsidRPr="002978B9" w:rsidRDefault="00C477A7" w:rsidP="00C477A7">
      <w:pPr>
        <w:rPr>
          <w:lang w:val="fr-CA"/>
        </w:rPr>
      </w:pPr>
      <w:r w:rsidRPr="002978B9">
        <w:rPr>
          <w:lang w:val="de-DE"/>
        </w:rPr>
        <w:t xml:space="preserve">[Vermeer et al. 1974] Vermeer, K., Risebrough, R.W., Spaans, A.L. and L.M. Reynolds.1974. </w:t>
      </w:r>
      <w:r w:rsidRPr="002978B9">
        <w:rPr>
          <w:lang w:val="en-CA"/>
        </w:rPr>
        <w:t xml:space="preserve">Pesticide effects on fishes and birds in rice fields of Surinam, South America. </w:t>
      </w:r>
      <w:r w:rsidRPr="002978B9">
        <w:rPr>
          <w:lang w:val="fr-CA"/>
        </w:rPr>
        <w:t>Environ Pollut 7: 217-236.</w:t>
      </w:r>
    </w:p>
    <w:p w:rsidR="00C477A7" w:rsidRPr="002978B9" w:rsidRDefault="00C477A7" w:rsidP="00C477A7">
      <w:pPr>
        <w:rPr>
          <w:lang w:val="fr-CA"/>
        </w:rPr>
      </w:pPr>
    </w:p>
    <w:p w:rsidR="00C477A7" w:rsidRPr="002978B9" w:rsidRDefault="00C477A7" w:rsidP="00C477A7">
      <w:pPr>
        <w:rPr>
          <w:lang w:val="en-CA"/>
        </w:rPr>
      </w:pPr>
      <w:r w:rsidRPr="002978B9">
        <w:rPr>
          <w:lang w:val="fr-CA"/>
        </w:rPr>
        <w:t>[Villena et al., 1992] Villena, F; Montoya, G; Klaasen, R</w:t>
      </w:r>
      <w:r>
        <w:rPr>
          <w:lang w:val="fr-CA"/>
        </w:rPr>
        <w:t>., Fleckenstein, R., Suwalsky, M.</w:t>
      </w:r>
      <w:r w:rsidRPr="002978B9">
        <w:rPr>
          <w:lang w:val="fr-CA"/>
        </w:rPr>
        <w:t xml:space="preserve"> 1992. </w:t>
      </w:r>
      <w:r w:rsidRPr="002978B9">
        <w:rPr>
          <w:lang w:val="en-CA"/>
        </w:rPr>
        <w:t>Morphological changes on nerves and histopathological effects on liver and kidney of rats by pentachlorophenol (PCP). Comp Biochem Physiol C 101:353–363.</w:t>
      </w:r>
    </w:p>
    <w:p w:rsidR="00C477A7" w:rsidRPr="002978B9" w:rsidRDefault="00C477A7" w:rsidP="00C477A7">
      <w:pPr>
        <w:rPr>
          <w:lang w:val="en-CA"/>
        </w:rPr>
      </w:pPr>
    </w:p>
    <w:p w:rsidR="00C477A7" w:rsidRPr="002978B9" w:rsidRDefault="00C477A7" w:rsidP="00C477A7">
      <w:pPr>
        <w:rPr>
          <w:lang w:val="en-CA"/>
        </w:rPr>
      </w:pPr>
      <w:r w:rsidRPr="002978B9">
        <w:rPr>
          <w:lang w:val="en-CA"/>
        </w:rPr>
        <w:t>[Vodicnik et al. 1980] Vodicnik, M.J., Glickman, A.H., Rickert, D.E. and Lech, J.J.. 1980. Studies on the Disposition and Metabolism of Pentachloroanisole in Female Mice. Toxicology and Applied Pharmacology 56: 311-316.</w:t>
      </w:r>
    </w:p>
    <w:p w:rsidR="00C477A7" w:rsidRPr="002978B9" w:rsidRDefault="00C477A7" w:rsidP="00C477A7">
      <w:pPr>
        <w:rPr>
          <w:lang w:val="en-CA"/>
        </w:rPr>
      </w:pPr>
    </w:p>
    <w:p w:rsidR="00C477A7" w:rsidRPr="002978B9" w:rsidRDefault="00C477A7" w:rsidP="00C477A7">
      <w:pPr>
        <w:rPr>
          <w:lang w:val="en-CA"/>
        </w:rPr>
      </w:pPr>
      <w:r w:rsidRPr="002978B9">
        <w:rPr>
          <w:lang w:val="en-CA"/>
        </w:rPr>
        <w:t xml:space="preserve">[Vorkamp et al. 2004] Vorkamp K, Riget F, Glasius, M, Pécseli M and Lebeuf, M. 2004. Chlorobenzenes, chlorinated pesticides, coplanar chlorobiphenyls and other organochlorine compounds in Greenland biota. Sci. Total Environ. 331: 157–175 </w:t>
      </w:r>
    </w:p>
    <w:p w:rsidR="00C477A7" w:rsidRPr="002978B9" w:rsidRDefault="00C477A7" w:rsidP="00C477A7">
      <w:pPr>
        <w:rPr>
          <w:lang w:val="en-CA"/>
        </w:rPr>
      </w:pPr>
    </w:p>
    <w:p w:rsidR="00C477A7" w:rsidRPr="002978B9" w:rsidRDefault="00C477A7" w:rsidP="00C477A7">
      <w:pPr>
        <w:rPr>
          <w:lang w:val="en-CA"/>
        </w:rPr>
      </w:pPr>
      <w:r w:rsidRPr="002978B9">
        <w:rPr>
          <w:lang w:val="en-CA"/>
        </w:rPr>
        <w:t>[Wade et al. 1998] Wade, T.L., Sericano, J.L. Gardinali, P.R., Wolff, G. and Chambers, L.. 1998. NOAA’s ‘mussel watch’ project: current use organic compounds in bivalves. Mar. Pollut. Bull. 37:20</w:t>
      </w:r>
      <w:r w:rsidRPr="002978B9">
        <w:rPr>
          <w:rFonts w:ascii="Cambria Math" w:hAnsi="Cambria Math" w:cs="Cambria Math"/>
          <w:lang w:val="en-CA"/>
        </w:rPr>
        <w:t>‐</w:t>
      </w:r>
      <w:r w:rsidRPr="002978B9">
        <w:rPr>
          <w:lang w:val="en-CA"/>
        </w:rPr>
        <w:t>26.</w:t>
      </w:r>
    </w:p>
    <w:p w:rsidR="00C477A7" w:rsidRPr="002978B9" w:rsidRDefault="00C477A7" w:rsidP="00C477A7"/>
    <w:p w:rsidR="00C477A7" w:rsidRPr="002978B9" w:rsidRDefault="00C477A7" w:rsidP="00C477A7">
      <w:r w:rsidRPr="002978B9">
        <w:t>[Walls et al. 1998] Walls, CB; Glass, WI; Pearce, NE. 1998. Health effects of occupational pentachlorophenol exposure in timber sawmill employees: a preliminary study. NZ Med J 111:362–364.</w:t>
      </w:r>
    </w:p>
    <w:p w:rsidR="00C477A7" w:rsidRPr="002978B9" w:rsidRDefault="00C477A7" w:rsidP="00C477A7"/>
    <w:p w:rsidR="00C477A7" w:rsidRPr="002978B9" w:rsidRDefault="00C477A7" w:rsidP="00C477A7">
      <w:pPr>
        <w:rPr>
          <w:lang w:val="en-CA"/>
        </w:rPr>
      </w:pPr>
      <w:r w:rsidRPr="002978B9">
        <w:rPr>
          <w:lang w:val="en-CA"/>
        </w:rPr>
        <w:t>[Walter et al. 2004] Walter M, Boul L, Chong R and Ford C. 2004. Growth substrate selection and biodegradation of PCP by New Zealand white</w:t>
      </w:r>
      <w:r w:rsidRPr="002978B9">
        <w:rPr>
          <w:rFonts w:ascii="Cambria Math" w:hAnsi="Cambria Math" w:cs="Cambria Math"/>
          <w:lang w:val="en-CA"/>
        </w:rPr>
        <w:t>‐</w:t>
      </w:r>
      <w:r w:rsidRPr="002978B9">
        <w:rPr>
          <w:lang w:val="en-CA"/>
        </w:rPr>
        <w:t>rot fungi. Journal of Environmental Management 71: 361–369.</w:t>
      </w:r>
    </w:p>
    <w:p w:rsidR="00C477A7" w:rsidRPr="002978B9" w:rsidRDefault="00C477A7" w:rsidP="00C477A7">
      <w:pPr>
        <w:rPr>
          <w:lang w:val="en-CA"/>
        </w:rPr>
      </w:pPr>
    </w:p>
    <w:p w:rsidR="00C477A7" w:rsidRPr="002978B9" w:rsidRDefault="00C477A7" w:rsidP="00C477A7">
      <w:pPr>
        <w:rPr>
          <w:lang w:val="en-CA"/>
        </w:rPr>
      </w:pPr>
      <w:r w:rsidRPr="002978B9">
        <w:rPr>
          <w:lang w:val="en-CA"/>
        </w:rPr>
        <w:t>[Walter et al., 2005] Walter, M, Boyd-Wilson, K., Boul, L., Ford, C., McFadden, D., Chong, B., and J. Pinfold. (2005) Field Scale bioremediation of pentachlorophenol by Trametes versicolor. International Biodeterioration and Biodegradation 56: 51-57.</w:t>
      </w:r>
    </w:p>
    <w:p w:rsidR="00C477A7" w:rsidRPr="002978B9" w:rsidRDefault="00C477A7" w:rsidP="00C477A7">
      <w:pPr>
        <w:rPr>
          <w:lang w:val="en-CA"/>
        </w:rPr>
      </w:pPr>
    </w:p>
    <w:p w:rsidR="00C477A7" w:rsidRPr="002978B9" w:rsidRDefault="00C477A7" w:rsidP="00C477A7">
      <w:pPr>
        <w:rPr>
          <w:lang w:val="en-CA"/>
        </w:rPr>
      </w:pPr>
      <w:r w:rsidRPr="002978B9">
        <w:rPr>
          <w:lang w:val="en-CA"/>
        </w:rPr>
        <w:t>[Walter et al. 2005b] Walter, M., Boyd-Wilson, K., McNaugh</w:t>
      </w:r>
      <w:r>
        <w:rPr>
          <w:lang w:val="en-CA"/>
        </w:rPr>
        <w:t>ton, D., and G. Northcott. 2005.</w:t>
      </w:r>
      <w:r w:rsidRPr="002978B9">
        <w:rPr>
          <w:lang w:val="en-CA"/>
        </w:rPr>
        <w:t xml:space="preserve"> Laboratory trials on the bioremediation of aged pentachlorophenol residues. International Biodeterioration and Biodegradation 55: 121-130.</w:t>
      </w:r>
    </w:p>
    <w:p w:rsidR="00C477A7" w:rsidRPr="002978B9" w:rsidRDefault="00C477A7" w:rsidP="00C477A7"/>
    <w:p w:rsidR="00C477A7" w:rsidRPr="002978B9" w:rsidRDefault="00C477A7" w:rsidP="00C477A7">
      <w:r w:rsidRPr="002978B9">
        <w:t xml:space="preserve">[Wang et al. 2012] Wang J, Yu S, Jiao S, Lv X, Ma M, Zhu BZ, Du Y. 2012. Characterization of TCHQ-induced genotoxicity and mutagenesis using the pSP189 shuttle vector in mammalian cells. Mutat Res. </w:t>
      </w:r>
      <w:r w:rsidRPr="002978B9">
        <w:rPr>
          <w:iCs/>
        </w:rPr>
        <w:t>( Mutagenesis)</w:t>
      </w:r>
      <w:r w:rsidRPr="002978B9">
        <w:t xml:space="preserve"> 729(1-2):16-23. </w:t>
      </w:r>
    </w:p>
    <w:p w:rsidR="00C477A7" w:rsidRPr="002978B9" w:rsidRDefault="00C477A7" w:rsidP="00C477A7">
      <w:pPr>
        <w:rPr>
          <w:lang w:val="en-CA"/>
        </w:rPr>
      </w:pPr>
    </w:p>
    <w:p w:rsidR="00C477A7" w:rsidRPr="002978B9" w:rsidRDefault="00C477A7" w:rsidP="00C477A7">
      <w:pPr>
        <w:rPr>
          <w:lang w:val="en-CA"/>
        </w:rPr>
      </w:pPr>
      <w:r w:rsidRPr="002978B9">
        <w:rPr>
          <w:lang w:val="en-CA"/>
        </w:rPr>
        <w:t>[Watanabe 1973] Watanabe, I. 1973. Isolation of pentachlorophenol decomposing</w:t>
      </w:r>
    </w:p>
    <w:p w:rsidR="00C477A7" w:rsidRPr="002978B9" w:rsidRDefault="00C477A7" w:rsidP="00C477A7">
      <w:pPr>
        <w:rPr>
          <w:lang w:val="en-CA"/>
        </w:rPr>
      </w:pPr>
      <w:r w:rsidRPr="002978B9">
        <w:rPr>
          <w:lang w:val="en-CA"/>
        </w:rPr>
        <w:t>bacteria from soils. Soil Sci. PI. Nutr. 19, 109-116.</w:t>
      </w:r>
    </w:p>
    <w:p w:rsidR="00C477A7" w:rsidRDefault="00C477A7" w:rsidP="00C477A7">
      <w:pPr>
        <w:rPr>
          <w:lang w:val="en-CA"/>
        </w:rPr>
      </w:pPr>
    </w:p>
    <w:p w:rsidR="00C477A7" w:rsidRPr="006453FD" w:rsidRDefault="00C477A7" w:rsidP="00C477A7">
      <w:pPr>
        <w:rPr>
          <w:lang w:val="en-US"/>
        </w:rPr>
      </w:pPr>
      <w:r w:rsidRPr="00B72EAC">
        <w:t xml:space="preserve">[Weber et al. 2006] Weber J, Halsall CJ, Muir DCG, Teixeira C, Burniston DA, Strachan WMJ, Hung H, MacKay N, Arnold D and H. Kylin. Endosulfan and γ-HCH in the arctic: An assessment of surface seawater concentrations and air-sea exchange. </w:t>
      </w:r>
      <w:r w:rsidRPr="006453FD">
        <w:rPr>
          <w:lang w:val="en-US"/>
        </w:rPr>
        <w:t xml:space="preserve">Environ. Sci. and Technol. 40(24):7570-7576. </w:t>
      </w:r>
    </w:p>
    <w:p w:rsidR="00C477A7" w:rsidRPr="002978B9" w:rsidRDefault="00C477A7" w:rsidP="00C477A7">
      <w:pPr>
        <w:rPr>
          <w:lang w:val="en-CA"/>
        </w:rPr>
      </w:pPr>
    </w:p>
    <w:p w:rsidR="00C477A7" w:rsidRPr="002978B9" w:rsidRDefault="00C477A7" w:rsidP="00C477A7">
      <w:pPr>
        <w:rPr>
          <w:lang w:val="en-CA"/>
        </w:rPr>
      </w:pPr>
      <w:r w:rsidRPr="002978B9">
        <w:rPr>
          <w:lang w:val="en-CA"/>
        </w:rPr>
        <w:t>Weinberg Group Inc., The.  1997.  Preliminary risk assessment of microcontaminant leaching from pentacholorophenol-treated wood poles in Canada.  Washington, DC.  Prepared for the Pentachlorophenol Task Force (Draft).</w:t>
      </w:r>
    </w:p>
    <w:p w:rsidR="00C477A7" w:rsidRPr="002978B9" w:rsidRDefault="00C477A7" w:rsidP="00C477A7">
      <w:pPr>
        <w:rPr>
          <w:lang w:val="en-CA"/>
        </w:rPr>
      </w:pPr>
      <w:r w:rsidRPr="002978B9">
        <w:rPr>
          <w:lang w:val="en-CA"/>
        </w:rPr>
        <w:t xml:space="preserve"> </w:t>
      </w:r>
    </w:p>
    <w:p w:rsidR="00C477A7" w:rsidRPr="002978B9" w:rsidRDefault="00C477A7" w:rsidP="00C477A7">
      <w:pPr>
        <w:rPr>
          <w:lang w:val="en-CA"/>
        </w:rPr>
      </w:pPr>
      <w:r w:rsidRPr="002978B9">
        <w:rPr>
          <w:lang w:val="en-CA"/>
        </w:rPr>
        <w:t>[Weiss et al. 1982] Weiss M.W., Scheunert, I., Klein W. and Korte, F. 1982. Fate of Pentachlorophenol-</w:t>
      </w:r>
      <w:r w:rsidRPr="002978B9">
        <w:rPr>
          <w:vertAlign w:val="superscript"/>
          <w:lang w:val="en-CA"/>
        </w:rPr>
        <w:t>14</w:t>
      </w:r>
      <w:r w:rsidRPr="002978B9">
        <w:rPr>
          <w:lang w:val="en-CA"/>
        </w:rPr>
        <w:t>C in Soil under Controlled Conditions. Journal of Agriculture and Food Chemistry 30: 1191-1194.</w:t>
      </w:r>
    </w:p>
    <w:p w:rsidR="00C477A7" w:rsidRPr="002978B9" w:rsidRDefault="00C477A7" w:rsidP="00C477A7">
      <w:pPr>
        <w:rPr>
          <w:lang w:val="en-CA"/>
        </w:rPr>
      </w:pPr>
    </w:p>
    <w:p w:rsidR="00C477A7" w:rsidRPr="002978B9" w:rsidRDefault="00C477A7" w:rsidP="00C477A7">
      <w:pPr>
        <w:rPr>
          <w:lang w:val="en-CA"/>
        </w:rPr>
      </w:pPr>
      <w:r w:rsidRPr="002978B9">
        <w:rPr>
          <w:lang w:val="en-CA"/>
        </w:rPr>
        <w:t>[Weiss et al. 1982b] Weiss M.W., Moza, P., Scheunert, I., Haque, A. and Korte F. 1982b. Fate of Pentachlorophenol-</w:t>
      </w:r>
      <w:r w:rsidRPr="002978B9">
        <w:rPr>
          <w:vertAlign w:val="superscript"/>
          <w:lang w:val="en-CA"/>
        </w:rPr>
        <w:t>14</w:t>
      </w:r>
      <w:r w:rsidRPr="002978B9">
        <w:rPr>
          <w:lang w:val="en-CA"/>
        </w:rPr>
        <w:t>C in Rice Plants under Controlled Conditions. Journal of Agriculture and Food Chemistry 30: 1186-1190.</w:t>
      </w:r>
    </w:p>
    <w:p w:rsidR="00C477A7" w:rsidRPr="002978B9" w:rsidRDefault="00C477A7" w:rsidP="00C477A7">
      <w:pPr>
        <w:rPr>
          <w:lang w:val="en-CA"/>
        </w:rPr>
      </w:pPr>
    </w:p>
    <w:p w:rsidR="00C477A7" w:rsidRPr="002978B9" w:rsidRDefault="00C477A7" w:rsidP="00C477A7">
      <w:r w:rsidRPr="002978B9">
        <w:rPr>
          <w:lang w:val="en-CA"/>
        </w:rPr>
        <w:t>[Welch et al. 1991] Welch HE, Muir DC, Billeck BN. 1991. Brown Snow:</w:t>
      </w:r>
      <w:r>
        <w:rPr>
          <w:lang w:val="en-CA"/>
        </w:rPr>
        <w:t xml:space="preserve"> </w:t>
      </w:r>
      <w:r w:rsidRPr="002978B9">
        <w:rPr>
          <w:lang w:val="en-CA"/>
        </w:rPr>
        <w:t>A long</w:t>
      </w:r>
      <w:r w:rsidRPr="002978B9">
        <w:rPr>
          <w:rFonts w:ascii="Cambria Math" w:hAnsi="Cambria Math" w:cs="Cambria Math"/>
          <w:lang w:val="en-CA"/>
        </w:rPr>
        <w:t>‐</w:t>
      </w:r>
      <w:r w:rsidRPr="002978B9">
        <w:rPr>
          <w:lang w:val="en-CA"/>
        </w:rPr>
        <w:t xml:space="preserve">range transport event in the Canadian Arctic. </w:t>
      </w:r>
      <w:r w:rsidRPr="002978B9">
        <w:t xml:space="preserve">Environ Sci Technol.; 25:280–286. </w:t>
      </w:r>
    </w:p>
    <w:p w:rsidR="00C477A7" w:rsidRPr="002978B9" w:rsidRDefault="00C477A7" w:rsidP="00C477A7"/>
    <w:p w:rsidR="00C477A7" w:rsidRPr="002978B9" w:rsidRDefault="00C477A7" w:rsidP="00C477A7">
      <w:r w:rsidRPr="002978B9">
        <w:t>[Welsh et al. 1987] Welsh, JJ; Co</w:t>
      </w:r>
      <w:r>
        <w:t xml:space="preserve">llins, TF; Black, TN, Graham, S.L., O’Donnell, M.W. 1987. </w:t>
      </w:r>
      <w:r w:rsidRPr="002978B9">
        <w:t xml:space="preserve"> Teratogenic potential of purified pentachlorophenol and pentachloroanisole in subchronically exposed Sprague-Dawley rats. Food Chem Toxicol 25:163–172.</w:t>
      </w:r>
    </w:p>
    <w:p w:rsidR="00C477A7" w:rsidRPr="002978B9" w:rsidRDefault="00C477A7" w:rsidP="00C477A7"/>
    <w:p w:rsidR="00C477A7" w:rsidRPr="002978B9" w:rsidRDefault="00C477A7" w:rsidP="00C477A7">
      <w:r w:rsidRPr="002978B9">
        <w:t xml:space="preserve">[Whiticar et al. 1994]  Whiticar, D.M. et al. 1994.  Evaluation of leachate quality from pentachlorophenol </w:t>
      </w:r>
      <w:r w:rsidRPr="002978B9">
        <w:rPr>
          <w:vertAlign w:val="superscript"/>
        </w:rPr>
        <w:t>14</w:t>
      </w:r>
      <w:r w:rsidRPr="002978B9">
        <w:t>C in soil under controlled conditions.  J. Agric. Food Chem. 30:1191-1194.</w:t>
      </w:r>
    </w:p>
    <w:p w:rsidR="00C477A7" w:rsidRPr="002978B9" w:rsidRDefault="00C477A7" w:rsidP="00C477A7"/>
    <w:p w:rsidR="00C477A7" w:rsidRPr="00B72EAC" w:rsidRDefault="00C477A7" w:rsidP="00C477A7">
      <w:pPr>
        <w:rPr>
          <w:lang w:val="en-CA"/>
        </w:rPr>
      </w:pPr>
      <w:r w:rsidRPr="00B72EAC">
        <w:rPr>
          <w:lang w:val="en-CA"/>
        </w:rPr>
        <w:t>[WHO, 2003] World Health Organisation. 2003. Pentachlorophenol in Drinking Water. Background document for the development of WHO Guidelines for Drinking-water Quality.  Published in Guidelines for drinking-water quality, 2</w:t>
      </w:r>
      <w:r w:rsidRPr="00B72EAC">
        <w:rPr>
          <w:vertAlign w:val="superscript"/>
          <w:lang w:val="en-CA"/>
        </w:rPr>
        <w:t>nd</w:t>
      </w:r>
      <w:r w:rsidRPr="00B72EAC">
        <w:rPr>
          <w:lang w:val="en-CA"/>
        </w:rPr>
        <w:t xml:space="preserve"> ed. Addendum to Vol. 2. Health criteria and other supporting information. Wold Health Organisation, Geneva, 1998.</w:t>
      </w:r>
    </w:p>
    <w:p w:rsidR="00C477A7" w:rsidRPr="00B72EAC" w:rsidRDefault="00C477A7" w:rsidP="00C477A7">
      <w:pPr>
        <w:rPr>
          <w:lang w:val="en-CA"/>
        </w:rPr>
      </w:pPr>
    </w:p>
    <w:p w:rsidR="00C477A7" w:rsidRPr="002978B9" w:rsidRDefault="00C477A7" w:rsidP="00C477A7">
      <w:r w:rsidRPr="006453FD">
        <w:rPr>
          <w:lang w:val="fr-CA"/>
        </w:rPr>
        <w:t xml:space="preserve">[Wilson et al. 2007]. </w:t>
      </w:r>
      <w:r w:rsidRPr="002978B9">
        <w:rPr>
          <w:lang w:val="fr-CA"/>
        </w:rPr>
        <w:t xml:space="preserve">Wilson, N.K. et al. 2007. </w:t>
      </w:r>
      <w:r w:rsidRPr="002978B9">
        <w:t xml:space="preserve">An observational study of the potential exposures of preschool children to pentachlorophenol, bisphenol-A, and nonylphenol at home and daycare. Env Res 103 (207):9-20. </w:t>
      </w:r>
    </w:p>
    <w:p w:rsidR="00C477A7" w:rsidRPr="002978B9" w:rsidRDefault="00C477A7" w:rsidP="00C477A7"/>
    <w:p w:rsidR="00C477A7" w:rsidRPr="002978B9" w:rsidRDefault="00C477A7" w:rsidP="00C477A7">
      <w:pPr>
        <w:rPr>
          <w:lang w:val="da-DK"/>
        </w:rPr>
      </w:pPr>
      <w:r w:rsidRPr="002978B9">
        <w:t xml:space="preserve">[Witte et al. 1985] Witte, I; Juhl, U; Butte, W. 1985. DNA-damaging properties and cytotoxicity in human fibroblasts of tetrachlorohydroquinone, a pentachlorophenol metabolite. </w:t>
      </w:r>
      <w:r w:rsidRPr="002978B9">
        <w:rPr>
          <w:lang w:val="da-DK"/>
        </w:rPr>
        <w:t>Mutat Res 145:71–75.</w:t>
      </w:r>
    </w:p>
    <w:p w:rsidR="00C477A7" w:rsidRPr="002978B9" w:rsidRDefault="00C477A7" w:rsidP="00C477A7">
      <w:pPr>
        <w:rPr>
          <w:lang w:val="da-DK"/>
        </w:rPr>
      </w:pPr>
    </w:p>
    <w:p w:rsidR="00C477A7" w:rsidRPr="002978B9" w:rsidRDefault="00C477A7" w:rsidP="00C477A7">
      <w:r w:rsidRPr="002978B9">
        <w:rPr>
          <w:lang w:val="da-DK"/>
        </w:rPr>
        <w:t>[Witte et al. 2000] Witte, I; Zhu, BZ; Lueken, A</w:t>
      </w:r>
      <w:r>
        <w:rPr>
          <w:lang w:val="da-DK"/>
        </w:rPr>
        <w:t>., Magnani, D., Stossberg, H., Chevion, M.</w:t>
      </w:r>
      <w:r w:rsidRPr="002978B9">
        <w:rPr>
          <w:lang w:val="da-DK"/>
        </w:rPr>
        <w:t xml:space="preserve">. 2000. Protection by desferrioxamine and other hydroxamic acids against </w:t>
      </w:r>
      <w:r w:rsidRPr="002978B9">
        <w:rPr>
          <w:lang w:val="da-DK"/>
        </w:rPr>
        <w:lastRenderedPageBreak/>
        <w:t xml:space="preserve">tetrachlorohydroquinone-induced cyto- and genotoxicity in human fibroblasts. </w:t>
      </w:r>
      <w:r w:rsidRPr="002978B9">
        <w:t>Free Radic Biol Med 28:693–700.</w:t>
      </w:r>
    </w:p>
    <w:p w:rsidR="00C477A7" w:rsidRPr="002978B9" w:rsidRDefault="00C477A7" w:rsidP="00C477A7"/>
    <w:p w:rsidR="00C477A7" w:rsidRPr="002978B9" w:rsidRDefault="00C477A7" w:rsidP="00C477A7">
      <w:r w:rsidRPr="002978B9">
        <w:t>[Wong and Crosby 1981]  Wong, A.S. and Crosby, D.G. 1981.  Photodecomposition of pentachlorophenol in water.  J. Agric. Food Chem. 29:125-130.</w:t>
      </w:r>
    </w:p>
    <w:p w:rsidR="00C477A7" w:rsidRPr="002978B9" w:rsidRDefault="00C477A7" w:rsidP="00C477A7"/>
    <w:p w:rsidR="00C477A7" w:rsidRPr="002978B9" w:rsidRDefault="00C477A7" w:rsidP="00C477A7">
      <w:r w:rsidRPr="002978B9">
        <w:t>[Wood Preservation Canada 2012] Annex E Information submitted by Wood Preservation Canada.  UNEP-POPS-POPRC8CO-SUBM-PCP-WoodPreservationCanada_3-130109.En[1]</w:t>
      </w:r>
    </w:p>
    <w:p w:rsidR="00C477A7" w:rsidRPr="002978B9" w:rsidRDefault="00C477A7" w:rsidP="00C477A7"/>
    <w:p w:rsidR="00C477A7" w:rsidRPr="002978B9" w:rsidRDefault="00C477A7" w:rsidP="00C477A7">
      <w:r w:rsidRPr="002978B9">
        <w:t>[Wood Preservation Canada 2010] Pentachlorophenol Task Force 2010.  Annex E Information submitted by Wood Preservation Canada.  UNEP-POPS-POPRC8CO-SUBM-PCP-WoodPreservationCanada_6-130109.En[1]</w:t>
      </w:r>
    </w:p>
    <w:p w:rsidR="00C477A7" w:rsidRPr="002978B9" w:rsidRDefault="00C477A7" w:rsidP="00C477A7"/>
    <w:p w:rsidR="00C477A7" w:rsidRPr="002978B9" w:rsidRDefault="00C477A7" w:rsidP="00C477A7">
      <w:r w:rsidRPr="002978B9">
        <w:t xml:space="preserve">[WWF 2005] WWF International Arctic Programme. 2005. The tip of the iceberg: Chemical contamination in the Arctic. Available at: assets.panda.org/downloads/the_tip_of_the_iceberg___full_report.pdf </w:t>
      </w:r>
    </w:p>
    <w:p w:rsidR="00C477A7" w:rsidRPr="002978B9" w:rsidRDefault="00C477A7" w:rsidP="00C477A7"/>
    <w:p w:rsidR="00C477A7" w:rsidRDefault="00C477A7" w:rsidP="00C477A7">
      <w:r w:rsidRPr="002978B9">
        <w:rPr>
          <w:lang w:val="fr-CA"/>
        </w:rPr>
        <w:t xml:space="preserve">[Yang et al. 1978] Yang R, Pittman K, Rourke D, Stein V 1978. </w:t>
      </w:r>
      <w:r w:rsidRPr="002978B9">
        <w:t xml:space="preserve">Pharmacokinetics and Metabolism of Hexachlorobenzene in the Rat and the Rhesus Monkey, J. Agric. Food Chem., Vol. 26, No. 5. </w:t>
      </w:r>
    </w:p>
    <w:p w:rsidR="00C477A7" w:rsidRPr="002978B9" w:rsidRDefault="00C477A7" w:rsidP="00C477A7"/>
    <w:p w:rsidR="00C477A7" w:rsidRPr="002978B9" w:rsidRDefault="00C477A7" w:rsidP="00C477A7">
      <w:r w:rsidRPr="002978B9">
        <w:t xml:space="preserve">[Yang and Lee. 2007] Yang, C-F. </w:t>
      </w:r>
      <w:r w:rsidRPr="002978B9">
        <w:rPr>
          <w:rFonts w:hint="eastAsia"/>
        </w:rPr>
        <w:t>and L</w:t>
      </w:r>
      <w:r w:rsidRPr="002978B9">
        <w:t>ee, C-M.</w:t>
      </w:r>
      <w:r w:rsidRPr="002978B9">
        <w:rPr>
          <w:rFonts w:hint="eastAsia"/>
        </w:rPr>
        <w:t xml:space="preserve">, 2007. </w:t>
      </w:r>
      <w:r w:rsidRPr="002978B9">
        <w:t xml:space="preserve">Biodegradation and dechlorination of pentachlorophenol with a pentachlorophenol degrading bacterium </w:t>
      </w:r>
      <w:r w:rsidRPr="002978B9">
        <w:rPr>
          <w:i/>
        </w:rPr>
        <w:t>Sphingomonas chlorophenolica</w:t>
      </w:r>
      <w:r w:rsidRPr="002978B9">
        <w:rPr>
          <w:rFonts w:hint="eastAsia"/>
        </w:rPr>
        <w:t xml:space="preserve">. </w:t>
      </w:r>
      <w:r w:rsidRPr="002978B9">
        <w:t>Journal of Environmental Engineering and Management</w:t>
      </w:r>
      <w:r w:rsidRPr="002978B9">
        <w:rPr>
          <w:rFonts w:hint="eastAsia"/>
        </w:rPr>
        <w:t>. 17(3), 157-161.</w:t>
      </w:r>
    </w:p>
    <w:p w:rsidR="00C477A7" w:rsidRPr="002978B9" w:rsidRDefault="00C477A7" w:rsidP="00C477A7"/>
    <w:p w:rsidR="00C477A7" w:rsidRPr="002978B9" w:rsidRDefault="00C477A7" w:rsidP="00C477A7">
      <w:r w:rsidRPr="002978B9">
        <w:t>[You and Liu 1996]  You , C.N. and J.C. Liu.  1996.  Desorptive behaviour of chlorphenols in contaminated soils.  Wat. Sci. Technol. 33:263-270</w:t>
      </w:r>
    </w:p>
    <w:p w:rsidR="00C477A7" w:rsidRPr="002978B9" w:rsidRDefault="00C477A7" w:rsidP="00C477A7"/>
    <w:p w:rsidR="00C477A7" w:rsidRPr="002978B9" w:rsidRDefault="00C477A7" w:rsidP="00C477A7">
      <w:r w:rsidRPr="002978B9">
        <w:t>[Zaborina et al. 1997] Zaborina, O</w:t>
      </w:r>
      <w:r w:rsidRPr="002978B9">
        <w:rPr>
          <w:rFonts w:hint="eastAsia"/>
        </w:rPr>
        <w:t xml:space="preserve">., </w:t>
      </w:r>
      <w:r w:rsidRPr="002978B9">
        <w:t>Baskunov, B</w:t>
      </w:r>
      <w:r w:rsidRPr="002978B9">
        <w:rPr>
          <w:rFonts w:hint="eastAsia"/>
        </w:rPr>
        <w:t xml:space="preserve">., </w:t>
      </w:r>
      <w:r w:rsidRPr="002978B9">
        <w:t>Baryshnikova, L</w:t>
      </w:r>
      <w:r w:rsidRPr="002978B9">
        <w:rPr>
          <w:rFonts w:hint="eastAsia"/>
        </w:rPr>
        <w:t>., G</w:t>
      </w:r>
      <w:r w:rsidRPr="002978B9">
        <w:t>olovleva, L</w:t>
      </w:r>
      <w:r w:rsidRPr="002978B9">
        <w:rPr>
          <w:rFonts w:hint="eastAsia"/>
        </w:rPr>
        <w:t xml:space="preserve">. 1997. </w:t>
      </w:r>
      <w:r w:rsidRPr="002978B9">
        <w:t xml:space="preserve">Degradation of pentachlorophenol in soil by </w:t>
      </w:r>
      <w:r w:rsidRPr="002978B9">
        <w:rPr>
          <w:i/>
        </w:rPr>
        <w:t>Streptomyces rochei</w:t>
      </w:r>
      <w:r w:rsidRPr="002978B9">
        <w:t xml:space="preserve"> 303</w:t>
      </w:r>
      <w:r w:rsidRPr="002978B9">
        <w:rPr>
          <w:rFonts w:hint="eastAsia"/>
        </w:rPr>
        <w:t xml:space="preserve">. </w:t>
      </w:r>
      <w:r w:rsidRPr="002978B9">
        <w:t>Journal of Environmental Science and Health, Part B</w:t>
      </w:r>
      <w:r w:rsidRPr="002978B9">
        <w:rPr>
          <w:rFonts w:hint="eastAsia"/>
        </w:rPr>
        <w:t>. 32(1) 55-70.</w:t>
      </w:r>
    </w:p>
    <w:p w:rsidR="00C477A7" w:rsidRPr="002978B9" w:rsidRDefault="00C477A7" w:rsidP="00C477A7"/>
    <w:p w:rsidR="00702D4E" w:rsidRPr="006453FD" w:rsidRDefault="00702D4E" w:rsidP="00702D4E">
      <w:pPr>
        <w:rPr>
          <w:lang w:val="en-CA"/>
        </w:rPr>
      </w:pPr>
      <w:r>
        <w:rPr>
          <w:lang w:val="en-CA"/>
        </w:rPr>
        <w:t xml:space="preserve">[Zha et al. 2006] </w:t>
      </w:r>
      <w:r w:rsidRPr="006453FD">
        <w:rPr>
          <w:lang w:val="en-CA"/>
        </w:rPr>
        <w:t>Zha, J.M., Wang, Z.J., and Schlenk, D., 2006. Effects of pentachlorophenol on the reproduction of Japanese medaka (Oryzias latipes). Chemico-Biological Interactions 161, 26-36.</w:t>
      </w:r>
    </w:p>
    <w:p w:rsidR="00702D4E" w:rsidRPr="006453FD" w:rsidRDefault="00702D4E" w:rsidP="00702D4E">
      <w:pPr>
        <w:rPr>
          <w:lang w:val="en-CA"/>
        </w:rPr>
      </w:pPr>
    </w:p>
    <w:p w:rsidR="00702D4E" w:rsidRPr="006453FD" w:rsidRDefault="00702D4E" w:rsidP="00702D4E">
      <w:pPr>
        <w:rPr>
          <w:lang w:val="en-CA"/>
        </w:rPr>
      </w:pPr>
      <w:r w:rsidRPr="00702D4E">
        <w:rPr>
          <w:lang w:val="en-CA"/>
        </w:rPr>
        <w:t xml:space="preserve">[Zhang et </w:t>
      </w:r>
      <w:r w:rsidRPr="006453FD">
        <w:rPr>
          <w:lang w:val="en-CA"/>
        </w:rPr>
        <w:t xml:space="preserve">al. </w:t>
      </w:r>
      <w:r>
        <w:rPr>
          <w:lang w:val="en-CA"/>
        </w:rPr>
        <w:t xml:space="preserve">2008] </w:t>
      </w:r>
      <w:r w:rsidRPr="006453FD">
        <w:rPr>
          <w:lang w:val="en-CA"/>
        </w:rPr>
        <w:t>Zhang, M., Yin, D.Q., and Kong, F.X., 2008. The changes of serum testosterone level and hepatic</w:t>
      </w:r>
      <w:r>
        <w:rPr>
          <w:lang w:val="en-CA"/>
        </w:rPr>
        <w:t xml:space="preserve"> </w:t>
      </w:r>
      <w:r w:rsidRPr="006453FD">
        <w:rPr>
          <w:lang w:val="en-CA"/>
        </w:rPr>
        <w:t>microsome enzyme activity of crucian carp (Carassius carassius) exposed to a sublethal dosage of</w:t>
      </w:r>
      <w:r>
        <w:rPr>
          <w:lang w:val="en-CA"/>
        </w:rPr>
        <w:t xml:space="preserve"> </w:t>
      </w:r>
      <w:r w:rsidRPr="006453FD">
        <w:rPr>
          <w:lang w:val="en-CA"/>
        </w:rPr>
        <w:t>pentachlorophenol. Ecotoxicology and Environmental Safety 71, 384-389.</w:t>
      </w:r>
    </w:p>
    <w:p w:rsidR="00702D4E" w:rsidRPr="006453FD" w:rsidRDefault="00702D4E" w:rsidP="00C477A7">
      <w:pPr>
        <w:rPr>
          <w:lang w:val="en-CA"/>
        </w:rPr>
      </w:pPr>
    </w:p>
    <w:p w:rsidR="00C477A7" w:rsidRPr="002978B9" w:rsidRDefault="00C477A7" w:rsidP="00C477A7">
      <w:pPr>
        <w:rPr>
          <w:lang w:val="fr-CA"/>
        </w:rPr>
      </w:pPr>
      <w:r w:rsidRPr="006453FD">
        <w:rPr>
          <w:lang w:val="en-CA"/>
        </w:rPr>
        <w:t xml:space="preserve">[Zheng et al. 2012] Zheng, W., ,Yu, H., Wang, Z., Qu, W. 2012.  </w:t>
      </w:r>
      <w:r w:rsidRPr="002978B9">
        <w:t xml:space="preserve">Systematic review of PCP occurrence in the environment and in humans in China: not a negligible health risk due to the re-emergence of schistosomiasis. </w:t>
      </w:r>
      <w:r w:rsidRPr="002978B9">
        <w:rPr>
          <w:lang w:val="fr-CA"/>
        </w:rPr>
        <w:t>Env. International 42;105-16.</w:t>
      </w:r>
    </w:p>
    <w:p w:rsidR="00C477A7" w:rsidRPr="002978B9" w:rsidRDefault="00C477A7" w:rsidP="00C477A7">
      <w:pPr>
        <w:rPr>
          <w:lang w:val="fr-CA"/>
        </w:rPr>
      </w:pPr>
    </w:p>
    <w:p w:rsidR="00C477A7" w:rsidRPr="002978B9" w:rsidRDefault="00C477A7" w:rsidP="00C477A7">
      <w:r w:rsidRPr="002978B9">
        <w:rPr>
          <w:lang w:val="fr-CA"/>
        </w:rPr>
        <w:lastRenderedPageBreak/>
        <w:t xml:space="preserve">[Zheng et al. 2011] Zheng W, Wang X, Yu H, Tao X, Zhou Y, Qu W. 2011. </w:t>
      </w:r>
      <w:r w:rsidRPr="002978B9">
        <w:t>Global trends and diversity in pentachlorophenol levels in the environment and in humans: a meta-analysis. Environ Sci Technol 45(11):4668-75.</w:t>
      </w:r>
    </w:p>
    <w:p w:rsidR="001E3FB1" w:rsidRDefault="001E3FB1">
      <w:pPr>
        <w:spacing w:after="200" w:line="276" w:lineRule="auto"/>
      </w:pPr>
      <w:r>
        <w:br w:type="page"/>
      </w:r>
    </w:p>
    <w:p w:rsidR="00C477A7" w:rsidRDefault="00C477A7" w:rsidP="00C477A7"/>
    <w:p w:rsidR="00561731" w:rsidRPr="009973ED" w:rsidRDefault="009973ED" w:rsidP="009973ED">
      <w:pPr>
        <w:pStyle w:val="Heading1"/>
        <w:numPr>
          <w:ilvl w:val="0"/>
          <w:numId w:val="0"/>
        </w:numPr>
      </w:pPr>
      <w:bookmarkStart w:id="112" w:name="_Toc353407076"/>
      <w:r>
        <w:t>APPENDIX</w:t>
      </w:r>
      <w:r w:rsidR="002B6C1C" w:rsidRPr="009973ED">
        <w:t xml:space="preserve"> I</w:t>
      </w:r>
      <w:r w:rsidR="00256DC9">
        <w:t>:</w:t>
      </w:r>
      <w:r w:rsidR="002B6C1C" w:rsidRPr="009973ED">
        <w:t xml:space="preserve"> </w:t>
      </w:r>
      <w:r w:rsidR="00164526">
        <w:rPr>
          <w:i/>
          <w:sz w:val="22"/>
          <w:szCs w:val="22"/>
        </w:rPr>
        <w:t>Summary of data submitted by Parties and observers for information specified in Annex E of the Convention</w:t>
      </w:r>
      <w:bookmarkEnd w:id="112"/>
    </w:p>
    <w:p w:rsidR="002B6C1C" w:rsidRPr="008B7D32" w:rsidRDefault="002B6C1C" w:rsidP="00561731">
      <w:pPr>
        <w:rPr>
          <w:sz w:val="22"/>
          <w:szCs w:val="22"/>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3260"/>
      </w:tblGrid>
      <w:tr w:rsidR="00614838" w:rsidRPr="00343741" w:rsidTr="00614838">
        <w:tc>
          <w:tcPr>
            <w:tcW w:w="5353" w:type="dxa"/>
            <w:shd w:val="clear" w:color="auto" w:fill="FFFFFF" w:themeFill="background1"/>
          </w:tcPr>
          <w:p w:rsidR="00614838" w:rsidRPr="00343741" w:rsidRDefault="00614838" w:rsidP="00A0355A">
            <w:pPr>
              <w:tabs>
                <w:tab w:val="right" w:leader="dot" w:pos="8494"/>
              </w:tabs>
              <w:spacing w:after="120"/>
              <w:rPr>
                <w:b/>
                <w:sz w:val="20"/>
              </w:rPr>
            </w:pPr>
            <w:r w:rsidRPr="00343741">
              <w:rPr>
                <w:b/>
                <w:sz w:val="20"/>
              </w:rPr>
              <w:t>Title</w:t>
            </w:r>
          </w:p>
        </w:tc>
        <w:tc>
          <w:tcPr>
            <w:tcW w:w="3260" w:type="dxa"/>
            <w:shd w:val="clear" w:color="auto" w:fill="FFFFFF" w:themeFill="background1"/>
          </w:tcPr>
          <w:p w:rsidR="00614838" w:rsidRPr="00343741" w:rsidRDefault="00614838" w:rsidP="00A0355A">
            <w:pPr>
              <w:tabs>
                <w:tab w:val="right" w:leader="dot" w:pos="8494"/>
              </w:tabs>
              <w:spacing w:after="120"/>
              <w:rPr>
                <w:b/>
                <w:sz w:val="20"/>
              </w:rPr>
            </w:pPr>
            <w:r w:rsidRPr="00343741">
              <w:rPr>
                <w:b/>
                <w:sz w:val="20"/>
              </w:rPr>
              <w:t>Reference</w:t>
            </w:r>
          </w:p>
        </w:tc>
      </w:tr>
      <w:tr w:rsidR="00614838" w:rsidRPr="00343741" w:rsidTr="00614838">
        <w:tc>
          <w:tcPr>
            <w:tcW w:w="5353" w:type="dxa"/>
            <w:shd w:val="clear" w:color="auto" w:fill="FFFFFF" w:themeFill="background1"/>
          </w:tcPr>
          <w:p w:rsidR="00614838" w:rsidRPr="00343741" w:rsidRDefault="00614838" w:rsidP="00A0355A">
            <w:pPr>
              <w:tabs>
                <w:tab w:val="right" w:leader="dot" w:pos="8494"/>
              </w:tabs>
              <w:spacing w:after="120"/>
              <w:rPr>
                <w:sz w:val="20"/>
              </w:rPr>
            </w:pPr>
            <w:r w:rsidRPr="00343741">
              <w:rPr>
                <w:sz w:val="20"/>
              </w:rPr>
              <w:t>Pentachlorophenol, Dossier prepared in support of a proposal of pentachlorophenol to be considered as a candidate for inclusion in the Annex I to the Protocol of the 1979 Convention on Long-Range Transboundary Air Pollution on Persistent Organic Pollutants</w:t>
            </w:r>
          </w:p>
        </w:tc>
        <w:tc>
          <w:tcPr>
            <w:tcW w:w="3260" w:type="dxa"/>
            <w:shd w:val="clear" w:color="auto" w:fill="FFFFFF" w:themeFill="background1"/>
          </w:tcPr>
          <w:p w:rsidR="00614838" w:rsidRPr="00343741" w:rsidRDefault="00614838" w:rsidP="00A0355A">
            <w:pPr>
              <w:tabs>
                <w:tab w:val="right" w:leader="dot" w:pos="8494"/>
              </w:tabs>
              <w:spacing w:after="120"/>
              <w:rPr>
                <w:sz w:val="20"/>
              </w:rPr>
            </w:pPr>
            <w:r w:rsidRPr="00343741">
              <w:rPr>
                <w:sz w:val="20"/>
              </w:rPr>
              <w:t>UNEP/POPS/POPRC.7/INF/5</w:t>
            </w:r>
          </w:p>
        </w:tc>
      </w:tr>
      <w:tr w:rsidR="00614838" w:rsidRPr="00343741" w:rsidTr="00614838">
        <w:tc>
          <w:tcPr>
            <w:tcW w:w="5353" w:type="dxa"/>
            <w:shd w:val="clear" w:color="auto" w:fill="FFFFFF" w:themeFill="background1"/>
          </w:tcPr>
          <w:p w:rsidR="00614838" w:rsidRPr="00343741" w:rsidRDefault="00614838" w:rsidP="00A0355A">
            <w:pPr>
              <w:tabs>
                <w:tab w:val="right" w:leader="dot" w:pos="8494"/>
              </w:tabs>
              <w:spacing w:after="120"/>
              <w:rPr>
                <w:sz w:val="20"/>
              </w:rPr>
            </w:pPr>
            <w:r w:rsidRPr="00343741">
              <w:rPr>
                <w:rFonts w:eastAsiaTheme="minorHAnsi"/>
                <w:sz w:val="20"/>
              </w:rPr>
              <w:t>Addendum for the Risk Profile of Pentachlorophenol prepared for LRTAP</w:t>
            </w:r>
          </w:p>
        </w:tc>
        <w:tc>
          <w:tcPr>
            <w:tcW w:w="3260" w:type="dxa"/>
            <w:shd w:val="clear" w:color="auto" w:fill="FFFFFF" w:themeFill="background1"/>
          </w:tcPr>
          <w:p w:rsidR="00614838" w:rsidRPr="00343741" w:rsidRDefault="00614838" w:rsidP="00A0355A">
            <w:pPr>
              <w:tabs>
                <w:tab w:val="right" w:leader="dot" w:pos="8494"/>
              </w:tabs>
              <w:spacing w:after="120"/>
              <w:rPr>
                <w:sz w:val="20"/>
              </w:rPr>
            </w:pPr>
            <w:r w:rsidRPr="00343741">
              <w:rPr>
                <w:sz w:val="20"/>
              </w:rPr>
              <w:t>UNEP/POPS/POPRC.7/INF/5/Add.1</w:t>
            </w:r>
          </w:p>
        </w:tc>
      </w:tr>
      <w:tr w:rsidR="00614838" w:rsidRPr="00343741" w:rsidTr="00614838">
        <w:tc>
          <w:tcPr>
            <w:tcW w:w="5353" w:type="dxa"/>
            <w:shd w:val="clear" w:color="auto" w:fill="FFFFFF" w:themeFill="background1"/>
          </w:tcPr>
          <w:p w:rsidR="00614838" w:rsidRPr="00343741" w:rsidRDefault="00614838" w:rsidP="00A0355A">
            <w:pPr>
              <w:tabs>
                <w:tab w:val="right" w:leader="dot" w:pos="8494"/>
              </w:tabs>
              <w:spacing w:after="120"/>
              <w:rPr>
                <w:sz w:val="20"/>
              </w:rPr>
            </w:pPr>
            <w:r w:rsidRPr="00343741">
              <w:rPr>
                <w:sz w:val="20"/>
              </w:rPr>
              <w:t>Prior Informed Consent Procedure for Banned or Severely Restricted Chemicals in International Trade Decision Guidance Document, Pentachlorophenol and its salts and esters</w:t>
            </w:r>
          </w:p>
        </w:tc>
        <w:tc>
          <w:tcPr>
            <w:tcW w:w="3260" w:type="dxa"/>
            <w:shd w:val="clear" w:color="auto" w:fill="FFFFFF" w:themeFill="background1"/>
          </w:tcPr>
          <w:p w:rsidR="00614838" w:rsidRPr="00343741" w:rsidRDefault="00614838" w:rsidP="00A0355A">
            <w:pPr>
              <w:tabs>
                <w:tab w:val="right" w:leader="dot" w:pos="8494"/>
              </w:tabs>
              <w:spacing w:after="120"/>
              <w:rPr>
                <w:sz w:val="20"/>
              </w:rPr>
            </w:pPr>
            <w:r w:rsidRPr="00343741">
              <w:rPr>
                <w:sz w:val="20"/>
              </w:rPr>
              <w:t>UNEP/POPS/POPRC.7/INF/6</w:t>
            </w:r>
          </w:p>
        </w:tc>
      </w:tr>
      <w:tr w:rsidR="00614838" w:rsidRPr="00343741" w:rsidTr="00614838">
        <w:tc>
          <w:tcPr>
            <w:tcW w:w="5353" w:type="dxa"/>
            <w:shd w:val="clear" w:color="auto" w:fill="FFFFFF" w:themeFill="background1"/>
          </w:tcPr>
          <w:p w:rsidR="00614838" w:rsidRPr="00343741" w:rsidRDefault="00614838" w:rsidP="00A0355A">
            <w:pPr>
              <w:tabs>
                <w:tab w:val="right" w:leader="dot" w:pos="8494"/>
              </w:tabs>
              <w:spacing w:after="120"/>
              <w:rPr>
                <w:sz w:val="20"/>
              </w:rPr>
            </w:pPr>
            <w:r w:rsidRPr="00343741">
              <w:rPr>
                <w:rFonts w:eastAsiaTheme="minorHAnsi"/>
                <w:sz w:val="20"/>
              </w:rPr>
              <w:t>Information on transformation of pentachlorophenol to pentachloroanisole and proposal by Japan to fill information gaps</w:t>
            </w:r>
          </w:p>
        </w:tc>
        <w:tc>
          <w:tcPr>
            <w:tcW w:w="3260" w:type="dxa"/>
            <w:shd w:val="clear" w:color="auto" w:fill="FFFFFF" w:themeFill="background1"/>
          </w:tcPr>
          <w:p w:rsidR="00614838" w:rsidRPr="00343741" w:rsidRDefault="00614838" w:rsidP="00A0355A">
            <w:pPr>
              <w:tabs>
                <w:tab w:val="right" w:leader="dot" w:pos="8494"/>
              </w:tabs>
              <w:spacing w:after="120"/>
              <w:rPr>
                <w:sz w:val="20"/>
              </w:rPr>
            </w:pPr>
            <w:r w:rsidRPr="00343741">
              <w:rPr>
                <w:sz w:val="20"/>
              </w:rPr>
              <w:t>UNEP/POPS/POPRC.7/19/Annex III</w:t>
            </w:r>
          </w:p>
        </w:tc>
      </w:tr>
      <w:tr w:rsidR="00614838" w:rsidRPr="00343741" w:rsidTr="00614838">
        <w:tc>
          <w:tcPr>
            <w:tcW w:w="5353" w:type="dxa"/>
            <w:shd w:val="clear" w:color="auto" w:fill="FFFFFF" w:themeFill="background1"/>
          </w:tcPr>
          <w:p w:rsidR="00614838" w:rsidRDefault="00614838" w:rsidP="00A0355A">
            <w:pPr>
              <w:tabs>
                <w:tab w:val="right" w:leader="dot" w:pos="8494"/>
              </w:tabs>
              <w:spacing w:after="120"/>
              <w:rPr>
                <w:sz w:val="20"/>
              </w:rPr>
            </w:pPr>
            <w:r w:rsidRPr="00343741">
              <w:rPr>
                <w:sz w:val="20"/>
              </w:rPr>
              <w:t>Information on PCP and its salts and esters</w:t>
            </w:r>
          </w:p>
          <w:p w:rsidR="00614838" w:rsidRPr="00614838" w:rsidRDefault="00614838" w:rsidP="00614838">
            <w:pPr>
              <w:pStyle w:val="ListParagraph"/>
              <w:numPr>
                <w:ilvl w:val="0"/>
                <w:numId w:val="6"/>
              </w:numPr>
              <w:tabs>
                <w:tab w:val="right" w:leader="dot" w:pos="8494"/>
              </w:tabs>
              <w:spacing w:after="120"/>
              <w:rPr>
                <w:sz w:val="20"/>
              </w:rPr>
            </w:pPr>
            <w:r w:rsidRPr="00343741">
              <w:rPr>
                <w:sz w:val="20"/>
              </w:rPr>
              <w:t>Includes information received by Bulgaria, Canada, Japan, Kiribati, Latvia, Mexico, Monaco, Norway and Thailand.  Information was also received from the Alaska Community Action on Toxics (ACAT) and international POPs Elimination Network (IPEN) and Wood Preservation Canada.</w:t>
            </w:r>
          </w:p>
        </w:tc>
        <w:tc>
          <w:tcPr>
            <w:tcW w:w="3260" w:type="dxa"/>
            <w:shd w:val="clear" w:color="auto" w:fill="FFFFFF" w:themeFill="background1"/>
          </w:tcPr>
          <w:p w:rsidR="00614838" w:rsidRPr="00343741" w:rsidRDefault="00614838" w:rsidP="00A0355A">
            <w:pPr>
              <w:tabs>
                <w:tab w:val="right" w:leader="dot" w:pos="8494"/>
              </w:tabs>
              <w:spacing w:after="120"/>
              <w:rPr>
                <w:sz w:val="20"/>
              </w:rPr>
            </w:pPr>
            <w:r w:rsidRPr="00343741">
              <w:rPr>
                <w:sz w:val="20"/>
              </w:rPr>
              <w:t>UNEP/POPS/POPRC.8/INF/7</w:t>
            </w:r>
          </w:p>
        </w:tc>
      </w:tr>
      <w:tr w:rsidR="00614838" w:rsidRPr="00343741" w:rsidTr="00614838">
        <w:tc>
          <w:tcPr>
            <w:tcW w:w="5353" w:type="dxa"/>
            <w:shd w:val="clear" w:color="auto" w:fill="FFFFFF" w:themeFill="background1"/>
          </w:tcPr>
          <w:p w:rsidR="00614838" w:rsidRPr="00343741" w:rsidRDefault="00614838" w:rsidP="00A0355A">
            <w:pPr>
              <w:tabs>
                <w:tab w:val="right" w:leader="dot" w:pos="8494"/>
              </w:tabs>
              <w:spacing w:after="120"/>
              <w:rPr>
                <w:b/>
                <w:sz w:val="20"/>
              </w:rPr>
            </w:pPr>
            <w:r w:rsidRPr="00343741">
              <w:rPr>
                <w:b/>
                <w:sz w:val="20"/>
              </w:rPr>
              <w:t>Annex E information submitted by countries</w:t>
            </w:r>
          </w:p>
        </w:tc>
        <w:tc>
          <w:tcPr>
            <w:tcW w:w="3260" w:type="dxa"/>
            <w:shd w:val="clear" w:color="auto" w:fill="FFFFFF" w:themeFill="background1"/>
          </w:tcPr>
          <w:p w:rsidR="00614838" w:rsidRPr="00343741" w:rsidRDefault="00614838" w:rsidP="00A0355A">
            <w:pPr>
              <w:tabs>
                <w:tab w:val="right" w:leader="dot" w:pos="8494"/>
              </w:tabs>
              <w:spacing w:after="120"/>
              <w:rPr>
                <w:b/>
                <w:sz w:val="20"/>
              </w:rPr>
            </w:pPr>
          </w:p>
        </w:tc>
      </w:tr>
      <w:tr w:rsidR="00614838" w:rsidRPr="00343741" w:rsidTr="00614838">
        <w:tc>
          <w:tcPr>
            <w:tcW w:w="5353" w:type="dxa"/>
            <w:shd w:val="clear" w:color="auto" w:fill="FFFFFF" w:themeFill="background1"/>
          </w:tcPr>
          <w:p w:rsidR="00614838" w:rsidRDefault="00614838" w:rsidP="00343741">
            <w:pPr>
              <w:pStyle w:val="ListParagraph"/>
              <w:numPr>
                <w:ilvl w:val="0"/>
                <w:numId w:val="6"/>
              </w:numPr>
              <w:tabs>
                <w:tab w:val="right" w:leader="dot" w:pos="8494"/>
              </w:tabs>
              <w:spacing w:after="120"/>
              <w:rPr>
                <w:sz w:val="20"/>
              </w:rPr>
            </w:pPr>
            <w:r w:rsidRPr="00343741">
              <w:rPr>
                <w:sz w:val="20"/>
              </w:rPr>
              <w:t xml:space="preserve">Use </w:t>
            </w:r>
            <w:r>
              <w:rPr>
                <w:sz w:val="20"/>
              </w:rPr>
              <w:t>information</w:t>
            </w:r>
          </w:p>
          <w:p w:rsidR="00614838" w:rsidRPr="00614838" w:rsidRDefault="00614838" w:rsidP="00614838">
            <w:pPr>
              <w:tabs>
                <w:tab w:val="right" w:leader="dot" w:pos="8494"/>
              </w:tabs>
              <w:spacing w:after="120"/>
              <w:rPr>
                <w:b/>
                <w:sz w:val="20"/>
              </w:rPr>
            </w:pPr>
            <w:r w:rsidRPr="00614838">
              <w:rPr>
                <w:b/>
                <w:sz w:val="20"/>
              </w:rPr>
              <w:t>Documents:</w:t>
            </w:r>
          </w:p>
          <w:p w:rsidR="00614838" w:rsidRDefault="00614838" w:rsidP="00343741">
            <w:pPr>
              <w:pStyle w:val="ListParagraph"/>
              <w:numPr>
                <w:ilvl w:val="0"/>
                <w:numId w:val="6"/>
              </w:numPr>
              <w:tabs>
                <w:tab w:val="right" w:leader="dot" w:pos="8494"/>
              </w:tabs>
              <w:spacing w:after="120"/>
              <w:rPr>
                <w:sz w:val="20"/>
              </w:rPr>
            </w:pPr>
            <w:r>
              <w:rPr>
                <w:sz w:val="20"/>
              </w:rPr>
              <w:t>Proposed Re-evaluation Decision Document</w:t>
            </w:r>
          </w:p>
          <w:p w:rsidR="00614838" w:rsidRDefault="00614838" w:rsidP="00343741">
            <w:pPr>
              <w:pStyle w:val="ListParagraph"/>
              <w:numPr>
                <w:ilvl w:val="0"/>
                <w:numId w:val="6"/>
              </w:numPr>
              <w:tabs>
                <w:tab w:val="right" w:leader="dot" w:pos="8494"/>
              </w:tabs>
              <w:spacing w:after="120"/>
              <w:rPr>
                <w:sz w:val="20"/>
              </w:rPr>
            </w:pPr>
            <w:r>
              <w:rPr>
                <w:sz w:val="20"/>
              </w:rPr>
              <w:t>Re-evaluation Decision Document</w:t>
            </w:r>
          </w:p>
          <w:p w:rsidR="00614838" w:rsidRDefault="00614838" w:rsidP="00343741">
            <w:pPr>
              <w:pStyle w:val="ListParagraph"/>
              <w:numPr>
                <w:ilvl w:val="0"/>
                <w:numId w:val="6"/>
              </w:numPr>
              <w:tabs>
                <w:tab w:val="right" w:leader="dot" w:pos="8494"/>
              </w:tabs>
              <w:spacing w:after="120"/>
              <w:rPr>
                <w:sz w:val="20"/>
              </w:rPr>
            </w:pPr>
            <w:r>
              <w:rPr>
                <w:sz w:val="20"/>
              </w:rPr>
              <w:t>Information on pentachloroanisole</w:t>
            </w:r>
          </w:p>
          <w:p w:rsidR="00614838" w:rsidRDefault="00614838" w:rsidP="00343741">
            <w:pPr>
              <w:pStyle w:val="ListParagraph"/>
              <w:numPr>
                <w:ilvl w:val="0"/>
                <w:numId w:val="6"/>
              </w:numPr>
              <w:tabs>
                <w:tab w:val="right" w:leader="dot" w:pos="8494"/>
              </w:tabs>
              <w:spacing w:after="120"/>
              <w:rPr>
                <w:sz w:val="20"/>
              </w:rPr>
            </w:pPr>
            <w:r>
              <w:rPr>
                <w:sz w:val="20"/>
              </w:rPr>
              <w:t>Regulation of wood treatment facilities in Canada</w:t>
            </w:r>
          </w:p>
          <w:p w:rsidR="00614838" w:rsidRPr="00343741" w:rsidRDefault="00614838" w:rsidP="00343741">
            <w:pPr>
              <w:pStyle w:val="ListParagraph"/>
              <w:numPr>
                <w:ilvl w:val="0"/>
                <w:numId w:val="6"/>
              </w:numPr>
              <w:tabs>
                <w:tab w:val="right" w:leader="dot" w:pos="8494"/>
              </w:tabs>
              <w:spacing w:after="120"/>
              <w:rPr>
                <w:sz w:val="20"/>
              </w:rPr>
            </w:pPr>
            <w:r>
              <w:rPr>
                <w:sz w:val="20"/>
              </w:rPr>
              <w:t>Information on the management of dioxins/furans/HCB under the National Pollutant Release Inventory</w:t>
            </w:r>
          </w:p>
        </w:tc>
        <w:tc>
          <w:tcPr>
            <w:tcW w:w="3260" w:type="dxa"/>
            <w:shd w:val="clear" w:color="auto" w:fill="FFFFFF" w:themeFill="background1"/>
          </w:tcPr>
          <w:p w:rsidR="00614838" w:rsidRPr="00343741" w:rsidRDefault="00614838" w:rsidP="00A0355A">
            <w:pPr>
              <w:tabs>
                <w:tab w:val="right" w:leader="dot" w:pos="8494"/>
              </w:tabs>
              <w:spacing w:after="120"/>
              <w:rPr>
                <w:sz w:val="20"/>
              </w:rPr>
            </w:pPr>
            <w:r>
              <w:rPr>
                <w:sz w:val="20"/>
              </w:rPr>
              <w:t>Canada</w:t>
            </w:r>
          </w:p>
        </w:tc>
      </w:tr>
      <w:tr w:rsidR="00614838" w:rsidRPr="00343741" w:rsidTr="00614838">
        <w:tc>
          <w:tcPr>
            <w:tcW w:w="5353" w:type="dxa"/>
            <w:shd w:val="clear" w:color="auto" w:fill="FFFFFF" w:themeFill="background1"/>
          </w:tcPr>
          <w:p w:rsidR="00614838" w:rsidRPr="00C57DD4" w:rsidRDefault="00614838" w:rsidP="00C57DD4">
            <w:pPr>
              <w:pStyle w:val="ListParagraph"/>
              <w:numPr>
                <w:ilvl w:val="0"/>
                <w:numId w:val="14"/>
              </w:numPr>
              <w:tabs>
                <w:tab w:val="right" w:leader="dot" w:pos="8494"/>
              </w:tabs>
              <w:spacing w:after="120"/>
              <w:rPr>
                <w:sz w:val="20"/>
              </w:rPr>
            </w:pPr>
            <w:r w:rsidRPr="00343741">
              <w:rPr>
                <w:sz w:val="20"/>
              </w:rPr>
              <w:t xml:space="preserve">Letter indicating no </w:t>
            </w:r>
            <w:r>
              <w:rPr>
                <w:sz w:val="20"/>
              </w:rPr>
              <w:t xml:space="preserve">information on </w:t>
            </w:r>
            <w:r w:rsidRPr="00343741">
              <w:rPr>
                <w:sz w:val="20"/>
              </w:rPr>
              <w:t>production</w:t>
            </w:r>
            <w:r w:rsidR="00E0790D">
              <w:rPr>
                <w:sz w:val="20"/>
              </w:rPr>
              <w:t xml:space="preserve"> or use</w:t>
            </w:r>
            <w:r w:rsidRPr="00343741">
              <w:rPr>
                <w:sz w:val="20"/>
              </w:rPr>
              <w:t xml:space="preserve"> </w:t>
            </w:r>
          </w:p>
        </w:tc>
        <w:tc>
          <w:tcPr>
            <w:tcW w:w="3260" w:type="dxa"/>
            <w:shd w:val="clear" w:color="auto" w:fill="FFFFFF" w:themeFill="background1"/>
          </w:tcPr>
          <w:p w:rsidR="00614838" w:rsidRPr="00343741" w:rsidRDefault="00614838" w:rsidP="00A0355A">
            <w:pPr>
              <w:tabs>
                <w:tab w:val="right" w:leader="dot" w:pos="8494"/>
              </w:tabs>
              <w:spacing w:after="120"/>
              <w:rPr>
                <w:sz w:val="20"/>
              </w:rPr>
            </w:pPr>
            <w:r>
              <w:rPr>
                <w:sz w:val="20"/>
              </w:rPr>
              <w:t>Croatia</w:t>
            </w:r>
          </w:p>
        </w:tc>
      </w:tr>
      <w:tr w:rsidR="00614838" w:rsidRPr="00343741" w:rsidTr="00614838">
        <w:tc>
          <w:tcPr>
            <w:tcW w:w="5353" w:type="dxa"/>
            <w:shd w:val="clear" w:color="auto" w:fill="FFFFFF" w:themeFill="background1"/>
          </w:tcPr>
          <w:p w:rsidR="00614838" w:rsidRPr="00614838" w:rsidRDefault="00614838" w:rsidP="00614838">
            <w:pPr>
              <w:tabs>
                <w:tab w:val="right" w:leader="dot" w:pos="8494"/>
              </w:tabs>
              <w:spacing w:after="120"/>
              <w:rPr>
                <w:b/>
                <w:sz w:val="20"/>
              </w:rPr>
            </w:pPr>
            <w:r w:rsidRPr="00614838">
              <w:rPr>
                <w:b/>
                <w:sz w:val="20"/>
              </w:rPr>
              <w:t>Documents:</w:t>
            </w:r>
          </w:p>
          <w:p w:rsidR="00614838" w:rsidRDefault="00614838" w:rsidP="00C57DD4">
            <w:pPr>
              <w:pStyle w:val="ListParagraph"/>
              <w:numPr>
                <w:ilvl w:val="0"/>
                <w:numId w:val="14"/>
              </w:numPr>
              <w:tabs>
                <w:tab w:val="right" w:leader="dot" w:pos="8494"/>
              </w:tabs>
              <w:spacing w:after="120"/>
              <w:rPr>
                <w:sz w:val="20"/>
              </w:rPr>
            </w:pPr>
            <w:r>
              <w:rPr>
                <w:sz w:val="20"/>
              </w:rPr>
              <w:t xml:space="preserve">Monitoring information </w:t>
            </w:r>
          </w:p>
          <w:p w:rsidR="00614838" w:rsidRPr="00C57DD4" w:rsidRDefault="00614838" w:rsidP="00C57DD4">
            <w:pPr>
              <w:pStyle w:val="ListParagraph"/>
              <w:numPr>
                <w:ilvl w:val="0"/>
                <w:numId w:val="14"/>
              </w:numPr>
              <w:tabs>
                <w:tab w:val="right" w:leader="dot" w:pos="8494"/>
              </w:tabs>
              <w:spacing w:after="120"/>
              <w:rPr>
                <w:sz w:val="20"/>
              </w:rPr>
            </w:pPr>
            <w:r>
              <w:rPr>
                <w:sz w:val="20"/>
              </w:rPr>
              <w:t>Information also submitted for Lithuania and Latvia</w:t>
            </w:r>
          </w:p>
        </w:tc>
        <w:tc>
          <w:tcPr>
            <w:tcW w:w="3260" w:type="dxa"/>
            <w:shd w:val="clear" w:color="auto" w:fill="FFFFFF" w:themeFill="background1"/>
          </w:tcPr>
          <w:p w:rsidR="00614838" w:rsidRPr="00343741" w:rsidRDefault="00614838" w:rsidP="00A0355A">
            <w:pPr>
              <w:tabs>
                <w:tab w:val="right" w:leader="dot" w:pos="8494"/>
              </w:tabs>
              <w:spacing w:after="120"/>
              <w:rPr>
                <w:sz w:val="20"/>
              </w:rPr>
            </w:pPr>
            <w:r>
              <w:rPr>
                <w:sz w:val="20"/>
              </w:rPr>
              <w:t>Estonia</w:t>
            </w:r>
          </w:p>
        </w:tc>
      </w:tr>
      <w:tr w:rsidR="00614838" w:rsidRPr="00343741" w:rsidTr="00614838">
        <w:tc>
          <w:tcPr>
            <w:tcW w:w="5353" w:type="dxa"/>
            <w:shd w:val="clear" w:color="auto" w:fill="FFFFFF" w:themeFill="background1"/>
          </w:tcPr>
          <w:p w:rsidR="00614838" w:rsidRDefault="00614838" w:rsidP="007650FA">
            <w:pPr>
              <w:pStyle w:val="ListParagraph"/>
              <w:numPr>
                <w:ilvl w:val="0"/>
                <w:numId w:val="14"/>
              </w:numPr>
              <w:tabs>
                <w:tab w:val="right" w:leader="dot" w:pos="8494"/>
              </w:tabs>
              <w:spacing w:after="120"/>
              <w:rPr>
                <w:sz w:val="20"/>
              </w:rPr>
            </w:pPr>
            <w:r>
              <w:rPr>
                <w:sz w:val="20"/>
              </w:rPr>
              <w:t>Import and export information</w:t>
            </w:r>
          </w:p>
          <w:p w:rsidR="00614838" w:rsidRDefault="00614838" w:rsidP="007650FA">
            <w:pPr>
              <w:pStyle w:val="ListParagraph"/>
              <w:numPr>
                <w:ilvl w:val="0"/>
                <w:numId w:val="14"/>
              </w:numPr>
              <w:tabs>
                <w:tab w:val="right" w:leader="dot" w:pos="8494"/>
              </w:tabs>
              <w:spacing w:after="120"/>
              <w:rPr>
                <w:sz w:val="20"/>
              </w:rPr>
            </w:pPr>
            <w:r>
              <w:rPr>
                <w:sz w:val="20"/>
              </w:rPr>
              <w:t>Release information</w:t>
            </w:r>
          </w:p>
          <w:p w:rsidR="00AF286D" w:rsidRPr="007650FA" w:rsidRDefault="00AF286D" w:rsidP="007650FA">
            <w:pPr>
              <w:pStyle w:val="ListParagraph"/>
              <w:numPr>
                <w:ilvl w:val="0"/>
                <w:numId w:val="14"/>
              </w:numPr>
              <w:tabs>
                <w:tab w:val="right" w:leader="dot" w:pos="8494"/>
              </w:tabs>
              <w:spacing w:after="120"/>
              <w:rPr>
                <w:sz w:val="20"/>
              </w:rPr>
            </w:pPr>
            <w:r>
              <w:rPr>
                <w:sz w:val="20"/>
              </w:rPr>
              <w:t>References were supplied for hazard assessment, environmental fate and toxicology, however the references were not submitted</w:t>
            </w:r>
          </w:p>
        </w:tc>
        <w:tc>
          <w:tcPr>
            <w:tcW w:w="3260" w:type="dxa"/>
            <w:shd w:val="clear" w:color="auto" w:fill="FFFFFF" w:themeFill="background1"/>
          </w:tcPr>
          <w:p w:rsidR="00614838" w:rsidRPr="00343741" w:rsidRDefault="00614838" w:rsidP="00A0355A">
            <w:pPr>
              <w:tabs>
                <w:tab w:val="right" w:leader="dot" w:pos="8494"/>
              </w:tabs>
              <w:spacing w:after="120"/>
              <w:rPr>
                <w:sz w:val="20"/>
              </w:rPr>
            </w:pPr>
            <w:r>
              <w:rPr>
                <w:sz w:val="20"/>
              </w:rPr>
              <w:t>Mexico</w:t>
            </w:r>
          </w:p>
        </w:tc>
      </w:tr>
      <w:tr w:rsidR="00614838" w:rsidRPr="00343741" w:rsidTr="00614838">
        <w:tc>
          <w:tcPr>
            <w:tcW w:w="5353" w:type="dxa"/>
            <w:shd w:val="clear" w:color="auto" w:fill="FFFFFF" w:themeFill="background1"/>
          </w:tcPr>
          <w:p w:rsidR="00614838" w:rsidRPr="00842BEF" w:rsidRDefault="00614838" w:rsidP="007650FA">
            <w:pPr>
              <w:pStyle w:val="ListParagraph"/>
              <w:numPr>
                <w:ilvl w:val="0"/>
                <w:numId w:val="15"/>
              </w:numPr>
              <w:tabs>
                <w:tab w:val="right" w:leader="dot" w:pos="8494"/>
              </w:tabs>
              <w:spacing w:after="120"/>
              <w:rPr>
                <w:sz w:val="20"/>
                <w:lang w:val="fr-CA"/>
              </w:rPr>
            </w:pPr>
            <w:r w:rsidRPr="00842BEF">
              <w:rPr>
                <w:sz w:val="20"/>
                <w:lang w:val="fr-CA"/>
              </w:rPr>
              <w:t>Information on sources, uses</w:t>
            </w:r>
            <w:r w:rsidR="00E0790D" w:rsidRPr="00842BEF">
              <w:rPr>
                <w:sz w:val="20"/>
                <w:lang w:val="fr-CA"/>
              </w:rPr>
              <w:t xml:space="preserve">, </w:t>
            </w:r>
            <w:r w:rsidRPr="00842BEF">
              <w:rPr>
                <w:sz w:val="20"/>
                <w:lang w:val="fr-CA"/>
              </w:rPr>
              <w:t>releases</w:t>
            </w:r>
            <w:r w:rsidR="00E0790D" w:rsidRPr="00842BEF">
              <w:rPr>
                <w:sz w:val="20"/>
                <w:lang w:val="fr-CA"/>
              </w:rPr>
              <w:t>, cont</w:t>
            </w:r>
            <w:r w:rsidR="00E0790D" w:rsidRPr="00E0790D">
              <w:rPr>
                <w:sz w:val="20"/>
                <w:lang w:val="fr-CA"/>
              </w:rPr>
              <w:t>am</w:t>
            </w:r>
            <w:r w:rsidR="00E0790D">
              <w:rPr>
                <w:sz w:val="20"/>
                <w:lang w:val="fr-CA"/>
              </w:rPr>
              <w:t xml:space="preserve">inants and </w:t>
            </w:r>
            <w:r w:rsidR="00E0790D">
              <w:rPr>
                <w:sz w:val="20"/>
                <w:lang w:val="fr-CA"/>
              </w:rPr>
              <w:lastRenderedPageBreak/>
              <w:t>exposure</w:t>
            </w:r>
          </w:p>
        </w:tc>
        <w:tc>
          <w:tcPr>
            <w:tcW w:w="3260" w:type="dxa"/>
            <w:shd w:val="clear" w:color="auto" w:fill="FFFFFF" w:themeFill="background1"/>
          </w:tcPr>
          <w:p w:rsidR="00614838" w:rsidRPr="00343741" w:rsidRDefault="00614838" w:rsidP="00A0355A">
            <w:pPr>
              <w:tabs>
                <w:tab w:val="right" w:leader="dot" w:pos="8494"/>
              </w:tabs>
              <w:spacing w:after="120"/>
              <w:rPr>
                <w:sz w:val="20"/>
              </w:rPr>
            </w:pPr>
            <w:r>
              <w:rPr>
                <w:sz w:val="20"/>
              </w:rPr>
              <w:lastRenderedPageBreak/>
              <w:t>Nigeria</w:t>
            </w:r>
          </w:p>
        </w:tc>
      </w:tr>
      <w:tr w:rsidR="00614838" w:rsidRPr="00343741" w:rsidTr="00614838">
        <w:tc>
          <w:tcPr>
            <w:tcW w:w="5353" w:type="dxa"/>
            <w:shd w:val="clear" w:color="auto" w:fill="FFFFFF" w:themeFill="background1"/>
          </w:tcPr>
          <w:p w:rsidR="00614838" w:rsidRPr="007650FA" w:rsidRDefault="00614838" w:rsidP="007650FA">
            <w:pPr>
              <w:pStyle w:val="ListParagraph"/>
              <w:numPr>
                <w:ilvl w:val="0"/>
                <w:numId w:val="15"/>
              </w:numPr>
              <w:tabs>
                <w:tab w:val="right" w:leader="dot" w:pos="8494"/>
              </w:tabs>
              <w:spacing w:after="120"/>
              <w:rPr>
                <w:sz w:val="20"/>
              </w:rPr>
            </w:pPr>
            <w:r w:rsidRPr="007650FA">
              <w:rPr>
                <w:sz w:val="20"/>
              </w:rPr>
              <w:lastRenderedPageBreak/>
              <w:t xml:space="preserve">Letter indicating no information </w:t>
            </w:r>
            <w:r>
              <w:rPr>
                <w:sz w:val="20"/>
              </w:rPr>
              <w:t>available</w:t>
            </w:r>
          </w:p>
        </w:tc>
        <w:tc>
          <w:tcPr>
            <w:tcW w:w="3260" w:type="dxa"/>
            <w:shd w:val="clear" w:color="auto" w:fill="FFFFFF" w:themeFill="background1"/>
          </w:tcPr>
          <w:p w:rsidR="00614838" w:rsidRPr="00343741" w:rsidRDefault="00614838" w:rsidP="00A0355A">
            <w:pPr>
              <w:tabs>
                <w:tab w:val="right" w:leader="dot" w:pos="8494"/>
              </w:tabs>
              <w:spacing w:after="120"/>
              <w:rPr>
                <w:sz w:val="20"/>
              </w:rPr>
            </w:pPr>
            <w:r>
              <w:rPr>
                <w:sz w:val="20"/>
              </w:rPr>
              <w:t>Romania</w:t>
            </w:r>
          </w:p>
        </w:tc>
      </w:tr>
      <w:tr w:rsidR="00614838" w:rsidRPr="00343741" w:rsidTr="00614838">
        <w:tc>
          <w:tcPr>
            <w:tcW w:w="5353" w:type="dxa"/>
            <w:shd w:val="clear" w:color="auto" w:fill="FFFFFF" w:themeFill="background1"/>
          </w:tcPr>
          <w:p w:rsidR="00614838" w:rsidRDefault="00614838" w:rsidP="007650FA">
            <w:pPr>
              <w:pStyle w:val="ListParagraph"/>
              <w:numPr>
                <w:ilvl w:val="0"/>
                <w:numId w:val="15"/>
              </w:numPr>
              <w:tabs>
                <w:tab w:val="right" w:leader="dot" w:pos="8494"/>
              </w:tabs>
              <w:spacing w:after="120"/>
              <w:rPr>
                <w:sz w:val="20"/>
              </w:rPr>
            </w:pPr>
            <w:r>
              <w:rPr>
                <w:sz w:val="20"/>
              </w:rPr>
              <w:t>Prohibited since 1982</w:t>
            </w:r>
          </w:p>
          <w:p w:rsidR="00614838" w:rsidRDefault="00614838" w:rsidP="007650FA">
            <w:pPr>
              <w:pStyle w:val="ListParagraph"/>
              <w:numPr>
                <w:ilvl w:val="0"/>
                <w:numId w:val="15"/>
              </w:numPr>
              <w:tabs>
                <w:tab w:val="right" w:leader="dot" w:pos="8494"/>
              </w:tabs>
              <w:spacing w:after="120"/>
              <w:rPr>
                <w:sz w:val="20"/>
              </w:rPr>
            </w:pPr>
            <w:r>
              <w:rPr>
                <w:sz w:val="20"/>
              </w:rPr>
              <w:t>No production</w:t>
            </w:r>
          </w:p>
          <w:p w:rsidR="00614838" w:rsidRDefault="00614838" w:rsidP="007650FA">
            <w:pPr>
              <w:pStyle w:val="ListParagraph"/>
              <w:numPr>
                <w:ilvl w:val="0"/>
                <w:numId w:val="15"/>
              </w:numPr>
              <w:tabs>
                <w:tab w:val="right" w:leader="dot" w:pos="8494"/>
              </w:tabs>
              <w:spacing w:after="120"/>
              <w:rPr>
                <w:sz w:val="20"/>
              </w:rPr>
            </w:pPr>
            <w:r>
              <w:rPr>
                <w:sz w:val="20"/>
              </w:rPr>
              <w:t>Information on environmental monitoring will be sent at a later date</w:t>
            </w:r>
          </w:p>
          <w:p w:rsidR="00E0790D" w:rsidRPr="007650FA" w:rsidRDefault="00E0790D" w:rsidP="007650FA">
            <w:pPr>
              <w:pStyle w:val="ListParagraph"/>
              <w:numPr>
                <w:ilvl w:val="0"/>
                <w:numId w:val="15"/>
              </w:numPr>
              <w:tabs>
                <w:tab w:val="right" w:leader="dot" w:pos="8494"/>
              </w:tabs>
              <w:spacing w:after="120"/>
              <w:rPr>
                <w:sz w:val="20"/>
              </w:rPr>
            </w:pPr>
            <w:r>
              <w:rPr>
                <w:sz w:val="20"/>
              </w:rPr>
              <w:t>Information on releases not available</w:t>
            </w:r>
          </w:p>
        </w:tc>
        <w:tc>
          <w:tcPr>
            <w:tcW w:w="3260" w:type="dxa"/>
            <w:shd w:val="clear" w:color="auto" w:fill="FFFFFF" w:themeFill="background1"/>
          </w:tcPr>
          <w:p w:rsidR="00614838" w:rsidRPr="00343741" w:rsidRDefault="00614838" w:rsidP="00A0355A">
            <w:pPr>
              <w:tabs>
                <w:tab w:val="right" w:leader="dot" w:pos="8494"/>
              </w:tabs>
              <w:spacing w:after="120"/>
              <w:rPr>
                <w:sz w:val="20"/>
              </w:rPr>
            </w:pPr>
            <w:r>
              <w:rPr>
                <w:sz w:val="20"/>
              </w:rPr>
              <w:t>Slovak Republic</w:t>
            </w:r>
          </w:p>
        </w:tc>
      </w:tr>
      <w:tr w:rsidR="00614838" w:rsidRPr="00343741" w:rsidTr="00614838">
        <w:tc>
          <w:tcPr>
            <w:tcW w:w="5353" w:type="dxa"/>
            <w:shd w:val="clear" w:color="auto" w:fill="FFFFFF" w:themeFill="background1"/>
          </w:tcPr>
          <w:p w:rsidR="00614838" w:rsidRDefault="00614838" w:rsidP="007650FA">
            <w:pPr>
              <w:pStyle w:val="ListParagraph"/>
              <w:numPr>
                <w:ilvl w:val="0"/>
                <w:numId w:val="16"/>
              </w:numPr>
              <w:tabs>
                <w:tab w:val="right" w:leader="dot" w:pos="8494"/>
              </w:tabs>
              <w:spacing w:after="120"/>
              <w:rPr>
                <w:sz w:val="20"/>
              </w:rPr>
            </w:pPr>
            <w:r>
              <w:rPr>
                <w:sz w:val="20"/>
              </w:rPr>
              <w:t>No production/manufacturing</w:t>
            </w:r>
          </w:p>
          <w:p w:rsidR="00614838" w:rsidRPr="007650FA" w:rsidRDefault="00614838" w:rsidP="007650FA">
            <w:pPr>
              <w:pStyle w:val="ListParagraph"/>
              <w:numPr>
                <w:ilvl w:val="0"/>
                <w:numId w:val="16"/>
              </w:numPr>
              <w:tabs>
                <w:tab w:val="right" w:leader="dot" w:pos="8494"/>
              </w:tabs>
              <w:spacing w:after="120"/>
              <w:rPr>
                <w:sz w:val="20"/>
              </w:rPr>
            </w:pPr>
            <w:r>
              <w:rPr>
                <w:sz w:val="20"/>
              </w:rPr>
              <w:t>No additional information provided</w:t>
            </w:r>
          </w:p>
        </w:tc>
        <w:tc>
          <w:tcPr>
            <w:tcW w:w="3260" w:type="dxa"/>
            <w:shd w:val="clear" w:color="auto" w:fill="FFFFFF" w:themeFill="background1"/>
          </w:tcPr>
          <w:p w:rsidR="00614838" w:rsidRPr="00343741" w:rsidRDefault="00614838" w:rsidP="00A0355A">
            <w:pPr>
              <w:tabs>
                <w:tab w:val="right" w:leader="dot" w:pos="8494"/>
              </w:tabs>
              <w:spacing w:after="120"/>
              <w:rPr>
                <w:sz w:val="20"/>
              </w:rPr>
            </w:pPr>
            <w:r>
              <w:rPr>
                <w:sz w:val="20"/>
              </w:rPr>
              <w:t>Sri Lanka</w:t>
            </w:r>
          </w:p>
        </w:tc>
      </w:tr>
      <w:tr w:rsidR="00614838" w:rsidRPr="00343741" w:rsidTr="00614838">
        <w:tc>
          <w:tcPr>
            <w:tcW w:w="5353" w:type="dxa"/>
            <w:shd w:val="clear" w:color="auto" w:fill="FFFFFF" w:themeFill="background1"/>
          </w:tcPr>
          <w:p w:rsidR="00614838" w:rsidRDefault="00614838" w:rsidP="007650FA">
            <w:pPr>
              <w:pStyle w:val="ListParagraph"/>
              <w:numPr>
                <w:ilvl w:val="0"/>
                <w:numId w:val="17"/>
              </w:numPr>
              <w:tabs>
                <w:tab w:val="right" w:leader="dot" w:pos="8494"/>
              </w:tabs>
              <w:spacing w:after="120"/>
              <w:rPr>
                <w:sz w:val="20"/>
              </w:rPr>
            </w:pPr>
            <w:r>
              <w:rPr>
                <w:sz w:val="20"/>
              </w:rPr>
              <w:t>Banned in 1978</w:t>
            </w:r>
          </w:p>
          <w:p w:rsidR="00614838" w:rsidRDefault="00614838" w:rsidP="00B70AFC">
            <w:pPr>
              <w:pStyle w:val="ListParagraph"/>
              <w:numPr>
                <w:ilvl w:val="0"/>
                <w:numId w:val="17"/>
              </w:numPr>
              <w:tabs>
                <w:tab w:val="right" w:leader="dot" w:pos="8494"/>
              </w:tabs>
              <w:spacing w:after="120"/>
              <w:rPr>
                <w:sz w:val="20"/>
              </w:rPr>
            </w:pPr>
            <w:r>
              <w:rPr>
                <w:sz w:val="20"/>
              </w:rPr>
              <w:t>Information on historical uses</w:t>
            </w:r>
          </w:p>
          <w:p w:rsidR="00614838" w:rsidRDefault="00614838" w:rsidP="00B70AFC">
            <w:pPr>
              <w:pStyle w:val="ListParagraph"/>
              <w:numPr>
                <w:ilvl w:val="0"/>
                <w:numId w:val="17"/>
              </w:numPr>
              <w:tabs>
                <w:tab w:val="right" w:leader="dot" w:pos="8494"/>
              </w:tabs>
              <w:spacing w:after="120"/>
              <w:rPr>
                <w:sz w:val="20"/>
              </w:rPr>
            </w:pPr>
            <w:r>
              <w:rPr>
                <w:sz w:val="20"/>
              </w:rPr>
              <w:t>Summary on PCP and PCA national monitoring data (IVL Report B1474, June 2002, summary in English)</w:t>
            </w:r>
          </w:p>
          <w:p w:rsidR="00614838" w:rsidRDefault="00614838" w:rsidP="00B70AFC">
            <w:pPr>
              <w:pStyle w:val="ListParagraph"/>
              <w:numPr>
                <w:ilvl w:val="0"/>
                <w:numId w:val="17"/>
              </w:numPr>
              <w:tabs>
                <w:tab w:val="right" w:leader="dot" w:pos="8494"/>
              </w:tabs>
              <w:spacing w:after="120"/>
              <w:rPr>
                <w:sz w:val="20"/>
              </w:rPr>
            </w:pPr>
            <w:r>
              <w:rPr>
                <w:sz w:val="20"/>
              </w:rPr>
              <w:t>Summary of PCP/PCA in human biomonitoring studies (Sjodin et al., 2000)</w:t>
            </w:r>
          </w:p>
          <w:p w:rsidR="00614838" w:rsidRDefault="00614838" w:rsidP="00614838">
            <w:pPr>
              <w:pStyle w:val="ListParagraph"/>
              <w:numPr>
                <w:ilvl w:val="0"/>
                <w:numId w:val="17"/>
              </w:numPr>
              <w:tabs>
                <w:tab w:val="right" w:leader="dot" w:pos="8494"/>
              </w:tabs>
              <w:spacing w:after="120"/>
              <w:rPr>
                <w:sz w:val="20"/>
              </w:rPr>
            </w:pPr>
            <w:r>
              <w:rPr>
                <w:sz w:val="20"/>
              </w:rPr>
              <w:t>Information on dioxin releases in Sweden from chlorophenol treated wood</w:t>
            </w:r>
          </w:p>
          <w:p w:rsidR="00614838" w:rsidRPr="00614838" w:rsidRDefault="00614838" w:rsidP="00614838">
            <w:pPr>
              <w:tabs>
                <w:tab w:val="right" w:leader="dot" w:pos="8494"/>
              </w:tabs>
              <w:spacing w:after="120"/>
              <w:rPr>
                <w:b/>
                <w:sz w:val="20"/>
              </w:rPr>
            </w:pPr>
            <w:r w:rsidRPr="00614838">
              <w:rPr>
                <w:b/>
                <w:sz w:val="20"/>
              </w:rPr>
              <w:t>Document:</w:t>
            </w:r>
          </w:p>
          <w:p w:rsidR="00614838" w:rsidRPr="00614838" w:rsidRDefault="00614838" w:rsidP="00614838">
            <w:pPr>
              <w:pStyle w:val="ListParagraph"/>
              <w:numPr>
                <w:ilvl w:val="0"/>
                <w:numId w:val="20"/>
              </w:numPr>
              <w:tabs>
                <w:tab w:val="right" w:leader="dot" w:pos="8494"/>
              </w:tabs>
              <w:spacing w:after="120"/>
              <w:rPr>
                <w:sz w:val="20"/>
              </w:rPr>
            </w:pPr>
            <w:r w:rsidRPr="00614838">
              <w:rPr>
                <w:sz w:val="20"/>
              </w:rPr>
              <w:t>Sjodin et al., 2000</w:t>
            </w:r>
          </w:p>
        </w:tc>
        <w:tc>
          <w:tcPr>
            <w:tcW w:w="3260" w:type="dxa"/>
            <w:shd w:val="clear" w:color="auto" w:fill="FFFFFF" w:themeFill="background1"/>
          </w:tcPr>
          <w:p w:rsidR="00614838" w:rsidRPr="00343741" w:rsidRDefault="00614838" w:rsidP="00A0355A">
            <w:pPr>
              <w:tabs>
                <w:tab w:val="right" w:leader="dot" w:pos="8494"/>
              </w:tabs>
              <w:spacing w:after="120"/>
              <w:rPr>
                <w:sz w:val="20"/>
              </w:rPr>
            </w:pPr>
            <w:r>
              <w:rPr>
                <w:sz w:val="20"/>
              </w:rPr>
              <w:t>Sweden</w:t>
            </w:r>
          </w:p>
        </w:tc>
      </w:tr>
      <w:tr w:rsidR="00614838" w:rsidRPr="00343741" w:rsidTr="00614838">
        <w:tc>
          <w:tcPr>
            <w:tcW w:w="5353" w:type="dxa"/>
            <w:shd w:val="clear" w:color="auto" w:fill="FFFFFF" w:themeFill="background1"/>
          </w:tcPr>
          <w:p w:rsidR="00614838" w:rsidRDefault="00614838" w:rsidP="00850D02">
            <w:pPr>
              <w:pStyle w:val="ListParagraph"/>
              <w:numPr>
                <w:ilvl w:val="0"/>
                <w:numId w:val="18"/>
              </w:numPr>
              <w:tabs>
                <w:tab w:val="right" w:leader="dot" w:pos="8494"/>
              </w:tabs>
              <w:spacing w:after="120"/>
              <w:rPr>
                <w:sz w:val="20"/>
              </w:rPr>
            </w:pPr>
            <w:r>
              <w:rPr>
                <w:sz w:val="20"/>
              </w:rPr>
              <w:t>Production, use and release estimates</w:t>
            </w:r>
          </w:p>
          <w:p w:rsidR="00614838" w:rsidRDefault="00614838" w:rsidP="00850D02">
            <w:pPr>
              <w:pStyle w:val="ListParagraph"/>
              <w:numPr>
                <w:ilvl w:val="0"/>
                <w:numId w:val="18"/>
              </w:numPr>
              <w:tabs>
                <w:tab w:val="right" w:leader="dot" w:pos="8494"/>
              </w:tabs>
              <w:spacing w:after="120"/>
              <w:rPr>
                <w:sz w:val="20"/>
              </w:rPr>
            </w:pPr>
            <w:r>
              <w:rPr>
                <w:sz w:val="20"/>
              </w:rPr>
              <w:t>Toxic Release Inventory data</w:t>
            </w:r>
          </w:p>
          <w:p w:rsidR="00614838" w:rsidRPr="00614838" w:rsidRDefault="00614838" w:rsidP="00614838">
            <w:pPr>
              <w:tabs>
                <w:tab w:val="right" w:leader="dot" w:pos="8494"/>
              </w:tabs>
              <w:spacing w:after="120"/>
              <w:rPr>
                <w:b/>
                <w:sz w:val="20"/>
              </w:rPr>
            </w:pPr>
            <w:r w:rsidRPr="00614838">
              <w:rPr>
                <w:b/>
                <w:sz w:val="20"/>
              </w:rPr>
              <w:t>Documents:</w:t>
            </w:r>
          </w:p>
          <w:p w:rsidR="00614838" w:rsidRDefault="00614838" w:rsidP="00850D02">
            <w:pPr>
              <w:pStyle w:val="ListParagraph"/>
              <w:numPr>
                <w:ilvl w:val="0"/>
                <w:numId w:val="18"/>
              </w:numPr>
              <w:tabs>
                <w:tab w:val="right" w:leader="dot" w:pos="8494"/>
              </w:tabs>
              <w:spacing w:after="120"/>
              <w:rPr>
                <w:sz w:val="20"/>
              </w:rPr>
            </w:pPr>
            <w:r>
              <w:rPr>
                <w:sz w:val="20"/>
              </w:rPr>
              <w:t>Reregistration Eligibility Decision for PCP (EPA-739-R-08-008)</w:t>
            </w:r>
          </w:p>
          <w:p w:rsidR="00614838" w:rsidRDefault="00614838" w:rsidP="00850D02">
            <w:pPr>
              <w:pStyle w:val="ListParagraph"/>
              <w:numPr>
                <w:ilvl w:val="0"/>
                <w:numId w:val="18"/>
              </w:numPr>
              <w:tabs>
                <w:tab w:val="right" w:leader="dot" w:pos="8494"/>
              </w:tabs>
              <w:spacing w:after="120"/>
              <w:rPr>
                <w:sz w:val="20"/>
              </w:rPr>
            </w:pPr>
            <w:r>
              <w:rPr>
                <w:sz w:val="20"/>
              </w:rPr>
              <w:t>Integrated Risk Information System (IRIS) Summary (EPA-635-R-09-004F)</w:t>
            </w:r>
          </w:p>
          <w:p w:rsidR="00614838" w:rsidRDefault="00614838" w:rsidP="00850D02">
            <w:pPr>
              <w:pStyle w:val="ListParagraph"/>
              <w:numPr>
                <w:ilvl w:val="0"/>
                <w:numId w:val="18"/>
              </w:numPr>
              <w:tabs>
                <w:tab w:val="right" w:leader="dot" w:pos="8494"/>
              </w:tabs>
              <w:spacing w:after="120"/>
              <w:rPr>
                <w:sz w:val="20"/>
              </w:rPr>
            </w:pPr>
            <w:r>
              <w:rPr>
                <w:sz w:val="20"/>
              </w:rPr>
              <w:t>U.S. EPA memo: Environmental Fate and Transport Assessment for PCP for Reregistration Eligibility Decision (RED) Process (EPA-HQ-OPP-2004-0402-0066)</w:t>
            </w:r>
          </w:p>
          <w:p w:rsidR="00614838" w:rsidRDefault="00614838" w:rsidP="00850D02">
            <w:pPr>
              <w:pStyle w:val="ListParagraph"/>
              <w:numPr>
                <w:ilvl w:val="0"/>
                <w:numId w:val="18"/>
              </w:numPr>
              <w:tabs>
                <w:tab w:val="right" w:leader="dot" w:pos="8494"/>
              </w:tabs>
              <w:spacing w:after="120"/>
              <w:rPr>
                <w:sz w:val="20"/>
              </w:rPr>
            </w:pPr>
            <w:r>
              <w:rPr>
                <w:sz w:val="20"/>
              </w:rPr>
              <w:t>U.S. EPA memo: A Qualitative Economic Impact Assessment of Alternatives to PCP as a Wood Preservative. EPA Docket: OPP2004-0402-0078</w:t>
            </w:r>
          </w:p>
          <w:p w:rsidR="00614838" w:rsidRDefault="00614838" w:rsidP="009C28DB">
            <w:pPr>
              <w:pStyle w:val="ListParagraph"/>
              <w:numPr>
                <w:ilvl w:val="0"/>
                <w:numId w:val="18"/>
              </w:numPr>
              <w:tabs>
                <w:tab w:val="right" w:leader="dot" w:pos="8494"/>
              </w:tabs>
              <w:spacing w:after="120"/>
              <w:rPr>
                <w:sz w:val="20"/>
              </w:rPr>
            </w:pPr>
            <w:r>
              <w:rPr>
                <w:sz w:val="20"/>
              </w:rPr>
              <w:t>2010-March 2010-LRTAP Track A and B reviews and summaries</w:t>
            </w:r>
          </w:p>
          <w:p w:rsidR="00614838" w:rsidRPr="00850D02" w:rsidRDefault="00614838" w:rsidP="009C28DB">
            <w:pPr>
              <w:pStyle w:val="ListParagraph"/>
              <w:numPr>
                <w:ilvl w:val="0"/>
                <w:numId w:val="18"/>
              </w:numPr>
              <w:tabs>
                <w:tab w:val="right" w:leader="dot" w:pos="8494"/>
              </w:tabs>
              <w:spacing w:after="120"/>
              <w:rPr>
                <w:sz w:val="20"/>
              </w:rPr>
            </w:pPr>
            <w:r>
              <w:rPr>
                <w:sz w:val="20"/>
              </w:rPr>
              <w:t>2009-2011 Meeting Reports (Executive Body (EB), Working Group on Strategies and Reviews (WGSR), and the POPs Task Force (TF)</w:t>
            </w:r>
          </w:p>
        </w:tc>
        <w:tc>
          <w:tcPr>
            <w:tcW w:w="3260" w:type="dxa"/>
            <w:shd w:val="clear" w:color="auto" w:fill="FFFFFF" w:themeFill="background1"/>
          </w:tcPr>
          <w:p w:rsidR="00614838" w:rsidRPr="00343741" w:rsidRDefault="00614838" w:rsidP="00A0355A">
            <w:pPr>
              <w:tabs>
                <w:tab w:val="right" w:leader="dot" w:pos="8494"/>
              </w:tabs>
              <w:spacing w:after="120"/>
              <w:rPr>
                <w:sz w:val="20"/>
              </w:rPr>
            </w:pPr>
            <w:r w:rsidRPr="00343741">
              <w:rPr>
                <w:sz w:val="20"/>
              </w:rPr>
              <w:t>United States</w:t>
            </w:r>
          </w:p>
        </w:tc>
      </w:tr>
      <w:tr w:rsidR="00614838" w:rsidRPr="00343741" w:rsidTr="00614838">
        <w:tc>
          <w:tcPr>
            <w:tcW w:w="5353" w:type="dxa"/>
            <w:shd w:val="clear" w:color="auto" w:fill="FFFFFF" w:themeFill="background1"/>
          </w:tcPr>
          <w:p w:rsidR="00614838" w:rsidRPr="00343741" w:rsidRDefault="00614838" w:rsidP="009C28DB">
            <w:pPr>
              <w:pStyle w:val="ListParagraph"/>
              <w:numPr>
                <w:ilvl w:val="0"/>
                <w:numId w:val="19"/>
              </w:numPr>
              <w:tabs>
                <w:tab w:val="right" w:leader="dot" w:pos="8494"/>
              </w:tabs>
              <w:spacing w:after="120"/>
              <w:rPr>
                <w:sz w:val="20"/>
              </w:rPr>
            </w:pPr>
            <w:r>
              <w:rPr>
                <w:sz w:val="20"/>
              </w:rPr>
              <w:t>Additional information on sources, hazard, environmental fate and monitoring</w:t>
            </w:r>
          </w:p>
        </w:tc>
        <w:tc>
          <w:tcPr>
            <w:tcW w:w="3260" w:type="dxa"/>
            <w:shd w:val="clear" w:color="auto" w:fill="FFFFFF" w:themeFill="background1"/>
          </w:tcPr>
          <w:p w:rsidR="00614838" w:rsidRPr="00343741" w:rsidRDefault="00614838" w:rsidP="005463A8">
            <w:pPr>
              <w:tabs>
                <w:tab w:val="right" w:leader="dot" w:pos="8494"/>
              </w:tabs>
              <w:spacing w:after="120"/>
              <w:rPr>
                <w:sz w:val="20"/>
              </w:rPr>
            </w:pPr>
            <w:r w:rsidRPr="00343741">
              <w:rPr>
                <w:sz w:val="20"/>
              </w:rPr>
              <w:t>Alaska Community Action on Toxics</w:t>
            </w:r>
          </w:p>
        </w:tc>
      </w:tr>
      <w:tr w:rsidR="00614838" w:rsidRPr="00343741" w:rsidTr="00614838">
        <w:tc>
          <w:tcPr>
            <w:tcW w:w="5353" w:type="dxa"/>
            <w:shd w:val="clear" w:color="auto" w:fill="FFFFFF" w:themeFill="background1"/>
          </w:tcPr>
          <w:p w:rsidR="00614838" w:rsidRDefault="00614838" w:rsidP="009C28DB">
            <w:pPr>
              <w:pStyle w:val="ListParagraph"/>
              <w:numPr>
                <w:ilvl w:val="0"/>
                <w:numId w:val="19"/>
              </w:numPr>
              <w:tabs>
                <w:tab w:val="right" w:leader="dot" w:pos="8494"/>
              </w:tabs>
              <w:spacing w:after="120"/>
              <w:rPr>
                <w:sz w:val="20"/>
              </w:rPr>
            </w:pPr>
            <w:r>
              <w:rPr>
                <w:sz w:val="20"/>
              </w:rPr>
              <w:t>Production and use information for the United States/Canada/Mexico markets</w:t>
            </w:r>
          </w:p>
          <w:p w:rsidR="00614838" w:rsidRDefault="00614838" w:rsidP="009C28DB">
            <w:pPr>
              <w:pStyle w:val="ListParagraph"/>
              <w:numPr>
                <w:ilvl w:val="0"/>
                <w:numId w:val="19"/>
              </w:numPr>
              <w:tabs>
                <w:tab w:val="right" w:leader="dot" w:pos="8494"/>
              </w:tabs>
              <w:spacing w:after="120"/>
              <w:rPr>
                <w:sz w:val="20"/>
              </w:rPr>
            </w:pPr>
            <w:r>
              <w:rPr>
                <w:sz w:val="20"/>
              </w:rPr>
              <w:t>Information on hazard, environmental fate, monitoring, national risk profiles for the U.S. and Canada</w:t>
            </w:r>
          </w:p>
          <w:p w:rsidR="00614838" w:rsidRPr="00614838" w:rsidRDefault="00614838" w:rsidP="00614838">
            <w:pPr>
              <w:tabs>
                <w:tab w:val="right" w:leader="dot" w:pos="8494"/>
              </w:tabs>
              <w:spacing w:after="120"/>
              <w:rPr>
                <w:b/>
                <w:sz w:val="20"/>
              </w:rPr>
            </w:pPr>
            <w:r w:rsidRPr="00614838">
              <w:rPr>
                <w:b/>
                <w:sz w:val="20"/>
              </w:rPr>
              <w:t>Documents:</w:t>
            </w:r>
          </w:p>
          <w:p w:rsidR="00614838" w:rsidRDefault="00614838" w:rsidP="00614838">
            <w:pPr>
              <w:pStyle w:val="ListParagraph"/>
              <w:numPr>
                <w:ilvl w:val="0"/>
                <w:numId w:val="19"/>
              </w:numPr>
              <w:tabs>
                <w:tab w:val="right" w:leader="dot" w:pos="8494"/>
              </w:tabs>
              <w:spacing w:after="120"/>
              <w:rPr>
                <w:sz w:val="20"/>
              </w:rPr>
            </w:pPr>
            <w:r>
              <w:rPr>
                <w:sz w:val="20"/>
              </w:rPr>
              <w:t xml:space="preserve">2 letters with additional considerations and information </w:t>
            </w:r>
          </w:p>
          <w:p w:rsidR="00614838" w:rsidRPr="009C28DB" w:rsidRDefault="00614838" w:rsidP="00614838">
            <w:pPr>
              <w:pStyle w:val="ListParagraph"/>
              <w:numPr>
                <w:ilvl w:val="0"/>
                <w:numId w:val="19"/>
              </w:numPr>
              <w:tabs>
                <w:tab w:val="right" w:leader="dot" w:pos="8494"/>
              </w:tabs>
              <w:spacing w:after="120"/>
              <w:rPr>
                <w:sz w:val="20"/>
              </w:rPr>
            </w:pPr>
            <w:r>
              <w:rPr>
                <w:sz w:val="20"/>
              </w:rPr>
              <w:t>Other documentation has already been submitted</w:t>
            </w:r>
          </w:p>
        </w:tc>
        <w:tc>
          <w:tcPr>
            <w:tcW w:w="3260" w:type="dxa"/>
            <w:shd w:val="clear" w:color="auto" w:fill="FFFFFF" w:themeFill="background1"/>
          </w:tcPr>
          <w:p w:rsidR="00614838" w:rsidRPr="00343741" w:rsidRDefault="00614838" w:rsidP="00A0355A">
            <w:pPr>
              <w:tabs>
                <w:tab w:val="right" w:leader="dot" w:pos="8494"/>
              </w:tabs>
              <w:spacing w:after="120"/>
              <w:rPr>
                <w:sz w:val="20"/>
              </w:rPr>
            </w:pPr>
            <w:r w:rsidRPr="00343741">
              <w:rPr>
                <w:sz w:val="20"/>
              </w:rPr>
              <w:t>Wood Preservation Canada</w:t>
            </w:r>
          </w:p>
        </w:tc>
      </w:tr>
    </w:tbl>
    <w:p w:rsidR="00612588" w:rsidRDefault="00612588" w:rsidP="00612588"/>
    <w:p w:rsidR="001E56A7" w:rsidRPr="001E56A7" w:rsidRDefault="001E56A7" w:rsidP="001E56A7"/>
    <w:p w:rsidR="00842BEF" w:rsidRDefault="00842BEF">
      <w:pPr>
        <w:spacing w:after="200" w:line="276" w:lineRule="auto"/>
        <w:sectPr w:rsidR="00842BEF" w:rsidSect="00F804FD">
          <w:pgSz w:w="12240" w:h="15840"/>
          <w:pgMar w:top="1440" w:right="1440" w:bottom="1440" w:left="1440" w:header="708" w:footer="708" w:gutter="0"/>
          <w:cols w:space="708"/>
          <w:docGrid w:linePitch="360"/>
        </w:sectPr>
      </w:pPr>
    </w:p>
    <w:p w:rsidR="00682568" w:rsidRDefault="00682568" w:rsidP="00256DC9">
      <w:pPr>
        <w:pStyle w:val="Heading1"/>
        <w:numPr>
          <w:ilvl w:val="0"/>
          <w:numId w:val="0"/>
        </w:numPr>
        <w:rPr>
          <w:noProof/>
          <w:lang w:val="en-CA" w:eastAsia="en-CA"/>
        </w:rPr>
      </w:pPr>
      <w:bookmarkStart w:id="113" w:name="_Toc353407077"/>
      <w:r>
        <w:rPr>
          <w:noProof/>
          <w:lang w:val="en-CA" w:eastAsia="en-CA"/>
        </w:rPr>
        <w:lastRenderedPageBreak/>
        <w:t>APPENDIX II: Contaminant levels reported in Canadian PCP technical active ingredients.</w:t>
      </w:r>
      <w:bookmarkEnd w:id="113"/>
    </w:p>
    <w:p w:rsidR="00682568" w:rsidRDefault="00682568" w:rsidP="00256DC9">
      <w:pPr>
        <w:pStyle w:val="Caption"/>
        <w:rPr>
          <w:noProof/>
          <w:lang w:val="en-CA" w:eastAsia="en-CA"/>
        </w:rPr>
      </w:pPr>
      <w:r>
        <w:rPr>
          <w:noProof/>
          <w:lang w:val="en-CA" w:eastAsia="en-CA"/>
        </w:rPr>
        <w:t>Table A-1:  Contaminant levels in PCP Technical Product, PCP#21785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7"/>
        <w:gridCol w:w="991"/>
        <w:gridCol w:w="1088"/>
        <w:gridCol w:w="646"/>
        <w:gridCol w:w="972"/>
        <w:gridCol w:w="698"/>
        <w:gridCol w:w="1159"/>
        <w:gridCol w:w="825"/>
        <w:gridCol w:w="3710"/>
      </w:tblGrid>
      <w:tr w:rsidR="00256DC9" w:rsidRPr="00256DC9" w:rsidTr="00256DC9">
        <w:trPr>
          <w:trHeight w:val="300"/>
          <w:tblHeader/>
        </w:trPr>
        <w:tc>
          <w:tcPr>
            <w:tcW w:w="1171" w:type="pct"/>
            <w:shd w:val="clear" w:color="auto" w:fill="auto"/>
            <w:noWrap/>
            <w:vAlign w:val="bottom"/>
            <w:hideMark/>
          </w:tcPr>
          <w:p w:rsidR="00256DC9" w:rsidRPr="00256DC9" w:rsidRDefault="00256DC9" w:rsidP="00256DC9">
            <w:pPr>
              <w:rPr>
                <w:b/>
                <w:color w:val="000000"/>
                <w:sz w:val="20"/>
                <w:lang w:val="en-CA" w:eastAsia="en-CA"/>
              </w:rPr>
            </w:pPr>
            <w:r w:rsidRPr="00256DC9">
              <w:rPr>
                <w:b/>
                <w:color w:val="000000"/>
                <w:sz w:val="20"/>
                <w:lang w:val="en-CA" w:eastAsia="en-CA"/>
              </w:rPr>
              <w:t xml:space="preserve">Contaminant </w:t>
            </w:r>
          </w:p>
        </w:tc>
        <w:tc>
          <w:tcPr>
            <w:tcW w:w="376" w:type="pct"/>
            <w:shd w:val="clear" w:color="auto" w:fill="auto"/>
            <w:noWrap/>
            <w:vAlign w:val="bottom"/>
            <w:hideMark/>
          </w:tcPr>
          <w:p w:rsidR="00256DC9" w:rsidRPr="00256DC9" w:rsidRDefault="00256DC9" w:rsidP="00256DC9">
            <w:pPr>
              <w:rPr>
                <w:b/>
                <w:color w:val="000000"/>
                <w:sz w:val="20"/>
                <w:lang w:val="en-CA" w:eastAsia="en-CA"/>
              </w:rPr>
            </w:pPr>
            <w:r w:rsidRPr="00256DC9">
              <w:rPr>
                <w:b/>
                <w:color w:val="000000"/>
                <w:sz w:val="20"/>
                <w:lang w:val="en-CA" w:eastAsia="en-CA"/>
              </w:rPr>
              <w:t>Min Detected</w:t>
            </w:r>
          </w:p>
        </w:tc>
        <w:tc>
          <w:tcPr>
            <w:tcW w:w="413" w:type="pct"/>
            <w:shd w:val="clear" w:color="auto" w:fill="auto"/>
            <w:noWrap/>
            <w:vAlign w:val="bottom"/>
            <w:hideMark/>
          </w:tcPr>
          <w:p w:rsidR="00256DC9" w:rsidRPr="00256DC9" w:rsidRDefault="00256DC9" w:rsidP="00256DC9">
            <w:pPr>
              <w:rPr>
                <w:b/>
                <w:color w:val="000000"/>
                <w:sz w:val="20"/>
                <w:lang w:val="en-CA" w:eastAsia="en-CA"/>
              </w:rPr>
            </w:pPr>
            <w:r w:rsidRPr="00256DC9">
              <w:rPr>
                <w:b/>
                <w:color w:val="000000"/>
                <w:sz w:val="20"/>
                <w:lang w:val="en-CA" w:eastAsia="en-CA"/>
              </w:rPr>
              <w:t>Max Detected</w:t>
            </w:r>
          </w:p>
        </w:tc>
        <w:tc>
          <w:tcPr>
            <w:tcW w:w="245" w:type="pct"/>
            <w:shd w:val="clear" w:color="auto" w:fill="auto"/>
            <w:noWrap/>
            <w:vAlign w:val="bottom"/>
            <w:hideMark/>
          </w:tcPr>
          <w:p w:rsidR="00256DC9" w:rsidRPr="00256DC9" w:rsidRDefault="00256DC9" w:rsidP="00256DC9">
            <w:pPr>
              <w:rPr>
                <w:b/>
                <w:color w:val="000000"/>
                <w:sz w:val="20"/>
                <w:lang w:val="en-CA" w:eastAsia="en-CA"/>
              </w:rPr>
            </w:pPr>
            <w:r w:rsidRPr="00256DC9">
              <w:rPr>
                <w:b/>
                <w:color w:val="000000"/>
                <w:sz w:val="20"/>
                <w:lang w:val="en-CA" w:eastAsia="en-CA"/>
              </w:rPr>
              <w:t>Levl Unit</w:t>
            </w:r>
          </w:p>
        </w:tc>
        <w:tc>
          <w:tcPr>
            <w:tcW w:w="369" w:type="pct"/>
            <w:shd w:val="clear" w:color="auto" w:fill="auto"/>
            <w:noWrap/>
            <w:vAlign w:val="bottom"/>
            <w:hideMark/>
          </w:tcPr>
          <w:p w:rsidR="00256DC9" w:rsidRPr="00256DC9" w:rsidRDefault="00256DC9" w:rsidP="00256DC9">
            <w:pPr>
              <w:rPr>
                <w:b/>
                <w:color w:val="000000"/>
                <w:sz w:val="20"/>
                <w:lang w:val="en-CA" w:eastAsia="en-CA"/>
              </w:rPr>
            </w:pPr>
            <w:r w:rsidRPr="00256DC9">
              <w:rPr>
                <w:b/>
                <w:color w:val="000000"/>
                <w:sz w:val="20"/>
                <w:lang w:val="en-CA" w:eastAsia="en-CA"/>
              </w:rPr>
              <w:t>LOD LOQ</w:t>
            </w:r>
          </w:p>
        </w:tc>
        <w:tc>
          <w:tcPr>
            <w:tcW w:w="265" w:type="pct"/>
            <w:shd w:val="clear" w:color="auto" w:fill="auto"/>
            <w:noWrap/>
            <w:vAlign w:val="bottom"/>
            <w:hideMark/>
          </w:tcPr>
          <w:p w:rsidR="00256DC9" w:rsidRPr="00256DC9" w:rsidRDefault="00256DC9" w:rsidP="00256DC9">
            <w:pPr>
              <w:rPr>
                <w:b/>
                <w:color w:val="000000"/>
                <w:sz w:val="20"/>
                <w:lang w:val="en-CA" w:eastAsia="en-CA"/>
              </w:rPr>
            </w:pPr>
            <w:r w:rsidRPr="00256DC9">
              <w:rPr>
                <w:b/>
                <w:color w:val="000000"/>
                <w:sz w:val="20"/>
                <w:lang w:val="en-CA" w:eastAsia="en-CA"/>
              </w:rPr>
              <w:t>LOD LOQ Value</w:t>
            </w:r>
          </w:p>
        </w:tc>
        <w:tc>
          <w:tcPr>
            <w:tcW w:w="440" w:type="pct"/>
            <w:shd w:val="clear" w:color="auto" w:fill="auto"/>
            <w:noWrap/>
            <w:vAlign w:val="bottom"/>
            <w:hideMark/>
          </w:tcPr>
          <w:p w:rsidR="00256DC9" w:rsidRPr="00256DC9" w:rsidRDefault="00256DC9" w:rsidP="00256DC9">
            <w:pPr>
              <w:rPr>
                <w:b/>
                <w:color w:val="000000"/>
                <w:sz w:val="20"/>
                <w:lang w:val="en-CA" w:eastAsia="en-CA"/>
              </w:rPr>
            </w:pPr>
            <w:r w:rsidRPr="00256DC9">
              <w:rPr>
                <w:b/>
                <w:color w:val="000000"/>
                <w:sz w:val="20"/>
                <w:lang w:val="en-CA" w:eastAsia="en-CA"/>
              </w:rPr>
              <w:t>LOD LOQ Unit</w:t>
            </w:r>
          </w:p>
        </w:tc>
        <w:tc>
          <w:tcPr>
            <w:tcW w:w="313" w:type="pct"/>
            <w:shd w:val="clear" w:color="auto" w:fill="auto"/>
            <w:noWrap/>
            <w:vAlign w:val="bottom"/>
            <w:hideMark/>
          </w:tcPr>
          <w:p w:rsidR="00256DC9" w:rsidRPr="00256DC9" w:rsidRDefault="00256DC9" w:rsidP="00256DC9">
            <w:pPr>
              <w:rPr>
                <w:b/>
                <w:color w:val="000000"/>
                <w:sz w:val="20"/>
                <w:lang w:val="en-CA" w:eastAsia="en-CA"/>
              </w:rPr>
            </w:pPr>
            <w:r w:rsidRPr="00256DC9">
              <w:rPr>
                <w:b/>
                <w:color w:val="000000"/>
                <w:sz w:val="20"/>
                <w:lang w:val="en-CA" w:eastAsia="en-CA"/>
              </w:rPr>
              <w:t xml:space="preserve">Year </w:t>
            </w:r>
          </w:p>
        </w:tc>
        <w:tc>
          <w:tcPr>
            <w:tcW w:w="1408" w:type="pct"/>
            <w:shd w:val="clear" w:color="auto" w:fill="auto"/>
            <w:noWrap/>
            <w:vAlign w:val="bottom"/>
            <w:hideMark/>
          </w:tcPr>
          <w:p w:rsidR="00256DC9" w:rsidRPr="00256DC9" w:rsidRDefault="00256DC9" w:rsidP="00256DC9">
            <w:pPr>
              <w:rPr>
                <w:b/>
                <w:color w:val="000000"/>
                <w:sz w:val="20"/>
                <w:lang w:val="en-CA" w:eastAsia="en-CA"/>
              </w:rPr>
            </w:pPr>
            <w:r w:rsidRPr="00256DC9">
              <w:rPr>
                <w:b/>
                <w:color w:val="000000"/>
                <w:sz w:val="20"/>
                <w:lang w:val="en-CA" w:eastAsia="en-CA"/>
              </w:rPr>
              <w:t>Remark</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hexachlorobenzene (HCB)</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8.5</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17.1</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PPM</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NOT PROVIDED</w:t>
            </w:r>
          </w:p>
        </w:tc>
        <w:tc>
          <w:tcPr>
            <w:tcW w:w="26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 average=13 ppm</w:t>
            </w:r>
            <w:r w:rsidRPr="00256DC9">
              <w:rPr>
                <w:color w:val="000000"/>
                <w:sz w:val="20"/>
                <w:lang w:val="en-CA" w:eastAsia="en-CA"/>
              </w:rPr>
              <w:br/>
              <w:t>analytical range 2-200 ppm</w:t>
            </w:r>
            <w:r w:rsidRPr="00256DC9">
              <w:rPr>
                <w:color w:val="000000"/>
                <w:sz w:val="20"/>
                <w:lang w:val="en-CA" w:eastAsia="en-CA"/>
              </w:rPr>
              <w:br/>
              <w:t>batch production Jan-Nov 2006</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pentachlorobenzene (QCB)</w:t>
            </w:r>
          </w:p>
        </w:tc>
        <w:tc>
          <w:tcPr>
            <w:tcW w:w="376"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w:t>
            </w:r>
          </w:p>
        </w:tc>
        <w:tc>
          <w:tcPr>
            <w:tcW w:w="413"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w:t>
            </w:r>
          </w:p>
        </w:tc>
        <w:tc>
          <w:tcPr>
            <w:tcW w:w="26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2008</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Suspected to be present due to synthesis used, but no analytical data received.</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tetrachlorobenzene (non-specific)</w:t>
            </w:r>
          </w:p>
        </w:tc>
        <w:tc>
          <w:tcPr>
            <w:tcW w:w="376"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w:t>
            </w:r>
          </w:p>
        </w:tc>
        <w:tc>
          <w:tcPr>
            <w:tcW w:w="413"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w:t>
            </w:r>
          </w:p>
        </w:tc>
        <w:tc>
          <w:tcPr>
            <w:tcW w:w="26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2008</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Suspected to be present due to synthesis used, but no analytical data received.</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2,3,7,8-tetrachlorodibenzo-p-dioxin (2,3,7,8-TCDD)</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28</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175</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PPT</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22.8</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PPT</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1,2,3,7,8-pentachlorodibenzo-p-dioxin (1,2,3,7,8-PCDD)</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0.247</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1.08</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30.3</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PPT</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1,2,3,4,7,8-hexachlorodibenzo-p-dioxin (1,2,3,4,7,8-HxCDD)</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1.1</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86.8</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78.9</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1,2,3,6,7,8-hexachlorodibenzo-p-dioxin (1,2,3,6,7,8-HxCDD)</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232</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344</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81.5</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 xml:space="preserve">1,2,3,7,8,9-hexachlorodibenzo-p-dioxin (1,2,3,7,8,9-HxCDD) </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14.8</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203</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85.2</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1,2,3,4,6,7,8-heptachlorodibenzo-p-dioxin (1,2,3,4,6,7,8-HpCDD)</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4.57</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13.5</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PPM</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72.1</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octachlorodibenzo-p-dioxin (OCDD)</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34</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130</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PPM</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435</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2,3,7,8-tetrachlorodibenzofuran (2,3,7,8-TCDF )</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0.022</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0.068</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15.4</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PPT</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1,2,3,7,8-pentachlorodibenzofuran (1,2,3,7,8-PCDF )</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0.099</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0.309</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31.3</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PPT</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2,3,4,7,8-pentachlorodibenzofuran (2,3,4,7,8-PCDF )</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0.431</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2.74</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2.5</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PPT</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 xml:space="preserve">1,2,3,4,7,8-hexachlorodibenzofuran </w:t>
            </w:r>
            <w:r w:rsidRPr="00256DC9">
              <w:rPr>
                <w:color w:val="000000"/>
                <w:sz w:val="20"/>
                <w:lang w:val="en-CA" w:eastAsia="en-CA"/>
              </w:rPr>
              <w:lastRenderedPageBreak/>
              <w:t>(1,2,3,4,7,8-HxCDF )</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lastRenderedPageBreak/>
              <w:t>176</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577</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20.4</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lastRenderedPageBreak/>
              <w:t>1,2,3,6,7,8-hexachlorodibenzofuran (1,2,3,6,7,8-HxCDF )</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12</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38.2</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18.9</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2,3,4,6,7,8-hexachlorodibenzofuran (2,3,4,6,7,8-HxCDF )</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34.9</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245</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19.1</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1,2,3,7,8,9-hexachlorodibenzofuran (1,2,3,7,8,9-HxCDF )</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31.1</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178</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23.9</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1,2,3,4,6,7,8-heptachlorodibenzofuran (1,2,3,4,6,7,8-HpCDF )</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3.14</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17.7</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PPM</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37.4</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1,2,3,4,7,8,9-heptachlorodibenzofuran (1,2,3,4,7,8,9-HpCDF )</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0.681</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3.15</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PPM</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53.4</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PPB</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r w:rsidR="00256DC9" w:rsidRPr="00256DC9" w:rsidTr="00256DC9">
        <w:trPr>
          <w:trHeight w:val="300"/>
        </w:trPr>
        <w:tc>
          <w:tcPr>
            <w:tcW w:w="1171"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octachlorodibenzofuran (OCDF)</w:t>
            </w:r>
          </w:p>
        </w:tc>
        <w:tc>
          <w:tcPr>
            <w:tcW w:w="376"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54.4</w:t>
            </w:r>
          </w:p>
        </w:tc>
        <w:tc>
          <w:tcPr>
            <w:tcW w:w="4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283</w:t>
            </w:r>
          </w:p>
        </w:tc>
        <w:tc>
          <w:tcPr>
            <w:tcW w:w="24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PPM</w:t>
            </w:r>
          </w:p>
        </w:tc>
        <w:tc>
          <w:tcPr>
            <w:tcW w:w="369"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LOD</w:t>
            </w:r>
          </w:p>
        </w:tc>
        <w:tc>
          <w:tcPr>
            <w:tcW w:w="265"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w:t>
            </w:r>
          </w:p>
        </w:tc>
        <w:tc>
          <w:tcPr>
            <w:tcW w:w="440"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w:t>
            </w:r>
          </w:p>
        </w:tc>
        <w:tc>
          <w:tcPr>
            <w:tcW w:w="313" w:type="pct"/>
            <w:shd w:val="clear" w:color="auto" w:fill="auto"/>
            <w:noWrap/>
            <w:vAlign w:val="bottom"/>
            <w:hideMark/>
          </w:tcPr>
          <w:p w:rsidR="00256DC9" w:rsidRPr="00256DC9" w:rsidRDefault="00256DC9" w:rsidP="00256DC9">
            <w:pPr>
              <w:jc w:val="right"/>
              <w:rPr>
                <w:color w:val="000000"/>
                <w:sz w:val="20"/>
                <w:lang w:val="en-CA" w:eastAsia="en-CA"/>
              </w:rPr>
            </w:pPr>
            <w:r w:rsidRPr="00256DC9">
              <w:rPr>
                <w:color w:val="000000"/>
                <w:sz w:val="20"/>
                <w:lang w:val="en-CA" w:eastAsia="en-CA"/>
              </w:rPr>
              <w:t>2006</w:t>
            </w:r>
          </w:p>
        </w:tc>
        <w:tc>
          <w:tcPr>
            <w:tcW w:w="1408" w:type="pct"/>
            <w:shd w:val="clear" w:color="auto" w:fill="auto"/>
            <w:noWrap/>
            <w:vAlign w:val="bottom"/>
            <w:hideMark/>
          </w:tcPr>
          <w:p w:rsidR="00256DC9" w:rsidRPr="00256DC9" w:rsidRDefault="00256DC9" w:rsidP="00256DC9">
            <w:pPr>
              <w:rPr>
                <w:color w:val="000000"/>
                <w:sz w:val="20"/>
                <w:lang w:val="en-CA" w:eastAsia="en-CA"/>
              </w:rPr>
            </w:pPr>
            <w:r w:rsidRPr="00256DC9">
              <w:rPr>
                <w:color w:val="000000"/>
                <w:sz w:val="20"/>
                <w:lang w:val="en-CA" w:eastAsia="en-CA"/>
              </w:rPr>
              <w:t>n=7</w:t>
            </w:r>
          </w:p>
        </w:tc>
      </w:tr>
    </w:tbl>
    <w:p w:rsidR="00256DC9" w:rsidRDefault="00256DC9">
      <w:pPr>
        <w:spacing w:after="200" w:line="276" w:lineRule="auto"/>
        <w:rPr>
          <w:noProof/>
          <w:lang w:val="en-CA" w:eastAsia="en-CA"/>
        </w:rPr>
      </w:pPr>
    </w:p>
    <w:p w:rsidR="00256DC9" w:rsidRDefault="00256DC9">
      <w:pPr>
        <w:spacing w:after="200" w:line="276" w:lineRule="auto"/>
        <w:rPr>
          <w:b/>
          <w:bCs/>
          <w:noProof/>
          <w:sz w:val="22"/>
          <w:szCs w:val="22"/>
          <w:lang w:val="en-CA" w:eastAsia="en-CA"/>
        </w:rPr>
      </w:pPr>
      <w:r>
        <w:rPr>
          <w:noProof/>
          <w:lang w:val="en-CA" w:eastAsia="en-CA"/>
        </w:rPr>
        <w:br w:type="page"/>
      </w:r>
    </w:p>
    <w:p w:rsidR="00256DC9" w:rsidRDefault="00256DC9" w:rsidP="00256DC9">
      <w:pPr>
        <w:pStyle w:val="Caption"/>
        <w:rPr>
          <w:noProof/>
          <w:lang w:val="en-CA" w:eastAsia="en-CA"/>
        </w:rPr>
      </w:pPr>
      <w:r>
        <w:rPr>
          <w:noProof/>
          <w:lang w:val="en-CA" w:eastAsia="en-CA"/>
        </w:rPr>
        <w:lastRenderedPageBreak/>
        <w:t xml:space="preserve">Table </w:t>
      </w:r>
      <w:r w:rsidR="00F36F8E">
        <w:rPr>
          <w:noProof/>
          <w:lang w:val="en-CA" w:eastAsia="en-CA"/>
        </w:rPr>
        <w:t>A</w:t>
      </w:r>
      <w:r>
        <w:rPr>
          <w:noProof/>
          <w:lang w:val="en-CA" w:eastAsia="en-CA"/>
        </w:rPr>
        <w:t>-</w:t>
      </w:r>
      <w:r w:rsidR="00F36F8E">
        <w:rPr>
          <w:noProof/>
          <w:lang w:val="en-CA" w:eastAsia="en-CA"/>
        </w:rPr>
        <w:t>2</w:t>
      </w:r>
      <w:r>
        <w:rPr>
          <w:noProof/>
          <w:lang w:val="en-CA" w:eastAsia="en-CA"/>
        </w:rPr>
        <w:t>:  Contaminant levels in PCP Technical Product, PCP#</w:t>
      </w:r>
      <w:r w:rsidR="00F36F8E">
        <w:rPr>
          <w:noProof/>
          <w:lang w:val="en-CA" w:eastAsia="en-CA"/>
        </w:rPr>
        <w:t>22024</w:t>
      </w:r>
    </w:p>
    <w:tbl>
      <w:tblPr>
        <w:tblStyle w:val="TableGrid3"/>
        <w:tblW w:w="0" w:type="auto"/>
        <w:tblLook w:val="04A0"/>
      </w:tblPr>
      <w:tblGrid>
        <w:gridCol w:w="3095"/>
        <w:gridCol w:w="962"/>
        <w:gridCol w:w="962"/>
        <w:gridCol w:w="759"/>
        <w:gridCol w:w="710"/>
        <w:gridCol w:w="992"/>
        <w:gridCol w:w="993"/>
        <w:gridCol w:w="1275"/>
        <w:gridCol w:w="3402"/>
      </w:tblGrid>
      <w:tr w:rsidR="00256DC9" w:rsidRPr="00256DC9" w:rsidTr="00256DC9">
        <w:trPr>
          <w:trHeight w:val="300"/>
          <w:tblHeader/>
        </w:trPr>
        <w:tc>
          <w:tcPr>
            <w:tcW w:w="3095" w:type="dxa"/>
            <w:noWrap/>
          </w:tcPr>
          <w:p w:rsidR="00256DC9" w:rsidRPr="00256DC9" w:rsidRDefault="00256DC9" w:rsidP="00256DC9">
            <w:pPr>
              <w:rPr>
                <w:rFonts w:eastAsiaTheme="minorHAnsi"/>
                <w:b/>
                <w:sz w:val="20"/>
                <w:lang w:val="en-CA"/>
              </w:rPr>
            </w:pPr>
            <w:r w:rsidRPr="00256DC9">
              <w:rPr>
                <w:rFonts w:eastAsiaTheme="minorHAnsi"/>
                <w:b/>
                <w:sz w:val="20"/>
                <w:lang w:val="en-CA"/>
              </w:rPr>
              <w:t>Contaminant</w:t>
            </w:r>
          </w:p>
        </w:tc>
        <w:tc>
          <w:tcPr>
            <w:tcW w:w="962" w:type="dxa"/>
            <w:noWrap/>
          </w:tcPr>
          <w:p w:rsidR="00256DC9" w:rsidRPr="00256DC9" w:rsidRDefault="00256DC9" w:rsidP="00256DC9">
            <w:pPr>
              <w:rPr>
                <w:rFonts w:eastAsiaTheme="minorHAnsi"/>
                <w:b/>
                <w:sz w:val="20"/>
                <w:lang w:val="en-CA"/>
              </w:rPr>
            </w:pPr>
            <w:r w:rsidRPr="00256DC9">
              <w:rPr>
                <w:rFonts w:eastAsiaTheme="minorHAnsi"/>
                <w:b/>
                <w:sz w:val="20"/>
                <w:lang w:val="en-CA"/>
              </w:rPr>
              <w:t>Min Detected</w:t>
            </w:r>
          </w:p>
        </w:tc>
        <w:tc>
          <w:tcPr>
            <w:tcW w:w="962" w:type="dxa"/>
            <w:noWrap/>
          </w:tcPr>
          <w:p w:rsidR="00256DC9" w:rsidRPr="00256DC9" w:rsidRDefault="00256DC9" w:rsidP="00256DC9">
            <w:pPr>
              <w:rPr>
                <w:rFonts w:eastAsiaTheme="minorHAnsi"/>
                <w:b/>
                <w:sz w:val="20"/>
                <w:lang w:val="en-CA"/>
              </w:rPr>
            </w:pPr>
            <w:r w:rsidRPr="00256DC9">
              <w:rPr>
                <w:rFonts w:eastAsiaTheme="minorHAnsi"/>
                <w:b/>
                <w:sz w:val="20"/>
                <w:lang w:val="en-CA"/>
              </w:rPr>
              <w:t>Max Detected</w:t>
            </w:r>
          </w:p>
        </w:tc>
        <w:tc>
          <w:tcPr>
            <w:tcW w:w="759" w:type="dxa"/>
            <w:noWrap/>
          </w:tcPr>
          <w:p w:rsidR="00256DC9" w:rsidRPr="00256DC9" w:rsidRDefault="00256DC9" w:rsidP="00256DC9">
            <w:pPr>
              <w:rPr>
                <w:rFonts w:eastAsiaTheme="minorHAnsi"/>
                <w:b/>
                <w:sz w:val="20"/>
                <w:lang w:val="en-CA"/>
              </w:rPr>
            </w:pPr>
            <w:r w:rsidRPr="00256DC9">
              <w:rPr>
                <w:rFonts w:eastAsiaTheme="minorHAnsi"/>
                <w:b/>
                <w:sz w:val="20"/>
                <w:lang w:val="en-CA"/>
              </w:rPr>
              <w:t>Level Unit</w:t>
            </w:r>
          </w:p>
        </w:tc>
        <w:tc>
          <w:tcPr>
            <w:tcW w:w="710" w:type="dxa"/>
            <w:noWrap/>
          </w:tcPr>
          <w:p w:rsidR="00256DC9" w:rsidRPr="00256DC9" w:rsidRDefault="00256DC9" w:rsidP="00256DC9">
            <w:pPr>
              <w:rPr>
                <w:rFonts w:eastAsiaTheme="minorHAnsi"/>
                <w:b/>
                <w:sz w:val="20"/>
                <w:lang w:val="en-CA"/>
              </w:rPr>
            </w:pPr>
            <w:r w:rsidRPr="00256DC9">
              <w:rPr>
                <w:rFonts w:eastAsiaTheme="minorHAnsi"/>
                <w:b/>
                <w:sz w:val="20"/>
                <w:lang w:val="en-CA"/>
              </w:rPr>
              <w:t>LOD or LOQ</w:t>
            </w:r>
          </w:p>
        </w:tc>
        <w:tc>
          <w:tcPr>
            <w:tcW w:w="992" w:type="dxa"/>
            <w:noWrap/>
          </w:tcPr>
          <w:p w:rsidR="00256DC9" w:rsidRPr="00256DC9" w:rsidRDefault="00256DC9" w:rsidP="00256DC9">
            <w:pPr>
              <w:rPr>
                <w:rFonts w:eastAsiaTheme="minorHAnsi"/>
                <w:b/>
                <w:sz w:val="20"/>
                <w:lang w:val="en-CA"/>
              </w:rPr>
            </w:pPr>
            <w:r w:rsidRPr="00256DC9">
              <w:rPr>
                <w:rFonts w:eastAsiaTheme="minorHAnsi"/>
                <w:b/>
                <w:sz w:val="20"/>
                <w:lang w:val="en-CA"/>
              </w:rPr>
              <w:t>LOD or LOQ Value</w:t>
            </w:r>
          </w:p>
        </w:tc>
        <w:tc>
          <w:tcPr>
            <w:tcW w:w="993" w:type="dxa"/>
            <w:noWrap/>
          </w:tcPr>
          <w:p w:rsidR="00256DC9" w:rsidRPr="00256DC9" w:rsidRDefault="00256DC9" w:rsidP="00256DC9">
            <w:pPr>
              <w:rPr>
                <w:rFonts w:eastAsiaTheme="minorHAnsi"/>
                <w:b/>
                <w:sz w:val="20"/>
                <w:lang w:val="en-CA"/>
              </w:rPr>
            </w:pPr>
            <w:r w:rsidRPr="00256DC9">
              <w:rPr>
                <w:rFonts w:eastAsiaTheme="minorHAnsi"/>
                <w:b/>
                <w:sz w:val="20"/>
                <w:lang w:val="en-CA"/>
              </w:rPr>
              <w:t>LOD or LOQ unit</w:t>
            </w:r>
          </w:p>
        </w:tc>
        <w:tc>
          <w:tcPr>
            <w:tcW w:w="1275" w:type="dxa"/>
            <w:noWrap/>
          </w:tcPr>
          <w:p w:rsidR="00256DC9" w:rsidRPr="00256DC9" w:rsidRDefault="00256DC9" w:rsidP="00256DC9">
            <w:pPr>
              <w:rPr>
                <w:rFonts w:eastAsiaTheme="minorHAnsi"/>
                <w:b/>
                <w:sz w:val="20"/>
                <w:lang w:val="en-CA"/>
              </w:rPr>
            </w:pPr>
            <w:r w:rsidRPr="00256DC9">
              <w:rPr>
                <w:rFonts w:eastAsiaTheme="minorHAnsi"/>
                <w:b/>
                <w:sz w:val="20"/>
                <w:lang w:val="en-CA"/>
              </w:rPr>
              <w:t>year</w:t>
            </w:r>
          </w:p>
        </w:tc>
        <w:tc>
          <w:tcPr>
            <w:tcW w:w="3402" w:type="dxa"/>
            <w:noWrap/>
          </w:tcPr>
          <w:p w:rsidR="00256DC9" w:rsidRPr="00256DC9" w:rsidRDefault="00256DC9" w:rsidP="00256DC9">
            <w:pPr>
              <w:rPr>
                <w:rFonts w:eastAsiaTheme="minorHAnsi"/>
                <w:b/>
                <w:sz w:val="20"/>
                <w:lang w:val="en-CA"/>
              </w:rPr>
            </w:pPr>
            <w:r w:rsidRPr="00256DC9">
              <w:rPr>
                <w:rFonts w:eastAsiaTheme="minorHAnsi"/>
                <w:b/>
                <w:sz w:val="20"/>
                <w:lang w:val="en-CA"/>
              </w:rPr>
              <w:t>Remark</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hexachlorobenzene (HCB)</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2008</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Suspected to have similar HCB content as PCP# 21785. No analytical data received.</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pentachlorobenzene (QCB)</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2008</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Suspected to have similar QCB content as PCP# 21785. No analytical data received.</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tetrachlorobenzene (non-specific)</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2008</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Suspected to have similar QCB content as PCP# 21785. No analytical data received.</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hexachlorobenzene (HCB)</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8.5</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17.1</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PPM</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2,3,7,8-tetrachlorodibenzo-p-dioxin (2,3,7,8-TCDD)</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0.028</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0.175</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22.8</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PPT</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1,2,3,7,8-pentachlorodibenzo-p-dioxin (1,2,3,7,8-PCDD)</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0.247</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1.08</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30.03</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PPT</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1,2,3,4,7,8-hexachlorodibenzo-p-dioxin (1,2,3,4,7,8-HxCDD)</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1.1</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86.8</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78.9</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1,2,3,6,7,8-hexachlorodibenzo-p-dioxin (1,2,3,6,7,8-HxCDD)</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232</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344</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81.5</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 xml:space="preserve">1,2,3,7,8,9-hexachlorodibenzo-p-dioxin (1,2,3,7,8,9-HxCDD) </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14.8</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203</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85.2</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1,2,3,4,6,7,8-heptachlorodibenzo-p-dioxin (1,2,3,4,6,7,8-HpCDD)</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4.57</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13.5</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PPM</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72.1</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octachlorodibenzo-p-dioxin (OCDD)</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34</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130</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PPM</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435</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2,3,7,8-tetrachlorodibenzofuran (2,3,7,8-TCDF )</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0.022</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0.068</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15.4</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PPT</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1,2,3,7,8-pentachlorodibenzofuran (1,2,3,7,8-PCDF )</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0.099</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0.309</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31.3</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PPT</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2,3,4,7,8-pentachlorodibenzofuran (2,3,4,7,8-PCDF )</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0.431</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2.74</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0.025</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 xml:space="preserve">1,2,3,4,7,8-hexachlorodibenzofuran </w:t>
            </w:r>
            <w:r w:rsidRPr="00256DC9">
              <w:rPr>
                <w:rFonts w:eastAsiaTheme="minorHAnsi"/>
                <w:sz w:val="20"/>
                <w:lang w:val="en-CA"/>
              </w:rPr>
              <w:lastRenderedPageBreak/>
              <w:t>(1,2,3,4,7,8-HxCDF )</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lastRenderedPageBreak/>
              <w:t>176</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577</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20.4</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lastRenderedPageBreak/>
              <w:t>1,2,3,6,7,8-hexachlorodibenzofuran (1,2,3,6,7,8-HxCDF )</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12</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38.2</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18.9</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2,3,4,6,7,8-hexachlorodibenzofuran (2,3,4,6,7,8-HxCDF )</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34.9</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245</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19.1</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1,2,3,7,8,9-hexachlorodibenzofuran (1,2,3,7,8,9-HxCDF )</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31.1</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178</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23.9</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1,2,3,4,6,7,8-heptachlorodibenzofuran (1,2,3,4,6,7,8-HpCDF )</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3.14</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17.7</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PPM</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37.4</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1,2,3,4,7,8,9-heptachlorodibenzofuran (1,2,3,4,7,8,9-HpCDF )</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0.68</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3.15</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PPM</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53.4</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PPB</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r w:rsidR="00256DC9" w:rsidRPr="00256DC9" w:rsidTr="00256DC9">
        <w:trPr>
          <w:trHeight w:val="300"/>
        </w:trPr>
        <w:tc>
          <w:tcPr>
            <w:tcW w:w="3095" w:type="dxa"/>
            <w:noWrap/>
            <w:hideMark/>
          </w:tcPr>
          <w:p w:rsidR="00256DC9" w:rsidRPr="00256DC9" w:rsidRDefault="00256DC9" w:rsidP="00256DC9">
            <w:pPr>
              <w:rPr>
                <w:rFonts w:eastAsiaTheme="minorHAnsi"/>
                <w:sz w:val="20"/>
                <w:lang w:val="en-CA"/>
              </w:rPr>
            </w:pPr>
            <w:r w:rsidRPr="00256DC9">
              <w:rPr>
                <w:rFonts w:eastAsiaTheme="minorHAnsi"/>
                <w:sz w:val="20"/>
                <w:lang w:val="en-CA"/>
              </w:rPr>
              <w:t>octachlorodibenzofuran (OCDF)</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54.4</w:t>
            </w:r>
          </w:p>
        </w:tc>
        <w:tc>
          <w:tcPr>
            <w:tcW w:w="962" w:type="dxa"/>
            <w:noWrap/>
            <w:hideMark/>
          </w:tcPr>
          <w:p w:rsidR="00256DC9" w:rsidRPr="00256DC9" w:rsidRDefault="00256DC9" w:rsidP="00256DC9">
            <w:pPr>
              <w:rPr>
                <w:rFonts w:eastAsiaTheme="minorHAnsi"/>
                <w:sz w:val="20"/>
                <w:lang w:val="en-CA"/>
              </w:rPr>
            </w:pPr>
            <w:r w:rsidRPr="00256DC9">
              <w:rPr>
                <w:rFonts w:eastAsiaTheme="minorHAnsi"/>
                <w:sz w:val="20"/>
                <w:lang w:val="en-CA"/>
              </w:rPr>
              <w:t>283</w:t>
            </w:r>
          </w:p>
        </w:tc>
        <w:tc>
          <w:tcPr>
            <w:tcW w:w="759" w:type="dxa"/>
            <w:noWrap/>
            <w:hideMark/>
          </w:tcPr>
          <w:p w:rsidR="00256DC9" w:rsidRPr="00256DC9" w:rsidRDefault="00256DC9" w:rsidP="00256DC9">
            <w:pPr>
              <w:rPr>
                <w:rFonts w:eastAsiaTheme="minorHAnsi"/>
                <w:sz w:val="20"/>
                <w:lang w:val="en-CA"/>
              </w:rPr>
            </w:pPr>
            <w:r w:rsidRPr="00256DC9">
              <w:rPr>
                <w:rFonts w:eastAsiaTheme="minorHAnsi"/>
                <w:sz w:val="20"/>
                <w:lang w:val="en-CA"/>
              </w:rPr>
              <w:t>PPM</w:t>
            </w:r>
          </w:p>
        </w:tc>
        <w:tc>
          <w:tcPr>
            <w:tcW w:w="710" w:type="dxa"/>
            <w:noWrap/>
            <w:hideMark/>
          </w:tcPr>
          <w:p w:rsidR="00256DC9" w:rsidRPr="00256DC9" w:rsidRDefault="00256DC9" w:rsidP="00256DC9">
            <w:pPr>
              <w:rPr>
                <w:rFonts w:eastAsiaTheme="minorHAnsi"/>
                <w:sz w:val="20"/>
                <w:lang w:val="en-CA"/>
              </w:rPr>
            </w:pPr>
            <w:r w:rsidRPr="00256DC9">
              <w:rPr>
                <w:rFonts w:eastAsiaTheme="minorHAnsi"/>
                <w:sz w:val="20"/>
                <w:lang w:val="en-CA"/>
              </w:rPr>
              <w:t>LOD</w:t>
            </w:r>
          </w:p>
        </w:tc>
        <w:tc>
          <w:tcPr>
            <w:tcW w:w="992"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993" w:type="dxa"/>
            <w:noWrap/>
            <w:hideMark/>
          </w:tcPr>
          <w:p w:rsidR="00256DC9" w:rsidRPr="00256DC9" w:rsidRDefault="00256DC9" w:rsidP="00256DC9">
            <w:pPr>
              <w:rPr>
                <w:rFonts w:eastAsiaTheme="minorHAnsi"/>
                <w:sz w:val="20"/>
                <w:lang w:val="en-CA"/>
              </w:rPr>
            </w:pPr>
            <w:r w:rsidRPr="00256DC9">
              <w:rPr>
                <w:rFonts w:eastAsiaTheme="minorHAnsi"/>
                <w:sz w:val="20"/>
                <w:lang w:val="en-CA"/>
              </w:rPr>
              <w:t>-</w:t>
            </w:r>
          </w:p>
        </w:tc>
        <w:tc>
          <w:tcPr>
            <w:tcW w:w="1275" w:type="dxa"/>
            <w:noWrap/>
            <w:hideMark/>
          </w:tcPr>
          <w:p w:rsidR="00256DC9" w:rsidRPr="00256DC9" w:rsidRDefault="00256DC9" w:rsidP="00256DC9">
            <w:pPr>
              <w:rPr>
                <w:rFonts w:eastAsiaTheme="minorHAnsi"/>
                <w:sz w:val="20"/>
                <w:lang w:val="en-CA"/>
              </w:rPr>
            </w:pPr>
            <w:r w:rsidRPr="00256DC9">
              <w:rPr>
                <w:rFonts w:eastAsiaTheme="minorHAnsi"/>
                <w:sz w:val="20"/>
                <w:lang w:val="en-CA"/>
              </w:rPr>
              <w:t>2006</w:t>
            </w:r>
          </w:p>
        </w:tc>
        <w:tc>
          <w:tcPr>
            <w:tcW w:w="3402" w:type="dxa"/>
            <w:noWrap/>
            <w:hideMark/>
          </w:tcPr>
          <w:p w:rsidR="00256DC9" w:rsidRPr="00256DC9" w:rsidRDefault="00256DC9" w:rsidP="00256DC9">
            <w:pPr>
              <w:rPr>
                <w:rFonts w:eastAsiaTheme="minorHAnsi"/>
                <w:sz w:val="20"/>
                <w:lang w:val="en-CA"/>
              </w:rPr>
            </w:pPr>
            <w:r w:rsidRPr="00256DC9">
              <w:rPr>
                <w:rFonts w:eastAsiaTheme="minorHAnsi"/>
                <w:sz w:val="20"/>
                <w:lang w:val="en-CA"/>
              </w:rPr>
              <w:t>n=7</w:t>
            </w:r>
          </w:p>
        </w:tc>
      </w:tr>
    </w:tbl>
    <w:p w:rsidR="00256DC9" w:rsidRDefault="00256DC9">
      <w:pPr>
        <w:spacing w:after="200" w:line="276" w:lineRule="auto"/>
        <w:rPr>
          <w:noProof/>
          <w:lang w:val="en-CA" w:eastAsia="en-CA"/>
        </w:rPr>
        <w:sectPr w:rsidR="00256DC9" w:rsidSect="00842BEF">
          <w:pgSz w:w="15840" w:h="12240" w:orient="landscape"/>
          <w:pgMar w:top="1800" w:right="1440" w:bottom="1800" w:left="1440" w:header="708" w:footer="708" w:gutter="0"/>
          <w:cols w:space="708"/>
          <w:docGrid w:linePitch="360"/>
        </w:sectPr>
      </w:pPr>
    </w:p>
    <w:p w:rsidR="00C73245" w:rsidRPr="006453FD" w:rsidRDefault="00F36F8E">
      <w:pPr>
        <w:spacing w:after="200" w:line="276" w:lineRule="auto"/>
        <w:rPr>
          <w:b/>
          <w:noProof/>
          <w:lang w:val="en-CA" w:eastAsia="en-CA"/>
        </w:rPr>
      </w:pPr>
      <w:bookmarkStart w:id="114" w:name="_Toc353407078"/>
      <w:r w:rsidRPr="006453FD">
        <w:rPr>
          <w:b/>
          <w:noProof/>
          <w:lang w:val="en-CA" w:eastAsia="en-CA"/>
        </w:rPr>
        <w:lastRenderedPageBreak/>
        <w:t xml:space="preserve">Table A-3: </w:t>
      </w:r>
      <w:r w:rsidRPr="00F36F8E">
        <w:rPr>
          <w:b/>
          <w:noProof/>
          <w:lang w:val="en-CA" w:eastAsia="en-CA"/>
        </w:rPr>
        <w:t xml:space="preserve">Total HCDD </w:t>
      </w:r>
      <w:r>
        <w:rPr>
          <w:b/>
          <w:noProof/>
          <w:lang w:val="en-CA" w:eastAsia="en-CA"/>
        </w:rPr>
        <w:t>c</w:t>
      </w:r>
      <w:r w:rsidRPr="006453FD">
        <w:rPr>
          <w:b/>
          <w:noProof/>
          <w:lang w:val="en-CA" w:eastAsia="en-CA"/>
        </w:rPr>
        <w:t>oncentration</w:t>
      </w:r>
      <w:r>
        <w:rPr>
          <w:b/>
          <w:noProof/>
          <w:lang w:val="en-CA" w:eastAsia="en-CA"/>
        </w:rPr>
        <w:t xml:space="preserve"> expressed as TEQ (toxic equivalency quotient)</w:t>
      </w:r>
      <w:r w:rsidRPr="006453FD">
        <w:rPr>
          <w:b/>
          <w:noProof/>
          <w:lang w:val="en-CA" w:eastAsia="en-CA"/>
        </w:rPr>
        <w:t xml:space="preserve"> in Canadian </w:t>
      </w:r>
      <w:r>
        <w:rPr>
          <w:b/>
          <w:noProof/>
          <w:lang w:val="en-CA" w:eastAsia="en-CA"/>
        </w:rPr>
        <w:t>PCP technical products</w:t>
      </w:r>
      <w:r w:rsidRPr="006453FD">
        <w:rPr>
          <w:b/>
          <w:noProof/>
          <w:lang w:val="en-CA" w:eastAsia="en-CA"/>
        </w:rPr>
        <w:t xml:space="preserve"> PCP#21785 and PCP#22024</w:t>
      </w:r>
    </w:p>
    <w:tbl>
      <w:tblPr>
        <w:tblStyle w:val="TableGrid"/>
        <w:tblW w:w="0" w:type="auto"/>
        <w:tblLook w:val="04A0"/>
      </w:tblPr>
      <w:tblGrid>
        <w:gridCol w:w="3140"/>
        <w:gridCol w:w="1930"/>
        <w:gridCol w:w="1701"/>
        <w:gridCol w:w="1559"/>
      </w:tblGrid>
      <w:tr w:rsidR="0087617B" w:rsidRPr="006453FD" w:rsidTr="006A22F6">
        <w:trPr>
          <w:trHeight w:val="255"/>
        </w:trPr>
        <w:tc>
          <w:tcPr>
            <w:tcW w:w="3140" w:type="dxa"/>
            <w:noWrap/>
            <w:hideMark/>
          </w:tcPr>
          <w:p w:rsidR="0087617B" w:rsidRPr="008C51B5" w:rsidRDefault="00F36F8E" w:rsidP="006A22F6">
            <w:pPr>
              <w:rPr>
                <w:b/>
                <w:sz w:val="20"/>
              </w:rPr>
            </w:pPr>
            <w:r w:rsidRPr="00472105">
              <w:rPr>
                <w:b/>
                <w:sz w:val="20"/>
              </w:rPr>
              <w:t>Congener</w:t>
            </w:r>
          </w:p>
        </w:tc>
        <w:tc>
          <w:tcPr>
            <w:tcW w:w="1930" w:type="dxa"/>
            <w:noWrap/>
            <w:hideMark/>
          </w:tcPr>
          <w:p w:rsidR="0087617B" w:rsidRPr="00CE23D4" w:rsidRDefault="00F36F8E" w:rsidP="006A22F6">
            <w:pPr>
              <w:rPr>
                <w:b/>
                <w:sz w:val="20"/>
              </w:rPr>
            </w:pPr>
            <w:r w:rsidRPr="00611DA7">
              <w:rPr>
                <w:b/>
                <w:sz w:val="20"/>
              </w:rPr>
              <w:t>M</w:t>
            </w:r>
            <w:r w:rsidRPr="00CE23D4">
              <w:rPr>
                <w:b/>
                <w:sz w:val="20"/>
              </w:rPr>
              <w:t>aximum Detected (PPT) in PCP#21785 and PCP#22024</w:t>
            </w:r>
          </w:p>
        </w:tc>
        <w:tc>
          <w:tcPr>
            <w:tcW w:w="1701" w:type="dxa"/>
            <w:noWrap/>
            <w:hideMark/>
          </w:tcPr>
          <w:p w:rsidR="0087617B" w:rsidRPr="008D61C1" w:rsidRDefault="0087617B" w:rsidP="006A22F6">
            <w:pPr>
              <w:rPr>
                <w:b/>
                <w:sz w:val="20"/>
              </w:rPr>
            </w:pPr>
            <w:r w:rsidRPr="00CE23D4">
              <w:rPr>
                <w:b/>
                <w:sz w:val="20"/>
              </w:rPr>
              <w:t>WHO T</w:t>
            </w:r>
            <w:r w:rsidR="00472105" w:rsidRPr="00CE23D4">
              <w:rPr>
                <w:b/>
                <w:sz w:val="20"/>
              </w:rPr>
              <w:t>oxic Equivalency Factor (T</w:t>
            </w:r>
            <w:r w:rsidRPr="00CA69BE">
              <w:rPr>
                <w:b/>
                <w:sz w:val="20"/>
              </w:rPr>
              <w:t>EF 2005</w:t>
            </w:r>
            <w:r w:rsidR="00472105" w:rsidRPr="008D61C1">
              <w:rPr>
                <w:b/>
                <w:sz w:val="20"/>
              </w:rPr>
              <w:t>)</w:t>
            </w:r>
          </w:p>
        </w:tc>
        <w:tc>
          <w:tcPr>
            <w:tcW w:w="1559" w:type="dxa"/>
            <w:noWrap/>
            <w:hideMark/>
          </w:tcPr>
          <w:p w:rsidR="0087617B" w:rsidRPr="006A7A40" w:rsidRDefault="00472105" w:rsidP="006A22F6">
            <w:pPr>
              <w:rPr>
                <w:b/>
                <w:sz w:val="20"/>
              </w:rPr>
            </w:pPr>
            <w:r w:rsidRPr="00325D9B">
              <w:rPr>
                <w:b/>
                <w:sz w:val="20"/>
              </w:rPr>
              <w:t>Toxic Equivalency Quotient</w:t>
            </w:r>
          </w:p>
        </w:tc>
      </w:tr>
      <w:tr w:rsidR="0087617B" w:rsidRPr="006453FD" w:rsidTr="006A22F6">
        <w:trPr>
          <w:trHeight w:val="255"/>
        </w:trPr>
        <w:tc>
          <w:tcPr>
            <w:tcW w:w="3140" w:type="dxa"/>
            <w:noWrap/>
            <w:hideMark/>
          </w:tcPr>
          <w:p w:rsidR="0087617B" w:rsidRPr="006453FD" w:rsidRDefault="0087617B" w:rsidP="006A22F6">
            <w:pPr>
              <w:rPr>
                <w:i/>
                <w:iCs/>
                <w:sz w:val="20"/>
                <w:u w:val="single"/>
              </w:rPr>
            </w:pPr>
            <w:r w:rsidRPr="006453FD">
              <w:rPr>
                <w:i/>
                <w:iCs/>
                <w:sz w:val="20"/>
                <w:u w:val="single"/>
              </w:rPr>
              <w:t>Chlorinated dibenzo-p-dioxin</w:t>
            </w:r>
          </w:p>
        </w:tc>
        <w:tc>
          <w:tcPr>
            <w:tcW w:w="1930" w:type="dxa"/>
            <w:noWrap/>
            <w:hideMark/>
          </w:tcPr>
          <w:p w:rsidR="0087617B" w:rsidRPr="006453FD" w:rsidRDefault="0087617B" w:rsidP="006A22F6">
            <w:pPr>
              <w:rPr>
                <w:sz w:val="20"/>
              </w:rPr>
            </w:pPr>
          </w:p>
        </w:tc>
        <w:tc>
          <w:tcPr>
            <w:tcW w:w="1701" w:type="dxa"/>
            <w:noWrap/>
            <w:hideMark/>
          </w:tcPr>
          <w:p w:rsidR="0087617B" w:rsidRPr="006453FD" w:rsidRDefault="0087617B" w:rsidP="006A22F6">
            <w:pPr>
              <w:rPr>
                <w:sz w:val="20"/>
              </w:rPr>
            </w:pPr>
            <w:r w:rsidRPr="006453FD">
              <w:rPr>
                <w:sz w:val="20"/>
              </w:rPr>
              <w:t> </w:t>
            </w:r>
          </w:p>
        </w:tc>
        <w:tc>
          <w:tcPr>
            <w:tcW w:w="1559" w:type="dxa"/>
            <w:noWrap/>
            <w:hideMark/>
          </w:tcPr>
          <w:p w:rsidR="0087617B" w:rsidRPr="006453FD" w:rsidRDefault="0087617B" w:rsidP="006A22F6">
            <w:pPr>
              <w:rPr>
                <w:sz w:val="20"/>
              </w:rPr>
            </w:pPr>
            <w:r w:rsidRPr="006453FD">
              <w:rPr>
                <w:sz w:val="20"/>
              </w:rPr>
              <w:t> </w:t>
            </w:r>
          </w:p>
        </w:tc>
      </w:tr>
      <w:tr w:rsidR="0087617B" w:rsidRPr="006453FD" w:rsidTr="006A22F6">
        <w:trPr>
          <w:trHeight w:val="255"/>
        </w:trPr>
        <w:tc>
          <w:tcPr>
            <w:tcW w:w="3140" w:type="dxa"/>
            <w:noWrap/>
            <w:hideMark/>
          </w:tcPr>
          <w:p w:rsidR="0087617B" w:rsidRPr="006453FD" w:rsidRDefault="0087617B" w:rsidP="006A22F6">
            <w:pPr>
              <w:rPr>
                <w:sz w:val="20"/>
              </w:rPr>
            </w:pPr>
            <w:r w:rsidRPr="006453FD">
              <w:rPr>
                <w:sz w:val="20"/>
              </w:rPr>
              <w:t>2,3,7,8-TCDD</w:t>
            </w:r>
          </w:p>
        </w:tc>
        <w:tc>
          <w:tcPr>
            <w:tcW w:w="1930" w:type="dxa"/>
            <w:noWrap/>
            <w:hideMark/>
          </w:tcPr>
          <w:p w:rsidR="0087617B" w:rsidRPr="006453FD" w:rsidRDefault="0087617B" w:rsidP="006A22F6">
            <w:pPr>
              <w:rPr>
                <w:sz w:val="20"/>
              </w:rPr>
            </w:pPr>
            <w:r w:rsidRPr="006453FD">
              <w:rPr>
                <w:sz w:val="20"/>
              </w:rPr>
              <w:t>175</w:t>
            </w:r>
          </w:p>
        </w:tc>
        <w:tc>
          <w:tcPr>
            <w:tcW w:w="1701" w:type="dxa"/>
            <w:noWrap/>
            <w:hideMark/>
          </w:tcPr>
          <w:p w:rsidR="0087617B" w:rsidRPr="006453FD" w:rsidRDefault="0087617B" w:rsidP="006A22F6">
            <w:pPr>
              <w:rPr>
                <w:sz w:val="20"/>
              </w:rPr>
            </w:pPr>
            <w:r w:rsidRPr="006453FD">
              <w:rPr>
                <w:sz w:val="20"/>
              </w:rPr>
              <w:t>1</w:t>
            </w:r>
          </w:p>
        </w:tc>
        <w:tc>
          <w:tcPr>
            <w:tcW w:w="1559" w:type="dxa"/>
            <w:noWrap/>
            <w:hideMark/>
          </w:tcPr>
          <w:p w:rsidR="0087617B" w:rsidRPr="006453FD" w:rsidRDefault="0087617B" w:rsidP="006A22F6">
            <w:pPr>
              <w:rPr>
                <w:sz w:val="20"/>
              </w:rPr>
            </w:pPr>
            <w:r w:rsidRPr="006453FD">
              <w:rPr>
                <w:sz w:val="20"/>
              </w:rPr>
              <w:t>175</w:t>
            </w:r>
          </w:p>
        </w:tc>
      </w:tr>
      <w:tr w:rsidR="0087617B" w:rsidRPr="006453FD" w:rsidTr="006A22F6">
        <w:trPr>
          <w:trHeight w:val="255"/>
        </w:trPr>
        <w:tc>
          <w:tcPr>
            <w:tcW w:w="3140" w:type="dxa"/>
            <w:noWrap/>
            <w:hideMark/>
          </w:tcPr>
          <w:p w:rsidR="0087617B" w:rsidRPr="006453FD" w:rsidRDefault="0087617B" w:rsidP="006A22F6">
            <w:pPr>
              <w:rPr>
                <w:sz w:val="20"/>
              </w:rPr>
            </w:pPr>
            <w:r w:rsidRPr="006453FD">
              <w:rPr>
                <w:sz w:val="20"/>
              </w:rPr>
              <w:t>1,2,3,7,8-PeCDD</w:t>
            </w:r>
          </w:p>
        </w:tc>
        <w:tc>
          <w:tcPr>
            <w:tcW w:w="1930" w:type="dxa"/>
            <w:noWrap/>
            <w:hideMark/>
          </w:tcPr>
          <w:p w:rsidR="0087617B" w:rsidRPr="006453FD" w:rsidRDefault="0087617B" w:rsidP="006A22F6">
            <w:pPr>
              <w:rPr>
                <w:sz w:val="20"/>
              </w:rPr>
            </w:pPr>
            <w:r w:rsidRPr="006453FD">
              <w:rPr>
                <w:sz w:val="20"/>
              </w:rPr>
              <w:t>1.08</w:t>
            </w:r>
          </w:p>
        </w:tc>
        <w:tc>
          <w:tcPr>
            <w:tcW w:w="1701" w:type="dxa"/>
            <w:noWrap/>
            <w:hideMark/>
          </w:tcPr>
          <w:p w:rsidR="0087617B" w:rsidRPr="006453FD" w:rsidRDefault="0087617B" w:rsidP="006A22F6">
            <w:pPr>
              <w:rPr>
                <w:sz w:val="20"/>
              </w:rPr>
            </w:pPr>
            <w:r w:rsidRPr="006453FD">
              <w:rPr>
                <w:sz w:val="20"/>
              </w:rPr>
              <w:t>1</w:t>
            </w:r>
          </w:p>
        </w:tc>
        <w:tc>
          <w:tcPr>
            <w:tcW w:w="1559" w:type="dxa"/>
            <w:noWrap/>
            <w:hideMark/>
          </w:tcPr>
          <w:p w:rsidR="0087617B" w:rsidRPr="006453FD" w:rsidRDefault="0087617B" w:rsidP="006A22F6">
            <w:pPr>
              <w:rPr>
                <w:sz w:val="20"/>
              </w:rPr>
            </w:pPr>
            <w:r w:rsidRPr="006453FD">
              <w:rPr>
                <w:sz w:val="20"/>
              </w:rPr>
              <w:t>1.08</w:t>
            </w:r>
          </w:p>
        </w:tc>
      </w:tr>
      <w:tr w:rsidR="0087617B" w:rsidRPr="006453FD" w:rsidTr="006A22F6">
        <w:trPr>
          <w:trHeight w:val="255"/>
        </w:trPr>
        <w:tc>
          <w:tcPr>
            <w:tcW w:w="3140" w:type="dxa"/>
            <w:noWrap/>
            <w:hideMark/>
          </w:tcPr>
          <w:p w:rsidR="0087617B" w:rsidRPr="006453FD" w:rsidRDefault="0087617B" w:rsidP="006A22F6">
            <w:pPr>
              <w:rPr>
                <w:sz w:val="20"/>
              </w:rPr>
            </w:pPr>
            <w:r w:rsidRPr="006453FD">
              <w:rPr>
                <w:sz w:val="20"/>
              </w:rPr>
              <w:t>1,2,3,4,7,8-HxCDD</w:t>
            </w:r>
          </w:p>
        </w:tc>
        <w:tc>
          <w:tcPr>
            <w:tcW w:w="1930" w:type="dxa"/>
            <w:noWrap/>
            <w:hideMark/>
          </w:tcPr>
          <w:p w:rsidR="0087617B" w:rsidRPr="006453FD" w:rsidRDefault="0087617B" w:rsidP="006A22F6">
            <w:pPr>
              <w:rPr>
                <w:sz w:val="20"/>
              </w:rPr>
            </w:pPr>
            <w:r w:rsidRPr="006453FD">
              <w:rPr>
                <w:sz w:val="20"/>
              </w:rPr>
              <w:t>86.8</w:t>
            </w:r>
          </w:p>
        </w:tc>
        <w:tc>
          <w:tcPr>
            <w:tcW w:w="1701" w:type="dxa"/>
            <w:noWrap/>
            <w:hideMark/>
          </w:tcPr>
          <w:p w:rsidR="0087617B" w:rsidRPr="006453FD" w:rsidRDefault="0087617B" w:rsidP="006A22F6">
            <w:pPr>
              <w:rPr>
                <w:sz w:val="20"/>
              </w:rPr>
            </w:pPr>
            <w:r w:rsidRPr="006453FD">
              <w:rPr>
                <w:sz w:val="20"/>
              </w:rPr>
              <w:t>0.1</w:t>
            </w:r>
          </w:p>
        </w:tc>
        <w:tc>
          <w:tcPr>
            <w:tcW w:w="1559" w:type="dxa"/>
            <w:noWrap/>
            <w:hideMark/>
          </w:tcPr>
          <w:p w:rsidR="0087617B" w:rsidRPr="006453FD" w:rsidRDefault="0087617B" w:rsidP="006A22F6">
            <w:pPr>
              <w:rPr>
                <w:sz w:val="20"/>
              </w:rPr>
            </w:pPr>
            <w:r w:rsidRPr="006453FD">
              <w:rPr>
                <w:sz w:val="20"/>
              </w:rPr>
              <w:t>8.68</w:t>
            </w:r>
          </w:p>
        </w:tc>
      </w:tr>
      <w:tr w:rsidR="0087617B" w:rsidRPr="006453FD" w:rsidTr="006A22F6">
        <w:trPr>
          <w:trHeight w:val="255"/>
        </w:trPr>
        <w:tc>
          <w:tcPr>
            <w:tcW w:w="3140" w:type="dxa"/>
            <w:noWrap/>
            <w:hideMark/>
          </w:tcPr>
          <w:p w:rsidR="0087617B" w:rsidRPr="006453FD" w:rsidRDefault="0087617B" w:rsidP="006A22F6">
            <w:pPr>
              <w:rPr>
                <w:sz w:val="20"/>
              </w:rPr>
            </w:pPr>
            <w:r w:rsidRPr="006453FD">
              <w:rPr>
                <w:sz w:val="20"/>
              </w:rPr>
              <w:t>1,2,3,6,7,8-HxCDD</w:t>
            </w:r>
          </w:p>
        </w:tc>
        <w:tc>
          <w:tcPr>
            <w:tcW w:w="1930" w:type="dxa"/>
            <w:noWrap/>
            <w:hideMark/>
          </w:tcPr>
          <w:p w:rsidR="0087617B" w:rsidRPr="006453FD" w:rsidRDefault="0087617B" w:rsidP="006A22F6">
            <w:pPr>
              <w:rPr>
                <w:sz w:val="20"/>
              </w:rPr>
            </w:pPr>
            <w:r w:rsidRPr="006453FD">
              <w:rPr>
                <w:sz w:val="20"/>
              </w:rPr>
              <w:t>344</w:t>
            </w:r>
          </w:p>
        </w:tc>
        <w:tc>
          <w:tcPr>
            <w:tcW w:w="1701" w:type="dxa"/>
            <w:noWrap/>
            <w:hideMark/>
          </w:tcPr>
          <w:p w:rsidR="0087617B" w:rsidRPr="006453FD" w:rsidRDefault="0087617B" w:rsidP="006A22F6">
            <w:pPr>
              <w:rPr>
                <w:sz w:val="20"/>
              </w:rPr>
            </w:pPr>
            <w:r w:rsidRPr="006453FD">
              <w:rPr>
                <w:sz w:val="20"/>
              </w:rPr>
              <w:t>0.1</w:t>
            </w:r>
          </w:p>
        </w:tc>
        <w:tc>
          <w:tcPr>
            <w:tcW w:w="1559" w:type="dxa"/>
            <w:noWrap/>
            <w:hideMark/>
          </w:tcPr>
          <w:p w:rsidR="0087617B" w:rsidRPr="006453FD" w:rsidRDefault="0087617B" w:rsidP="006A22F6">
            <w:pPr>
              <w:rPr>
                <w:sz w:val="20"/>
              </w:rPr>
            </w:pPr>
            <w:r w:rsidRPr="006453FD">
              <w:rPr>
                <w:sz w:val="20"/>
              </w:rPr>
              <w:t>34.4</w:t>
            </w:r>
          </w:p>
        </w:tc>
      </w:tr>
      <w:tr w:rsidR="0087617B" w:rsidRPr="006453FD" w:rsidTr="006A22F6">
        <w:trPr>
          <w:trHeight w:val="255"/>
        </w:trPr>
        <w:tc>
          <w:tcPr>
            <w:tcW w:w="3140" w:type="dxa"/>
            <w:noWrap/>
            <w:hideMark/>
          </w:tcPr>
          <w:p w:rsidR="0087617B" w:rsidRPr="006453FD" w:rsidRDefault="0087617B" w:rsidP="006A22F6">
            <w:pPr>
              <w:rPr>
                <w:sz w:val="20"/>
              </w:rPr>
            </w:pPr>
            <w:r w:rsidRPr="006453FD">
              <w:rPr>
                <w:sz w:val="20"/>
              </w:rPr>
              <w:t>1,2,3,7,8,9-HxCDD</w:t>
            </w:r>
          </w:p>
        </w:tc>
        <w:tc>
          <w:tcPr>
            <w:tcW w:w="1930" w:type="dxa"/>
            <w:noWrap/>
            <w:hideMark/>
          </w:tcPr>
          <w:p w:rsidR="0087617B" w:rsidRPr="006453FD" w:rsidRDefault="0087617B" w:rsidP="006A22F6">
            <w:pPr>
              <w:rPr>
                <w:sz w:val="20"/>
              </w:rPr>
            </w:pPr>
            <w:r w:rsidRPr="006453FD">
              <w:rPr>
                <w:sz w:val="20"/>
              </w:rPr>
              <w:t>203</w:t>
            </w:r>
          </w:p>
        </w:tc>
        <w:tc>
          <w:tcPr>
            <w:tcW w:w="1701" w:type="dxa"/>
            <w:noWrap/>
            <w:hideMark/>
          </w:tcPr>
          <w:p w:rsidR="0087617B" w:rsidRPr="006453FD" w:rsidRDefault="0087617B" w:rsidP="006A22F6">
            <w:pPr>
              <w:rPr>
                <w:sz w:val="20"/>
              </w:rPr>
            </w:pPr>
            <w:r w:rsidRPr="006453FD">
              <w:rPr>
                <w:sz w:val="20"/>
              </w:rPr>
              <w:t>0.1</w:t>
            </w:r>
          </w:p>
        </w:tc>
        <w:tc>
          <w:tcPr>
            <w:tcW w:w="1559" w:type="dxa"/>
            <w:noWrap/>
            <w:hideMark/>
          </w:tcPr>
          <w:p w:rsidR="0087617B" w:rsidRPr="006453FD" w:rsidRDefault="0087617B" w:rsidP="006A22F6">
            <w:pPr>
              <w:rPr>
                <w:sz w:val="20"/>
              </w:rPr>
            </w:pPr>
            <w:r w:rsidRPr="006453FD">
              <w:rPr>
                <w:sz w:val="20"/>
              </w:rPr>
              <w:t>20.3</w:t>
            </w:r>
          </w:p>
        </w:tc>
      </w:tr>
      <w:tr w:rsidR="0087617B" w:rsidRPr="006453FD" w:rsidTr="006A22F6">
        <w:trPr>
          <w:trHeight w:val="255"/>
        </w:trPr>
        <w:tc>
          <w:tcPr>
            <w:tcW w:w="3140" w:type="dxa"/>
            <w:noWrap/>
            <w:hideMark/>
          </w:tcPr>
          <w:p w:rsidR="0087617B" w:rsidRPr="006453FD" w:rsidRDefault="0087617B" w:rsidP="006A22F6">
            <w:pPr>
              <w:rPr>
                <w:sz w:val="20"/>
              </w:rPr>
            </w:pPr>
            <w:r w:rsidRPr="006453FD">
              <w:rPr>
                <w:sz w:val="20"/>
              </w:rPr>
              <w:t>1,2,3,4,6,7,8-HpCDD</w:t>
            </w:r>
          </w:p>
        </w:tc>
        <w:tc>
          <w:tcPr>
            <w:tcW w:w="1930" w:type="dxa"/>
            <w:noWrap/>
            <w:hideMark/>
          </w:tcPr>
          <w:p w:rsidR="0087617B" w:rsidRPr="006453FD" w:rsidRDefault="0087617B" w:rsidP="006A22F6">
            <w:pPr>
              <w:rPr>
                <w:sz w:val="20"/>
              </w:rPr>
            </w:pPr>
            <w:r w:rsidRPr="006453FD">
              <w:rPr>
                <w:sz w:val="20"/>
              </w:rPr>
              <w:t>13500</w:t>
            </w:r>
          </w:p>
        </w:tc>
        <w:tc>
          <w:tcPr>
            <w:tcW w:w="1701" w:type="dxa"/>
            <w:noWrap/>
            <w:hideMark/>
          </w:tcPr>
          <w:p w:rsidR="0087617B" w:rsidRPr="006453FD" w:rsidRDefault="0087617B" w:rsidP="006A22F6">
            <w:pPr>
              <w:rPr>
                <w:sz w:val="20"/>
              </w:rPr>
            </w:pPr>
            <w:r w:rsidRPr="006453FD">
              <w:rPr>
                <w:sz w:val="20"/>
              </w:rPr>
              <w:t>0.01</w:t>
            </w:r>
          </w:p>
        </w:tc>
        <w:tc>
          <w:tcPr>
            <w:tcW w:w="1559" w:type="dxa"/>
            <w:noWrap/>
            <w:hideMark/>
          </w:tcPr>
          <w:p w:rsidR="0087617B" w:rsidRPr="006453FD" w:rsidRDefault="0087617B" w:rsidP="006A22F6">
            <w:pPr>
              <w:rPr>
                <w:sz w:val="20"/>
              </w:rPr>
            </w:pPr>
            <w:r w:rsidRPr="006453FD">
              <w:rPr>
                <w:sz w:val="20"/>
              </w:rPr>
              <w:t>135</w:t>
            </w:r>
          </w:p>
        </w:tc>
      </w:tr>
      <w:tr w:rsidR="0087617B" w:rsidRPr="006453FD" w:rsidTr="006A22F6">
        <w:trPr>
          <w:trHeight w:val="255"/>
        </w:trPr>
        <w:tc>
          <w:tcPr>
            <w:tcW w:w="3140" w:type="dxa"/>
            <w:noWrap/>
            <w:hideMark/>
          </w:tcPr>
          <w:p w:rsidR="0087617B" w:rsidRPr="006453FD" w:rsidRDefault="0087617B" w:rsidP="006A22F6">
            <w:pPr>
              <w:rPr>
                <w:sz w:val="20"/>
              </w:rPr>
            </w:pPr>
            <w:r w:rsidRPr="006453FD">
              <w:rPr>
                <w:sz w:val="20"/>
              </w:rPr>
              <w:t>OCDD</w:t>
            </w:r>
          </w:p>
        </w:tc>
        <w:tc>
          <w:tcPr>
            <w:tcW w:w="1930" w:type="dxa"/>
            <w:noWrap/>
            <w:hideMark/>
          </w:tcPr>
          <w:p w:rsidR="0087617B" w:rsidRPr="006453FD" w:rsidRDefault="0087617B" w:rsidP="006A22F6">
            <w:pPr>
              <w:rPr>
                <w:sz w:val="20"/>
              </w:rPr>
            </w:pPr>
            <w:r w:rsidRPr="006453FD">
              <w:rPr>
                <w:sz w:val="20"/>
              </w:rPr>
              <w:t>130000</w:t>
            </w:r>
          </w:p>
        </w:tc>
        <w:tc>
          <w:tcPr>
            <w:tcW w:w="1701" w:type="dxa"/>
            <w:noWrap/>
            <w:hideMark/>
          </w:tcPr>
          <w:p w:rsidR="0087617B" w:rsidRPr="006453FD" w:rsidRDefault="0087617B" w:rsidP="006A22F6">
            <w:pPr>
              <w:rPr>
                <w:sz w:val="20"/>
              </w:rPr>
            </w:pPr>
            <w:r w:rsidRPr="006453FD">
              <w:rPr>
                <w:sz w:val="20"/>
              </w:rPr>
              <w:t>0.0003</w:t>
            </w:r>
          </w:p>
        </w:tc>
        <w:tc>
          <w:tcPr>
            <w:tcW w:w="1559" w:type="dxa"/>
            <w:noWrap/>
            <w:hideMark/>
          </w:tcPr>
          <w:p w:rsidR="0087617B" w:rsidRPr="006453FD" w:rsidRDefault="0087617B" w:rsidP="006A22F6">
            <w:pPr>
              <w:rPr>
                <w:sz w:val="20"/>
              </w:rPr>
            </w:pPr>
            <w:r w:rsidRPr="006453FD">
              <w:rPr>
                <w:sz w:val="20"/>
              </w:rPr>
              <w:t>39</w:t>
            </w:r>
          </w:p>
        </w:tc>
      </w:tr>
      <w:tr w:rsidR="0087617B" w:rsidRPr="006453FD" w:rsidTr="006A22F6">
        <w:trPr>
          <w:trHeight w:val="255"/>
        </w:trPr>
        <w:tc>
          <w:tcPr>
            <w:tcW w:w="3140" w:type="dxa"/>
            <w:noWrap/>
            <w:hideMark/>
          </w:tcPr>
          <w:p w:rsidR="0087617B" w:rsidRPr="006453FD" w:rsidRDefault="0087617B" w:rsidP="006A22F6">
            <w:pPr>
              <w:rPr>
                <w:sz w:val="20"/>
              </w:rPr>
            </w:pPr>
            <w:r w:rsidRPr="006453FD">
              <w:rPr>
                <w:sz w:val="20"/>
              </w:rPr>
              <w:t> </w:t>
            </w:r>
          </w:p>
        </w:tc>
        <w:tc>
          <w:tcPr>
            <w:tcW w:w="1930" w:type="dxa"/>
            <w:noWrap/>
            <w:hideMark/>
          </w:tcPr>
          <w:p w:rsidR="0087617B" w:rsidRPr="006453FD" w:rsidRDefault="0087617B" w:rsidP="006A22F6">
            <w:pPr>
              <w:rPr>
                <w:sz w:val="20"/>
              </w:rPr>
            </w:pPr>
          </w:p>
        </w:tc>
        <w:tc>
          <w:tcPr>
            <w:tcW w:w="1701" w:type="dxa"/>
            <w:noWrap/>
            <w:hideMark/>
          </w:tcPr>
          <w:p w:rsidR="0087617B" w:rsidRPr="006453FD" w:rsidRDefault="0087617B" w:rsidP="006A22F6">
            <w:pPr>
              <w:rPr>
                <w:sz w:val="20"/>
              </w:rPr>
            </w:pPr>
            <w:r w:rsidRPr="006453FD">
              <w:rPr>
                <w:sz w:val="20"/>
              </w:rPr>
              <w:t> </w:t>
            </w:r>
          </w:p>
        </w:tc>
        <w:tc>
          <w:tcPr>
            <w:tcW w:w="1559" w:type="dxa"/>
            <w:noWrap/>
            <w:hideMark/>
          </w:tcPr>
          <w:p w:rsidR="0087617B" w:rsidRPr="006453FD" w:rsidRDefault="0087617B" w:rsidP="006A22F6">
            <w:pPr>
              <w:rPr>
                <w:sz w:val="20"/>
              </w:rPr>
            </w:pPr>
            <w:r w:rsidRPr="006453FD">
              <w:rPr>
                <w:sz w:val="20"/>
              </w:rPr>
              <w:t> </w:t>
            </w:r>
          </w:p>
        </w:tc>
      </w:tr>
      <w:tr w:rsidR="0087617B" w:rsidRPr="006453FD" w:rsidTr="006A22F6">
        <w:trPr>
          <w:trHeight w:val="255"/>
        </w:trPr>
        <w:tc>
          <w:tcPr>
            <w:tcW w:w="3140" w:type="dxa"/>
            <w:noWrap/>
            <w:hideMark/>
          </w:tcPr>
          <w:p w:rsidR="0087617B" w:rsidRPr="006453FD" w:rsidRDefault="0087617B" w:rsidP="006A22F6">
            <w:pPr>
              <w:rPr>
                <w:sz w:val="20"/>
              </w:rPr>
            </w:pPr>
          </w:p>
        </w:tc>
        <w:tc>
          <w:tcPr>
            <w:tcW w:w="1930" w:type="dxa"/>
            <w:noWrap/>
            <w:hideMark/>
          </w:tcPr>
          <w:p w:rsidR="0087617B" w:rsidRPr="006453FD" w:rsidRDefault="0087617B" w:rsidP="006A22F6">
            <w:pPr>
              <w:rPr>
                <w:sz w:val="20"/>
              </w:rPr>
            </w:pPr>
          </w:p>
        </w:tc>
        <w:tc>
          <w:tcPr>
            <w:tcW w:w="1701" w:type="dxa"/>
            <w:noWrap/>
            <w:hideMark/>
          </w:tcPr>
          <w:p w:rsidR="0087617B" w:rsidRPr="006453FD" w:rsidRDefault="0087617B" w:rsidP="006A22F6">
            <w:pPr>
              <w:rPr>
                <w:sz w:val="20"/>
              </w:rPr>
            </w:pPr>
            <w:r w:rsidRPr="006453FD">
              <w:rPr>
                <w:sz w:val="20"/>
              </w:rPr>
              <w:t>Totals</w:t>
            </w:r>
          </w:p>
        </w:tc>
        <w:tc>
          <w:tcPr>
            <w:tcW w:w="1559" w:type="dxa"/>
            <w:noWrap/>
            <w:hideMark/>
          </w:tcPr>
          <w:p w:rsidR="0087617B" w:rsidRPr="006453FD" w:rsidRDefault="0087617B" w:rsidP="006A22F6">
            <w:pPr>
              <w:rPr>
                <w:sz w:val="20"/>
              </w:rPr>
            </w:pPr>
            <w:r w:rsidRPr="006453FD">
              <w:rPr>
                <w:sz w:val="20"/>
              </w:rPr>
              <w:t>413.46</w:t>
            </w:r>
          </w:p>
        </w:tc>
      </w:tr>
      <w:tr w:rsidR="0087617B" w:rsidRPr="006453FD" w:rsidTr="006A22F6">
        <w:trPr>
          <w:trHeight w:val="255"/>
        </w:trPr>
        <w:tc>
          <w:tcPr>
            <w:tcW w:w="3140" w:type="dxa"/>
            <w:noWrap/>
            <w:hideMark/>
          </w:tcPr>
          <w:p w:rsidR="0087617B" w:rsidRPr="006453FD" w:rsidRDefault="0087617B" w:rsidP="006A22F6">
            <w:pPr>
              <w:rPr>
                <w:sz w:val="20"/>
              </w:rPr>
            </w:pPr>
          </w:p>
        </w:tc>
        <w:tc>
          <w:tcPr>
            <w:tcW w:w="1930" w:type="dxa"/>
            <w:noWrap/>
            <w:hideMark/>
          </w:tcPr>
          <w:p w:rsidR="0087617B" w:rsidRPr="006453FD" w:rsidRDefault="0087617B" w:rsidP="006A22F6">
            <w:pPr>
              <w:rPr>
                <w:sz w:val="20"/>
              </w:rPr>
            </w:pPr>
          </w:p>
        </w:tc>
        <w:tc>
          <w:tcPr>
            <w:tcW w:w="1701" w:type="dxa"/>
            <w:noWrap/>
            <w:hideMark/>
          </w:tcPr>
          <w:p w:rsidR="0087617B" w:rsidRPr="006453FD" w:rsidRDefault="0087617B" w:rsidP="006A22F6">
            <w:pPr>
              <w:rPr>
                <w:sz w:val="20"/>
              </w:rPr>
            </w:pPr>
            <w:r w:rsidRPr="006453FD">
              <w:rPr>
                <w:sz w:val="20"/>
              </w:rPr>
              <w:t>Dioxins</w:t>
            </w:r>
          </w:p>
        </w:tc>
        <w:tc>
          <w:tcPr>
            <w:tcW w:w="1559" w:type="dxa"/>
            <w:noWrap/>
            <w:hideMark/>
          </w:tcPr>
          <w:p w:rsidR="0087617B" w:rsidRPr="006453FD" w:rsidRDefault="0087617B" w:rsidP="006A22F6">
            <w:pPr>
              <w:rPr>
                <w:sz w:val="20"/>
              </w:rPr>
            </w:pPr>
            <w:r w:rsidRPr="006453FD">
              <w:rPr>
                <w:sz w:val="20"/>
              </w:rPr>
              <w:t>413.46</w:t>
            </w:r>
          </w:p>
        </w:tc>
      </w:tr>
      <w:tr w:rsidR="0087617B" w:rsidRPr="006453FD" w:rsidTr="006A22F6">
        <w:trPr>
          <w:trHeight w:val="255"/>
        </w:trPr>
        <w:tc>
          <w:tcPr>
            <w:tcW w:w="3140" w:type="dxa"/>
            <w:noWrap/>
            <w:hideMark/>
          </w:tcPr>
          <w:p w:rsidR="0087617B" w:rsidRPr="006453FD" w:rsidRDefault="0087617B" w:rsidP="006A22F6">
            <w:pPr>
              <w:rPr>
                <w:sz w:val="20"/>
              </w:rPr>
            </w:pPr>
          </w:p>
        </w:tc>
        <w:tc>
          <w:tcPr>
            <w:tcW w:w="1930" w:type="dxa"/>
            <w:noWrap/>
            <w:hideMark/>
          </w:tcPr>
          <w:p w:rsidR="0087617B" w:rsidRPr="006453FD" w:rsidRDefault="0087617B" w:rsidP="006A22F6">
            <w:pPr>
              <w:rPr>
                <w:sz w:val="20"/>
              </w:rPr>
            </w:pPr>
          </w:p>
        </w:tc>
        <w:tc>
          <w:tcPr>
            <w:tcW w:w="1701" w:type="dxa"/>
            <w:noWrap/>
            <w:hideMark/>
          </w:tcPr>
          <w:p w:rsidR="0087617B" w:rsidRPr="006453FD" w:rsidRDefault="0087617B" w:rsidP="006A22F6">
            <w:pPr>
              <w:rPr>
                <w:sz w:val="20"/>
              </w:rPr>
            </w:pPr>
            <w:r w:rsidRPr="006453FD">
              <w:rPr>
                <w:sz w:val="20"/>
              </w:rPr>
              <w:t>Furans</w:t>
            </w:r>
          </w:p>
        </w:tc>
        <w:tc>
          <w:tcPr>
            <w:tcW w:w="1559" w:type="dxa"/>
            <w:noWrap/>
            <w:hideMark/>
          </w:tcPr>
          <w:p w:rsidR="0087617B" w:rsidRPr="006453FD" w:rsidRDefault="0087617B" w:rsidP="006A22F6">
            <w:pPr>
              <w:rPr>
                <w:sz w:val="20"/>
              </w:rPr>
            </w:pPr>
            <w:r w:rsidRPr="006453FD">
              <w:rPr>
                <w:sz w:val="20"/>
              </w:rPr>
              <w:t>0</w:t>
            </w:r>
          </w:p>
        </w:tc>
      </w:tr>
      <w:tr w:rsidR="0087617B" w:rsidRPr="006453FD" w:rsidTr="006A22F6">
        <w:trPr>
          <w:trHeight w:val="255"/>
        </w:trPr>
        <w:tc>
          <w:tcPr>
            <w:tcW w:w="3140" w:type="dxa"/>
            <w:noWrap/>
            <w:hideMark/>
          </w:tcPr>
          <w:p w:rsidR="0087617B" w:rsidRPr="006453FD" w:rsidRDefault="0087617B" w:rsidP="006A22F6">
            <w:pPr>
              <w:rPr>
                <w:sz w:val="20"/>
              </w:rPr>
            </w:pPr>
          </w:p>
        </w:tc>
        <w:tc>
          <w:tcPr>
            <w:tcW w:w="1930" w:type="dxa"/>
            <w:noWrap/>
            <w:hideMark/>
          </w:tcPr>
          <w:p w:rsidR="0087617B" w:rsidRPr="006453FD" w:rsidRDefault="0087617B" w:rsidP="006A22F6">
            <w:pPr>
              <w:rPr>
                <w:sz w:val="20"/>
              </w:rPr>
            </w:pPr>
          </w:p>
        </w:tc>
        <w:tc>
          <w:tcPr>
            <w:tcW w:w="1701" w:type="dxa"/>
            <w:noWrap/>
            <w:hideMark/>
          </w:tcPr>
          <w:p w:rsidR="0087617B" w:rsidRPr="006453FD" w:rsidRDefault="0087617B" w:rsidP="006A22F6">
            <w:pPr>
              <w:rPr>
                <w:sz w:val="20"/>
              </w:rPr>
            </w:pPr>
            <w:r w:rsidRPr="006453FD">
              <w:rPr>
                <w:sz w:val="20"/>
              </w:rPr>
              <w:t>PCB</w:t>
            </w:r>
          </w:p>
        </w:tc>
        <w:tc>
          <w:tcPr>
            <w:tcW w:w="1559" w:type="dxa"/>
            <w:noWrap/>
            <w:hideMark/>
          </w:tcPr>
          <w:p w:rsidR="0087617B" w:rsidRPr="006453FD" w:rsidRDefault="0087617B" w:rsidP="006A22F6">
            <w:pPr>
              <w:rPr>
                <w:sz w:val="20"/>
              </w:rPr>
            </w:pPr>
            <w:r w:rsidRPr="006453FD">
              <w:rPr>
                <w:sz w:val="20"/>
              </w:rPr>
              <w:t>0</w:t>
            </w:r>
          </w:p>
        </w:tc>
      </w:tr>
    </w:tbl>
    <w:p w:rsidR="00C73245" w:rsidRDefault="00C73245">
      <w:pPr>
        <w:spacing w:after="200" w:line="276" w:lineRule="auto"/>
        <w:rPr>
          <w:noProof/>
          <w:lang w:val="en-CA" w:eastAsia="en-CA"/>
        </w:rPr>
      </w:pPr>
    </w:p>
    <w:p w:rsidR="00F36F8E" w:rsidRDefault="00F36F8E" w:rsidP="00F36F8E">
      <w:pPr>
        <w:spacing w:after="200" w:line="276" w:lineRule="auto"/>
        <w:rPr>
          <w:b/>
          <w:noProof/>
          <w:lang w:val="en-CA" w:eastAsia="en-CA"/>
        </w:rPr>
      </w:pPr>
      <w:r w:rsidRPr="0088402F">
        <w:rPr>
          <w:b/>
          <w:noProof/>
          <w:lang w:val="en-CA" w:eastAsia="en-CA"/>
        </w:rPr>
        <w:t>Table A-</w:t>
      </w:r>
      <w:r>
        <w:rPr>
          <w:b/>
          <w:noProof/>
          <w:lang w:val="en-CA" w:eastAsia="en-CA"/>
        </w:rPr>
        <w:t>4</w:t>
      </w:r>
      <w:r w:rsidRPr="0088402F">
        <w:rPr>
          <w:b/>
          <w:noProof/>
          <w:lang w:val="en-CA" w:eastAsia="en-CA"/>
        </w:rPr>
        <w:t xml:space="preserve">: Total </w:t>
      </w:r>
      <w:r>
        <w:rPr>
          <w:b/>
          <w:noProof/>
          <w:lang w:val="en-CA" w:eastAsia="en-CA"/>
        </w:rPr>
        <w:t>chlorinated dioxins and furan expressed as TEQ (toxic equivalency quotient) in Canadian p</w:t>
      </w:r>
      <w:r w:rsidRPr="0088402F">
        <w:rPr>
          <w:b/>
          <w:noProof/>
          <w:lang w:val="en-CA" w:eastAsia="en-CA"/>
        </w:rPr>
        <w:t>roducts PCP#21785 and PCP#22024</w:t>
      </w:r>
    </w:p>
    <w:tbl>
      <w:tblPr>
        <w:tblStyle w:val="TableGrid7"/>
        <w:tblW w:w="8188" w:type="dxa"/>
        <w:tblLook w:val="04A0"/>
      </w:tblPr>
      <w:tblGrid>
        <w:gridCol w:w="2943"/>
        <w:gridCol w:w="1843"/>
        <w:gridCol w:w="1701"/>
        <w:gridCol w:w="1701"/>
      </w:tblGrid>
      <w:tr w:rsidR="00472105" w:rsidRPr="006453FD" w:rsidTr="006453FD">
        <w:trPr>
          <w:trHeight w:val="255"/>
        </w:trPr>
        <w:tc>
          <w:tcPr>
            <w:tcW w:w="2943" w:type="dxa"/>
            <w:noWrap/>
            <w:hideMark/>
          </w:tcPr>
          <w:p w:rsidR="00F36F8E" w:rsidRPr="006453FD" w:rsidRDefault="00F36F8E" w:rsidP="00F36F8E">
            <w:pPr>
              <w:rPr>
                <w:rFonts w:eastAsiaTheme="minorHAnsi"/>
                <w:b/>
                <w:sz w:val="20"/>
                <w:lang w:val="en-CA"/>
              </w:rPr>
            </w:pPr>
            <w:r>
              <w:rPr>
                <w:rFonts w:eastAsiaTheme="minorHAnsi"/>
                <w:b/>
                <w:sz w:val="20"/>
                <w:lang w:val="en-CA"/>
              </w:rPr>
              <w:t>Congener</w:t>
            </w:r>
          </w:p>
        </w:tc>
        <w:tc>
          <w:tcPr>
            <w:tcW w:w="1843" w:type="dxa"/>
            <w:noWrap/>
            <w:hideMark/>
          </w:tcPr>
          <w:p w:rsidR="00F36F8E" w:rsidRPr="006453FD" w:rsidRDefault="00F36F8E" w:rsidP="00F36F8E">
            <w:pPr>
              <w:rPr>
                <w:rFonts w:eastAsiaTheme="minorHAnsi"/>
                <w:b/>
                <w:sz w:val="20"/>
                <w:lang w:val="en-CA"/>
              </w:rPr>
            </w:pPr>
            <w:r w:rsidRPr="006453FD">
              <w:rPr>
                <w:rFonts w:eastAsiaTheme="minorHAnsi"/>
                <w:b/>
                <w:sz w:val="20"/>
                <w:lang w:val="en-CA"/>
              </w:rPr>
              <w:t>Maximum Detected (PPT)</w:t>
            </w:r>
          </w:p>
          <w:p w:rsidR="00F36F8E" w:rsidRPr="006453FD" w:rsidRDefault="00F36F8E" w:rsidP="00F36F8E">
            <w:pPr>
              <w:rPr>
                <w:rFonts w:eastAsiaTheme="minorHAnsi"/>
                <w:b/>
                <w:sz w:val="20"/>
                <w:lang w:val="en-CA"/>
              </w:rPr>
            </w:pPr>
            <w:r w:rsidRPr="006453FD">
              <w:rPr>
                <w:rFonts w:eastAsiaTheme="minorHAnsi"/>
                <w:b/>
                <w:sz w:val="20"/>
                <w:lang w:val="en-CA"/>
              </w:rPr>
              <w:t>In PCP# 21785 and PCP# 22024</w:t>
            </w:r>
          </w:p>
        </w:tc>
        <w:tc>
          <w:tcPr>
            <w:tcW w:w="1701" w:type="dxa"/>
            <w:noWrap/>
            <w:hideMark/>
          </w:tcPr>
          <w:p w:rsidR="00F36F8E" w:rsidRPr="006453FD" w:rsidRDefault="00F36F8E" w:rsidP="00F36F8E">
            <w:pPr>
              <w:rPr>
                <w:rFonts w:eastAsiaTheme="minorHAnsi"/>
                <w:b/>
                <w:sz w:val="20"/>
                <w:lang w:val="en-CA"/>
              </w:rPr>
            </w:pPr>
            <w:r w:rsidRPr="006453FD">
              <w:rPr>
                <w:rFonts w:eastAsiaTheme="minorHAnsi"/>
                <w:b/>
                <w:sz w:val="20"/>
                <w:lang w:val="en-CA"/>
              </w:rPr>
              <w:t xml:space="preserve">WHO </w:t>
            </w:r>
            <w:r w:rsidR="00472105">
              <w:rPr>
                <w:rFonts w:eastAsiaTheme="minorHAnsi"/>
                <w:b/>
                <w:sz w:val="20"/>
                <w:lang w:val="en-CA"/>
              </w:rPr>
              <w:t>Toxic Equivalency Factor (</w:t>
            </w:r>
            <w:r w:rsidRPr="006453FD">
              <w:rPr>
                <w:rFonts w:eastAsiaTheme="minorHAnsi"/>
                <w:b/>
                <w:sz w:val="20"/>
                <w:lang w:val="en-CA"/>
              </w:rPr>
              <w:t>TEF 2005</w:t>
            </w:r>
            <w:r w:rsidR="00472105">
              <w:rPr>
                <w:rFonts w:eastAsiaTheme="minorHAnsi"/>
                <w:b/>
                <w:sz w:val="20"/>
                <w:lang w:val="en-CA"/>
              </w:rPr>
              <w:t>)</w:t>
            </w:r>
          </w:p>
        </w:tc>
        <w:tc>
          <w:tcPr>
            <w:tcW w:w="1701" w:type="dxa"/>
            <w:noWrap/>
            <w:hideMark/>
          </w:tcPr>
          <w:p w:rsidR="00F36F8E" w:rsidRPr="006453FD" w:rsidRDefault="00472105" w:rsidP="00F36F8E">
            <w:pPr>
              <w:rPr>
                <w:rFonts w:eastAsiaTheme="minorHAnsi"/>
                <w:b/>
                <w:sz w:val="20"/>
                <w:lang w:val="en-CA"/>
              </w:rPr>
            </w:pPr>
            <w:r>
              <w:rPr>
                <w:rFonts w:eastAsiaTheme="minorHAnsi"/>
                <w:b/>
                <w:sz w:val="20"/>
                <w:lang w:val="en-CA"/>
              </w:rPr>
              <w:t>Toxic Equivalency Quotient</w:t>
            </w:r>
          </w:p>
        </w:tc>
      </w:tr>
      <w:tr w:rsidR="00472105" w:rsidRPr="006453FD" w:rsidTr="006453FD">
        <w:trPr>
          <w:trHeight w:val="255"/>
        </w:trPr>
        <w:tc>
          <w:tcPr>
            <w:tcW w:w="2943" w:type="dxa"/>
            <w:noWrap/>
            <w:hideMark/>
          </w:tcPr>
          <w:p w:rsidR="00F36F8E" w:rsidRPr="006453FD" w:rsidRDefault="00F36F8E" w:rsidP="00F36F8E">
            <w:pPr>
              <w:rPr>
                <w:rFonts w:eastAsiaTheme="minorHAnsi"/>
                <w:i/>
                <w:iCs/>
                <w:sz w:val="20"/>
                <w:u w:val="single"/>
                <w:lang w:val="en-CA"/>
              </w:rPr>
            </w:pPr>
            <w:r w:rsidRPr="006453FD">
              <w:rPr>
                <w:rFonts w:eastAsiaTheme="minorHAnsi"/>
                <w:i/>
                <w:iCs/>
                <w:sz w:val="20"/>
                <w:u w:val="single"/>
                <w:lang w:val="en-CA"/>
              </w:rPr>
              <w:t>Chlorinated dibenzo-p-dioxin</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2,3,7,8-TCDD</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175</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1</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175</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1,2,3,7,8-PeCDD</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1.08</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1</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1.08</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1,2,3,4,7,8-HxCDD</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86.8</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0.1</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8.68</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1,2,3,6,7,8-HxCDD</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344</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0.1</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34.4</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1,2,3,7,8,9-HxCDD</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203</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0.1</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20.3</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1,2,3,4,6,7,8-HpCDD</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13500</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0.01</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135</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OCDD</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130000</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0.0003</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39</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r>
      <w:tr w:rsidR="00472105" w:rsidRPr="006453FD" w:rsidTr="006453FD">
        <w:trPr>
          <w:trHeight w:val="255"/>
        </w:trPr>
        <w:tc>
          <w:tcPr>
            <w:tcW w:w="2943" w:type="dxa"/>
            <w:noWrap/>
            <w:hideMark/>
          </w:tcPr>
          <w:p w:rsidR="00F36F8E" w:rsidRPr="006453FD" w:rsidRDefault="00F36F8E" w:rsidP="00F36F8E">
            <w:pPr>
              <w:rPr>
                <w:rFonts w:eastAsiaTheme="minorHAnsi"/>
                <w:i/>
                <w:iCs/>
                <w:sz w:val="20"/>
                <w:u w:val="single"/>
                <w:lang w:val="en-CA"/>
              </w:rPr>
            </w:pPr>
            <w:r w:rsidRPr="006453FD">
              <w:rPr>
                <w:rFonts w:eastAsiaTheme="minorHAnsi"/>
                <w:i/>
                <w:iCs/>
                <w:sz w:val="20"/>
                <w:u w:val="single"/>
                <w:lang w:val="en-CA"/>
              </w:rPr>
              <w:t>Chlorinated dibenzofurans</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2,3,7,8-TCDF</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0.068</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0.1</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0.0068</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1,2,3,7,8-PeCDF</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0.309</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0.03</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0.00927</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2,3,4,7,8-PeCDF</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2.74</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0.3</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0.822</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1,2,3,4,7,8-HxCDF</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577</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0.1</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57.7</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1,2,3,6,7,8-HxCDF</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38.2</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0.1</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3.82</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1,2,3,7,8,9-HxCDF</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245</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0.1</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24.5</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2,3,4,6,7,8-HxCDF</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178</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0.1</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17.8</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1,2,3,4,6,7,8-HpCDF</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17700</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0.01</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177</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1,2,3,4,7,8,9-HpCDF</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3150</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0.01</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31.5</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OCDF</w:t>
            </w:r>
          </w:p>
        </w:tc>
        <w:tc>
          <w:tcPr>
            <w:tcW w:w="1843" w:type="dxa"/>
            <w:noWrap/>
            <w:hideMark/>
          </w:tcPr>
          <w:p w:rsidR="00F36F8E" w:rsidRPr="006453FD" w:rsidRDefault="00F36F8E" w:rsidP="00F36F8E">
            <w:pPr>
              <w:rPr>
                <w:rFonts w:eastAsiaTheme="minorHAnsi"/>
                <w:sz w:val="20"/>
                <w:lang w:val="en-CA"/>
              </w:rPr>
            </w:pPr>
            <w:r w:rsidRPr="006453FD">
              <w:rPr>
                <w:rFonts w:eastAsiaTheme="minorHAnsi"/>
                <w:sz w:val="20"/>
                <w:lang w:val="en-CA"/>
              </w:rPr>
              <w:t>283000</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0.0003</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84.9</w:t>
            </w:r>
          </w:p>
        </w:tc>
      </w:tr>
      <w:tr w:rsidR="00472105" w:rsidRPr="006453FD" w:rsidTr="006453FD">
        <w:trPr>
          <w:trHeight w:val="255"/>
        </w:trPr>
        <w:tc>
          <w:tcPr>
            <w:tcW w:w="2943" w:type="dxa"/>
            <w:noWrap/>
            <w:hideMark/>
          </w:tcPr>
          <w:p w:rsidR="00F36F8E" w:rsidRPr="00472105" w:rsidRDefault="00F36F8E" w:rsidP="00F36F8E">
            <w:pPr>
              <w:rPr>
                <w:rFonts w:eastAsiaTheme="minorHAnsi"/>
                <w:sz w:val="20"/>
                <w:lang w:val="en-CA"/>
              </w:rPr>
            </w:pPr>
            <w:r w:rsidRPr="00472105">
              <w:rPr>
                <w:rFonts w:eastAsiaTheme="minorHAnsi"/>
                <w:sz w:val="20"/>
                <w:lang w:val="en-CA"/>
              </w:rPr>
              <w:lastRenderedPageBreak/>
              <w:t> </w:t>
            </w:r>
          </w:p>
        </w:tc>
        <w:tc>
          <w:tcPr>
            <w:tcW w:w="1843" w:type="dxa"/>
            <w:noWrap/>
            <w:hideMark/>
          </w:tcPr>
          <w:p w:rsidR="00F36F8E" w:rsidRPr="00472105" w:rsidRDefault="00F36F8E" w:rsidP="00F36F8E">
            <w:pPr>
              <w:rPr>
                <w:rFonts w:eastAsiaTheme="minorHAnsi"/>
                <w:sz w:val="20"/>
                <w:lang w:val="en-CA"/>
              </w:rPr>
            </w:pPr>
          </w:p>
        </w:tc>
        <w:tc>
          <w:tcPr>
            <w:tcW w:w="1701" w:type="dxa"/>
            <w:noWrap/>
            <w:hideMark/>
          </w:tcPr>
          <w:p w:rsidR="00F36F8E" w:rsidRPr="00472105" w:rsidRDefault="00F36F8E" w:rsidP="00F36F8E">
            <w:pPr>
              <w:rPr>
                <w:rFonts w:eastAsiaTheme="minorHAnsi"/>
                <w:sz w:val="20"/>
                <w:lang w:val="en-CA"/>
              </w:rPr>
            </w:pPr>
            <w:r w:rsidRPr="00472105">
              <w:rPr>
                <w:rFonts w:eastAsiaTheme="minorHAnsi"/>
                <w:sz w:val="20"/>
                <w:lang w:val="en-CA"/>
              </w:rPr>
              <w:t> </w:t>
            </w:r>
          </w:p>
        </w:tc>
        <w:tc>
          <w:tcPr>
            <w:tcW w:w="1701" w:type="dxa"/>
            <w:noWrap/>
            <w:hideMark/>
          </w:tcPr>
          <w:p w:rsidR="00F36F8E" w:rsidRPr="00472105" w:rsidRDefault="00F36F8E" w:rsidP="00F36F8E">
            <w:pPr>
              <w:rPr>
                <w:rFonts w:eastAsiaTheme="minorHAnsi"/>
                <w:sz w:val="20"/>
                <w:lang w:val="en-CA"/>
              </w:rPr>
            </w:pPr>
            <w:r w:rsidRPr="00472105">
              <w:rPr>
                <w:rFonts w:eastAsiaTheme="minorHAnsi"/>
                <w:sz w:val="20"/>
                <w:lang w:val="en-CA"/>
              </w:rPr>
              <w:t> </w:t>
            </w:r>
          </w:p>
        </w:tc>
      </w:tr>
      <w:tr w:rsidR="00472105" w:rsidRPr="006453FD" w:rsidTr="006453FD">
        <w:trPr>
          <w:trHeight w:val="255"/>
        </w:trPr>
        <w:tc>
          <w:tcPr>
            <w:tcW w:w="2943" w:type="dxa"/>
            <w:noWrap/>
            <w:hideMark/>
          </w:tcPr>
          <w:p w:rsidR="00F36F8E" w:rsidRPr="00472105" w:rsidRDefault="00F36F8E" w:rsidP="00F36F8E">
            <w:pPr>
              <w:rPr>
                <w:rFonts w:eastAsiaTheme="minorHAnsi"/>
                <w:i/>
                <w:iCs/>
                <w:sz w:val="20"/>
                <w:u w:val="single"/>
                <w:lang w:val="en-CA"/>
              </w:rPr>
            </w:pPr>
            <w:r w:rsidRPr="00472105">
              <w:rPr>
                <w:rFonts w:eastAsiaTheme="minorHAnsi"/>
                <w:i/>
                <w:iCs/>
                <w:sz w:val="20"/>
                <w:u w:val="single"/>
                <w:lang w:val="en-CA"/>
              </w:rPr>
              <w:t>Non-ortho substituted PCBs</w:t>
            </w:r>
          </w:p>
        </w:tc>
        <w:tc>
          <w:tcPr>
            <w:tcW w:w="1843" w:type="dxa"/>
            <w:noWrap/>
            <w:hideMark/>
          </w:tcPr>
          <w:p w:rsidR="00F36F8E" w:rsidRPr="00472105" w:rsidRDefault="00F36F8E" w:rsidP="00F36F8E">
            <w:pPr>
              <w:rPr>
                <w:rFonts w:eastAsiaTheme="minorHAnsi"/>
                <w:sz w:val="20"/>
                <w:lang w:val="en-CA"/>
              </w:rPr>
            </w:pPr>
          </w:p>
        </w:tc>
        <w:tc>
          <w:tcPr>
            <w:tcW w:w="1701" w:type="dxa"/>
            <w:noWrap/>
            <w:hideMark/>
          </w:tcPr>
          <w:p w:rsidR="00F36F8E" w:rsidRPr="00472105" w:rsidRDefault="00F36F8E" w:rsidP="00F36F8E">
            <w:pPr>
              <w:rPr>
                <w:rFonts w:eastAsiaTheme="minorHAnsi"/>
                <w:sz w:val="20"/>
                <w:lang w:val="en-CA"/>
              </w:rPr>
            </w:pPr>
            <w:r w:rsidRPr="00472105">
              <w:rPr>
                <w:rFonts w:eastAsiaTheme="minorHAnsi"/>
                <w:sz w:val="20"/>
                <w:lang w:val="en-CA"/>
              </w:rPr>
              <w:t> </w:t>
            </w:r>
          </w:p>
        </w:tc>
        <w:tc>
          <w:tcPr>
            <w:tcW w:w="1701" w:type="dxa"/>
            <w:noWrap/>
            <w:hideMark/>
          </w:tcPr>
          <w:p w:rsidR="00F36F8E" w:rsidRPr="00472105" w:rsidRDefault="00F36F8E" w:rsidP="00F36F8E">
            <w:pPr>
              <w:rPr>
                <w:rFonts w:eastAsiaTheme="minorHAnsi"/>
                <w:sz w:val="20"/>
                <w:lang w:val="en-CA"/>
              </w:rPr>
            </w:pPr>
            <w:r w:rsidRPr="00472105">
              <w:rPr>
                <w:rFonts w:eastAsiaTheme="minorHAnsi"/>
                <w:sz w:val="20"/>
                <w:lang w:val="en-CA"/>
              </w:rPr>
              <w:t> </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3,3',4,4'-tetraCB (PCB 77)</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0.0001</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3,4,4',5-tetraCB (PCB 81)</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0.0003</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3,3',4,4',5-pentaCB (PCB 126)</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0.1</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3,3',4,4',5,5'-hexaCB (PCB 169)</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0.03</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r>
      <w:tr w:rsidR="00472105" w:rsidRPr="006453FD" w:rsidTr="006453FD">
        <w:trPr>
          <w:trHeight w:val="255"/>
        </w:trPr>
        <w:tc>
          <w:tcPr>
            <w:tcW w:w="2943" w:type="dxa"/>
            <w:noWrap/>
            <w:hideMark/>
          </w:tcPr>
          <w:p w:rsidR="00F36F8E" w:rsidRPr="006453FD" w:rsidRDefault="00F36F8E" w:rsidP="00F36F8E">
            <w:pPr>
              <w:rPr>
                <w:rFonts w:eastAsiaTheme="minorHAnsi"/>
                <w:i/>
                <w:iCs/>
                <w:sz w:val="20"/>
                <w:u w:val="single"/>
                <w:lang w:val="en-CA"/>
              </w:rPr>
            </w:pPr>
            <w:r w:rsidRPr="006453FD">
              <w:rPr>
                <w:rFonts w:eastAsiaTheme="minorHAnsi"/>
                <w:i/>
                <w:iCs/>
                <w:sz w:val="20"/>
                <w:u w:val="single"/>
                <w:lang w:val="en-CA"/>
              </w:rPr>
              <w:t>mono-ortho substituted PCBs</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2,3,3',4,4'-pentaCB (PCB 105)</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0.00003</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2,3,4,4',5-pentaCB (PCB 114)</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0.00003</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2,3',4,4',5-pentaCB (PCB 118)</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0.00003</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2',3,4,4',5-pentaCB (PCB 123)</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0.00003</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2,3,3',4,4',5-hexaCB (PCB 156)</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0.00003</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2,3,3',4,4',5'-hexaCB (PCB 157)</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0.00003</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2,3',4,4',5,5'-hexaCB (PCB 167)</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0.00003</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2,3,3',4,4',5,5'-heptaCB (PCB 189)</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0.00003</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r>
      <w:tr w:rsidR="00472105" w:rsidRPr="006453FD" w:rsidTr="006453FD">
        <w:trPr>
          <w:trHeight w:val="255"/>
        </w:trPr>
        <w:tc>
          <w:tcPr>
            <w:tcW w:w="2943" w:type="dxa"/>
            <w:noWrap/>
            <w:hideMark/>
          </w:tcPr>
          <w:p w:rsidR="00F36F8E" w:rsidRPr="006453FD" w:rsidRDefault="00F36F8E" w:rsidP="00F36F8E">
            <w:pPr>
              <w:rPr>
                <w:rFonts w:eastAsiaTheme="minorHAnsi"/>
                <w:i/>
                <w:iCs/>
                <w:sz w:val="20"/>
                <w:u w:val="single"/>
                <w:lang w:val="en-CA"/>
              </w:rPr>
            </w:pPr>
            <w:r w:rsidRPr="006453FD">
              <w:rPr>
                <w:rFonts w:eastAsiaTheme="minorHAnsi"/>
                <w:i/>
                <w:iCs/>
                <w:sz w:val="20"/>
                <w:u w:val="single"/>
                <w:lang w:val="en-CA"/>
              </w:rPr>
              <w:t>Other PCB</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PCB 28</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PCB 52</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PCB 101</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PCB 138</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PCB 153</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r w:rsidRPr="006453FD">
              <w:rPr>
                <w:rFonts w:eastAsiaTheme="minorHAnsi"/>
                <w:sz w:val="20"/>
                <w:lang w:val="en-CA"/>
              </w:rPr>
              <w:t>PCB 180</w:t>
            </w: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 </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Totals</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811.5181</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Dioxins</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413.46</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Furans</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398.0581</w:t>
            </w:r>
          </w:p>
        </w:tc>
      </w:tr>
      <w:tr w:rsidR="00472105" w:rsidRPr="006453FD" w:rsidTr="006453FD">
        <w:trPr>
          <w:trHeight w:val="255"/>
        </w:trPr>
        <w:tc>
          <w:tcPr>
            <w:tcW w:w="2943" w:type="dxa"/>
            <w:noWrap/>
            <w:hideMark/>
          </w:tcPr>
          <w:p w:rsidR="00F36F8E" w:rsidRPr="006453FD" w:rsidRDefault="00F36F8E" w:rsidP="00F36F8E">
            <w:pPr>
              <w:rPr>
                <w:rFonts w:eastAsiaTheme="minorHAnsi"/>
                <w:sz w:val="20"/>
                <w:lang w:val="en-CA"/>
              </w:rPr>
            </w:pPr>
          </w:p>
        </w:tc>
        <w:tc>
          <w:tcPr>
            <w:tcW w:w="1843" w:type="dxa"/>
            <w:noWrap/>
            <w:hideMark/>
          </w:tcPr>
          <w:p w:rsidR="00F36F8E" w:rsidRPr="006453FD" w:rsidRDefault="00F36F8E" w:rsidP="00F36F8E">
            <w:pPr>
              <w:rPr>
                <w:rFonts w:eastAsiaTheme="minorHAnsi"/>
                <w:sz w:val="20"/>
                <w:lang w:val="en-CA"/>
              </w:rPr>
            </w:pP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PCB</w:t>
            </w:r>
          </w:p>
        </w:tc>
        <w:tc>
          <w:tcPr>
            <w:tcW w:w="1701" w:type="dxa"/>
            <w:noWrap/>
            <w:hideMark/>
          </w:tcPr>
          <w:p w:rsidR="00F36F8E" w:rsidRPr="006453FD" w:rsidRDefault="00F36F8E" w:rsidP="00F36F8E">
            <w:pPr>
              <w:rPr>
                <w:rFonts w:eastAsiaTheme="minorHAnsi"/>
                <w:sz w:val="20"/>
                <w:lang w:val="en-CA"/>
              </w:rPr>
            </w:pPr>
            <w:r w:rsidRPr="006453FD">
              <w:rPr>
                <w:rFonts w:eastAsiaTheme="minorHAnsi"/>
                <w:sz w:val="20"/>
                <w:lang w:val="en-CA"/>
              </w:rPr>
              <w:t>0</w:t>
            </w:r>
          </w:p>
        </w:tc>
      </w:tr>
    </w:tbl>
    <w:p w:rsidR="00F36F8E" w:rsidRPr="0088402F" w:rsidRDefault="00F36F8E" w:rsidP="00F36F8E">
      <w:pPr>
        <w:spacing w:after="200" w:line="276" w:lineRule="auto"/>
        <w:rPr>
          <w:b/>
          <w:noProof/>
          <w:lang w:val="en-CA" w:eastAsia="en-CA"/>
        </w:rPr>
      </w:pPr>
    </w:p>
    <w:p w:rsidR="00C73245" w:rsidRDefault="00C73245">
      <w:pPr>
        <w:spacing w:after="200" w:line="276" w:lineRule="auto"/>
        <w:rPr>
          <w:noProof/>
          <w:lang w:val="en-CA" w:eastAsia="en-CA"/>
        </w:rPr>
      </w:pPr>
    </w:p>
    <w:p w:rsidR="00C73245" w:rsidRDefault="00C73245">
      <w:pPr>
        <w:spacing w:after="200" w:line="276" w:lineRule="auto"/>
        <w:rPr>
          <w:noProof/>
          <w:lang w:val="en-CA" w:eastAsia="en-CA"/>
        </w:rPr>
      </w:pPr>
    </w:p>
    <w:p w:rsidR="00C73245" w:rsidRDefault="00C73245">
      <w:pPr>
        <w:spacing w:after="200" w:line="276" w:lineRule="auto"/>
        <w:rPr>
          <w:noProof/>
          <w:lang w:val="en-CA" w:eastAsia="en-CA"/>
        </w:rPr>
      </w:pPr>
    </w:p>
    <w:p w:rsidR="00C73245" w:rsidRDefault="00C73245">
      <w:pPr>
        <w:spacing w:after="200" w:line="276" w:lineRule="auto"/>
        <w:rPr>
          <w:noProof/>
          <w:lang w:val="en-CA" w:eastAsia="en-CA"/>
        </w:rPr>
      </w:pPr>
    </w:p>
    <w:p w:rsidR="00C73245" w:rsidRDefault="00C73245">
      <w:pPr>
        <w:spacing w:after="200" w:line="276" w:lineRule="auto"/>
        <w:rPr>
          <w:b/>
          <w:noProof/>
          <w:lang w:val="en-CA" w:eastAsia="en-CA"/>
        </w:rPr>
      </w:pPr>
      <w:r>
        <w:rPr>
          <w:noProof/>
          <w:lang w:val="en-CA" w:eastAsia="en-CA"/>
        </w:rPr>
        <w:br w:type="page"/>
      </w:r>
    </w:p>
    <w:p w:rsidR="00C877BE" w:rsidRPr="00761DFA" w:rsidRDefault="00C877BE" w:rsidP="009973ED">
      <w:pPr>
        <w:pStyle w:val="Heading1"/>
        <w:numPr>
          <w:ilvl w:val="0"/>
          <w:numId w:val="0"/>
        </w:numPr>
        <w:rPr>
          <w:noProof/>
          <w:lang w:val="en-CA" w:eastAsia="en-CA"/>
        </w:rPr>
      </w:pPr>
      <w:r w:rsidRPr="00761DFA">
        <w:rPr>
          <w:noProof/>
          <w:lang w:val="en-CA" w:eastAsia="en-CA"/>
        </w:rPr>
        <w:lastRenderedPageBreak/>
        <w:t>APPENDIX</w:t>
      </w:r>
      <w:r w:rsidR="009973ED">
        <w:rPr>
          <w:noProof/>
          <w:lang w:val="en-CA" w:eastAsia="en-CA"/>
        </w:rPr>
        <w:t xml:space="preserve"> I</w:t>
      </w:r>
      <w:r w:rsidRPr="00761DFA">
        <w:rPr>
          <w:noProof/>
          <w:lang w:val="en-CA" w:eastAsia="en-CA"/>
        </w:rPr>
        <w:t>I</w:t>
      </w:r>
      <w:r w:rsidR="00256DC9">
        <w:rPr>
          <w:noProof/>
          <w:lang w:val="en-CA" w:eastAsia="en-CA"/>
        </w:rPr>
        <w:t>I</w:t>
      </w:r>
      <w:r w:rsidRPr="00761DFA">
        <w:rPr>
          <w:noProof/>
          <w:lang w:val="en-CA" w:eastAsia="en-CA"/>
        </w:rPr>
        <w:t xml:space="preserve">:  </w:t>
      </w:r>
      <w:r w:rsidR="0099771B">
        <w:rPr>
          <w:noProof/>
          <w:lang w:val="en-CA" w:eastAsia="en-CA"/>
        </w:rPr>
        <w:t>Modelled</w:t>
      </w:r>
      <w:r w:rsidRPr="00761DFA">
        <w:rPr>
          <w:noProof/>
          <w:lang w:val="en-CA" w:eastAsia="en-CA"/>
        </w:rPr>
        <w:t xml:space="preserve"> Summary Output for PCP and PCA</w:t>
      </w:r>
      <w:bookmarkEnd w:id="114"/>
    </w:p>
    <w:p w:rsidR="00C877BE" w:rsidRPr="00761DFA" w:rsidRDefault="00C877BE" w:rsidP="00C877BE">
      <w:pPr>
        <w:rPr>
          <w:szCs w:val="24"/>
          <w:lang w:val="en-CA" w:eastAsia="en-CA"/>
        </w:rPr>
      </w:pPr>
    </w:p>
    <w:tbl>
      <w:tblPr>
        <w:tblW w:w="0" w:type="auto"/>
        <w:tblInd w:w="-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tblPr>
      <w:tblGrid>
        <w:gridCol w:w="9216"/>
      </w:tblGrid>
      <w:tr w:rsidR="00C877BE" w:rsidRPr="00F66357" w:rsidTr="00C877BE">
        <w:trPr>
          <w:trHeight w:val="510"/>
        </w:trPr>
        <w:tc>
          <w:tcPr>
            <w:tcW w:w="10368" w:type="dxa"/>
            <w:shd w:val="clear" w:color="auto" w:fill="E0E0E0"/>
            <w:vAlign w:val="center"/>
          </w:tcPr>
          <w:p w:rsidR="00C877BE" w:rsidRPr="00A2738A" w:rsidRDefault="00C877BE" w:rsidP="00C877BE">
            <w:pPr>
              <w:ind w:right="-108"/>
              <w:jc w:val="center"/>
              <w:rPr>
                <w:rFonts w:ascii="Courier New" w:hAnsi="Courier New" w:cs="Courier New"/>
                <w:sz w:val="20"/>
                <w:lang w:val="fr-BE" w:eastAsia="en-CA"/>
              </w:rPr>
            </w:pPr>
            <w:r w:rsidRPr="00A2738A">
              <w:rPr>
                <w:rFonts w:ascii="Courier New" w:hAnsi="Courier New" w:cs="Courier New"/>
                <w:sz w:val="20"/>
                <w:lang w:val="fr-BE" w:eastAsia="en-CA"/>
              </w:rPr>
              <w:t xml:space="preserve">EPI Suite Results For CAS 000087-86-5 </w:t>
            </w:r>
          </w:p>
        </w:tc>
      </w:tr>
    </w:tbl>
    <w:p w:rsidR="00C877BE" w:rsidRPr="00A2738A" w:rsidRDefault="00C877BE" w:rsidP="00C877BE">
      <w:pPr>
        <w:rPr>
          <w:rFonts w:ascii="Courier New" w:hAnsi="Courier New" w:cs="Courier New"/>
          <w:sz w:val="20"/>
          <w:lang w:val="fr-BE" w:eastAsia="en-CA"/>
        </w:rPr>
      </w:pPr>
    </w:p>
    <w:p w:rsidR="00C877BE" w:rsidRPr="00A2738A" w:rsidRDefault="00C877BE" w:rsidP="00C877BE">
      <w:pPr>
        <w:ind w:firstLine="720"/>
        <w:rPr>
          <w:rFonts w:ascii="Courier New" w:hAnsi="Courier New" w:cs="Courier New"/>
          <w:sz w:val="20"/>
          <w:lang w:val="fr-BE" w:eastAsia="en-CA"/>
        </w:rPr>
      </w:pPr>
    </w:p>
    <w:p w:rsidR="00C877BE" w:rsidRPr="00761DFA" w:rsidRDefault="00C877BE" w:rsidP="00C877BE">
      <w:pPr>
        <w:jc w:val="center"/>
        <w:rPr>
          <w:rFonts w:ascii="Courier New" w:hAnsi="Courier New" w:cs="Courier New"/>
          <w:sz w:val="20"/>
          <w:lang w:val="en-CA" w:eastAsia="en-CA"/>
        </w:rPr>
      </w:pPr>
      <w:r>
        <w:rPr>
          <w:rFonts w:ascii="Courier New" w:hAnsi="Courier New" w:cs="Courier New"/>
          <w:noProof/>
          <w:sz w:val="20"/>
          <w:lang w:val="fr-FR" w:eastAsia="fr-FR"/>
        </w:rPr>
        <w:drawing>
          <wp:inline distT="0" distB="0" distL="0" distR="0">
            <wp:extent cx="2247900" cy="2247900"/>
            <wp:effectExtent l="0" t="0" r="0" b="0"/>
            <wp:docPr id="17" name="Picture 17"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mile"/>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00C877BE" w:rsidRPr="00A2738A" w:rsidRDefault="00C877BE" w:rsidP="00C877BE">
      <w:pPr>
        <w:rPr>
          <w:rFonts w:ascii="Courier New" w:hAnsi="Courier New" w:cs="Courier New"/>
          <w:sz w:val="20"/>
          <w:lang w:val="pt-PT" w:eastAsia="en-CA"/>
        </w:rPr>
      </w:pPr>
      <w:r w:rsidRPr="00A2738A">
        <w:rPr>
          <w:rFonts w:ascii="Courier New" w:hAnsi="Courier New" w:cs="Courier New"/>
          <w:sz w:val="20"/>
          <w:lang w:val="pt-PT" w:eastAsia="en-CA"/>
        </w:rPr>
        <w:t>SMILES : Oc(c(c(c(c1CL)CL)CL)CL)c1CL</w:t>
      </w:r>
    </w:p>
    <w:p w:rsidR="00C877BE" w:rsidRPr="00A2738A" w:rsidRDefault="00C877BE" w:rsidP="00C877BE">
      <w:pPr>
        <w:rPr>
          <w:rFonts w:ascii="Courier New" w:hAnsi="Courier New" w:cs="Courier New"/>
          <w:sz w:val="20"/>
          <w:lang w:val="pt-PT" w:eastAsia="en-CA"/>
        </w:rPr>
      </w:pPr>
      <w:r w:rsidRPr="00A2738A">
        <w:rPr>
          <w:rFonts w:ascii="Courier New" w:hAnsi="Courier New" w:cs="Courier New"/>
          <w:sz w:val="20"/>
          <w:lang w:val="pt-PT" w:eastAsia="en-CA"/>
        </w:rPr>
        <w:t>CHEM   : Phenol, pentachloro-</w:t>
      </w:r>
    </w:p>
    <w:p w:rsidR="00C877BE" w:rsidRPr="00A2738A" w:rsidRDefault="00C877BE" w:rsidP="00C877BE">
      <w:pPr>
        <w:rPr>
          <w:rFonts w:ascii="Courier New" w:hAnsi="Courier New" w:cs="Courier New"/>
          <w:sz w:val="20"/>
          <w:lang w:val="pt-PT" w:eastAsia="en-CA"/>
        </w:rPr>
      </w:pPr>
      <w:r w:rsidRPr="00A2738A">
        <w:rPr>
          <w:rFonts w:ascii="Courier New" w:hAnsi="Courier New" w:cs="Courier New"/>
          <w:sz w:val="20"/>
          <w:lang w:val="pt-PT" w:eastAsia="en-CA"/>
        </w:rPr>
        <w:t>MOL FOR: C6 H1 CL5 O1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MOL WT : 266.34</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EPI SUMMARY (v4.10)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Physical Property Inputs:</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Kow (octanol-water):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Boiling Point (deg C)  :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Melting Point (deg C)  :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Vapor Pressure (mm Hg) :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Water Solubility (mg/L):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Henry LC (atm-m3/mole) :   ------</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Octanol-Water Partition Coef (SRC):</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Kow (KOWWIN v1.68 estimate) =  4.74</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Kow (Exper. database match) =  5.12</w:t>
      </w:r>
    </w:p>
    <w:p w:rsidR="00C877BE" w:rsidRPr="00A2738A" w:rsidRDefault="00C877BE" w:rsidP="00C877BE">
      <w:pPr>
        <w:rPr>
          <w:rFonts w:ascii="Courier New" w:hAnsi="Courier New" w:cs="Courier New"/>
          <w:sz w:val="20"/>
          <w:lang w:val="de-DE" w:eastAsia="en-CA"/>
        </w:rPr>
      </w:pPr>
      <w:r w:rsidRPr="00A2738A">
        <w:rPr>
          <w:rFonts w:ascii="Courier New" w:hAnsi="Courier New" w:cs="Courier New"/>
          <w:sz w:val="20"/>
          <w:lang w:val="de-DE" w:eastAsia="en-CA"/>
        </w:rPr>
        <w:t>Exper. Ref:  HANSCH,C ET AL. (1995)</w:t>
      </w:r>
    </w:p>
    <w:p w:rsidR="00C877BE" w:rsidRPr="00A2738A" w:rsidRDefault="00C877BE" w:rsidP="00C877BE">
      <w:pPr>
        <w:rPr>
          <w:rFonts w:ascii="Courier New" w:hAnsi="Courier New" w:cs="Courier New"/>
          <w:sz w:val="20"/>
          <w:lang w:val="de-DE" w:eastAsia="en-CA"/>
        </w:rPr>
      </w:pPr>
    </w:p>
    <w:p w:rsidR="00C877BE" w:rsidRPr="00A2738A" w:rsidRDefault="00C877BE" w:rsidP="00C877BE">
      <w:pPr>
        <w:rPr>
          <w:rFonts w:ascii="Courier New" w:hAnsi="Courier New" w:cs="Courier New"/>
          <w:sz w:val="20"/>
          <w:lang w:val="de-DE" w:eastAsia="en-CA"/>
        </w:rPr>
      </w:pPr>
      <w:r w:rsidRPr="00A2738A">
        <w:rPr>
          <w:rFonts w:ascii="Courier New" w:hAnsi="Courier New" w:cs="Courier New"/>
          <w:sz w:val="20"/>
          <w:lang w:val="de-DE" w:eastAsia="en-CA"/>
        </w:rPr>
        <w:t>Boiling Pt, Melting Pt, Vapor Pressure Estimations (MPBPVP v1.43):</w:t>
      </w:r>
    </w:p>
    <w:p w:rsidR="00C877BE" w:rsidRPr="00A2738A" w:rsidRDefault="00C877BE" w:rsidP="00C877BE">
      <w:pPr>
        <w:rPr>
          <w:rFonts w:ascii="Courier New" w:hAnsi="Courier New" w:cs="Courier New"/>
          <w:sz w:val="20"/>
          <w:lang w:val="de-DE" w:eastAsia="en-CA"/>
        </w:rPr>
      </w:pPr>
      <w:r w:rsidRPr="00A2738A">
        <w:rPr>
          <w:rFonts w:ascii="Courier New" w:hAnsi="Courier New" w:cs="Courier New"/>
          <w:sz w:val="20"/>
          <w:lang w:val="de-DE" w:eastAsia="en-CA"/>
        </w:rPr>
        <w:t>Boiling Pt (deg C):  311.71  (Adapted Stein &amp; Brown method)</w:t>
      </w:r>
    </w:p>
    <w:p w:rsidR="00C877BE" w:rsidRPr="00A2738A" w:rsidRDefault="00C877BE" w:rsidP="00C877BE">
      <w:pPr>
        <w:rPr>
          <w:rFonts w:ascii="Courier New" w:hAnsi="Courier New" w:cs="Courier New"/>
          <w:sz w:val="20"/>
          <w:lang w:val="de-DE" w:eastAsia="en-CA"/>
        </w:rPr>
      </w:pPr>
      <w:r w:rsidRPr="00A2738A">
        <w:rPr>
          <w:rFonts w:ascii="Courier New" w:hAnsi="Courier New" w:cs="Courier New"/>
          <w:sz w:val="20"/>
          <w:lang w:val="de-DE" w:eastAsia="en-CA"/>
        </w:rPr>
        <w:t>Melting Pt (deg C):  106.77  (Mean or Weighted MP)</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VP(mm Hg,25 deg C):  1.08E-005  (Modified Grain method)</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VP (Pa, 25 deg C) :  0.00144  (Modified Grain method)</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MP  (exp database):  174 deg C</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BP  (exp database):  309.5 deg C</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VP  (exp database):  1.10E-04 mm Hg (1.47E-002 Pa) at 25 deg C</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Subcooled liquid VP: 0.00327 mm Hg (25 deg C, exp database VP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0.436 Pa  (25 deg C, exp database VP )</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Water Solubility Estimate from Log Kow (WSKOW v1.42):</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Water Solubility at 25 deg C (mg/L):  3.09</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Kow used: 5.12 (expkow database)</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lastRenderedPageBreak/>
        <w:t>no-melting pt equation used</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Water Sol (Exper. database match) =  14 mg/L (25 deg C)</w:t>
      </w:r>
    </w:p>
    <w:p w:rsidR="00C877BE" w:rsidRPr="00A2738A" w:rsidRDefault="00C877BE" w:rsidP="00C877BE">
      <w:pPr>
        <w:rPr>
          <w:rFonts w:ascii="Courier New" w:hAnsi="Courier New" w:cs="Courier New"/>
          <w:sz w:val="20"/>
          <w:lang w:val="en-CA" w:eastAsia="en-CA"/>
        </w:rPr>
      </w:pPr>
      <w:r w:rsidRPr="00A2738A">
        <w:rPr>
          <w:rFonts w:ascii="Courier New" w:hAnsi="Courier New" w:cs="Courier New"/>
          <w:sz w:val="20"/>
          <w:lang w:val="en-CA" w:eastAsia="en-CA"/>
        </w:rPr>
        <w:t>Exper. Ref:  YALKOWSKY,SH &amp; DANNENFELSER,RM (1992)</w:t>
      </w:r>
    </w:p>
    <w:p w:rsidR="00C877BE" w:rsidRPr="00A2738A" w:rsidRDefault="00C877BE" w:rsidP="00C877BE">
      <w:pPr>
        <w:rPr>
          <w:rFonts w:ascii="Courier New" w:hAnsi="Courier New" w:cs="Courier New"/>
          <w:sz w:val="20"/>
          <w:lang w:val="en-CA" w:eastAsia="en-CA"/>
        </w:rPr>
      </w:pPr>
    </w:p>
    <w:p w:rsidR="00C877BE" w:rsidRPr="00A2738A" w:rsidRDefault="00C877BE" w:rsidP="00C877BE">
      <w:pPr>
        <w:rPr>
          <w:rFonts w:ascii="Courier New" w:hAnsi="Courier New" w:cs="Courier New"/>
          <w:sz w:val="20"/>
          <w:lang w:val="en-US" w:eastAsia="en-CA"/>
        </w:rPr>
      </w:pPr>
      <w:r w:rsidRPr="00A2738A">
        <w:rPr>
          <w:rFonts w:ascii="Courier New" w:hAnsi="Courier New" w:cs="Courier New"/>
          <w:sz w:val="20"/>
          <w:lang w:val="en-US" w:eastAsia="en-CA"/>
        </w:rPr>
        <w:t>Water Sol Estimate from Fragments:</w:t>
      </w:r>
    </w:p>
    <w:p w:rsidR="00C877BE" w:rsidRPr="00761DFA" w:rsidRDefault="00C877BE" w:rsidP="00C877BE">
      <w:pPr>
        <w:rPr>
          <w:rFonts w:ascii="Courier New" w:hAnsi="Courier New" w:cs="Courier New"/>
          <w:sz w:val="20"/>
          <w:lang w:val="fr-CA" w:eastAsia="en-CA"/>
        </w:rPr>
      </w:pPr>
      <w:r w:rsidRPr="00761DFA">
        <w:rPr>
          <w:rFonts w:ascii="Courier New" w:hAnsi="Courier New" w:cs="Courier New"/>
          <w:sz w:val="20"/>
          <w:lang w:val="fr-CA" w:eastAsia="en-CA"/>
        </w:rPr>
        <w:t>Wat Sol (v1.01 est) =  45.051 mg/L</w:t>
      </w:r>
    </w:p>
    <w:p w:rsidR="00C877BE" w:rsidRPr="00761DFA" w:rsidRDefault="00C877BE" w:rsidP="00C877BE">
      <w:pPr>
        <w:rPr>
          <w:rFonts w:ascii="Courier New" w:hAnsi="Courier New" w:cs="Courier New"/>
          <w:sz w:val="20"/>
          <w:lang w:val="fr-CA" w:eastAsia="en-CA"/>
        </w:rPr>
      </w:pPr>
    </w:p>
    <w:p w:rsidR="00C877BE" w:rsidRPr="00A2738A" w:rsidRDefault="00C877BE" w:rsidP="00C877BE">
      <w:pPr>
        <w:rPr>
          <w:rFonts w:ascii="Courier New" w:hAnsi="Courier New" w:cs="Courier New"/>
          <w:sz w:val="20"/>
          <w:lang w:val="pt-PT" w:eastAsia="en-CA"/>
        </w:rPr>
      </w:pPr>
      <w:r w:rsidRPr="00A2738A">
        <w:rPr>
          <w:rFonts w:ascii="Courier New" w:hAnsi="Courier New" w:cs="Courier New"/>
          <w:sz w:val="20"/>
          <w:lang w:val="pt-PT" w:eastAsia="en-CA"/>
        </w:rPr>
        <w:t>ECOSAR Class Program (ECOSAR v1.00):</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Class(es) found:</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Phenols</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Henrys Law Constant (25 deg C) [HENRYWIN v3.20]:</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Bond Method :   1.25E-007  atm-m3/mole  (1.27E-002 Pa-m3/mole)</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Group Method:   2.94E-007  atm-m3/mole  (2.98E-002 Pa-m3/mole)</w:t>
      </w:r>
    </w:p>
    <w:p w:rsidR="00C877BE" w:rsidRPr="00A2738A" w:rsidRDefault="00C877BE" w:rsidP="00C877BE">
      <w:pPr>
        <w:rPr>
          <w:rFonts w:ascii="Courier New" w:hAnsi="Courier New" w:cs="Courier New"/>
          <w:sz w:val="20"/>
          <w:lang w:val="pt-PT" w:eastAsia="en-CA"/>
        </w:rPr>
      </w:pPr>
      <w:r w:rsidRPr="00A2738A">
        <w:rPr>
          <w:rFonts w:ascii="Courier New" w:hAnsi="Courier New" w:cs="Courier New"/>
          <w:sz w:val="20"/>
          <w:lang w:val="pt-PT" w:eastAsia="en-CA"/>
        </w:rPr>
        <w:t>Exper Database: 2.45E-08  atm-m3/mole  (2.48E-003 Pa-m3/mole)</w:t>
      </w:r>
    </w:p>
    <w:p w:rsidR="00C877BE" w:rsidRPr="00A2738A" w:rsidRDefault="00C877BE" w:rsidP="00C877BE">
      <w:pPr>
        <w:rPr>
          <w:rFonts w:ascii="Courier New" w:hAnsi="Courier New" w:cs="Courier New"/>
          <w:sz w:val="20"/>
          <w:lang w:val="pt-PT" w:eastAsia="en-CA"/>
        </w:rPr>
      </w:pPr>
      <w:r w:rsidRPr="00A2738A">
        <w:rPr>
          <w:rFonts w:ascii="Courier New" w:hAnsi="Courier New" w:cs="Courier New"/>
          <w:sz w:val="20"/>
          <w:lang w:val="pt-PT" w:eastAsia="en-CA"/>
        </w:rPr>
        <w:t>For Henry LC Comparison Purposes:</w:t>
      </w:r>
    </w:p>
    <w:p w:rsidR="00C877BE" w:rsidRPr="00A2738A" w:rsidRDefault="00C877BE" w:rsidP="00C877BE">
      <w:pPr>
        <w:rPr>
          <w:rFonts w:ascii="Courier New" w:hAnsi="Courier New" w:cs="Courier New"/>
          <w:sz w:val="20"/>
          <w:lang w:val="pt-PT" w:eastAsia="en-CA"/>
        </w:rPr>
      </w:pPr>
      <w:r w:rsidRPr="00A2738A">
        <w:rPr>
          <w:rFonts w:ascii="Courier New" w:hAnsi="Courier New" w:cs="Courier New"/>
          <w:sz w:val="20"/>
          <w:lang w:val="pt-PT" w:eastAsia="en-CA"/>
        </w:rPr>
        <w:t>User-Entered Henry LC:  not entered</w:t>
      </w:r>
    </w:p>
    <w:p w:rsidR="00C877BE" w:rsidRPr="00A2738A" w:rsidRDefault="00C877BE" w:rsidP="00C877BE">
      <w:pPr>
        <w:rPr>
          <w:rFonts w:ascii="Courier New" w:hAnsi="Courier New" w:cs="Courier New"/>
          <w:sz w:val="20"/>
          <w:lang w:val="pt-PT" w:eastAsia="en-CA"/>
        </w:rPr>
      </w:pPr>
      <w:r w:rsidRPr="00A2738A">
        <w:rPr>
          <w:rFonts w:ascii="Courier New" w:hAnsi="Courier New" w:cs="Courier New"/>
          <w:sz w:val="20"/>
          <w:lang w:val="pt-PT" w:eastAsia="en-CA"/>
        </w:rPr>
        <w:t>Henrys LC [via VP/WSol estimate using User-Entered or Estimated values]:</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HLC:  1.225E-006 atm-m3/mole  (1.241E-001 Pa-m3/mole)</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VP:   1.08E-005 mm Hg (source: MPBPVP)</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WS:   3.09 mg/L (source: WSKOWWIN)</w:t>
      </w:r>
    </w:p>
    <w:p w:rsidR="00C877BE" w:rsidRPr="00A2738A" w:rsidRDefault="00C877BE" w:rsidP="00C877BE">
      <w:pPr>
        <w:rPr>
          <w:rFonts w:ascii="Courier New" w:hAnsi="Courier New" w:cs="Courier New"/>
          <w:sz w:val="20"/>
          <w:lang w:val="it-IT" w:eastAsia="en-CA"/>
        </w:rPr>
      </w:pPr>
    </w:p>
    <w:p w:rsidR="00C877BE" w:rsidRPr="00761DFA" w:rsidRDefault="00C877BE" w:rsidP="00C877BE">
      <w:pPr>
        <w:rPr>
          <w:rFonts w:ascii="Courier New" w:hAnsi="Courier New" w:cs="Courier New"/>
          <w:sz w:val="20"/>
          <w:lang w:val="fr-CA" w:eastAsia="en-CA"/>
        </w:rPr>
      </w:pPr>
      <w:r w:rsidRPr="00761DFA">
        <w:rPr>
          <w:rFonts w:ascii="Courier New" w:hAnsi="Courier New" w:cs="Courier New"/>
          <w:sz w:val="20"/>
          <w:lang w:val="fr-CA" w:eastAsia="en-CA"/>
        </w:rPr>
        <w:t>Log Octanol-Air Partition Coefficient (25 deg C) [KOAWIN v1.10]:</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Kow used:  5.12  (exp database)</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Kaw used:  -5.999  (exp database)</w:t>
      </w:r>
    </w:p>
    <w:p w:rsidR="00C877BE" w:rsidRPr="00A2738A" w:rsidRDefault="00C877BE" w:rsidP="00C877BE">
      <w:pPr>
        <w:rPr>
          <w:rFonts w:ascii="Courier New" w:hAnsi="Courier New" w:cs="Courier New"/>
          <w:sz w:val="20"/>
          <w:lang w:val="fi-FI" w:eastAsia="en-CA"/>
        </w:rPr>
      </w:pPr>
      <w:r w:rsidRPr="00A2738A">
        <w:rPr>
          <w:rFonts w:ascii="Courier New" w:hAnsi="Courier New" w:cs="Courier New"/>
          <w:sz w:val="20"/>
          <w:lang w:val="fi-FI" w:eastAsia="en-CA"/>
        </w:rPr>
        <w:t>Log Koa (KOAWIN v1.10 estimate):  11.119</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Koa (experimental database):  None</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Probability of Rapid Biodegradation (BIOWIN v4.10):</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Biowin1 (Linear Model)         :  -0.1755</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Biowin2 (Non-Linear Model)     :   0.0000</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Expert Survey Biodegradation Results:</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Biowin3 (Ultimate Survey Model):   1.6340  (recalcitrant)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Biowin4 (Primary Survey Model) :   2.6765  (weeks-months)</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MITI Biodegradation Probability:</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Biowin5 (MITI Linear Model)    :   0.0149</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Biowin6 (MITI Non-Linear Model):   0.0031</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Anaerobic Biodegradation Probability:</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Biowin7 (Anaerobic Linear Model): -1.0946</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Ready Biodegradability Prediction:   NO</w:t>
      </w:r>
    </w:p>
    <w:p w:rsidR="00C877BE" w:rsidRPr="00A2738A" w:rsidRDefault="00C877BE" w:rsidP="00C877BE">
      <w:pPr>
        <w:rPr>
          <w:rFonts w:ascii="Courier New" w:hAnsi="Courier New" w:cs="Courier New"/>
          <w:sz w:val="20"/>
          <w:lang w:val="it-IT" w:eastAsia="en-CA"/>
        </w:rPr>
      </w:pP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Hydrocarbon Biodegradation (BioHCwin v1.01):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Structure incompatible with current estimation method!</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Sorption to aerosols (25 Dec C)[AEROWIN v1.00]:</w:t>
      </w:r>
    </w:p>
    <w:p w:rsidR="00C877BE" w:rsidRPr="0071275D" w:rsidRDefault="00C877BE" w:rsidP="00C877BE">
      <w:pPr>
        <w:rPr>
          <w:rFonts w:ascii="Courier New" w:hAnsi="Courier New" w:cs="Courier New"/>
          <w:sz w:val="20"/>
          <w:lang w:val="fr-CA" w:eastAsia="en-CA"/>
        </w:rPr>
      </w:pPr>
      <w:r w:rsidRPr="00793300">
        <w:rPr>
          <w:rFonts w:ascii="Courier New" w:hAnsi="Courier New" w:cs="Courier New"/>
          <w:sz w:val="20"/>
          <w:lang w:val="fr-CA" w:eastAsia="en-CA"/>
        </w:rPr>
        <w:t>Vapor pressure (liquid/subcooled):  0.436 Pa (0.00327 mm Hg)</w:t>
      </w:r>
    </w:p>
    <w:p w:rsidR="00C877BE" w:rsidRPr="00FA67BB" w:rsidRDefault="00C877BE" w:rsidP="00C877BE">
      <w:pPr>
        <w:rPr>
          <w:rFonts w:ascii="Courier New" w:hAnsi="Courier New" w:cs="Courier New"/>
          <w:sz w:val="20"/>
          <w:lang w:val="fr-CA" w:eastAsia="en-CA"/>
        </w:rPr>
      </w:pPr>
      <w:r w:rsidRPr="00FA67BB">
        <w:rPr>
          <w:rFonts w:ascii="Courier New" w:hAnsi="Courier New" w:cs="Courier New"/>
          <w:sz w:val="20"/>
          <w:lang w:val="fr-CA" w:eastAsia="en-CA"/>
        </w:rPr>
        <w:t>Log Koa (Koawin est  ): 11.119</w:t>
      </w:r>
    </w:p>
    <w:p w:rsidR="00C877BE" w:rsidRPr="00A2738A" w:rsidRDefault="00C877BE" w:rsidP="00C877BE">
      <w:pPr>
        <w:rPr>
          <w:rFonts w:ascii="Courier New" w:hAnsi="Courier New" w:cs="Courier New"/>
          <w:sz w:val="20"/>
          <w:lang w:val="it-IT" w:eastAsia="en-CA"/>
        </w:rPr>
      </w:pPr>
      <w:r w:rsidRPr="00761DFA">
        <w:rPr>
          <w:rFonts w:ascii="Courier New" w:hAnsi="Courier New" w:cs="Courier New"/>
          <w:sz w:val="20"/>
          <w:lang w:val="fr-CA" w:eastAsia="en-CA"/>
        </w:rPr>
        <w:t xml:space="preserve">Kp (particle/gas partition coef. </w:t>
      </w:r>
      <w:r w:rsidRPr="00A2738A">
        <w:rPr>
          <w:rFonts w:ascii="Courier New" w:hAnsi="Courier New" w:cs="Courier New"/>
          <w:sz w:val="20"/>
          <w:lang w:val="it-IT" w:eastAsia="en-CA"/>
        </w:rPr>
        <w:t>(m3/ug)):</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Mackay model           :  6.88E-006</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Octanol/air (Koa) model:  0.0323</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Fraction sorbed to airborne particulates (phi):</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Junge-Pankow model     :  0.000248</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Mackay model           :  0.00055</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Octanol/air (Koa) model:  0.721</w:t>
      </w:r>
    </w:p>
    <w:p w:rsidR="00C877BE" w:rsidRPr="00A2738A" w:rsidRDefault="00C877BE" w:rsidP="00C877BE">
      <w:pPr>
        <w:rPr>
          <w:rFonts w:ascii="Courier New" w:hAnsi="Courier New" w:cs="Courier New"/>
          <w:sz w:val="20"/>
          <w:lang w:val="it-IT" w:eastAsia="en-CA"/>
        </w:rPr>
      </w:pP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Atmospheric Oxidation (25 deg C) [AopWin v1.92]:</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lastRenderedPageBreak/>
        <w:t>Hydroxyl Radicals Reaction:</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OVERALL OH Rate Constant =   0.5505 E-12 cm3/molecule-sec</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Half-Life =    19.430 Days (12-hr day; 1.5E6 OH/cm3)</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Ozone Reaction:</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No Ozone Reaction Estimation</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Reaction With Nitrate Radicals May Be Important!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Fraction sorbed to airborne particulates (phi):</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0.000399 (Junge-Pankow, Mackay avg)</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0.721 (Koa method)</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Note: the sorbed fraction may be resistant to atmospheric oxidation</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Soil Adsorption Coefficient (KOCWIN v2.00):</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Koc    :  4959  L/kg (MCI method)</w:t>
      </w:r>
    </w:p>
    <w:p w:rsidR="00C877BE" w:rsidRPr="00A2738A" w:rsidRDefault="00C877BE" w:rsidP="00C877BE">
      <w:pPr>
        <w:rPr>
          <w:rFonts w:ascii="Courier New" w:hAnsi="Courier New" w:cs="Courier New"/>
          <w:sz w:val="20"/>
          <w:lang w:val="en-CA" w:eastAsia="en-CA"/>
        </w:rPr>
      </w:pPr>
      <w:r w:rsidRPr="00A2738A">
        <w:rPr>
          <w:rFonts w:ascii="Courier New" w:hAnsi="Courier New" w:cs="Courier New"/>
          <w:sz w:val="20"/>
          <w:lang w:val="en-CA" w:eastAsia="en-CA"/>
        </w:rPr>
        <w:t>Log Koc:  3.695       (MCI method)</w:t>
      </w:r>
    </w:p>
    <w:p w:rsidR="00C877BE" w:rsidRPr="00A2738A" w:rsidRDefault="00C877BE" w:rsidP="00C877BE">
      <w:pPr>
        <w:rPr>
          <w:rFonts w:ascii="Courier New" w:hAnsi="Courier New" w:cs="Courier New"/>
          <w:sz w:val="20"/>
          <w:lang w:val="en-CA" w:eastAsia="en-CA"/>
        </w:rPr>
      </w:pPr>
      <w:r w:rsidRPr="00A2738A">
        <w:rPr>
          <w:rFonts w:ascii="Courier New" w:hAnsi="Courier New" w:cs="Courier New"/>
          <w:sz w:val="20"/>
          <w:lang w:val="en-CA" w:eastAsia="en-CA"/>
        </w:rPr>
        <w:t>Koc    :  1.17E+004  L/kg (Kow method)</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Koc:  4.068       (Kow method)</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Experimental Log Koc:  3.7  (database)</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Aqueous Base/Acid-Catalyzed Hydrolysis (25 deg C) [HYDROWIN v2.00]:</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Rate constants can NOT be estimated for this structure!</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Bioaccumulation Estimates (BCFBAF v3.01):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BCF from regression-based method = 3.045 (BCF = 1110 L/kg wet-wt)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Biotransformation Half-life (HL) = 0.3423 days (HL = 2.199 days)</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BCF Arnot-Gobas method (upper trophic) = 2.405 (BCF = 254)</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BAF Arnot-Gobas method (upper trophic) = 2.406 (BAF = 254.7)</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Kow used: 5.12 (expkow database)</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Volatilization from Water:</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Henry LC:  2.45E-008 atm-m3/mole  (Henry experimental database)</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Half-Life from Model River:   3.9E+004  hours   (1625 days)</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Half-Life from Model Lake : 4.256E+005  hours   (1.773E+004 days)</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Removal In Wastewater Treatment: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Total removal:              81.16  percent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Total biodegradation:        0.70  percent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Total sludge adsorption:    80.46  percent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Total to Air:                0.00  percent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(using 10000 hr Bio P,A,S)</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Level III Fugacity Model:</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Mass Amount    Half-Life    Emissions</w:t>
      </w:r>
    </w:p>
    <w:p w:rsidR="00C877BE" w:rsidRPr="00A2738A" w:rsidRDefault="00C877BE" w:rsidP="00C877BE">
      <w:pPr>
        <w:rPr>
          <w:rFonts w:ascii="Courier New" w:hAnsi="Courier New" w:cs="Courier New"/>
          <w:sz w:val="20"/>
          <w:lang w:val="en-US" w:eastAsia="en-CA"/>
        </w:rPr>
      </w:pPr>
      <w:r w:rsidRPr="00A2738A">
        <w:rPr>
          <w:rFonts w:ascii="Courier New" w:hAnsi="Courier New" w:cs="Courier New"/>
          <w:sz w:val="20"/>
          <w:lang w:val="en-US" w:eastAsia="en-CA"/>
        </w:rPr>
        <w:t>(percent)        (hr)       (kg/hr)</w:t>
      </w:r>
    </w:p>
    <w:p w:rsidR="00C877BE" w:rsidRPr="00A2738A" w:rsidRDefault="00C877BE" w:rsidP="00C877BE">
      <w:pPr>
        <w:rPr>
          <w:rFonts w:ascii="Courier New" w:hAnsi="Courier New" w:cs="Courier New"/>
          <w:sz w:val="20"/>
          <w:lang w:val="en-US" w:eastAsia="en-CA"/>
        </w:rPr>
      </w:pPr>
      <w:r w:rsidRPr="00A2738A">
        <w:rPr>
          <w:rFonts w:ascii="Courier New" w:hAnsi="Courier New" w:cs="Courier New"/>
          <w:sz w:val="20"/>
          <w:lang w:val="en-US" w:eastAsia="en-CA"/>
        </w:rPr>
        <w:t>Air       0.0377          466          1000</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Water     4.12            4.32e+003    1000</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Soil      93.7            8.64e+003    1000</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Sediment  2.18            3.89e+004    0</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Persistence Time: 7.81e+003 hr</w:t>
      </w:r>
    </w:p>
    <w:p w:rsidR="00C877BE" w:rsidRPr="00A2738A" w:rsidRDefault="00C877BE" w:rsidP="00C877BE">
      <w:pPr>
        <w:rPr>
          <w:rFonts w:ascii="Courier New" w:hAnsi="Courier New" w:cs="Courier New"/>
          <w:sz w:val="20"/>
          <w:lang w:val="it-IT" w:eastAsia="en-CA"/>
        </w:rPr>
      </w:pPr>
    </w:p>
    <w:p w:rsidR="00C877BE" w:rsidRPr="00A2738A" w:rsidRDefault="00C877BE" w:rsidP="00C877BE">
      <w:pPr>
        <w:ind w:right="-540"/>
        <w:rPr>
          <w:szCs w:val="24"/>
          <w:lang w:val="it-IT" w:eastAsia="en-CA"/>
        </w:rPr>
      </w:pPr>
    </w:p>
    <w:p w:rsidR="00C877BE" w:rsidRPr="00A2738A" w:rsidRDefault="00C877BE" w:rsidP="00C877BE">
      <w:pPr>
        <w:ind w:right="-540"/>
        <w:rPr>
          <w:szCs w:val="24"/>
          <w:lang w:val="it-IT" w:eastAsia="en-CA"/>
        </w:rPr>
      </w:pPr>
      <w:r w:rsidRPr="00A2738A">
        <w:rPr>
          <w:szCs w:val="24"/>
          <w:lang w:val="it-IT" w:eastAsia="en-CA"/>
        </w:rPr>
        <w:t>....</w:t>
      </w:r>
    </w:p>
    <w:p w:rsidR="00C877BE" w:rsidRPr="00A2738A" w:rsidRDefault="00C877BE" w:rsidP="00C877BE">
      <w:pPr>
        <w:rPr>
          <w:rFonts w:ascii="Courier New" w:hAnsi="Courier New" w:cs="Courier New"/>
          <w:b/>
          <w:sz w:val="20"/>
          <w:lang w:val="it-IT" w:eastAsia="en-CA"/>
        </w:rPr>
      </w:pPr>
      <w:r w:rsidRPr="00A2738A">
        <w:rPr>
          <w:rFonts w:ascii="Courier New" w:hAnsi="Courier New" w:cs="Courier New"/>
          <w:sz w:val="20"/>
          <w:lang w:val="it-IT" w:eastAsia="en-CA"/>
        </w:rPr>
        <w:br w:type="page"/>
      </w:r>
      <w:r w:rsidRPr="00A2738A">
        <w:rPr>
          <w:rFonts w:ascii="Courier New" w:hAnsi="Courier New" w:cs="Courier New"/>
          <w:b/>
          <w:sz w:val="20"/>
          <w:lang w:val="it-IT" w:eastAsia="en-CA"/>
        </w:rPr>
        <w:lastRenderedPageBreak/>
        <w:t>BIOWIN-PCP</w:t>
      </w:r>
    </w:p>
    <w:p w:rsidR="00C877BE" w:rsidRPr="00A2738A" w:rsidRDefault="00C877BE" w:rsidP="00C877BE">
      <w:pPr>
        <w:rPr>
          <w:rFonts w:ascii="Courier New" w:hAnsi="Courier New" w:cs="Courier New"/>
          <w:sz w:val="20"/>
          <w:lang w:val="it-IT" w:eastAsia="en-CA"/>
        </w:rPr>
      </w:pP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SMILES : Oc(c(c(c(c1CL)CL)CL)CL)c1CL</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 xml:space="preserve">CHEM   : </w:t>
      </w:r>
    </w:p>
    <w:p w:rsidR="00C877BE" w:rsidRPr="00A2738A" w:rsidRDefault="00C877BE" w:rsidP="00C877BE">
      <w:pPr>
        <w:rPr>
          <w:rFonts w:ascii="Courier New" w:hAnsi="Courier New" w:cs="Courier New"/>
          <w:sz w:val="20"/>
          <w:lang w:val="pt-PT" w:eastAsia="en-CA"/>
        </w:rPr>
      </w:pPr>
      <w:r w:rsidRPr="00A2738A">
        <w:rPr>
          <w:rFonts w:ascii="Courier New" w:hAnsi="Courier New" w:cs="Courier New"/>
          <w:sz w:val="20"/>
          <w:lang w:val="pt-PT" w:eastAsia="en-CA"/>
        </w:rPr>
        <w:t xml:space="preserve">MOL FOR: C6 H1 CL5 O1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MOL WT : 266.34</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BIOWIN v4.10 Results ----------------------</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Biowin1 (Linear Model Prediction)    :  Does Not Biodegrade Fast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Biowin2 (Non-Linear Model Prediction):  Does Not Biodegrade Fast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Biowin3 (Ultimate Biodegradation Timeframe):  Recalcitrant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Biowin4 (Primary  Biodegradation Timeframe):  Weeks-Months</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Biowin5 (MITI Linear Model Prediction)    :  Not Readily Degradable</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Biowin6 (MITI Non-Linear Model Prediction):  Not Readily Degradable</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Biowin7 (Anaerobic Model Prediction):  Does Not Biodegrade Fast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Ready Biodegradability Prediction:  NO</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TYPE | NUM |       Biowin1 FRAGMENT DESCRIPTION   |  COEFF  |  VALUE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1  |  Aromatic alcohol  [-OH]             |  0.1158 |  0.1158</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5  |  Aromatic chloride   [-CL]           | -0.1824 | -0.9121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MolWt|  *  |  Molecular Weight Parameter          |         | -0.1268</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Const|  *  |  Equation Constant                   |         |  0.7475</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RESULT   |   Biowin1 (Linear Biodeg Probability)|         | -0.1755</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TYPE | NUM |       Biowin2 FRAGMENT DESCRIPTION   |  COEFF  |  VALUE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1  |  Aromatic alcohol  [-OH]             |  0.9086 |  0.9086</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5  |  Aromatic chloride   [-CL]           | -2.0155 |-10.0775</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MolWt|  *  |  Molecular Weight Parameter          |         | -3.7820</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RESULT   |Biowin2 (Non-Linear Biodeg Probability)         |  0.0000</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A Probability Greater Than or Equal to 0.5 indicates --&gt; Biodegrades Fast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A Probability Less Than 0.5 indicates --&gt; Does NOT Biodegrade Fast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TYPE | NUM |       Biowin3 FRAGMENT DESCRIPTION   |  COEFF  |  VALUE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1  |  Aromatic alcohol  [-OH]             |  0.0564 |  0.0564</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5  |  Aromatic chloride   [-CL]           | -0.2066 | -1.0330</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MolWt|  *  |  Molecular Weight Parameter          |         | -0.5886</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Const|  *  |  Equation Constant                   |         |  3.1992</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RESULT   |Biowin3 (Survey Model - Ultimate Biodeg)|         |  1.6340</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TYPE | NUM |       Biowin4 FRAGMENT DESCRIPTION   |  COEFF  |  VALUE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lastRenderedPageBreak/>
        <w:t xml:space="preserve"> Frag |  1  |  Aromatic alcohol  [-OH]             |  0.0397 |  0.0397</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5  |  Aromatic chloride   [-CL]           | -0.1653 | -0.8267</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MolWt|  *  |  Molecular Weight Parameter          |         | -0.3843</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Const|  *  |  Equation Constant                   |         |  3.8477</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RESULT   |Biowin4 (Survey Model - Primary Biodeg)|         |  2.6765</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Result Classification:   5.00 -&gt; hours     4.00 -&gt; days    3.00 -&gt; weeks</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(Primary &amp; Ultimate)    2.00 -&gt; months    1.00 -&gt; longer</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TYPE | NUM |       Biowin5 FRAGMENT DESCRIPTION   |  COEFF  |  VALUE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1  |  Aromatic alcohol  [-OH]             |  0.0642 |  0.0642</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5  |  Aromatic chloride   [-CL]           |  0.0062 |  0.0309</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MolWt|  *  |  Molecular Weight Parameter          |         | -0.7924</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Const|  *  |  Equation Constant                   |         |  0.7121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RESULT   |Biowin5 (MITI Linear Biodeg Probability)         |  0.0149</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TYPE | NUM |       Biowin6 FRAGMENT DESCRIPTION   |  COEFF  |  VALUE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1  |  Aromatic alcohol  [-OH]             |  0.4884 |  0.4884</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5  |  Aromatic chloride   [-CL]           | -0.2191 | -1.0957</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MolWt|  *  |  Molecular Weight Parameter          |         | -7.6889</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 xml:space="preserve">   RESULT  |Biowin6 MITI Non-Linear Biodeg Probability       |  0.0031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A Probability Greater Than or Equal to 0.5 indicates --&gt; Readily Degradable</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A Probability Less Than 0.5 indicates --&gt; NOT Readily Degradable</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TYPE | NUM |       Biowin7 FRAGMENT DESCRIPTION   |  COEFF  |  VALUE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1  |  Aromatic alcohol  [-OH]             |  0.0807 |  0.0807</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5  |  Aromatic chloride   [-CL]           | -0.4023 | -2.0114</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Const|  *  |  Equation Constant                   |         |  0.8361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RESULT   |Biowin7 (Anaerobic Linear Biodeg Prob)|         | -1.0946</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A Probability Greater Than or Equal to 0.5 indicates --&gt; Biodegrades Fast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A Probability Less Than 0.5 indicates --&gt; Does NOT Biodegrade Fast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Ready Biodegradability Prediction: (YES or NO)</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Criteria for the YES or NO prediction:  If the Biowin3 (ultimate survey model) result is "weeks" or faster (i.e. "days", "days to weeks", or "weeks" AND the Biowin5 (MITI linear model) probability is </w:t>
      </w:r>
      <w:r w:rsidRPr="00761DFA">
        <w:rPr>
          <w:rFonts w:ascii="Courier New" w:hAnsi="Courier New" w:cs="Courier New"/>
          <w:sz w:val="20"/>
          <w:lang w:val="en-CA" w:eastAsia="en-CA"/>
        </w:rPr>
        <w:lastRenderedPageBreak/>
        <w:t>&gt;= 0.5, then the prediction is YES (readily biodegradable).  If this condition is not satisfied, the prediction is NO (not readily biodegradable).  This method is based on application of Bayesian analysis to ready biodegradation data (see Help).  Biowin5 and 6 also predict ready biodegradability, but for degradation in the OECD301C test only; using data from the Chemicals Evaluation and Research Institute Japan (CERIJ) database.</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p>
    <w:p w:rsidR="00C877BE" w:rsidRPr="00761DFA" w:rsidRDefault="00C877BE" w:rsidP="00C877BE">
      <w:pPr>
        <w:ind w:right="-540"/>
        <w:rPr>
          <w:szCs w:val="24"/>
          <w:lang w:val="en-CA" w:eastAsia="en-CA"/>
        </w:rPr>
      </w:pPr>
    </w:p>
    <w:p w:rsidR="00C877BE" w:rsidRPr="00761DFA" w:rsidRDefault="00C877BE" w:rsidP="00C877BE">
      <w:pPr>
        <w:ind w:right="-540"/>
        <w:rPr>
          <w:szCs w:val="24"/>
          <w:lang w:val="en-CA" w:eastAsia="en-CA"/>
        </w:rPr>
      </w:pPr>
    </w:p>
    <w:p w:rsidR="00C877BE" w:rsidRPr="00761DFA" w:rsidRDefault="00C877BE" w:rsidP="00C877BE">
      <w:pPr>
        <w:ind w:right="-540"/>
        <w:rPr>
          <w:szCs w:val="24"/>
          <w:lang w:val="en-CA" w:eastAsia="en-CA"/>
        </w:rPr>
      </w:pPr>
    </w:p>
    <w:p w:rsidR="00C877BE" w:rsidRPr="00761DFA" w:rsidRDefault="00C877BE" w:rsidP="00C877BE">
      <w:pPr>
        <w:ind w:right="-540"/>
        <w:rPr>
          <w:szCs w:val="24"/>
          <w:lang w:val="en-CA" w:eastAsia="en-CA"/>
        </w:rPr>
      </w:pPr>
      <w:r w:rsidRPr="00761DFA">
        <w:rPr>
          <w:szCs w:val="24"/>
          <w:lang w:val="en-CA" w:eastAsia="en-CA"/>
        </w:rPr>
        <w:br w:type="page"/>
      </w:r>
    </w:p>
    <w:p w:rsidR="00C877BE" w:rsidRPr="00761DFA" w:rsidRDefault="00C877BE" w:rsidP="00C877BE">
      <w:pPr>
        <w:rPr>
          <w:szCs w:val="24"/>
          <w:lang w:val="en-CA" w:eastAsia="en-CA"/>
        </w:rPr>
      </w:pPr>
    </w:p>
    <w:p w:rsidR="00C877BE" w:rsidRPr="00761DFA" w:rsidRDefault="00C877BE" w:rsidP="00C877BE">
      <w:pPr>
        <w:rPr>
          <w:szCs w:val="24"/>
          <w:lang w:val="en-CA" w:eastAsia="en-CA"/>
        </w:rPr>
      </w:pPr>
    </w:p>
    <w:p w:rsidR="00C877BE" w:rsidRPr="00761DFA" w:rsidRDefault="00C877BE" w:rsidP="00C877BE">
      <w:pPr>
        <w:rPr>
          <w:szCs w:val="24"/>
          <w:lang w:val="en-CA" w:eastAsia="en-CA"/>
        </w:rPr>
      </w:pPr>
    </w:p>
    <w:tbl>
      <w:tblPr>
        <w:tblW w:w="0" w:type="auto"/>
        <w:tblInd w:w="-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tblPr>
      <w:tblGrid>
        <w:gridCol w:w="9216"/>
      </w:tblGrid>
      <w:tr w:rsidR="00C877BE" w:rsidRPr="00F66357" w:rsidTr="00C877BE">
        <w:trPr>
          <w:trHeight w:val="510"/>
        </w:trPr>
        <w:tc>
          <w:tcPr>
            <w:tcW w:w="10368" w:type="dxa"/>
            <w:shd w:val="clear" w:color="auto" w:fill="E0E0E0"/>
            <w:vAlign w:val="center"/>
          </w:tcPr>
          <w:p w:rsidR="00C877BE" w:rsidRPr="00A2738A" w:rsidRDefault="00C877BE" w:rsidP="00C877BE">
            <w:pPr>
              <w:ind w:right="-108"/>
              <w:jc w:val="center"/>
              <w:rPr>
                <w:rFonts w:ascii="Courier New" w:hAnsi="Courier New" w:cs="Courier New"/>
                <w:sz w:val="20"/>
                <w:lang w:val="fr-BE" w:eastAsia="en-CA"/>
              </w:rPr>
            </w:pPr>
            <w:r w:rsidRPr="00A2738A">
              <w:rPr>
                <w:rFonts w:ascii="Courier New" w:hAnsi="Courier New" w:cs="Courier New"/>
                <w:sz w:val="20"/>
                <w:lang w:val="fr-BE" w:eastAsia="en-CA"/>
              </w:rPr>
              <w:t xml:space="preserve">EPI Suite Results For CAS 001825-21-4 </w:t>
            </w:r>
          </w:p>
        </w:tc>
      </w:tr>
    </w:tbl>
    <w:p w:rsidR="00C877BE" w:rsidRPr="00A2738A" w:rsidRDefault="00C877BE" w:rsidP="00C877BE">
      <w:pPr>
        <w:rPr>
          <w:rFonts w:ascii="Courier New" w:hAnsi="Courier New" w:cs="Courier New"/>
          <w:sz w:val="20"/>
          <w:lang w:val="fr-BE" w:eastAsia="en-CA"/>
        </w:rPr>
      </w:pPr>
    </w:p>
    <w:p w:rsidR="00C877BE" w:rsidRPr="00A2738A" w:rsidRDefault="00C877BE" w:rsidP="00C877BE">
      <w:pPr>
        <w:rPr>
          <w:rFonts w:ascii="Courier New" w:hAnsi="Courier New" w:cs="Courier New"/>
          <w:sz w:val="20"/>
          <w:lang w:val="fr-BE" w:eastAsia="en-CA"/>
        </w:rPr>
      </w:pPr>
    </w:p>
    <w:p w:rsidR="00C877BE" w:rsidRPr="00761DFA" w:rsidRDefault="00C877BE" w:rsidP="00C877BE">
      <w:pPr>
        <w:jc w:val="center"/>
        <w:rPr>
          <w:rFonts w:ascii="Courier New" w:hAnsi="Courier New" w:cs="Courier New"/>
          <w:sz w:val="20"/>
          <w:lang w:val="en-CA" w:eastAsia="en-CA"/>
        </w:rPr>
      </w:pPr>
      <w:r>
        <w:rPr>
          <w:rFonts w:ascii="Courier New" w:hAnsi="Courier New" w:cs="Courier New"/>
          <w:noProof/>
          <w:sz w:val="20"/>
          <w:lang w:val="fr-FR" w:eastAsia="fr-FR"/>
        </w:rPr>
        <w:drawing>
          <wp:inline distT="0" distB="0" distL="0" distR="0">
            <wp:extent cx="2247900" cy="2247900"/>
            <wp:effectExtent l="0" t="0" r="0" b="0"/>
            <wp:docPr id="18" name="Picture 18"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mile"/>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00C877BE" w:rsidRPr="00A2738A" w:rsidRDefault="00C877BE" w:rsidP="00C877BE">
      <w:pPr>
        <w:rPr>
          <w:rFonts w:ascii="Courier New" w:hAnsi="Courier New" w:cs="Courier New"/>
          <w:sz w:val="20"/>
          <w:lang w:val="pt-PT" w:eastAsia="en-CA"/>
        </w:rPr>
      </w:pPr>
      <w:r w:rsidRPr="00A2738A">
        <w:rPr>
          <w:rFonts w:ascii="Courier New" w:hAnsi="Courier New" w:cs="Courier New"/>
          <w:sz w:val="20"/>
          <w:lang w:val="pt-PT" w:eastAsia="en-CA"/>
        </w:rPr>
        <w:t>SMILES : COc1c(CL)c(CL)c(CL)c(CL)c1CL</w:t>
      </w:r>
    </w:p>
    <w:p w:rsidR="00C877BE" w:rsidRPr="00A2738A" w:rsidRDefault="00C877BE" w:rsidP="00C877BE">
      <w:pPr>
        <w:rPr>
          <w:rFonts w:ascii="Courier New" w:hAnsi="Courier New" w:cs="Courier New"/>
          <w:sz w:val="20"/>
          <w:lang w:val="pt-PT" w:eastAsia="en-CA"/>
        </w:rPr>
      </w:pPr>
      <w:r w:rsidRPr="00A2738A">
        <w:rPr>
          <w:rFonts w:ascii="Courier New" w:hAnsi="Courier New" w:cs="Courier New"/>
          <w:sz w:val="20"/>
          <w:lang w:val="pt-PT" w:eastAsia="en-CA"/>
        </w:rPr>
        <w:t>CHEM   : Pentachloroanisole</w:t>
      </w:r>
    </w:p>
    <w:p w:rsidR="00C877BE" w:rsidRPr="00A2738A" w:rsidRDefault="00C877BE" w:rsidP="00C877BE">
      <w:pPr>
        <w:rPr>
          <w:rFonts w:ascii="Courier New" w:hAnsi="Courier New" w:cs="Courier New"/>
          <w:sz w:val="20"/>
          <w:lang w:val="pt-PT" w:eastAsia="en-CA"/>
        </w:rPr>
      </w:pPr>
      <w:r w:rsidRPr="00A2738A">
        <w:rPr>
          <w:rFonts w:ascii="Courier New" w:hAnsi="Courier New" w:cs="Courier New"/>
          <w:sz w:val="20"/>
          <w:lang w:val="pt-PT" w:eastAsia="en-CA"/>
        </w:rPr>
        <w:t>MOL FOR: C7 H3 CL5 O1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MOL WT : 280.37</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EPI SUMMARY (v4.10)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Physical Property Inputs:</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Kow (octanol-water):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Boiling Point (deg C)  :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Melting Point (deg C)  :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Vapor Pressure (mm Hg) :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Water Solubility (mg/L):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Henry LC (atm-m3/mole) :   ------</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Octanol-Water Partition Coef (SRC):</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Kow (KOWWIN v1.68 estimate) =  5.30</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Kow (Exper. database match) =  5.45</w:t>
      </w:r>
    </w:p>
    <w:p w:rsidR="00C877BE" w:rsidRPr="00A2738A" w:rsidRDefault="00C877BE" w:rsidP="00C877BE">
      <w:pPr>
        <w:rPr>
          <w:rFonts w:ascii="Courier New" w:hAnsi="Courier New" w:cs="Courier New"/>
          <w:sz w:val="20"/>
          <w:lang w:val="nl-NL" w:eastAsia="en-CA"/>
        </w:rPr>
      </w:pPr>
      <w:r w:rsidRPr="00A2738A">
        <w:rPr>
          <w:rFonts w:ascii="Courier New" w:hAnsi="Courier New" w:cs="Courier New"/>
          <w:sz w:val="20"/>
          <w:lang w:val="nl-NL" w:eastAsia="en-CA"/>
        </w:rPr>
        <w:t>Exper. Ref:  OPPERHUIZEN,A &amp; VOORS,PI (1987)</w:t>
      </w:r>
    </w:p>
    <w:p w:rsidR="00C877BE" w:rsidRPr="00A2738A" w:rsidRDefault="00C877BE" w:rsidP="00C877BE">
      <w:pPr>
        <w:rPr>
          <w:rFonts w:ascii="Courier New" w:hAnsi="Courier New" w:cs="Courier New"/>
          <w:sz w:val="20"/>
          <w:lang w:val="nl-NL" w:eastAsia="en-CA"/>
        </w:rPr>
      </w:pPr>
    </w:p>
    <w:p w:rsidR="00C877BE" w:rsidRPr="00A2738A" w:rsidRDefault="00C877BE" w:rsidP="00C877BE">
      <w:pPr>
        <w:rPr>
          <w:rFonts w:ascii="Courier New" w:hAnsi="Courier New" w:cs="Courier New"/>
          <w:sz w:val="20"/>
          <w:lang w:val="nl-NL" w:eastAsia="en-CA"/>
        </w:rPr>
      </w:pPr>
      <w:r w:rsidRPr="00A2738A">
        <w:rPr>
          <w:rFonts w:ascii="Courier New" w:hAnsi="Courier New" w:cs="Courier New"/>
          <w:sz w:val="20"/>
          <w:lang w:val="nl-NL" w:eastAsia="en-CA"/>
        </w:rPr>
        <w:t>Boiling Pt, Melting Pt, Vapor Pressure Estimations (MPBPVP v1.43):</w:t>
      </w:r>
    </w:p>
    <w:p w:rsidR="00C877BE" w:rsidRPr="00A2738A" w:rsidRDefault="00C877BE" w:rsidP="00C877BE">
      <w:pPr>
        <w:rPr>
          <w:rFonts w:ascii="Courier New" w:hAnsi="Courier New" w:cs="Courier New"/>
          <w:sz w:val="20"/>
          <w:lang w:val="nl-NL" w:eastAsia="en-CA"/>
        </w:rPr>
      </w:pPr>
      <w:r w:rsidRPr="00A2738A">
        <w:rPr>
          <w:rFonts w:ascii="Courier New" w:hAnsi="Courier New" w:cs="Courier New"/>
          <w:sz w:val="20"/>
          <w:lang w:val="nl-NL" w:eastAsia="en-CA"/>
        </w:rPr>
        <w:t>Boiling Pt (deg C):  297.85  (Adapted Stein &amp; Brown method)</w:t>
      </w:r>
    </w:p>
    <w:p w:rsidR="00C877BE" w:rsidRPr="00A2738A" w:rsidRDefault="00C877BE" w:rsidP="00C877BE">
      <w:pPr>
        <w:rPr>
          <w:rFonts w:ascii="Courier New" w:hAnsi="Courier New" w:cs="Courier New"/>
          <w:sz w:val="20"/>
          <w:lang w:val="nl-NL" w:eastAsia="en-CA"/>
        </w:rPr>
      </w:pPr>
      <w:r w:rsidRPr="00A2738A">
        <w:rPr>
          <w:rFonts w:ascii="Courier New" w:hAnsi="Courier New" w:cs="Courier New"/>
          <w:sz w:val="20"/>
          <w:lang w:val="nl-NL" w:eastAsia="en-CA"/>
        </w:rPr>
        <w:t>Melting Pt (deg C):  84.27  (Mean or Weighted MP)</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VP(mm Hg,25 deg C):  0.000344  (Modified Grain method)</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VP (Pa, 25 deg C) :  0.0458  (Modified Grain method)</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MP  (exp database):  107-109 deg C</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Subcooled liquid VP: 0.00219 mm Hg (25 deg C, Mod-Grain method)</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0.292 Pa (25 deg C, Mod-Grain method)</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Water Solubility Estimate from Log Kow (WSKOW v1.42):</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Water Solubility at 25 deg C (mg/L):  0.3535</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Kow used: 5.45 (expkow database)</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no-melting pt equation used</w:t>
      </w:r>
    </w:p>
    <w:p w:rsidR="00C877BE" w:rsidRPr="00761DFA" w:rsidRDefault="00C877BE" w:rsidP="00C877BE">
      <w:pPr>
        <w:rPr>
          <w:rFonts w:ascii="Courier New" w:hAnsi="Courier New" w:cs="Courier New"/>
          <w:sz w:val="20"/>
          <w:lang w:val="en-CA" w:eastAsia="en-CA"/>
        </w:rPr>
      </w:pPr>
    </w:p>
    <w:p w:rsidR="00C877BE" w:rsidRPr="00A2738A" w:rsidRDefault="00C877BE" w:rsidP="00C877BE">
      <w:pPr>
        <w:rPr>
          <w:rFonts w:ascii="Courier New" w:hAnsi="Courier New" w:cs="Courier New"/>
          <w:sz w:val="20"/>
          <w:lang w:val="en-US" w:eastAsia="en-CA"/>
        </w:rPr>
      </w:pPr>
      <w:r w:rsidRPr="00A2738A">
        <w:rPr>
          <w:rFonts w:ascii="Courier New" w:hAnsi="Courier New" w:cs="Courier New"/>
          <w:sz w:val="20"/>
          <w:lang w:val="en-US" w:eastAsia="en-CA"/>
        </w:rPr>
        <w:lastRenderedPageBreak/>
        <w:t>Water Sol Estimate from Fragments:</w:t>
      </w:r>
    </w:p>
    <w:p w:rsidR="00C877BE" w:rsidRPr="00761DFA" w:rsidRDefault="00C877BE" w:rsidP="00C877BE">
      <w:pPr>
        <w:rPr>
          <w:rFonts w:ascii="Courier New" w:hAnsi="Courier New" w:cs="Courier New"/>
          <w:sz w:val="20"/>
          <w:lang w:val="fr-CA" w:eastAsia="en-CA"/>
        </w:rPr>
      </w:pPr>
      <w:r w:rsidRPr="00761DFA">
        <w:rPr>
          <w:rFonts w:ascii="Courier New" w:hAnsi="Courier New" w:cs="Courier New"/>
          <w:sz w:val="20"/>
          <w:lang w:val="fr-CA" w:eastAsia="en-CA"/>
        </w:rPr>
        <w:t>Wat Sol (v1.01 est) =  0.78504 mg/L</w:t>
      </w:r>
    </w:p>
    <w:p w:rsidR="00C877BE" w:rsidRPr="00761DFA" w:rsidRDefault="00C877BE" w:rsidP="00C877BE">
      <w:pPr>
        <w:rPr>
          <w:rFonts w:ascii="Courier New" w:hAnsi="Courier New" w:cs="Courier New"/>
          <w:sz w:val="20"/>
          <w:lang w:val="fr-CA" w:eastAsia="en-CA"/>
        </w:rPr>
      </w:pPr>
    </w:p>
    <w:p w:rsidR="00C877BE" w:rsidRPr="00A2738A" w:rsidRDefault="00C877BE" w:rsidP="00C877BE">
      <w:pPr>
        <w:rPr>
          <w:rFonts w:ascii="Courier New" w:hAnsi="Courier New" w:cs="Courier New"/>
          <w:sz w:val="20"/>
          <w:lang w:val="pt-PT" w:eastAsia="en-CA"/>
        </w:rPr>
      </w:pPr>
      <w:r w:rsidRPr="00A2738A">
        <w:rPr>
          <w:rFonts w:ascii="Courier New" w:hAnsi="Courier New" w:cs="Courier New"/>
          <w:sz w:val="20"/>
          <w:lang w:val="pt-PT" w:eastAsia="en-CA"/>
        </w:rPr>
        <w:t>ECOSAR Class Program (ECOSAR v1.00):</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Class(es) found:</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Neutral Organics</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Henrys Law Constant (25 deg C) [HENRYWIN v3.20]:</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Bond Method :   7.12E-005  atm-m3/mole  (7.21E+000 Pa-m3/mole)</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Group Method:   1.94E-003  atm-m3/mole  (1.97E+002 Pa-m3/mole)</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For Henry LC Comparison Purposes:</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User-Entered Henry LC:  not entered</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Henrys LC [via VP/WSol estimate using User-Entered or Estimated values]:</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HLC:  3.590E-004 atm-m3/mole  (3.638E+001 Pa-m3/mole)</w:t>
      </w:r>
    </w:p>
    <w:p w:rsidR="00C877BE" w:rsidRPr="00793300" w:rsidRDefault="00C877BE" w:rsidP="00C877BE">
      <w:pPr>
        <w:rPr>
          <w:rFonts w:ascii="Courier New" w:hAnsi="Courier New" w:cs="Courier New"/>
          <w:sz w:val="20"/>
          <w:lang w:val="en-CA" w:eastAsia="en-CA"/>
        </w:rPr>
      </w:pPr>
      <w:r w:rsidRPr="00793300">
        <w:rPr>
          <w:rFonts w:ascii="Courier New" w:hAnsi="Courier New" w:cs="Courier New"/>
          <w:sz w:val="20"/>
          <w:lang w:val="en-CA" w:eastAsia="en-CA"/>
        </w:rPr>
        <w:t>VP:   0.000344 mm Hg (source: MPBPVP)</w:t>
      </w:r>
    </w:p>
    <w:p w:rsidR="00C877BE" w:rsidRPr="0071275D" w:rsidRDefault="00C877BE" w:rsidP="00C877BE">
      <w:pPr>
        <w:rPr>
          <w:rFonts w:ascii="Courier New" w:hAnsi="Courier New" w:cs="Courier New"/>
          <w:sz w:val="20"/>
          <w:lang w:val="en-CA" w:eastAsia="en-CA"/>
        </w:rPr>
      </w:pPr>
      <w:r w:rsidRPr="0071275D">
        <w:rPr>
          <w:rFonts w:ascii="Courier New" w:hAnsi="Courier New" w:cs="Courier New"/>
          <w:sz w:val="20"/>
          <w:lang w:val="en-CA" w:eastAsia="en-CA"/>
        </w:rPr>
        <w:t>WS:   0.353 mg/L (source: WSKOWWIN)</w:t>
      </w:r>
    </w:p>
    <w:p w:rsidR="00C877BE" w:rsidRPr="00FA67BB"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fr-CA" w:eastAsia="en-CA"/>
        </w:rPr>
      </w:pPr>
      <w:r w:rsidRPr="00761DFA">
        <w:rPr>
          <w:rFonts w:ascii="Courier New" w:hAnsi="Courier New" w:cs="Courier New"/>
          <w:sz w:val="20"/>
          <w:lang w:val="fr-CA" w:eastAsia="en-CA"/>
        </w:rPr>
        <w:t>Log Octanol-Air Partition Coefficient (25 deg C) [KOAWIN v1.10]:</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Kow used:  5.45  (exp database)</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Kaw used:  -2.536  (HenryWin est)</w:t>
      </w:r>
    </w:p>
    <w:p w:rsidR="00C877BE" w:rsidRPr="00A2738A" w:rsidRDefault="00C877BE" w:rsidP="00C877BE">
      <w:pPr>
        <w:rPr>
          <w:rFonts w:ascii="Courier New" w:hAnsi="Courier New" w:cs="Courier New"/>
          <w:sz w:val="20"/>
          <w:lang w:val="fi-FI" w:eastAsia="en-CA"/>
        </w:rPr>
      </w:pPr>
      <w:r w:rsidRPr="00A2738A">
        <w:rPr>
          <w:rFonts w:ascii="Courier New" w:hAnsi="Courier New" w:cs="Courier New"/>
          <w:sz w:val="20"/>
          <w:lang w:val="fi-FI" w:eastAsia="en-CA"/>
        </w:rPr>
        <w:t>Log Koa (KOAWIN v1.10 estimate):  7.986</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Koa (experimental database):  None</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Probability of Rapid Biodegradation (BIOWIN v4.10):</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Biowin1 (Linear Model)         :  -0.1661</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Biowin2 (Non-Linear Model)     :   0.0002</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Expert Survey Biodegradation Results:</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Biowin3 (Ultimate Survey Model):   1.4885  (recalcitrant)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Biowin4 (Primary Survey Model) :   2.6937  (weeks-months)</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MITI Biodegradation Probability:</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Biowin5 (MITI Linear Model)    :   0.1046</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Biowin6 (MITI Non-Linear Model):   0.0049</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Anaerobic Biodegradation Probability:</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Biowin7 (Anaerobic Linear Model): -1.0768</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Ready Biodegradability Prediction:   NO</w:t>
      </w:r>
    </w:p>
    <w:p w:rsidR="00C877BE" w:rsidRPr="00A2738A" w:rsidRDefault="00C877BE" w:rsidP="00C877BE">
      <w:pPr>
        <w:rPr>
          <w:rFonts w:ascii="Courier New" w:hAnsi="Courier New" w:cs="Courier New"/>
          <w:sz w:val="20"/>
          <w:lang w:val="it-IT" w:eastAsia="en-CA"/>
        </w:rPr>
      </w:pP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Hydrocarbon Biodegradation (BioHCwin v1.01):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Structure incompatible with current estimation method!</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Sorption to aerosols (25 Dec C)[AEROWIN v1.00]:</w:t>
      </w:r>
    </w:p>
    <w:p w:rsidR="00C877BE" w:rsidRPr="0071275D" w:rsidRDefault="00C877BE" w:rsidP="00C877BE">
      <w:pPr>
        <w:rPr>
          <w:rFonts w:ascii="Courier New" w:hAnsi="Courier New" w:cs="Courier New"/>
          <w:sz w:val="20"/>
          <w:lang w:val="fr-CA" w:eastAsia="en-CA"/>
        </w:rPr>
      </w:pPr>
      <w:r w:rsidRPr="00793300">
        <w:rPr>
          <w:rFonts w:ascii="Courier New" w:hAnsi="Courier New" w:cs="Courier New"/>
          <w:sz w:val="20"/>
          <w:lang w:val="fr-CA" w:eastAsia="en-CA"/>
        </w:rPr>
        <w:t>Vapor pressure (liquid/subcooled):  0.292 Pa (0.00219 mm Hg)</w:t>
      </w:r>
    </w:p>
    <w:p w:rsidR="00C877BE" w:rsidRPr="00FA67BB" w:rsidRDefault="00C877BE" w:rsidP="00C877BE">
      <w:pPr>
        <w:rPr>
          <w:rFonts w:ascii="Courier New" w:hAnsi="Courier New" w:cs="Courier New"/>
          <w:sz w:val="20"/>
          <w:lang w:val="fr-CA" w:eastAsia="en-CA"/>
        </w:rPr>
      </w:pPr>
      <w:r w:rsidRPr="00FA67BB">
        <w:rPr>
          <w:rFonts w:ascii="Courier New" w:hAnsi="Courier New" w:cs="Courier New"/>
          <w:sz w:val="20"/>
          <w:lang w:val="fr-CA" w:eastAsia="en-CA"/>
        </w:rPr>
        <w:t>Log Koa (Koawin est  ): 7.986</w:t>
      </w:r>
    </w:p>
    <w:p w:rsidR="00C877BE" w:rsidRPr="00A2738A" w:rsidRDefault="00C877BE" w:rsidP="00C877BE">
      <w:pPr>
        <w:rPr>
          <w:rFonts w:ascii="Courier New" w:hAnsi="Courier New" w:cs="Courier New"/>
          <w:sz w:val="20"/>
          <w:lang w:val="it-IT" w:eastAsia="en-CA"/>
        </w:rPr>
      </w:pPr>
      <w:r w:rsidRPr="00761DFA">
        <w:rPr>
          <w:rFonts w:ascii="Courier New" w:hAnsi="Courier New" w:cs="Courier New"/>
          <w:sz w:val="20"/>
          <w:lang w:val="fr-CA" w:eastAsia="en-CA"/>
        </w:rPr>
        <w:t xml:space="preserve">Kp (particle/gas partition coef. </w:t>
      </w:r>
      <w:r w:rsidRPr="00A2738A">
        <w:rPr>
          <w:rFonts w:ascii="Courier New" w:hAnsi="Courier New" w:cs="Courier New"/>
          <w:sz w:val="20"/>
          <w:lang w:val="it-IT" w:eastAsia="en-CA"/>
        </w:rPr>
        <w:t>(m3/ug)):</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Mackay model           :  1.03E-005</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Octanol/air (Koa) model:  2.38E-005</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Fraction sorbed to airborne particulates (phi):</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Junge-Pankow model     :  0.000371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Mackay model           :  0.000821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Octanol/air (Koa) model:  0.0019</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Atmospheric Oxidation (25 deg C) [AopWin v1.92]:</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Hydroxyl Radicals Reaction:</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OVERALL OH Rate Constant =   1.0945 E-12 cm3/molecule-sec</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Half-Life =     9.773 Days (12-hr day; 1.5E6 OH/cm3)</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Half-Life =   117.274 Hrs</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Ozone Reaction:</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lastRenderedPageBreak/>
        <w:t>No Ozone Reaction Estimation</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Fraction sorbed to airborne particulates (phi):</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0.000596 (Junge-Pankow, Mackay avg)</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0.0019 (Koa method)</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Note: the sorbed fraction may be resistant to atmospheric oxidation</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Soil Adsorption Coefficient (KOCWIN v2.00):</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Koc    :  2474  L/kg (MCI method)</w:t>
      </w:r>
    </w:p>
    <w:p w:rsidR="00C877BE" w:rsidRPr="00A2738A" w:rsidRDefault="00C877BE" w:rsidP="00C877BE">
      <w:pPr>
        <w:rPr>
          <w:rFonts w:ascii="Courier New" w:hAnsi="Courier New" w:cs="Courier New"/>
          <w:sz w:val="20"/>
          <w:lang w:val="en-CA" w:eastAsia="en-CA"/>
        </w:rPr>
      </w:pPr>
      <w:r w:rsidRPr="00A2738A">
        <w:rPr>
          <w:rFonts w:ascii="Courier New" w:hAnsi="Courier New" w:cs="Courier New"/>
          <w:sz w:val="20"/>
          <w:lang w:val="en-CA" w:eastAsia="en-CA"/>
        </w:rPr>
        <w:t>Log Koc:  3.393       (MCI method)</w:t>
      </w:r>
    </w:p>
    <w:p w:rsidR="00C877BE" w:rsidRPr="00A2738A" w:rsidRDefault="00C877BE" w:rsidP="00C877BE">
      <w:pPr>
        <w:rPr>
          <w:rFonts w:ascii="Courier New" w:hAnsi="Courier New" w:cs="Courier New"/>
          <w:sz w:val="20"/>
          <w:lang w:val="en-CA" w:eastAsia="en-CA"/>
        </w:rPr>
      </w:pPr>
      <w:r w:rsidRPr="00A2738A">
        <w:rPr>
          <w:rFonts w:ascii="Courier New" w:hAnsi="Courier New" w:cs="Courier New"/>
          <w:sz w:val="20"/>
          <w:lang w:val="en-CA" w:eastAsia="en-CA"/>
        </w:rPr>
        <w:t>Koc    :  1.38E+004  L/kg (Kow method)</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Koc:  4.140       (Kow method)</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Aqueous Base/Acid-Catalyzed Hydrolysis (25 deg C) [HYDROWIN v2.00]:</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Rate constants can NOT be estimated for this structure!</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Bioaccumulation Estimates (BCFBAF v3.01):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BCF from regression-based method = 3.263 (BCF = 1832 L/kg wet-wt)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Biotransformation Half-life (HL) = 1.8390 days (HL = 69.03 days)</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BCF Arnot-Gobas method (upper trophic) = 4.137 (BCF = 1.371e+004)</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BAF Arnot-Gobas method (upper trophic) = 5.619 (BAF = 4.155e+005)</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log Kow used: 5.45 (expkow database)</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Volatilization from Water:</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Henry LC:  0.00194 atm-m3/mole  (estimated by Group SAR Method)</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Half-Life from Model River:      2.214  hours</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Half-Life from Model Lake :      164.6  hours   (6.856 days)</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Removal In Wastewater Treatment: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Total removal:              88.89  percent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Total biodegradation:        0.68  percent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Total sludge adsorption:    83.56  percent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Total to Air:                4.65  percent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(using 10000 hr Bio P,A,S)</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Level III Fugacity Model:</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Mass Amount    Half-Life    Emissions</w:t>
      </w:r>
    </w:p>
    <w:p w:rsidR="00C877BE" w:rsidRPr="00A2738A" w:rsidRDefault="00C877BE" w:rsidP="00C877BE">
      <w:pPr>
        <w:rPr>
          <w:rFonts w:ascii="Courier New" w:hAnsi="Courier New" w:cs="Courier New"/>
          <w:sz w:val="20"/>
          <w:lang w:val="en-US" w:eastAsia="en-CA"/>
        </w:rPr>
      </w:pPr>
      <w:r w:rsidRPr="00A2738A">
        <w:rPr>
          <w:rFonts w:ascii="Courier New" w:hAnsi="Courier New" w:cs="Courier New"/>
          <w:sz w:val="20"/>
          <w:lang w:val="en-US" w:eastAsia="en-CA"/>
        </w:rPr>
        <w:t>(percent)        (hr)       (kg/hr)</w:t>
      </w:r>
    </w:p>
    <w:p w:rsidR="00C877BE" w:rsidRPr="00A2738A" w:rsidRDefault="00C877BE" w:rsidP="00C877BE">
      <w:pPr>
        <w:rPr>
          <w:rFonts w:ascii="Courier New" w:hAnsi="Courier New" w:cs="Courier New"/>
          <w:sz w:val="20"/>
          <w:lang w:val="en-US" w:eastAsia="en-CA"/>
        </w:rPr>
      </w:pPr>
      <w:r w:rsidRPr="00A2738A">
        <w:rPr>
          <w:rFonts w:ascii="Courier New" w:hAnsi="Courier New" w:cs="Courier New"/>
          <w:sz w:val="20"/>
          <w:lang w:val="en-US" w:eastAsia="en-CA"/>
        </w:rPr>
        <w:t>Air       3.39            235          1000</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Water     5.94            4.32e+003    1000</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Soil      89.3            8.64e+003    1000</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Sediment  1.39            3.89e+004    0</w:t>
      </w:r>
    </w:p>
    <w:p w:rsidR="00C877BE" w:rsidRPr="00A2738A" w:rsidRDefault="00C877BE" w:rsidP="00C877BE">
      <w:pPr>
        <w:rPr>
          <w:rFonts w:ascii="Courier New" w:hAnsi="Courier New" w:cs="Courier New"/>
          <w:sz w:val="20"/>
          <w:lang w:eastAsia="en-CA"/>
        </w:rPr>
      </w:pPr>
      <w:r w:rsidRPr="00A2738A">
        <w:rPr>
          <w:rFonts w:ascii="Courier New" w:hAnsi="Courier New" w:cs="Courier New"/>
          <w:sz w:val="20"/>
          <w:lang w:eastAsia="en-CA"/>
        </w:rPr>
        <w:t>Persistence Time: 1.73e+003 hr</w:t>
      </w:r>
    </w:p>
    <w:p w:rsidR="00C877BE" w:rsidRPr="00A2738A" w:rsidRDefault="00C877BE" w:rsidP="00C877BE">
      <w:pPr>
        <w:rPr>
          <w:rFonts w:ascii="Courier New" w:hAnsi="Courier New" w:cs="Courier New"/>
          <w:sz w:val="20"/>
          <w:lang w:eastAsia="en-CA"/>
        </w:rPr>
      </w:pPr>
    </w:p>
    <w:p w:rsidR="00C877BE" w:rsidRPr="00A2738A" w:rsidRDefault="00C877BE" w:rsidP="00C877BE">
      <w:pPr>
        <w:ind w:right="-540"/>
        <w:rPr>
          <w:szCs w:val="24"/>
          <w:lang w:eastAsia="en-CA"/>
        </w:rPr>
      </w:pPr>
    </w:p>
    <w:p w:rsidR="00C877BE" w:rsidRPr="00761DFA" w:rsidRDefault="00C877BE" w:rsidP="00C877BE">
      <w:pPr>
        <w:ind w:right="-540"/>
        <w:rPr>
          <w:szCs w:val="24"/>
          <w:lang w:val="en-CA" w:eastAsia="en-CA"/>
        </w:rPr>
      </w:pPr>
      <w:r w:rsidRPr="00761DFA">
        <w:rPr>
          <w:szCs w:val="24"/>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br w:type="page"/>
      </w:r>
      <w:r w:rsidRPr="00761DFA">
        <w:rPr>
          <w:rFonts w:ascii="Courier New" w:hAnsi="Courier New" w:cs="Courier New"/>
          <w:sz w:val="20"/>
          <w:lang w:val="en-CA" w:eastAsia="en-CA"/>
        </w:rPr>
        <w:lastRenderedPageBreak/>
        <w:t>SMILES : COc1c(CL)c(CL)c(CL)c(CL)c1CL</w:t>
      </w:r>
    </w:p>
    <w:p w:rsidR="00C877BE" w:rsidRPr="00A2738A" w:rsidRDefault="00C877BE" w:rsidP="00C877BE">
      <w:pPr>
        <w:rPr>
          <w:rFonts w:ascii="Courier New" w:hAnsi="Courier New" w:cs="Courier New"/>
          <w:sz w:val="20"/>
          <w:lang w:val="pt-PT" w:eastAsia="en-CA"/>
        </w:rPr>
      </w:pPr>
      <w:r w:rsidRPr="00A2738A">
        <w:rPr>
          <w:rFonts w:ascii="Courier New" w:hAnsi="Courier New" w:cs="Courier New"/>
          <w:sz w:val="20"/>
          <w:lang w:val="pt-PT" w:eastAsia="en-CA"/>
        </w:rPr>
        <w:t xml:space="preserve">CHEM   : </w:t>
      </w:r>
    </w:p>
    <w:p w:rsidR="00C877BE" w:rsidRPr="00A2738A" w:rsidRDefault="00C877BE" w:rsidP="00C877BE">
      <w:pPr>
        <w:rPr>
          <w:rFonts w:ascii="Courier New" w:hAnsi="Courier New" w:cs="Courier New"/>
          <w:sz w:val="20"/>
          <w:lang w:val="pt-PT" w:eastAsia="en-CA"/>
        </w:rPr>
      </w:pPr>
      <w:r w:rsidRPr="00A2738A">
        <w:rPr>
          <w:rFonts w:ascii="Courier New" w:hAnsi="Courier New" w:cs="Courier New"/>
          <w:sz w:val="20"/>
          <w:lang w:val="pt-PT" w:eastAsia="en-CA"/>
        </w:rPr>
        <w:t xml:space="preserve">MOL FOR: C7 H3 CL5 O1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MOL WT : 280.37</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BIOWIN v4.10 Results ----------------------</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Biowin1 (Linear Model Prediction)    :  Does Not Biodegrade Fast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Biowin2 (Non-Linear Model Prediction):  Does Not Biodegrade Fast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Biowin3 (Ultimate Biodegradation Timeframe):  Recalcitrant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Biowin4 (Primary  Biodegradation Timeframe):  Weeks-Months</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Biowin5 (MITI Linear Model Prediction)    :  Not Readily Degradable</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Biowin6 (MITI Non-Linear Model Prediction):  Not Readily Degradable</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Biowin7 (Anaerobic Model Prediction):  Does Not Biodegrade Fast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Ready Biodegradability Prediction:  NO</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TYPE | NUM |       Biowin1 FRAGMENT DESCRIPTION      |  COEFF  |  VALUE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5  |  Aromatic chloride   [-CL]           | -0.1824 | -0.9121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1  |  Aromatic ether  [-O-aromatic carbon]|  0.1319 |  0.1319</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MolWt|  *  |  Molecular Weight Parameter          |         | -0.1335</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Const|  *  |  Equation Constant                   |         |  0.7475</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RESULT   |    Biowin1 (Linear Biodeg Probability)         | -0.1661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TYPE | NUM |       Biowin2 FRAGMENT DESCRIPTION   |  COEFF  |  VALUE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5  |  Aromatic chloride   [-CL]           | -2.0155 |-10.0775</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1  |  Aromatic ether  [-O-aromatic carbon]|  2.2483 |  2.2483</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MolWt|  *  |  Molecular Weight Parameter          |         | -3.9812</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RESULT   |  Biowin2 (Non-Linear Biodeg Probability)       |  0.0002</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A Probability Greater Than or Equal to 0.5 indicates --&gt; Biodegrades Fast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A Probability Less Than 0.5 indicates --&gt; Does NOT Biodegrade Fast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TYPE | NUM |       Biowin3 FRAGMENT DESCRIPTION   |  COEFF  |  VALUE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5  |  Aromatic chloride   [-CL]           | -0.2066 | -1.0330</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1  |  Aromatic ether  [-O-aromatic carbon]| -0.0581 | -0.0581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MolWt|  *  |  Molecular Weight Parameter          |         | -0.6196</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Const|  *  |  Equation Constant                   |         |  3.1992</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RESULT   |  Biowin3 (Survey Model - Ultimate Biodeg)      |  1.4885</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TYPE | NUM |       Biowin4 FRAGMENT DESCRIPTION   |  COEFF  |  VALUE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5  |  Aromatic chloride   [-CL]           | -0.1653 | -0.8267</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1  |  Aromatic ether  [-O-aromatic carbon]|  0.0771 |  0.0771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lastRenderedPageBreak/>
        <w:t xml:space="preserve"> MolWt|  *  |  Molecular Weight Parameter          |         | -0.4045</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Const|  *  |  Equation Constant                   |         |  3.8477</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RESULT   |Biowin4 (Survey Model - Primary Biodeg)|        |  2.6937</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Result Classification:   5.00 -&gt; hours   4.00 -&gt; days    3.00 -&gt; weeks</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(Primary &amp; Ultimate)    2.00 -&gt; months    1.00 -&gt; longer</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TYPE | NUM |       Biowin5 FRAGMENT DESCRIPTION   |  COEFF  |  VALUE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5  |  Aromatic chloride   [-CL]           |  0.0062 |  0.0309</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1  |  Aromatic ether  [-O-aromatic carbon]|  0.1952 |  0.1952</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1  |  Methyl  [-CH3]                      |  0.0004 |  0.0004</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MolWt|  *  |  Molecular Weight Parameter          |         | -0.8341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Const|  *  |  Equation Constant                   |         |  0.7121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RESULT   |Biowin5 (MITI Linear Biodeg Probability)|         |  0.1046</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TYPE | NUM |       Biowin6 FRAGMENT DESCRIPTION   |  COEFF  |  VALUE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5  |  Aromatic chloride   [-CL]           | -0.2191 | -1.0957</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1  |  Aromatic ether  [-O-aromatic carbon]|  1.3227 |  1.3227</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1  |  Methyl  [-CH3]                      |  0.0194 |  0.0194</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MolWt|  *  |  Molecular Weight Parameter          |         | -8.0938</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w:t>
      </w:r>
    </w:p>
    <w:p w:rsidR="00C877BE" w:rsidRPr="00A2738A" w:rsidRDefault="00C877BE" w:rsidP="00C877BE">
      <w:pPr>
        <w:rPr>
          <w:rFonts w:ascii="Courier New" w:hAnsi="Courier New" w:cs="Courier New"/>
          <w:sz w:val="20"/>
          <w:lang w:val="it-IT" w:eastAsia="en-CA"/>
        </w:rPr>
      </w:pPr>
      <w:r w:rsidRPr="00A2738A">
        <w:rPr>
          <w:rFonts w:ascii="Courier New" w:hAnsi="Courier New" w:cs="Courier New"/>
          <w:sz w:val="20"/>
          <w:lang w:val="it-IT" w:eastAsia="en-CA"/>
        </w:rPr>
        <w:t xml:space="preserve">   RESULT   |Biowin6 (MITI Non-Linear Biodeg Probability)|         |  0.0049</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A Probability Greater Than or Equal to 0.5 indicates --&gt; Readily Degradable</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A Probability Less Than 0.5 indicates --&gt; NOT Readily Degradable</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TYPE | NUM |       Biowin7 FRAGMENT DESCRIPTION   |  COEFF  |  VALUE  </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5  |  Aromatic chloride   [-CL]           | -0.4023 | -2.0114</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1  |  Aromatic ether  [-O-aromatic carbon]|  0.1780 |  0.1780</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Frag |  1  |  Methyl  [-CH3]                      | -0.0796 | -0.0796</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Const|  *  |  Equation Constant                   |         |  0.8361</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RESULT   | Biowin7 (Anaerobic Linear Biodeg Prob)         | -1.0768</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A Probability Greater Than or Equal to 0.5 indicates --&gt; Biodegrades Fast</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 xml:space="preserve"> A Probability Less Than 0.5 indicates --&gt; Does NOT Biodegrade Fast</w:t>
      </w:r>
    </w:p>
    <w:p w:rsidR="00C877BE" w:rsidRPr="00761DFA" w:rsidRDefault="00C877BE" w:rsidP="00C877BE">
      <w:pPr>
        <w:rPr>
          <w:rFonts w:ascii="Courier New" w:hAnsi="Courier New" w:cs="Courier New"/>
          <w:sz w:val="20"/>
          <w:lang w:val="en-CA" w:eastAsia="en-CA"/>
        </w:rPr>
      </w:pP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Ready Biodegradability Prediction: (YES or NO)</w:t>
      </w:r>
    </w:p>
    <w:p w:rsidR="00C877BE" w:rsidRPr="00761DFA" w:rsidRDefault="00C877BE" w:rsidP="00C877BE">
      <w:pPr>
        <w:rPr>
          <w:rFonts w:ascii="Courier New" w:hAnsi="Courier New" w:cs="Courier New"/>
          <w:sz w:val="20"/>
          <w:lang w:val="en-CA" w:eastAsia="en-CA"/>
        </w:rPr>
      </w:pPr>
      <w:r w:rsidRPr="00761DFA">
        <w:rPr>
          <w:rFonts w:ascii="Courier New" w:hAnsi="Courier New" w:cs="Courier New"/>
          <w:sz w:val="20"/>
          <w:lang w:val="en-CA" w:eastAsia="en-CA"/>
        </w:rPr>
        <w:t>----------------------------------------------</w:t>
      </w:r>
    </w:p>
    <w:p w:rsidR="00C877BE" w:rsidRPr="00761DFA" w:rsidRDefault="00C877BE" w:rsidP="00C877BE">
      <w:pPr>
        <w:rPr>
          <w:rFonts w:ascii="Courier New" w:hAnsi="Courier New" w:cs="Courier New"/>
          <w:noProof/>
          <w:sz w:val="20"/>
          <w:lang w:val="en-CA" w:eastAsia="en-CA"/>
        </w:rPr>
      </w:pPr>
      <w:r w:rsidRPr="00761DFA">
        <w:rPr>
          <w:rFonts w:ascii="Courier New" w:hAnsi="Courier New" w:cs="Courier New"/>
          <w:sz w:val="20"/>
          <w:lang w:val="en-CA" w:eastAsia="en-CA"/>
        </w:rPr>
        <w:lastRenderedPageBreak/>
        <w:t xml:space="preserve"> Criteria for the YES or NO prediction:  If the Biowin3 (ultimate survey model) result is "weeks" or faster (i.e. "days", "days to weeks", or "weeks" AND the Biowin5 (MITI linear model) probability is &gt;= 0.5, then the prediction is YES (readily biodegradable).  If this condition is not satisfied, the prediction is NO (not readily biodegradable).  This method is based on application of Bayesian analysis to ready biodegradation data (see Help).  Biowin5 and 6 also predict ready biodegradability, but for degradation in the OECD301C test only; using data from the Chemicals Evaluation and Research Institute Japan (CERIJ) database.</w:t>
      </w:r>
    </w:p>
    <w:p w:rsidR="0099771B" w:rsidRDefault="0099771B">
      <w:pPr>
        <w:spacing w:after="200" w:line="276" w:lineRule="auto"/>
        <w:rPr>
          <w:lang w:val="en-CA"/>
        </w:rPr>
      </w:pPr>
      <w:r>
        <w:rPr>
          <w:lang w:val="en-CA"/>
        </w:rPr>
        <w:br w:type="page"/>
      </w:r>
    </w:p>
    <w:p w:rsidR="0099771B" w:rsidRPr="00E96AFF" w:rsidRDefault="0099771B" w:rsidP="0099771B">
      <w:pPr>
        <w:rPr>
          <w:rFonts w:ascii="Courier New" w:hAnsi="Courier New" w:cs="Courier New"/>
          <w:sz w:val="20"/>
          <w:lang w:val="en-US"/>
        </w:rPr>
      </w:pPr>
    </w:p>
    <w:p w:rsidR="0099771B" w:rsidRPr="00E96AFF" w:rsidRDefault="0099771B" w:rsidP="0099771B">
      <w:pPr>
        <w:rPr>
          <w:rFonts w:ascii="Courier New" w:hAnsi="Courier New" w:cs="Courier New"/>
          <w:sz w:val="20"/>
          <w:lang w:val="fr-CA"/>
        </w:rPr>
      </w:pPr>
      <w:r w:rsidRPr="00E96AFF">
        <w:rPr>
          <w:rFonts w:ascii="Courier New" w:hAnsi="Courier New" w:cs="Courier New"/>
          <w:sz w:val="20"/>
          <w:lang w:val="en-US"/>
        </w:rPr>
        <w:t xml:space="preserve">                  </w:t>
      </w:r>
      <w:r w:rsidRPr="00E96AFF">
        <w:rPr>
          <w:rFonts w:ascii="Courier New" w:hAnsi="Courier New" w:cs="Courier New"/>
          <w:sz w:val="20"/>
          <w:lang w:val="fr-CA"/>
        </w:rPr>
        <w:t>Water Sol (v1.01 est): 0.24396 mg/L</w:t>
      </w:r>
    </w:p>
    <w:p w:rsidR="0099771B" w:rsidRPr="00E96AFF" w:rsidRDefault="0099771B" w:rsidP="0099771B">
      <w:pPr>
        <w:rPr>
          <w:rFonts w:ascii="Courier New" w:hAnsi="Courier New" w:cs="Courier New"/>
          <w:sz w:val="20"/>
          <w:lang w:val="fr-CA"/>
        </w:rPr>
      </w:pP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fr-CA"/>
        </w:rPr>
        <w:t xml:space="preserve">    </w:t>
      </w:r>
      <w:r w:rsidRPr="00E96AFF">
        <w:rPr>
          <w:rFonts w:ascii="Courier New" w:hAnsi="Courier New" w:cs="Courier New"/>
          <w:sz w:val="20"/>
          <w:lang w:val="en-US"/>
        </w:rPr>
        <w:t>Compound Being Estimated:</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SMILES : COc(c(c(c(c1CL)CL)CL)CL)c1CL</w:t>
      </w:r>
    </w:p>
    <w:p w:rsidR="0099771B" w:rsidRPr="00E96AFF" w:rsidRDefault="0099771B" w:rsidP="0099771B">
      <w:pPr>
        <w:rPr>
          <w:rFonts w:ascii="Courier New" w:hAnsi="Courier New" w:cs="Courier New"/>
          <w:sz w:val="20"/>
          <w:lang w:val="pt-BR"/>
        </w:rPr>
      </w:pPr>
      <w:r w:rsidRPr="00E96AFF">
        <w:rPr>
          <w:rFonts w:ascii="Courier New" w:hAnsi="Courier New" w:cs="Courier New"/>
          <w:sz w:val="20"/>
          <w:lang w:val="pt-BR"/>
        </w:rPr>
        <w:t>CHEM   : pentachloroanisole</w:t>
      </w:r>
    </w:p>
    <w:p w:rsidR="0099771B" w:rsidRPr="00E96AFF" w:rsidRDefault="0099771B" w:rsidP="0099771B">
      <w:pPr>
        <w:rPr>
          <w:rFonts w:ascii="Courier New" w:hAnsi="Courier New" w:cs="Courier New"/>
          <w:sz w:val="20"/>
          <w:lang w:val="pt-BR"/>
        </w:rPr>
      </w:pPr>
      <w:r w:rsidRPr="00E96AFF">
        <w:rPr>
          <w:rFonts w:ascii="Courier New" w:hAnsi="Courier New" w:cs="Courier New"/>
          <w:sz w:val="20"/>
          <w:lang w:val="pt-BR"/>
        </w:rPr>
        <w:t xml:space="preserve">MOL FOR: C7 H3 CL5 O1 </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MOL WT : 280.37</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 xml:space="preserve">    Compound Being Used To Make Estimate:</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SMILES : Oc(c(c(c(c1CL)CL)CL)CL)c1CL</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CHEM   : pentachlorophenol</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 xml:space="preserve">MOL FOR: C6 H1 CL5 O1 </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MOL WT : 266.34</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 xml:space="preserve"> TYPE  | NUM |    WATER SOLUBILITY FRAGMENT DESCRIPTION   |  COEFF   |  VALUE  </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 xml:space="preserve"> Frag  |  1  |  -CH3    [aliphatic carbon]                |-0.3213   | -0.3213</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 xml:space="preserve"> Frag  | -1  |  -OH     [hydroxy, aromatic attach]        | 1.6578   | -1.6578</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 xml:space="preserve"> Frag  |  1  |  -O-   [oxygen, one aromatic attach]       | 0.1980   |  0.1980</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 xml:space="preserve">                  Known Wat Sol of Base Compd:       14 (mg/L)</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 xml:space="preserve">                  Known Wat Sol of Base Compd:  -4.2793 (moles/L)</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 xml:space="preserve">                        Adjustment Difference:   -1.781</w:t>
      </w:r>
    </w:p>
    <w:p w:rsidR="0099771B" w:rsidRPr="00E96AFF" w:rsidRDefault="0099771B" w:rsidP="0099771B">
      <w:pPr>
        <w:rPr>
          <w:rFonts w:ascii="Courier New" w:hAnsi="Courier New" w:cs="Courier New"/>
          <w:sz w:val="20"/>
          <w:lang w:val="en-US"/>
        </w:rPr>
      </w:pPr>
      <w:r w:rsidRPr="00E96AFF">
        <w:rPr>
          <w:rFonts w:ascii="Courier New" w:hAnsi="Courier New" w:cs="Courier New"/>
          <w:sz w:val="20"/>
          <w:lang w:val="en-US"/>
        </w:rPr>
        <w:t xml:space="preserve">   Experimental Value Adjusted    Log Wat Sol:  -6.0604 (moles/L)</w:t>
      </w:r>
    </w:p>
    <w:p w:rsidR="0099771B" w:rsidRPr="00E96AFF" w:rsidRDefault="0099771B" w:rsidP="0099771B">
      <w:pPr>
        <w:rPr>
          <w:rFonts w:ascii="Courier New" w:hAnsi="Courier New" w:cs="Courier New"/>
          <w:color w:val="FF0000"/>
          <w:sz w:val="20"/>
          <w:lang w:val="en-US"/>
        </w:rPr>
      </w:pPr>
      <w:r w:rsidRPr="00E96AFF">
        <w:rPr>
          <w:rFonts w:ascii="Courier New" w:hAnsi="Courier New" w:cs="Courier New"/>
          <w:sz w:val="20"/>
          <w:lang w:val="en-US"/>
        </w:rPr>
        <w:t xml:space="preserve">   </w:t>
      </w:r>
      <w:r w:rsidRPr="00E96AFF">
        <w:rPr>
          <w:rFonts w:ascii="Courier New" w:hAnsi="Courier New" w:cs="Courier New"/>
          <w:color w:val="FF0000"/>
          <w:sz w:val="20"/>
          <w:lang w:val="en-US"/>
        </w:rPr>
        <w:t>Experimental Value Adjusted        Wat Sol:  0.24396 (mg/L)</w:t>
      </w:r>
    </w:p>
    <w:p w:rsidR="0099771B" w:rsidRPr="00E96AFF" w:rsidRDefault="0099771B">
      <w:pPr>
        <w:spacing w:after="200" w:line="276" w:lineRule="auto"/>
        <w:rPr>
          <w:rFonts w:ascii="Courier New" w:hAnsi="Courier New" w:cs="Courier New"/>
          <w:sz w:val="20"/>
          <w:lang w:val="en-US"/>
        </w:rPr>
      </w:pPr>
    </w:p>
    <w:p w:rsidR="0099771B" w:rsidRPr="00E96AFF" w:rsidRDefault="0099771B">
      <w:pPr>
        <w:spacing w:after="200" w:line="276" w:lineRule="auto"/>
        <w:rPr>
          <w:rFonts w:ascii="Courier New" w:hAnsi="Courier New" w:cs="Courier New"/>
          <w:sz w:val="20"/>
          <w:lang w:val="en-US"/>
        </w:rPr>
      </w:pPr>
      <w:r w:rsidRPr="00E96AFF">
        <w:rPr>
          <w:rFonts w:ascii="Courier New" w:hAnsi="Courier New" w:cs="Courier New"/>
          <w:sz w:val="20"/>
          <w:lang w:val="en-US"/>
        </w:rPr>
        <w:br w:type="page"/>
      </w:r>
    </w:p>
    <w:p w:rsidR="0099771B" w:rsidRPr="00E96AFF" w:rsidRDefault="0099771B">
      <w:pPr>
        <w:spacing w:after="200" w:line="276" w:lineRule="auto"/>
        <w:rPr>
          <w:rFonts w:ascii="Courier New" w:hAnsi="Courier New" w:cs="Courier New"/>
          <w:sz w:val="20"/>
          <w:lang w:val="en-US"/>
        </w:rPr>
      </w:pPr>
    </w:p>
    <w:p w:rsidR="0099771B" w:rsidRPr="00A2738A" w:rsidRDefault="0099771B" w:rsidP="0099771B">
      <w:pPr>
        <w:rPr>
          <w:rFonts w:ascii="Courier New" w:hAnsi="Courier New" w:cs="Courier New"/>
          <w:sz w:val="20"/>
          <w:lang w:val="it-IT"/>
        </w:rPr>
      </w:pPr>
      <w:r w:rsidRPr="00E96AFF">
        <w:rPr>
          <w:rFonts w:ascii="Courier New" w:hAnsi="Courier New" w:cs="Courier New"/>
          <w:sz w:val="20"/>
          <w:lang w:val="en-CA"/>
        </w:rPr>
        <w:t xml:space="preserve">   </w:t>
      </w:r>
      <w:r w:rsidRPr="00A2738A">
        <w:rPr>
          <w:rFonts w:ascii="Courier New" w:hAnsi="Courier New" w:cs="Courier New"/>
          <w:sz w:val="20"/>
          <w:lang w:val="it-IT"/>
        </w:rPr>
        <w:t>EVA Method: 1.54E-007 atm-m3/mole  (1.56E-002 Pa-m3/mole)</w:t>
      </w:r>
    </w:p>
    <w:p w:rsidR="0099771B" w:rsidRPr="00E96AFF" w:rsidRDefault="0099771B" w:rsidP="0099771B">
      <w:pPr>
        <w:rPr>
          <w:rFonts w:ascii="Courier New" w:hAnsi="Courier New" w:cs="Courier New"/>
          <w:sz w:val="20"/>
          <w:lang w:val="en-CA"/>
        </w:rPr>
      </w:pPr>
      <w:r w:rsidRPr="00A2738A">
        <w:rPr>
          <w:rFonts w:ascii="Courier New" w:hAnsi="Courier New" w:cs="Courier New"/>
          <w:sz w:val="20"/>
          <w:lang w:val="it-IT"/>
        </w:rPr>
        <w:t xml:space="preserve">        </w:t>
      </w:r>
      <w:r w:rsidRPr="00E96AFF">
        <w:rPr>
          <w:rFonts w:ascii="Courier New" w:hAnsi="Courier New" w:cs="Courier New"/>
          <w:sz w:val="20"/>
          <w:lang w:val="en-CA"/>
        </w:rPr>
        <w:t>(HenryWin v3.20 estimate)</w:t>
      </w:r>
    </w:p>
    <w:p w:rsidR="0099771B" w:rsidRPr="00E96AFF" w:rsidRDefault="0099771B" w:rsidP="0099771B">
      <w:pPr>
        <w:rPr>
          <w:rFonts w:ascii="Courier New" w:hAnsi="Courier New" w:cs="Courier New"/>
          <w:sz w:val="20"/>
          <w:lang w:val="en-CA"/>
        </w:rPr>
      </w:pP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 xml:space="preserve">    ====&gt; Compound Being Estimated:</w:t>
      </w:r>
    </w:p>
    <w:p w:rsidR="0099771B" w:rsidRPr="00A2738A" w:rsidRDefault="0099771B" w:rsidP="0099771B">
      <w:pPr>
        <w:rPr>
          <w:rFonts w:ascii="Courier New" w:hAnsi="Courier New" w:cs="Courier New"/>
          <w:sz w:val="20"/>
          <w:lang w:val="pt-PT"/>
        </w:rPr>
      </w:pPr>
      <w:r w:rsidRPr="00A2738A">
        <w:rPr>
          <w:rFonts w:ascii="Courier New" w:hAnsi="Courier New" w:cs="Courier New"/>
          <w:sz w:val="20"/>
          <w:lang w:val="pt-PT"/>
        </w:rPr>
        <w:t>SMILES : COc1c(CL)c(CL)c(CL)c(CL)c1CL</w:t>
      </w:r>
    </w:p>
    <w:p w:rsidR="0099771B" w:rsidRPr="00A2738A" w:rsidRDefault="0099771B" w:rsidP="0099771B">
      <w:pPr>
        <w:rPr>
          <w:rFonts w:ascii="Courier New" w:hAnsi="Courier New" w:cs="Courier New"/>
          <w:sz w:val="20"/>
          <w:lang w:val="pt-PT"/>
        </w:rPr>
      </w:pPr>
      <w:r w:rsidRPr="00A2738A">
        <w:rPr>
          <w:rFonts w:ascii="Courier New" w:hAnsi="Courier New" w:cs="Courier New"/>
          <w:sz w:val="20"/>
          <w:lang w:val="pt-PT"/>
        </w:rPr>
        <w:t>CHEM   : pentaclhoroanisole</w:t>
      </w:r>
    </w:p>
    <w:p w:rsidR="0099771B" w:rsidRPr="00A2738A" w:rsidRDefault="0099771B" w:rsidP="0099771B">
      <w:pPr>
        <w:rPr>
          <w:rFonts w:ascii="Courier New" w:hAnsi="Courier New" w:cs="Courier New"/>
          <w:sz w:val="20"/>
          <w:lang w:val="pt-PT"/>
        </w:rPr>
      </w:pPr>
      <w:r w:rsidRPr="00A2738A">
        <w:rPr>
          <w:rFonts w:ascii="Courier New" w:hAnsi="Courier New" w:cs="Courier New"/>
          <w:sz w:val="20"/>
          <w:lang w:val="pt-PT"/>
        </w:rPr>
        <w:t xml:space="preserve">MOL FOR: C7 H3 CL5 O1 </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MOL WT : 280.37</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 xml:space="preserve">    ====&gt; Base Compound Used to Make Estimate:</w:t>
      </w:r>
    </w:p>
    <w:p w:rsidR="0099771B" w:rsidRPr="00A2738A" w:rsidRDefault="0099771B" w:rsidP="0099771B">
      <w:pPr>
        <w:rPr>
          <w:rFonts w:ascii="Courier New" w:hAnsi="Courier New" w:cs="Courier New"/>
          <w:sz w:val="20"/>
          <w:lang w:val="es-ES"/>
        </w:rPr>
      </w:pPr>
      <w:r w:rsidRPr="00A2738A">
        <w:rPr>
          <w:rFonts w:ascii="Courier New" w:hAnsi="Courier New" w:cs="Courier New"/>
          <w:sz w:val="20"/>
          <w:lang w:val="es-ES"/>
        </w:rPr>
        <w:t>SMILES : Cc1c(CL)c(CL)c(CL)c(CL)c1CL</w:t>
      </w:r>
    </w:p>
    <w:p w:rsidR="0099771B" w:rsidRPr="00A2738A" w:rsidRDefault="0099771B" w:rsidP="0099771B">
      <w:pPr>
        <w:rPr>
          <w:rFonts w:ascii="Courier New" w:hAnsi="Courier New" w:cs="Courier New"/>
          <w:sz w:val="20"/>
          <w:lang w:val="es-ES"/>
        </w:rPr>
      </w:pPr>
      <w:r w:rsidRPr="00A2738A">
        <w:rPr>
          <w:rFonts w:ascii="Courier New" w:hAnsi="Courier New" w:cs="Courier New"/>
          <w:sz w:val="20"/>
          <w:lang w:val="es-ES"/>
        </w:rPr>
        <w:t>CHEM   : pentachlorophenol</w:t>
      </w:r>
    </w:p>
    <w:p w:rsidR="0099771B" w:rsidRPr="00A2738A" w:rsidRDefault="0099771B" w:rsidP="0099771B">
      <w:pPr>
        <w:rPr>
          <w:rFonts w:ascii="Courier New" w:hAnsi="Courier New" w:cs="Courier New"/>
          <w:sz w:val="20"/>
          <w:lang w:val="es-ES"/>
        </w:rPr>
      </w:pPr>
      <w:r w:rsidRPr="00A2738A">
        <w:rPr>
          <w:rFonts w:ascii="Courier New" w:hAnsi="Courier New" w:cs="Courier New"/>
          <w:sz w:val="20"/>
          <w:lang w:val="es-ES"/>
        </w:rPr>
        <w:t>HENRY  : 2.870E-006 atm-m3/mole  (LWAPC =  3.931)</w:t>
      </w:r>
    </w:p>
    <w:p w:rsidR="0099771B" w:rsidRPr="00A2738A" w:rsidRDefault="0099771B" w:rsidP="0099771B">
      <w:pPr>
        <w:rPr>
          <w:rFonts w:ascii="Courier New" w:hAnsi="Courier New" w:cs="Courier New"/>
          <w:sz w:val="20"/>
          <w:lang w:val="es-ES"/>
        </w:rPr>
      </w:pPr>
      <w:r w:rsidRPr="00A2738A">
        <w:rPr>
          <w:rFonts w:ascii="Courier New" w:hAnsi="Courier New" w:cs="Courier New"/>
          <w:sz w:val="20"/>
          <w:lang w:val="es-ES"/>
        </w:rPr>
        <w:t xml:space="preserve">MOL FOR: C7 H3 CL5 </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MOL WT : 264.37</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 xml:space="preserve">          BOND DIFFERENCE DESCRIPTIONS              | NUMBER |    LWAPC VALUE</w:t>
      </w:r>
    </w:p>
    <w:p w:rsidR="0099771B" w:rsidRPr="00A2738A" w:rsidRDefault="0099771B" w:rsidP="0099771B">
      <w:pPr>
        <w:rPr>
          <w:rFonts w:ascii="Courier New" w:hAnsi="Courier New" w:cs="Courier New"/>
          <w:sz w:val="20"/>
          <w:lang w:val="pt-PT"/>
        </w:rPr>
      </w:pPr>
      <w:r w:rsidRPr="00A2738A">
        <w:rPr>
          <w:rFonts w:ascii="Courier New" w:hAnsi="Courier New" w:cs="Courier New"/>
          <w:sz w:val="20"/>
          <w:lang w:val="pt-PT"/>
        </w:rPr>
        <w:t>----------------------------------------------------+--------+-----------------</w:t>
      </w:r>
    </w:p>
    <w:p w:rsidR="0099771B" w:rsidRPr="00A2738A" w:rsidRDefault="0099771B" w:rsidP="0099771B">
      <w:pPr>
        <w:rPr>
          <w:rFonts w:ascii="Courier New" w:hAnsi="Courier New" w:cs="Courier New"/>
          <w:sz w:val="20"/>
          <w:lang w:val="pt-PT"/>
        </w:rPr>
      </w:pPr>
      <w:r w:rsidRPr="00A2738A">
        <w:rPr>
          <w:rFonts w:ascii="Courier New" w:hAnsi="Courier New" w:cs="Courier New"/>
          <w:sz w:val="20"/>
          <w:lang w:val="pt-PT"/>
        </w:rPr>
        <w:t xml:space="preserve">         C-Car                                      |   -1   |     -0.1619</w:t>
      </w:r>
    </w:p>
    <w:p w:rsidR="0099771B" w:rsidRPr="00A2738A" w:rsidRDefault="0099771B" w:rsidP="0099771B">
      <w:pPr>
        <w:rPr>
          <w:rFonts w:ascii="Courier New" w:hAnsi="Courier New" w:cs="Courier New"/>
          <w:sz w:val="20"/>
          <w:lang w:val="pt-PT"/>
        </w:rPr>
      </w:pPr>
      <w:r w:rsidRPr="00A2738A">
        <w:rPr>
          <w:rFonts w:ascii="Courier New" w:hAnsi="Courier New" w:cs="Courier New"/>
          <w:sz w:val="20"/>
          <w:lang w:val="pt-PT"/>
        </w:rPr>
        <w:t xml:space="preserve">         C-O                                        |    1   |      1.0855</w:t>
      </w:r>
    </w:p>
    <w:p w:rsidR="0099771B" w:rsidRPr="00A2738A" w:rsidRDefault="0099771B" w:rsidP="0099771B">
      <w:pPr>
        <w:rPr>
          <w:rFonts w:ascii="Courier New" w:hAnsi="Courier New" w:cs="Courier New"/>
          <w:sz w:val="20"/>
          <w:lang w:val="pt-PT"/>
        </w:rPr>
      </w:pPr>
      <w:r w:rsidRPr="00A2738A">
        <w:rPr>
          <w:rFonts w:ascii="Courier New" w:hAnsi="Courier New" w:cs="Courier New"/>
          <w:sz w:val="20"/>
          <w:lang w:val="pt-PT"/>
        </w:rPr>
        <w:t xml:space="preserve">         Car-O                                      |    1   |      0.3473</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 xml:space="preserve">                TOTAL LWAPC DIFFERENCE (from Base Compound) ---&gt;    1.2708</w:t>
      </w:r>
    </w:p>
    <w:p w:rsidR="0099771B" w:rsidRPr="00E96AFF" w:rsidRDefault="0099771B" w:rsidP="0099771B">
      <w:pPr>
        <w:rPr>
          <w:rFonts w:ascii="Courier New" w:hAnsi="Courier New" w:cs="Courier New"/>
          <w:sz w:val="20"/>
          <w:lang w:val="en-CA"/>
        </w:rPr>
      </w:pP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 xml:space="preserve">  Estimated HENRY at 25 deg C = 1.54E-007 atm-m3/mole (LWAPC =  5.201)</w:t>
      </w:r>
    </w:p>
    <w:p w:rsidR="0099771B" w:rsidRPr="00E96AFF" w:rsidRDefault="0099771B" w:rsidP="0099771B">
      <w:pPr>
        <w:rPr>
          <w:rFonts w:ascii="Courier New" w:hAnsi="Courier New" w:cs="Courier New"/>
          <w:sz w:val="20"/>
          <w:lang w:val="en-CA"/>
        </w:rPr>
      </w:pPr>
    </w:p>
    <w:p w:rsidR="0099771B" w:rsidRPr="00E96AFF" w:rsidRDefault="0099771B" w:rsidP="0099771B">
      <w:pPr>
        <w:rPr>
          <w:rFonts w:ascii="Courier New" w:hAnsi="Courier New" w:cs="Courier New"/>
          <w:sz w:val="20"/>
          <w:lang w:val="en-CA"/>
        </w:rPr>
      </w:pPr>
    </w:p>
    <w:p w:rsidR="0099771B" w:rsidRPr="00A2738A" w:rsidRDefault="0099771B" w:rsidP="0099771B">
      <w:pPr>
        <w:rPr>
          <w:rFonts w:ascii="Courier New" w:hAnsi="Courier New" w:cs="Courier New"/>
          <w:sz w:val="20"/>
          <w:lang w:val="en-CA"/>
        </w:rPr>
      </w:pPr>
      <w:r w:rsidRPr="00A2738A">
        <w:rPr>
          <w:rFonts w:ascii="Courier New" w:hAnsi="Courier New" w:cs="Courier New"/>
          <w:sz w:val="20"/>
          <w:lang w:val="en-CA"/>
        </w:rPr>
        <w:t>------------------------------------------------------------------------------</w:t>
      </w:r>
    </w:p>
    <w:p w:rsidR="0099771B" w:rsidRPr="00A2738A" w:rsidRDefault="0099771B" w:rsidP="0099771B">
      <w:pPr>
        <w:rPr>
          <w:rFonts w:ascii="Courier New" w:hAnsi="Courier New" w:cs="Courier New"/>
          <w:sz w:val="20"/>
          <w:lang w:val="en-CA"/>
        </w:rPr>
      </w:pPr>
    </w:p>
    <w:p w:rsidR="0099771B" w:rsidRPr="00A2738A" w:rsidRDefault="0099771B" w:rsidP="0099771B">
      <w:pPr>
        <w:rPr>
          <w:rFonts w:ascii="Courier New" w:hAnsi="Courier New" w:cs="Courier New"/>
          <w:sz w:val="20"/>
          <w:lang w:val="en-CA"/>
        </w:rPr>
      </w:pPr>
    </w:p>
    <w:p w:rsidR="0099771B" w:rsidRPr="00A2738A" w:rsidRDefault="0099771B" w:rsidP="0099771B">
      <w:pPr>
        <w:rPr>
          <w:rFonts w:ascii="Courier New" w:hAnsi="Courier New" w:cs="Courier New"/>
          <w:sz w:val="20"/>
          <w:lang w:val="en-CA"/>
        </w:rPr>
      </w:pPr>
    </w:p>
    <w:p w:rsidR="0099771B" w:rsidRPr="00A2738A" w:rsidRDefault="0099771B" w:rsidP="0099771B">
      <w:pPr>
        <w:rPr>
          <w:rFonts w:ascii="Courier New" w:hAnsi="Courier New" w:cs="Courier New"/>
          <w:sz w:val="20"/>
          <w:lang w:val="en-CA"/>
        </w:rPr>
      </w:pPr>
      <w:r w:rsidRPr="00A2738A">
        <w:rPr>
          <w:rFonts w:ascii="Courier New" w:hAnsi="Courier New" w:cs="Courier New"/>
          <w:sz w:val="20"/>
          <w:lang w:val="en-CA"/>
        </w:rPr>
        <w:t xml:space="preserve">       EVA Method: 1.64E-003 atm-m3/mole  (1.66E+002 Pa-m3/mole)</w:t>
      </w:r>
    </w:p>
    <w:p w:rsidR="0099771B" w:rsidRPr="00E96AFF" w:rsidRDefault="0099771B" w:rsidP="0099771B">
      <w:pPr>
        <w:rPr>
          <w:rFonts w:ascii="Courier New" w:hAnsi="Courier New" w:cs="Courier New"/>
          <w:sz w:val="20"/>
          <w:lang w:val="en-CA"/>
        </w:rPr>
      </w:pPr>
      <w:r w:rsidRPr="00A2738A">
        <w:rPr>
          <w:rFonts w:ascii="Courier New" w:hAnsi="Courier New" w:cs="Courier New"/>
          <w:sz w:val="20"/>
          <w:lang w:val="en-CA"/>
        </w:rPr>
        <w:t xml:space="preserve">        </w:t>
      </w:r>
      <w:r w:rsidRPr="00E96AFF">
        <w:rPr>
          <w:rFonts w:ascii="Courier New" w:hAnsi="Courier New" w:cs="Courier New"/>
          <w:sz w:val="20"/>
          <w:lang w:val="en-CA"/>
        </w:rPr>
        <w:t>(HenryWin v3.20 estimate)</w:t>
      </w:r>
    </w:p>
    <w:p w:rsidR="0099771B" w:rsidRPr="00E96AFF" w:rsidRDefault="0099771B" w:rsidP="0099771B">
      <w:pPr>
        <w:rPr>
          <w:rFonts w:ascii="Courier New" w:hAnsi="Courier New" w:cs="Courier New"/>
          <w:sz w:val="20"/>
          <w:lang w:val="en-CA"/>
        </w:rPr>
      </w:pP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 xml:space="preserve">    ====&gt; Compound Being Estimated:</w:t>
      </w:r>
    </w:p>
    <w:p w:rsidR="0099771B" w:rsidRPr="00A2738A" w:rsidRDefault="0099771B" w:rsidP="0099771B">
      <w:pPr>
        <w:rPr>
          <w:rFonts w:ascii="Courier New" w:hAnsi="Courier New" w:cs="Courier New"/>
          <w:sz w:val="20"/>
          <w:lang w:val="pt-PT"/>
        </w:rPr>
      </w:pPr>
      <w:r w:rsidRPr="00A2738A">
        <w:rPr>
          <w:rFonts w:ascii="Courier New" w:hAnsi="Courier New" w:cs="Courier New"/>
          <w:sz w:val="20"/>
          <w:lang w:val="pt-PT"/>
        </w:rPr>
        <w:t>SMILES : COc1c(CL)c(CL)c(CL)c(CL)c1CL</w:t>
      </w:r>
    </w:p>
    <w:p w:rsidR="0099771B" w:rsidRPr="00A2738A" w:rsidRDefault="0099771B" w:rsidP="0099771B">
      <w:pPr>
        <w:rPr>
          <w:rFonts w:ascii="Courier New" w:hAnsi="Courier New" w:cs="Courier New"/>
          <w:sz w:val="20"/>
          <w:lang w:val="pt-PT"/>
        </w:rPr>
      </w:pPr>
      <w:r w:rsidRPr="00A2738A">
        <w:rPr>
          <w:rFonts w:ascii="Courier New" w:hAnsi="Courier New" w:cs="Courier New"/>
          <w:sz w:val="20"/>
          <w:lang w:val="pt-PT"/>
        </w:rPr>
        <w:t>CHEM   : pentachloroanisole</w:t>
      </w:r>
    </w:p>
    <w:p w:rsidR="0099771B" w:rsidRPr="00A2738A" w:rsidRDefault="0099771B" w:rsidP="0099771B">
      <w:pPr>
        <w:rPr>
          <w:rFonts w:ascii="Courier New" w:hAnsi="Courier New" w:cs="Courier New"/>
          <w:sz w:val="20"/>
          <w:lang w:val="pt-PT"/>
        </w:rPr>
      </w:pPr>
      <w:r w:rsidRPr="00A2738A">
        <w:rPr>
          <w:rFonts w:ascii="Courier New" w:hAnsi="Courier New" w:cs="Courier New"/>
          <w:sz w:val="20"/>
          <w:lang w:val="pt-PT"/>
        </w:rPr>
        <w:t xml:space="preserve">MOL FOR: C7 H3 CL5 O1 </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MOL WT : 280.37</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 xml:space="preserve">    ====&gt; Base Compound Used to Make Estimate:</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SMILES : Oc1c(CL)c(CL)c(CL)c(CL)c1CL</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CHEM   : pentachlorophenol</w:t>
      </w:r>
    </w:p>
    <w:p w:rsidR="0099771B" w:rsidRPr="00A2738A" w:rsidRDefault="0099771B" w:rsidP="0099771B">
      <w:pPr>
        <w:rPr>
          <w:rFonts w:ascii="Courier New" w:hAnsi="Courier New" w:cs="Courier New"/>
          <w:sz w:val="20"/>
          <w:lang w:val="en-CA"/>
        </w:rPr>
      </w:pPr>
      <w:r w:rsidRPr="00A2738A">
        <w:rPr>
          <w:rFonts w:ascii="Courier New" w:hAnsi="Courier New" w:cs="Courier New"/>
          <w:sz w:val="20"/>
          <w:lang w:val="en-CA"/>
        </w:rPr>
        <w:t>HENRY  : 2.880E-006 atm-m3/mole  (LWAPC =  3.929)</w:t>
      </w:r>
    </w:p>
    <w:p w:rsidR="0099771B" w:rsidRPr="00A2738A" w:rsidRDefault="0099771B" w:rsidP="0099771B">
      <w:pPr>
        <w:rPr>
          <w:rFonts w:ascii="Courier New" w:hAnsi="Courier New" w:cs="Courier New"/>
          <w:sz w:val="20"/>
          <w:lang w:val="pt-PT"/>
        </w:rPr>
      </w:pPr>
      <w:r w:rsidRPr="00A2738A">
        <w:rPr>
          <w:rFonts w:ascii="Courier New" w:hAnsi="Courier New" w:cs="Courier New"/>
          <w:sz w:val="20"/>
          <w:lang w:val="pt-PT"/>
        </w:rPr>
        <w:t xml:space="preserve">MOL FOR: C6 H1 CL5 O1 </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MOL WT : 266.34</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lastRenderedPageBreak/>
        <w:t xml:space="preserve">          BOND DIFFERENCE DESCRIPTIONS              | NUMBER |    LWAPC VALUE</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 xml:space="preserve">         Hydrogen to Carbon (aliphatic) Bonds       |    3   |     -0.3590</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 xml:space="preserve">         Hydrogen to Oxygen Bonds                   |   -1   |     -3.2318</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 xml:space="preserve">         C-O                                        |    1   |      1.0855</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 xml:space="preserve">         Car-OH                                     |   -1   |     -0.5967</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 xml:space="preserve">         Car-O                                      |    1   |      0.3473</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w:t>
      </w: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 xml:space="preserve">                TOTAL LWAPC DIFFERENCE (from Base Compound) ---&gt;   -2.7547</w:t>
      </w:r>
    </w:p>
    <w:p w:rsidR="0099771B" w:rsidRPr="00E96AFF" w:rsidRDefault="0099771B" w:rsidP="0099771B">
      <w:pPr>
        <w:rPr>
          <w:rFonts w:ascii="Courier New" w:hAnsi="Courier New" w:cs="Courier New"/>
          <w:sz w:val="20"/>
          <w:lang w:val="en-CA"/>
        </w:rPr>
      </w:pPr>
    </w:p>
    <w:p w:rsidR="0099771B" w:rsidRPr="00E96AFF" w:rsidRDefault="0099771B" w:rsidP="0099771B">
      <w:pPr>
        <w:rPr>
          <w:rFonts w:ascii="Courier New" w:hAnsi="Courier New" w:cs="Courier New"/>
          <w:sz w:val="20"/>
          <w:lang w:val="en-CA"/>
        </w:rPr>
      </w:pPr>
      <w:r w:rsidRPr="00E96AFF">
        <w:rPr>
          <w:rFonts w:ascii="Courier New" w:hAnsi="Courier New" w:cs="Courier New"/>
          <w:sz w:val="20"/>
          <w:lang w:val="en-CA"/>
        </w:rPr>
        <w:t xml:space="preserve">  Estimated HENRY at 25 deg C = 1.64E-003 atm-m3/mole (LWAPC =  1.174)</w:t>
      </w:r>
    </w:p>
    <w:p w:rsidR="0099771B" w:rsidRPr="00E96AFF" w:rsidRDefault="0099771B" w:rsidP="0099771B">
      <w:pPr>
        <w:rPr>
          <w:rFonts w:ascii="Courier New" w:hAnsi="Courier New" w:cs="Courier New"/>
          <w:sz w:val="20"/>
          <w:lang w:val="en-CA"/>
        </w:rPr>
      </w:pPr>
    </w:p>
    <w:p w:rsidR="0099771B" w:rsidRPr="00E96AFF" w:rsidRDefault="0099771B" w:rsidP="0099771B">
      <w:pPr>
        <w:rPr>
          <w:rFonts w:ascii="Courier New" w:hAnsi="Courier New" w:cs="Courier New"/>
          <w:sz w:val="20"/>
          <w:lang w:val="en-CA"/>
        </w:rPr>
      </w:pPr>
    </w:p>
    <w:p w:rsidR="0099771B" w:rsidRPr="0099771B" w:rsidRDefault="0099771B" w:rsidP="0099771B">
      <w:pPr>
        <w:rPr>
          <w:lang w:val="en-CA"/>
        </w:rPr>
      </w:pPr>
      <w:r w:rsidRPr="00E96AFF">
        <w:rPr>
          <w:rFonts w:ascii="Courier New" w:hAnsi="Courier New" w:cs="Courier New"/>
          <w:sz w:val="20"/>
          <w:lang w:val="en-CA"/>
        </w:rPr>
        <w:t>-----------------------------------------------------------------</w:t>
      </w:r>
      <w:r w:rsidRPr="0099771B">
        <w:rPr>
          <w:lang w:val="en-CA"/>
        </w:rPr>
        <w:t>-------------</w:t>
      </w:r>
    </w:p>
    <w:sectPr w:rsidR="0099771B" w:rsidRPr="0099771B" w:rsidSect="00842BEF">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EDE" w:rsidRDefault="00A62EDE">
      <w:r>
        <w:separator/>
      </w:r>
    </w:p>
  </w:endnote>
  <w:endnote w:type="continuationSeparator" w:id="0">
    <w:p w:rsidR="00A62EDE" w:rsidRDefault="00A62ED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th A">
    <w:altName w:val="Wingdings 2"/>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72499"/>
      <w:docPartObj>
        <w:docPartGallery w:val="Page Numbers (Bottom of Page)"/>
        <w:docPartUnique/>
      </w:docPartObj>
    </w:sdtPr>
    <w:sdtContent>
      <w:p w:rsidR="00AA0619" w:rsidRDefault="00EC4E10">
        <w:pPr>
          <w:pStyle w:val="Footer"/>
        </w:pPr>
        <w:fldSimple w:instr=" PAGE   \* MERGEFORMAT ">
          <w:r w:rsidR="00BE3ED7">
            <w:rPr>
              <w:noProof/>
            </w:rPr>
            <w:t>170</w:t>
          </w:r>
        </w:fldSimple>
      </w:p>
    </w:sdtContent>
  </w:sdt>
  <w:p w:rsidR="00A62EDE" w:rsidRDefault="00A62EDE" w:rsidP="00AA0619">
    <w:pPr>
      <w:pStyle w:val="Footer"/>
      <w:ind w:right="360"/>
      <w:jc w:val="both"/>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EDE" w:rsidRDefault="00EC4E10" w:rsidP="00761DFA">
    <w:pPr>
      <w:pStyle w:val="Footer"/>
      <w:framePr w:wrap="around" w:vAnchor="text" w:hAnchor="margin" w:xAlign="right" w:y="1"/>
      <w:rPr>
        <w:rStyle w:val="PageNumber"/>
      </w:rPr>
    </w:pPr>
    <w:r>
      <w:rPr>
        <w:rStyle w:val="PageNumber"/>
      </w:rPr>
      <w:fldChar w:fldCharType="begin"/>
    </w:r>
    <w:r w:rsidR="00A62EDE">
      <w:rPr>
        <w:rStyle w:val="PageNumber"/>
      </w:rPr>
      <w:instrText xml:space="preserve">PAGE  </w:instrText>
    </w:r>
    <w:r>
      <w:rPr>
        <w:rStyle w:val="PageNumber"/>
      </w:rPr>
      <w:fldChar w:fldCharType="separate"/>
    </w:r>
    <w:r w:rsidR="00BE3ED7">
      <w:rPr>
        <w:rStyle w:val="PageNumber"/>
        <w:noProof/>
      </w:rPr>
      <w:t>171</w:t>
    </w:r>
    <w:r>
      <w:rPr>
        <w:rStyle w:val="PageNumber"/>
      </w:rPr>
      <w:fldChar w:fldCharType="end"/>
    </w:r>
  </w:p>
  <w:p w:rsidR="00A62EDE" w:rsidRDefault="00A62EDE" w:rsidP="00761DFA">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60"/>
    </w:pPr>
    <w:r>
      <w:rPr>
        <w:b/>
        <w:bCs/>
      </w:rPr>
      <w:tab/>
    </w:r>
    <w:r>
      <w:rPr>
        <w:b/>
        <w:bCs/>
      </w:rPr>
      <w:tab/>
    </w:r>
    <w:r>
      <w:rPr>
        <w:b/>
        <w:bCs/>
      </w:rPr>
      <w:tab/>
    </w:r>
    <w:r>
      <w:rPr>
        <w:b/>
        <w:bCs/>
      </w:rPr>
      <w:tab/>
    </w:r>
    <w:r>
      <w:rPr>
        <w:b/>
        <w:bCs/>
      </w:rPr>
      <w:tab/>
    </w:r>
    <w:r>
      <w:rPr>
        <w:b/>
        <w:bCs/>
      </w:rPr>
      <w:tab/>
    </w:r>
    <w:r>
      <w:rPr>
        <w:b/>
        <w:bCs/>
      </w:rPr>
      <w:tab/>
    </w:r>
    <w:r>
      <w:rPr>
        <w:b/>
        <w:bCs/>
      </w:rPr>
      <w:tab/>
    </w:r>
    <w:r>
      <w:rPr>
        <w:b/>
        <w:bCs/>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EDE" w:rsidRDefault="00A62EDE">
      <w:r>
        <w:separator/>
      </w:r>
    </w:p>
  </w:footnote>
  <w:footnote w:type="continuationSeparator" w:id="0">
    <w:p w:rsidR="00A62EDE" w:rsidRDefault="00A62E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EDE" w:rsidRDefault="00A62ED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2"/>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nsid w:val="008510B7"/>
    <w:multiLevelType w:val="hybridMultilevel"/>
    <w:tmpl w:val="D7042D0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01BF27F0"/>
    <w:multiLevelType w:val="hybridMultilevel"/>
    <w:tmpl w:val="D07E20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0B352692"/>
    <w:multiLevelType w:val="hybridMultilevel"/>
    <w:tmpl w:val="C5F034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0F880F5C"/>
    <w:multiLevelType w:val="hybridMultilevel"/>
    <w:tmpl w:val="D5A4A0B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0FFF5273"/>
    <w:multiLevelType w:val="hybridMultilevel"/>
    <w:tmpl w:val="888A8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F11840"/>
    <w:multiLevelType w:val="hybridMultilevel"/>
    <w:tmpl w:val="129E8AB0"/>
    <w:lvl w:ilvl="0" w:tplc="08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1CE35EA"/>
    <w:multiLevelType w:val="hybridMultilevel"/>
    <w:tmpl w:val="32A421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4193356"/>
    <w:multiLevelType w:val="hybridMultilevel"/>
    <w:tmpl w:val="8B78F556"/>
    <w:lvl w:ilvl="0" w:tplc="8D72C58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5C2551B"/>
    <w:multiLevelType w:val="hybridMultilevel"/>
    <w:tmpl w:val="8836E1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15DF3F3A"/>
    <w:multiLevelType w:val="hybridMultilevel"/>
    <w:tmpl w:val="CFBAB6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173210A5"/>
    <w:multiLevelType w:val="hybridMultilevel"/>
    <w:tmpl w:val="8CFE9092"/>
    <w:lvl w:ilvl="0" w:tplc="08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8900A7B"/>
    <w:multiLevelType w:val="multilevel"/>
    <w:tmpl w:val="5EA4165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189B3333"/>
    <w:multiLevelType w:val="hybridMultilevel"/>
    <w:tmpl w:val="F4F855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18EF37C9"/>
    <w:multiLevelType w:val="hybridMultilevel"/>
    <w:tmpl w:val="D520D1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1C52338D"/>
    <w:multiLevelType w:val="hybridMultilevel"/>
    <w:tmpl w:val="8696BC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1C5D46D7"/>
    <w:multiLevelType w:val="hybridMultilevel"/>
    <w:tmpl w:val="E25A30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1D417809"/>
    <w:multiLevelType w:val="hybridMultilevel"/>
    <w:tmpl w:val="EA509010"/>
    <w:lvl w:ilvl="0" w:tplc="08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DEB6B88"/>
    <w:multiLevelType w:val="hybridMultilevel"/>
    <w:tmpl w:val="0446309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23B477C5"/>
    <w:multiLevelType w:val="hybridMultilevel"/>
    <w:tmpl w:val="08E21D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287C6A52"/>
    <w:multiLevelType w:val="multilevel"/>
    <w:tmpl w:val="62583B3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2912" w:hanging="360"/>
      </w:pPr>
      <w:rPr>
        <w:rFonts w:hint="default"/>
      </w:rPr>
    </w:lvl>
    <w:lvl w:ilvl="2">
      <w:start w:val="1"/>
      <w:numFmt w:val="decimal"/>
      <w:pStyle w:val="Heading3"/>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5EF62E2"/>
    <w:multiLevelType w:val="hybridMultilevel"/>
    <w:tmpl w:val="9686F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60180E"/>
    <w:multiLevelType w:val="hybridMultilevel"/>
    <w:tmpl w:val="2CD2DC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1DE28CD"/>
    <w:multiLevelType w:val="hybridMultilevel"/>
    <w:tmpl w:val="16C6F1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3E7305C"/>
    <w:multiLevelType w:val="hybridMultilevel"/>
    <w:tmpl w:val="79A2B9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48053085"/>
    <w:multiLevelType w:val="hybridMultilevel"/>
    <w:tmpl w:val="52840B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488671D6"/>
    <w:multiLevelType w:val="hybridMultilevel"/>
    <w:tmpl w:val="E66409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A2419C5"/>
    <w:multiLevelType w:val="hybridMultilevel"/>
    <w:tmpl w:val="A628FC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4BB35A19"/>
    <w:multiLevelType w:val="hybridMultilevel"/>
    <w:tmpl w:val="6B90144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nsid w:val="4D9F118B"/>
    <w:multiLevelType w:val="hybridMultilevel"/>
    <w:tmpl w:val="49C6C1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4E916664"/>
    <w:multiLevelType w:val="hybridMultilevel"/>
    <w:tmpl w:val="B46C31EA"/>
    <w:lvl w:ilvl="0" w:tplc="0C98724E">
      <w:start w:val="1"/>
      <w:numFmt w:val="decimal"/>
      <w:pStyle w:val="Heading4"/>
      <w:lvlText w:val="%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216184"/>
    <w:multiLevelType w:val="hybridMultilevel"/>
    <w:tmpl w:val="3CC262AC"/>
    <w:lvl w:ilvl="0" w:tplc="F8269308">
      <w:numFmt w:val="bullet"/>
      <w:lvlText w:val="•"/>
      <w:lvlJc w:val="left"/>
      <w:pPr>
        <w:ind w:left="990" w:hanging="63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7D0FF8"/>
    <w:multiLevelType w:val="hybridMultilevel"/>
    <w:tmpl w:val="97E84D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BA33747"/>
    <w:multiLevelType w:val="multilevel"/>
    <w:tmpl w:val="BF54ACA0"/>
    <w:lvl w:ilvl="0">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0"/>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5">
    <w:nsid w:val="60D05ECF"/>
    <w:multiLevelType w:val="hybridMultilevel"/>
    <w:tmpl w:val="DB5CFB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68D033B5"/>
    <w:multiLevelType w:val="hybridMultilevel"/>
    <w:tmpl w:val="04C8C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9651CAD"/>
    <w:multiLevelType w:val="multilevel"/>
    <w:tmpl w:val="B51A5A2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6A174F31"/>
    <w:multiLevelType w:val="hybridMultilevel"/>
    <w:tmpl w:val="59A4813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6A29042C"/>
    <w:multiLevelType w:val="hybridMultilevel"/>
    <w:tmpl w:val="593CBF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B3D5A5A"/>
    <w:multiLevelType w:val="hybridMultilevel"/>
    <w:tmpl w:val="F210FD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B433B4F"/>
    <w:multiLevelType w:val="hybridMultilevel"/>
    <w:tmpl w:val="5178F2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nsid w:val="6DBB5CDD"/>
    <w:multiLevelType w:val="hybridMultilevel"/>
    <w:tmpl w:val="5CB4C5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21"/>
  </w:num>
  <w:num w:numId="2">
    <w:abstractNumId w:val="33"/>
  </w:num>
  <w:num w:numId="3">
    <w:abstractNumId w:val="2"/>
  </w:num>
  <w:num w:numId="4">
    <w:abstractNumId w:val="20"/>
  </w:num>
  <w:num w:numId="5">
    <w:abstractNumId w:val="5"/>
  </w:num>
  <w:num w:numId="6">
    <w:abstractNumId w:val="42"/>
  </w:num>
  <w:num w:numId="7">
    <w:abstractNumId w:val="39"/>
  </w:num>
  <w:num w:numId="8">
    <w:abstractNumId w:val="37"/>
  </w:num>
  <w:num w:numId="9">
    <w:abstractNumId w:val="0"/>
  </w:num>
  <w:num w:numId="10">
    <w:abstractNumId w:val="13"/>
  </w:num>
  <w:num w:numId="11">
    <w:abstractNumId w:val="38"/>
  </w:num>
  <w:num w:numId="12">
    <w:abstractNumId w:val="9"/>
  </w:num>
  <w:num w:numId="13">
    <w:abstractNumId w:val="31"/>
  </w:num>
  <w:num w:numId="14">
    <w:abstractNumId w:val="16"/>
  </w:num>
  <w:num w:numId="15">
    <w:abstractNumId w:val="25"/>
  </w:num>
  <w:num w:numId="16">
    <w:abstractNumId w:val="26"/>
  </w:num>
  <w:num w:numId="17">
    <w:abstractNumId w:val="11"/>
  </w:num>
  <w:num w:numId="18">
    <w:abstractNumId w:val="10"/>
  </w:num>
  <w:num w:numId="19">
    <w:abstractNumId w:val="41"/>
  </w:num>
  <w:num w:numId="20">
    <w:abstractNumId w:val="3"/>
  </w:num>
  <w:num w:numId="21">
    <w:abstractNumId w:val="35"/>
  </w:num>
  <w:num w:numId="22">
    <w:abstractNumId w:val="21"/>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287" w:hanging="720"/>
        </w:pPr>
        <w:rPr>
          <w:rFonts w:hint="default"/>
          <w:b/>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680" w:hanging="1800"/>
        </w:pPr>
        <w:rPr>
          <w:rFonts w:hint="default"/>
        </w:rPr>
      </w:lvl>
    </w:lvlOverride>
  </w:num>
  <w:num w:numId="23">
    <w:abstractNumId w:val="17"/>
  </w:num>
  <w:num w:numId="24">
    <w:abstractNumId w:val="21"/>
    <w:lvlOverride w:ilvl="0">
      <w:startOverride w:val="1"/>
      <w:lvl w:ilvl="0">
        <w:start w:val="1"/>
        <w:numFmt w:val="decimal"/>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720" w:hanging="360"/>
        </w:pPr>
        <w:rPr>
          <w:rFonts w:hint="default"/>
        </w:rPr>
      </w:lvl>
    </w:lvlOverride>
    <w:lvlOverride w:ilvl="2">
      <w:startOverride w:val="1"/>
      <w:lvl w:ilvl="2">
        <w:start w:val="1"/>
        <w:numFmt w:val="decimal"/>
        <w:pStyle w:val="Heading3"/>
        <w:lvlText w:val="%1.%2.%3"/>
        <w:lvlJc w:val="left"/>
        <w:pPr>
          <w:ind w:left="1287" w:hanging="720"/>
        </w:pPr>
        <w:rPr>
          <w:rFonts w:hint="default"/>
          <w:b/>
        </w:rPr>
      </w:lvl>
    </w:lvlOverride>
    <w:lvlOverride w:ilvl="3">
      <w:startOverride w:val="1"/>
      <w:lvl w:ilvl="3">
        <w:start w:val="1"/>
        <w:numFmt w:val="decimal"/>
        <w:lvlText w:val="%1.%2.%3.%4"/>
        <w:lvlJc w:val="left"/>
        <w:pPr>
          <w:ind w:left="1800" w:hanging="720"/>
        </w:pPr>
        <w:rPr>
          <w:rFonts w:hint="default"/>
        </w:rPr>
      </w:lvl>
    </w:lvlOverride>
    <w:lvlOverride w:ilvl="4">
      <w:startOverride w:val="1"/>
      <w:lvl w:ilvl="4">
        <w:start w:val="1"/>
        <w:numFmt w:val="decimal"/>
        <w:lvlText w:val="%1.%2.%3.%4.%5"/>
        <w:lvlJc w:val="left"/>
        <w:pPr>
          <w:ind w:left="2520" w:hanging="1080"/>
        </w:pPr>
        <w:rPr>
          <w:rFonts w:hint="default"/>
        </w:rPr>
      </w:lvl>
    </w:lvlOverride>
    <w:lvlOverride w:ilvl="5">
      <w:startOverride w:val="1"/>
      <w:lvl w:ilvl="5">
        <w:start w:val="1"/>
        <w:numFmt w:val="decimal"/>
        <w:lvlText w:val="%1.%2.%3.%4.%5.%6"/>
        <w:lvlJc w:val="left"/>
        <w:pPr>
          <w:ind w:left="2880" w:hanging="1080"/>
        </w:pPr>
        <w:rPr>
          <w:rFonts w:hint="default"/>
        </w:rPr>
      </w:lvl>
    </w:lvlOverride>
    <w:lvlOverride w:ilvl="6">
      <w:startOverride w:val="1"/>
      <w:lvl w:ilvl="6">
        <w:start w:val="1"/>
        <w:numFmt w:val="decimal"/>
        <w:lvlText w:val="%1.%2.%3.%4.%5.%6.%7"/>
        <w:lvlJc w:val="left"/>
        <w:pPr>
          <w:ind w:left="3600" w:hanging="1440"/>
        </w:pPr>
        <w:rPr>
          <w:rFonts w:hint="default"/>
        </w:rPr>
      </w:lvl>
    </w:lvlOverride>
    <w:lvlOverride w:ilvl="7">
      <w:startOverride w:val="1"/>
      <w:lvl w:ilvl="7">
        <w:start w:val="1"/>
        <w:numFmt w:val="decimal"/>
        <w:lvlText w:val="%1.%2.%3.%4.%5.%6.%7.%8"/>
        <w:lvlJc w:val="left"/>
        <w:pPr>
          <w:ind w:left="3960" w:hanging="1440"/>
        </w:pPr>
        <w:rPr>
          <w:rFonts w:hint="default"/>
        </w:rPr>
      </w:lvl>
    </w:lvlOverride>
    <w:lvlOverride w:ilvl="8">
      <w:startOverride w:val="1"/>
      <w:lvl w:ilvl="8">
        <w:start w:val="1"/>
        <w:numFmt w:val="decimal"/>
        <w:lvlText w:val="%1.%2.%3.%4.%5.%6.%7.%8.%9"/>
        <w:lvlJc w:val="left"/>
        <w:pPr>
          <w:ind w:left="4680" w:hanging="1800"/>
        </w:pPr>
        <w:rPr>
          <w:rFonts w:hint="default"/>
        </w:rPr>
      </w:lvl>
    </w:lvlOverride>
  </w:num>
  <w:num w:numId="25">
    <w:abstractNumId w:val="21"/>
    <w:lvlOverride w:ilvl="0">
      <w:startOverride w:val="1"/>
      <w:lvl w:ilvl="0">
        <w:start w:val="1"/>
        <w:numFmt w:val="decimal"/>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720" w:hanging="360"/>
        </w:pPr>
        <w:rPr>
          <w:rFonts w:hint="default"/>
        </w:rPr>
      </w:lvl>
    </w:lvlOverride>
    <w:lvlOverride w:ilvl="2">
      <w:startOverride w:val="1"/>
      <w:lvl w:ilvl="2">
        <w:start w:val="1"/>
        <w:numFmt w:val="decimal"/>
        <w:pStyle w:val="Heading3"/>
        <w:lvlText w:val="%1.%2.%3"/>
        <w:lvlJc w:val="left"/>
        <w:pPr>
          <w:ind w:left="1287" w:hanging="720"/>
        </w:pPr>
        <w:rPr>
          <w:rFonts w:hint="default"/>
          <w:b/>
        </w:rPr>
      </w:lvl>
    </w:lvlOverride>
    <w:lvlOverride w:ilvl="3">
      <w:startOverride w:val="1"/>
      <w:lvl w:ilvl="3">
        <w:start w:val="1"/>
        <w:numFmt w:val="decimal"/>
        <w:lvlText w:val="%1.%2.%3.%4"/>
        <w:lvlJc w:val="left"/>
        <w:pPr>
          <w:ind w:left="1800" w:hanging="720"/>
        </w:pPr>
        <w:rPr>
          <w:rFonts w:hint="default"/>
        </w:rPr>
      </w:lvl>
    </w:lvlOverride>
    <w:lvlOverride w:ilvl="4">
      <w:startOverride w:val="1"/>
      <w:lvl w:ilvl="4">
        <w:start w:val="1"/>
        <w:numFmt w:val="decimal"/>
        <w:lvlText w:val="%1.%2.%3.%4.%5"/>
        <w:lvlJc w:val="left"/>
        <w:pPr>
          <w:ind w:left="2520" w:hanging="1080"/>
        </w:pPr>
        <w:rPr>
          <w:rFonts w:hint="default"/>
        </w:rPr>
      </w:lvl>
    </w:lvlOverride>
    <w:lvlOverride w:ilvl="5">
      <w:startOverride w:val="1"/>
      <w:lvl w:ilvl="5">
        <w:start w:val="1"/>
        <w:numFmt w:val="decimal"/>
        <w:lvlText w:val="%1.%2.%3.%4.%5.%6"/>
        <w:lvlJc w:val="left"/>
        <w:pPr>
          <w:ind w:left="2880" w:hanging="1080"/>
        </w:pPr>
        <w:rPr>
          <w:rFonts w:hint="default"/>
        </w:rPr>
      </w:lvl>
    </w:lvlOverride>
    <w:lvlOverride w:ilvl="6">
      <w:startOverride w:val="1"/>
      <w:lvl w:ilvl="6">
        <w:start w:val="1"/>
        <w:numFmt w:val="decimal"/>
        <w:lvlText w:val="%1.%2.%3.%4.%5.%6.%7"/>
        <w:lvlJc w:val="left"/>
        <w:pPr>
          <w:ind w:left="3600" w:hanging="1440"/>
        </w:pPr>
        <w:rPr>
          <w:rFonts w:hint="default"/>
        </w:rPr>
      </w:lvl>
    </w:lvlOverride>
    <w:lvlOverride w:ilvl="7">
      <w:startOverride w:val="1"/>
      <w:lvl w:ilvl="7">
        <w:start w:val="1"/>
        <w:numFmt w:val="decimal"/>
        <w:lvlText w:val="%1.%2.%3.%4.%5.%6.%7.%8"/>
        <w:lvlJc w:val="left"/>
        <w:pPr>
          <w:ind w:left="3960" w:hanging="1440"/>
        </w:pPr>
        <w:rPr>
          <w:rFonts w:hint="default"/>
        </w:rPr>
      </w:lvl>
    </w:lvlOverride>
    <w:lvlOverride w:ilvl="8">
      <w:startOverride w:val="1"/>
      <w:lvl w:ilvl="8">
        <w:start w:val="1"/>
        <w:numFmt w:val="decimal"/>
        <w:lvlText w:val="%1.%2.%3.%4.%5.%6.%7.%8.%9"/>
        <w:lvlJc w:val="left"/>
        <w:pPr>
          <w:ind w:left="4680" w:hanging="1800"/>
        </w:pPr>
        <w:rPr>
          <w:rFonts w:hint="default"/>
        </w:rPr>
      </w:lvl>
    </w:lvlOverride>
  </w:num>
  <w:num w:numId="26">
    <w:abstractNumId w:val="21"/>
    <w:lvlOverride w:ilvl="0">
      <w:startOverride w:val="1"/>
      <w:lvl w:ilvl="0">
        <w:start w:val="1"/>
        <w:numFmt w:val="decimal"/>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720" w:hanging="360"/>
        </w:pPr>
        <w:rPr>
          <w:rFonts w:hint="default"/>
        </w:rPr>
      </w:lvl>
    </w:lvlOverride>
    <w:lvlOverride w:ilvl="2">
      <w:startOverride w:val="1"/>
      <w:lvl w:ilvl="2">
        <w:start w:val="1"/>
        <w:numFmt w:val="decimal"/>
        <w:pStyle w:val="Heading3"/>
        <w:lvlText w:val="%1.%2.%3"/>
        <w:lvlJc w:val="left"/>
        <w:pPr>
          <w:ind w:left="1287" w:hanging="720"/>
        </w:pPr>
        <w:rPr>
          <w:rFonts w:hint="default"/>
          <w:b/>
        </w:rPr>
      </w:lvl>
    </w:lvlOverride>
    <w:lvlOverride w:ilvl="3">
      <w:startOverride w:val="1"/>
      <w:lvl w:ilvl="3">
        <w:start w:val="1"/>
        <w:numFmt w:val="decimal"/>
        <w:lvlText w:val="%1.%2.%3.%4"/>
        <w:lvlJc w:val="left"/>
        <w:pPr>
          <w:ind w:left="1800" w:hanging="720"/>
        </w:pPr>
        <w:rPr>
          <w:rFonts w:hint="default"/>
        </w:rPr>
      </w:lvl>
    </w:lvlOverride>
    <w:lvlOverride w:ilvl="4">
      <w:startOverride w:val="1"/>
      <w:lvl w:ilvl="4">
        <w:start w:val="1"/>
        <w:numFmt w:val="decimal"/>
        <w:lvlText w:val="%1.%2.%3.%4.%5"/>
        <w:lvlJc w:val="left"/>
        <w:pPr>
          <w:ind w:left="2520" w:hanging="1080"/>
        </w:pPr>
        <w:rPr>
          <w:rFonts w:hint="default"/>
        </w:rPr>
      </w:lvl>
    </w:lvlOverride>
    <w:lvlOverride w:ilvl="5">
      <w:startOverride w:val="1"/>
      <w:lvl w:ilvl="5">
        <w:start w:val="1"/>
        <w:numFmt w:val="decimal"/>
        <w:lvlText w:val="%1.%2.%3.%4.%5.%6"/>
        <w:lvlJc w:val="left"/>
        <w:pPr>
          <w:ind w:left="2880" w:hanging="1080"/>
        </w:pPr>
        <w:rPr>
          <w:rFonts w:hint="default"/>
        </w:rPr>
      </w:lvl>
    </w:lvlOverride>
    <w:lvlOverride w:ilvl="6">
      <w:startOverride w:val="1"/>
      <w:lvl w:ilvl="6">
        <w:start w:val="1"/>
        <w:numFmt w:val="decimal"/>
        <w:lvlText w:val="%1.%2.%3.%4.%5.%6.%7"/>
        <w:lvlJc w:val="left"/>
        <w:pPr>
          <w:ind w:left="3600" w:hanging="1440"/>
        </w:pPr>
        <w:rPr>
          <w:rFonts w:hint="default"/>
        </w:rPr>
      </w:lvl>
    </w:lvlOverride>
    <w:lvlOverride w:ilvl="7">
      <w:startOverride w:val="1"/>
      <w:lvl w:ilvl="7">
        <w:start w:val="1"/>
        <w:numFmt w:val="decimal"/>
        <w:lvlText w:val="%1.%2.%3.%4.%5.%6.%7.%8"/>
        <w:lvlJc w:val="left"/>
        <w:pPr>
          <w:ind w:left="3960" w:hanging="1440"/>
        </w:pPr>
        <w:rPr>
          <w:rFonts w:hint="default"/>
        </w:rPr>
      </w:lvl>
    </w:lvlOverride>
    <w:lvlOverride w:ilvl="8">
      <w:startOverride w:val="1"/>
      <w:lvl w:ilvl="8">
        <w:start w:val="1"/>
        <w:numFmt w:val="decimal"/>
        <w:lvlText w:val="%1.%2.%3.%4.%5.%6.%7.%8.%9"/>
        <w:lvlJc w:val="left"/>
        <w:pPr>
          <w:ind w:left="4680" w:hanging="1800"/>
        </w:pPr>
        <w:rPr>
          <w:rFonts w:hint="default"/>
        </w:rPr>
      </w:lvl>
    </w:lvlOverride>
  </w:num>
  <w:num w:numId="27">
    <w:abstractNumId w:val="32"/>
  </w:num>
  <w:num w:numId="28">
    <w:abstractNumId w:val="21"/>
    <w:lvlOverride w:ilvl="0">
      <w:startOverride w:val="1"/>
      <w:lvl w:ilvl="0">
        <w:start w:val="1"/>
        <w:numFmt w:val="decimal"/>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720" w:hanging="360"/>
        </w:pPr>
        <w:rPr>
          <w:rFonts w:hint="default"/>
        </w:rPr>
      </w:lvl>
    </w:lvlOverride>
    <w:lvlOverride w:ilvl="2">
      <w:startOverride w:val="1"/>
      <w:lvl w:ilvl="2">
        <w:start w:val="1"/>
        <w:numFmt w:val="decimal"/>
        <w:pStyle w:val="Heading3"/>
        <w:lvlText w:val="%1.%2.%3"/>
        <w:lvlJc w:val="left"/>
        <w:pPr>
          <w:ind w:left="1287" w:hanging="720"/>
        </w:pPr>
        <w:rPr>
          <w:rFonts w:hint="default"/>
          <w:b/>
        </w:rPr>
      </w:lvl>
    </w:lvlOverride>
    <w:lvlOverride w:ilvl="3">
      <w:startOverride w:val="1"/>
      <w:lvl w:ilvl="3">
        <w:start w:val="1"/>
        <w:numFmt w:val="decimal"/>
        <w:lvlText w:val="%1.%2.%3.%4"/>
        <w:lvlJc w:val="left"/>
        <w:pPr>
          <w:ind w:left="1800" w:hanging="720"/>
        </w:pPr>
        <w:rPr>
          <w:rFonts w:hint="default"/>
        </w:rPr>
      </w:lvl>
    </w:lvlOverride>
    <w:lvlOverride w:ilvl="4">
      <w:startOverride w:val="1"/>
      <w:lvl w:ilvl="4">
        <w:start w:val="1"/>
        <w:numFmt w:val="decimal"/>
        <w:lvlText w:val="%1.%2.%3.%4.%5"/>
        <w:lvlJc w:val="left"/>
        <w:pPr>
          <w:ind w:left="2520" w:hanging="1080"/>
        </w:pPr>
        <w:rPr>
          <w:rFonts w:hint="default"/>
        </w:rPr>
      </w:lvl>
    </w:lvlOverride>
    <w:lvlOverride w:ilvl="5">
      <w:startOverride w:val="1"/>
      <w:lvl w:ilvl="5">
        <w:start w:val="1"/>
        <w:numFmt w:val="decimal"/>
        <w:lvlText w:val="%1.%2.%3.%4.%5.%6"/>
        <w:lvlJc w:val="left"/>
        <w:pPr>
          <w:ind w:left="2880" w:hanging="1080"/>
        </w:pPr>
        <w:rPr>
          <w:rFonts w:hint="default"/>
        </w:rPr>
      </w:lvl>
    </w:lvlOverride>
    <w:lvlOverride w:ilvl="6">
      <w:startOverride w:val="1"/>
      <w:lvl w:ilvl="6">
        <w:start w:val="1"/>
        <w:numFmt w:val="decimal"/>
        <w:lvlText w:val="%1.%2.%3.%4.%5.%6.%7"/>
        <w:lvlJc w:val="left"/>
        <w:pPr>
          <w:ind w:left="3600" w:hanging="1440"/>
        </w:pPr>
        <w:rPr>
          <w:rFonts w:hint="default"/>
        </w:rPr>
      </w:lvl>
    </w:lvlOverride>
    <w:lvlOverride w:ilvl="7">
      <w:startOverride w:val="1"/>
      <w:lvl w:ilvl="7">
        <w:start w:val="1"/>
        <w:numFmt w:val="decimal"/>
        <w:lvlText w:val="%1.%2.%3.%4.%5.%6.%7.%8"/>
        <w:lvlJc w:val="left"/>
        <w:pPr>
          <w:ind w:left="3960" w:hanging="1440"/>
        </w:pPr>
        <w:rPr>
          <w:rFonts w:hint="default"/>
        </w:rPr>
      </w:lvl>
    </w:lvlOverride>
    <w:lvlOverride w:ilvl="8">
      <w:startOverride w:val="1"/>
      <w:lvl w:ilvl="8">
        <w:start w:val="1"/>
        <w:numFmt w:val="decimal"/>
        <w:lvlText w:val="%1.%2.%3.%4.%5.%6.%7.%8.%9"/>
        <w:lvlJc w:val="left"/>
        <w:pPr>
          <w:ind w:left="4680" w:hanging="1800"/>
        </w:pPr>
        <w:rPr>
          <w:rFonts w:hint="default"/>
        </w:rPr>
      </w:lvl>
    </w:lvlOverride>
  </w:num>
  <w:num w:numId="29">
    <w:abstractNumId w:val="1"/>
  </w:num>
  <w:num w:numId="30">
    <w:abstractNumId w:val="21"/>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287" w:hanging="720"/>
        </w:pPr>
        <w:rPr>
          <w:rFonts w:hint="default"/>
          <w:b/>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680" w:hanging="1800"/>
        </w:pPr>
        <w:rPr>
          <w:rFonts w:hint="default"/>
        </w:rPr>
      </w:lvl>
    </w:lvlOverride>
  </w:num>
  <w:num w:numId="31">
    <w:abstractNumId w:val="21"/>
    <w:lvlOverride w:ilvl="0">
      <w:startOverride w:val="1"/>
      <w:lvl w:ilvl="0">
        <w:start w:val="1"/>
        <w:numFmt w:val="decimal"/>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720" w:hanging="360"/>
        </w:pPr>
        <w:rPr>
          <w:rFonts w:hint="default"/>
        </w:rPr>
      </w:lvl>
    </w:lvlOverride>
    <w:lvlOverride w:ilvl="2">
      <w:startOverride w:val="1"/>
      <w:lvl w:ilvl="2">
        <w:start w:val="1"/>
        <w:numFmt w:val="decimal"/>
        <w:pStyle w:val="Heading3"/>
        <w:lvlText w:val="%1.%2.%3"/>
        <w:lvlJc w:val="left"/>
        <w:pPr>
          <w:ind w:left="1287" w:hanging="720"/>
        </w:pPr>
        <w:rPr>
          <w:rFonts w:hint="default"/>
          <w:b/>
        </w:rPr>
      </w:lvl>
    </w:lvlOverride>
    <w:lvlOverride w:ilvl="3">
      <w:startOverride w:val="1"/>
      <w:lvl w:ilvl="3">
        <w:start w:val="1"/>
        <w:numFmt w:val="decimal"/>
        <w:lvlText w:val="%1.%2.%3.%4"/>
        <w:lvlJc w:val="left"/>
        <w:pPr>
          <w:ind w:left="1800" w:hanging="720"/>
        </w:pPr>
        <w:rPr>
          <w:rFonts w:hint="default"/>
        </w:rPr>
      </w:lvl>
    </w:lvlOverride>
    <w:lvlOverride w:ilvl="4">
      <w:startOverride w:val="1"/>
      <w:lvl w:ilvl="4">
        <w:start w:val="1"/>
        <w:numFmt w:val="decimal"/>
        <w:lvlText w:val="%1.%2.%3.%4.%5"/>
        <w:lvlJc w:val="left"/>
        <w:pPr>
          <w:ind w:left="2520" w:hanging="1080"/>
        </w:pPr>
        <w:rPr>
          <w:rFonts w:hint="default"/>
        </w:rPr>
      </w:lvl>
    </w:lvlOverride>
    <w:lvlOverride w:ilvl="5">
      <w:startOverride w:val="1"/>
      <w:lvl w:ilvl="5">
        <w:start w:val="1"/>
        <w:numFmt w:val="decimal"/>
        <w:lvlText w:val="%1.%2.%3.%4.%5.%6"/>
        <w:lvlJc w:val="left"/>
        <w:pPr>
          <w:ind w:left="2880" w:hanging="1080"/>
        </w:pPr>
        <w:rPr>
          <w:rFonts w:hint="default"/>
        </w:rPr>
      </w:lvl>
    </w:lvlOverride>
    <w:lvlOverride w:ilvl="6">
      <w:startOverride w:val="1"/>
      <w:lvl w:ilvl="6">
        <w:start w:val="1"/>
        <w:numFmt w:val="decimal"/>
        <w:lvlText w:val="%1.%2.%3.%4.%5.%6.%7"/>
        <w:lvlJc w:val="left"/>
        <w:pPr>
          <w:ind w:left="3600" w:hanging="1440"/>
        </w:pPr>
        <w:rPr>
          <w:rFonts w:hint="default"/>
        </w:rPr>
      </w:lvl>
    </w:lvlOverride>
    <w:lvlOverride w:ilvl="7">
      <w:startOverride w:val="1"/>
      <w:lvl w:ilvl="7">
        <w:start w:val="1"/>
        <w:numFmt w:val="decimal"/>
        <w:lvlText w:val="%1.%2.%3.%4.%5.%6.%7.%8"/>
        <w:lvlJc w:val="left"/>
        <w:pPr>
          <w:ind w:left="3960" w:hanging="1440"/>
        </w:pPr>
        <w:rPr>
          <w:rFonts w:hint="default"/>
        </w:rPr>
      </w:lvl>
    </w:lvlOverride>
    <w:lvlOverride w:ilvl="8">
      <w:startOverride w:val="1"/>
      <w:lvl w:ilvl="8">
        <w:start w:val="1"/>
        <w:numFmt w:val="decimal"/>
        <w:lvlText w:val="%1.%2.%3.%4.%5.%6.%7.%8.%9"/>
        <w:lvlJc w:val="left"/>
        <w:pPr>
          <w:ind w:left="4680" w:hanging="1800"/>
        </w:pPr>
        <w:rPr>
          <w:rFonts w:hint="default"/>
        </w:rPr>
      </w:lvl>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36"/>
  </w:num>
  <w:num w:numId="37">
    <w:abstractNumId w:val="22"/>
  </w:num>
  <w:num w:numId="38">
    <w:abstractNumId w:val="4"/>
  </w:num>
  <w:num w:numId="39">
    <w:abstractNumId w:val="8"/>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29"/>
  </w:num>
  <w:num w:numId="46">
    <w:abstractNumId w:val="40"/>
  </w:num>
  <w:num w:numId="47">
    <w:abstractNumId w:val="23"/>
  </w:num>
  <w:num w:numId="48">
    <w:abstractNumId w:val="28"/>
  </w:num>
  <w:num w:numId="49">
    <w:abstractNumId w:val="30"/>
  </w:num>
  <w:num w:numId="50">
    <w:abstractNumId w:val="27"/>
  </w:num>
  <w:num w:numId="51">
    <w:abstractNumId w:val="34"/>
  </w:num>
  <w:num w:numId="52">
    <w:abstractNumId w:val="14"/>
  </w:num>
  <w:num w:numId="53">
    <w:abstractNumId w:val="18"/>
  </w:num>
  <w:num w:numId="54">
    <w:abstractNumId w:val="12"/>
  </w:num>
  <w:num w:numId="55">
    <w:abstractNumId w:val="7"/>
  </w:num>
  <w:num w:numId="56">
    <w:abstractNumId w:val="2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624"/>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docVars>
    <w:docVar w:name="LW_DocType" w:val="NORMAL"/>
  </w:docVars>
  <w:rsids>
    <w:rsidRoot w:val="000D71D3"/>
    <w:rsid w:val="0000169D"/>
    <w:rsid w:val="00001C4F"/>
    <w:rsid w:val="000035A2"/>
    <w:rsid w:val="00007A9E"/>
    <w:rsid w:val="000102DA"/>
    <w:rsid w:val="00015071"/>
    <w:rsid w:val="00016DC5"/>
    <w:rsid w:val="000211C1"/>
    <w:rsid w:val="00022AA4"/>
    <w:rsid w:val="00027D88"/>
    <w:rsid w:val="00030E9B"/>
    <w:rsid w:val="000323AF"/>
    <w:rsid w:val="00032B9D"/>
    <w:rsid w:val="00033D0F"/>
    <w:rsid w:val="0003781A"/>
    <w:rsid w:val="00042D70"/>
    <w:rsid w:val="00043FB0"/>
    <w:rsid w:val="00044CFF"/>
    <w:rsid w:val="00044F76"/>
    <w:rsid w:val="000538F5"/>
    <w:rsid w:val="00053D45"/>
    <w:rsid w:val="00054CEE"/>
    <w:rsid w:val="0005765A"/>
    <w:rsid w:val="00063D2A"/>
    <w:rsid w:val="00067D7C"/>
    <w:rsid w:val="00072F42"/>
    <w:rsid w:val="00074468"/>
    <w:rsid w:val="00084275"/>
    <w:rsid w:val="0008549B"/>
    <w:rsid w:val="00090B4C"/>
    <w:rsid w:val="00096F18"/>
    <w:rsid w:val="000979FF"/>
    <w:rsid w:val="000A0693"/>
    <w:rsid w:val="000A17BD"/>
    <w:rsid w:val="000A2134"/>
    <w:rsid w:val="000B2140"/>
    <w:rsid w:val="000B355C"/>
    <w:rsid w:val="000B4FD0"/>
    <w:rsid w:val="000B50A9"/>
    <w:rsid w:val="000B53BE"/>
    <w:rsid w:val="000B600D"/>
    <w:rsid w:val="000B6FE9"/>
    <w:rsid w:val="000B7EAE"/>
    <w:rsid w:val="000C1B12"/>
    <w:rsid w:val="000C3909"/>
    <w:rsid w:val="000C3B6C"/>
    <w:rsid w:val="000C47C4"/>
    <w:rsid w:val="000C531C"/>
    <w:rsid w:val="000D049D"/>
    <w:rsid w:val="000D0F17"/>
    <w:rsid w:val="000D71D3"/>
    <w:rsid w:val="000E0402"/>
    <w:rsid w:val="000E472C"/>
    <w:rsid w:val="000F3DED"/>
    <w:rsid w:val="000F46A1"/>
    <w:rsid w:val="000F54A2"/>
    <w:rsid w:val="000F7017"/>
    <w:rsid w:val="00100CEB"/>
    <w:rsid w:val="00101CB1"/>
    <w:rsid w:val="00101CF4"/>
    <w:rsid w:val="001038AA"/>
    <w:rsid w:val="00106C95"/>
    <w:rsid w:val="00111348"/>
    <w:rsid w:val="001113A0"/>
    <w:rsid w:val="0011216D"/>
    <w:rsid w:val="00112180"/>
    <w:rsid w:val="00112E47"/>
    <w:rsid w:val="00116C1D"/>
    <w:rsid w:val="001226C6"/>
    <w:rsid w:val="00126AB5"/>
    <w:rsid w:val="00127BA7"/>
    <w:rsid w:val="0013098A"/>
    <w:rsid w:val="001317ED"/>
    <w:rsid w:val="00135ABB"/>
    <w:rsid w:val="00140334"/>
    <w:rsid w:val="001404FC"/>
    <w:rsid w:val="00141404"/>
    <w:rsid w:val="00141AAB"/>
    <w:rsid w:val="0014288F"/>
    <w:rsid w:val="00147A91"/>
    <w:rsid w:val="0015018B"/>
    <w:rsid w:val="00152A0B"/>
    <w:rsid w:val="001558CE"/>
    <w:rsid w:val="00156106"/>
    <w:rsid w:val="00156B69"/>
    <w:rsid w:val="00163861"/>
    <w:rsid w:val="00164526"/>
    <w:rsid w:val="001651A0"/>
    <w:rsid w:val="00166EA4"/>
    <w:rsid w:val="001720A1"/>
    <w:rsid w:val="00173214"/>
    <w:rsid w:val="0017407F"/>
    <w:rsid w:val="00174EBE"/>
    <w:rsid w:val="00175323"/>
    <w:rsid w:val="0017688B"/>
    <w:rsid w:val="00180C6F"/>
    <w:rsid w:val="00181E32"/>
    <w:rsid w:val="00183CC6"/>
    <w:rsid w:val="00184CFB"/>
    <w:rsid w:val="00190972"/>
    <w:rsid w:val="0019117A"/>
    <w:rsid w:val="001958B4"/>
    <w:rsid w:val="0019685A"/>
    <w:rsid w:val="00197378"/>
    <w:rsid w:val="001A08AF"/>
    <w:rsid w:val="001A552E"/>
    <w:rsid w:val="001B2EC2"/>
    <w:rsid w:val="001B4FF0"/>
    <w:rsid w:val="001B7BC1"/>
    <w:rsid w:val="001C0182"/>
    <w:rsid w:val="001C343D"/>
    <w:rsid w:val="001C3A68"/>
    <w:rsid w:val="001D3F4F"/>
    <w:rsid w:val="001D3F5C"/>
    <w:rsid w:val="001D49D9"/>
    <w:rsid w:val="001D4DF0"/>
    <w:rsid w:val="001D55EE"/>
    <w:rsid w:val="001D6321"/>
    <w:rsid w:val="001E025E"/>
    <w:rsid w:val="001E1B50"/>
    <w:rsid w:val="001E38CE"/>
    <w:rsid w:val="001E3FB1"/>
    <w:rsid w:val="001E56A7"/>
    <w:rsid w:val="001E6773"/>
    <w:rsid w:val="001F36BB"/>
    <w:rsid w:val="001F75E3"/>
    <w:rsid w:val="0020185B"/>
    <w:rsid w:val="00203E4B"/>
    <w:rsid w:val="00204124"/>
    <w:rsid w:val="00210295"/>
    <w:rsid w:val="002104EF"/>
    <w:rsid w:val="00213B03"/>
    <w:rsid w:val="0021401F"/>
    <w:rsid w:val="00214B3B"/>
    <w:rsid w:val="00214F50"/>
    <w:rsid w:val="00216D49"/>
    <w:rsid w:val="00221E5B"/>
    <w:rsid w:val="00222D0A"/>
    <w:rsid w:val="0022653D"/>
    <w:rsid w:val="00227FBE"/>
    <w:rsid w:val="00231096"/>
    <w:rsid w:val="00235E9C"/>
    <w:rsid w:val="00237E4E"/>
    <w:rsid w:val="00240ED7"/>
    <w:rsid w:val="0024165C"/>
    <w:rsid w:val="00253869"/>
    <w:rsid w:val="00254334"/>
    <w:rsid w:val="00254EA3"/>
    <w:rsid w:val="00256832"/>
    <w:rsid w:val="00256CAA"/>
    <w:rsid w:val="00256DC9"/>
    <w:rsid w:val="00257333"/>
    <w:rsid w:val="002600D5"/>
    <w:rsid w:val="00261F7A"/>
    <w:rsid w:val="00262553"/>
    <w:rsid w:val="00264201"/>
    <w:rsid w:val="002734CE"/>
    <w:rsid w:val="002766BC"/>
    <w:rsid w:val="002779EA"/>
    <w:rsid w:val="0028346D"/>
    <w:rsid w:val="0028581A"/>
    <w:rsid w:val="00285A05"/>
    <w:rsid w:val="00287792"/>
    <w:rsid w:val="00291135"/>
    <w:rsid w:val="0029181D"/>
    <w:rsid w:val="002934D4"/>
    <w:rsid w:val="00293AE5"/>
    <w:rsid w:val="00293CAD"/>
    <w:rsid w:val="00293F94"/>
    <w:rsid w:val="002A4FB8"/>
    <w:rsid w:val="002B08DF"/>
    <w:rsid w:val="002B52EE"/>
    <w:rsid w:val="002B605D"/>
    <w:rsid w:val="002B6C1C"/>
    <w:rsid w:val="002C2FDA"/>
    <w:rsid w:val="002C3EB6"/>
    <w:rsid w:val="002C5513"/>
    <w:rsid w:val="002C69B4"/>
    <w:rsid w:val="002D4644"/>
    <w:rsid w:val="002D5E97"/>
    <w:rsid w:val="002D7210"/>
    <w:rsid w:val="002E06FF"/>
    <w:rsid w:val="002E2A4A"/>
    <w:rsid w:val="002E2DC0"/>
    <w:rsid w:val="002E5C54"/>
    <w:rsid w:val="002E774C"/>
    <w:rsid w:val="002F0E61"/>
    <w:rsid w:val="002F19E8"/>
    <w:rsid w:val="002F3353"/>
    <w:rsid w:val="002F583C"/>
    <w:rsid w:val="0030172F"/>
    <w:rsid w:val="003021FB"/>
    <w:rsid w:val="003022CF"/>
    <w:rsid w:val="00302B71"/>
    <w:rsid w:val="00305EF6"/>
    <w:rsid w:val="003065CE"/>
    <w:rsid w:val="003072D0"/>
    <w:rsid w:val="0031236E"/>
    <w:rsid w:val="00315ACD"/>
    <w:rsid w:val="003203F7"/>
    <w:rsid w:val="00322763"/>
    <w:rsid w:val="0032415A"/>
    <w:rsid w:val="00324BE7"/>
    <w:rsid w:val="003250B3"/>
    <w:rsid w:val="00325D9B"/>
    <w:rsid w:val="00327F2B"/>
    <w:rsid w:val="003310C2"/>
    <w:rsid w:val="00332653"/>
    <w:rsid w:val="003343E9"/>
    <w:rsid w:val="0033440D"/>
    <w:rsid w:val="00334986"/>
    <w:rsid w:val="0034044E"/>
    <w:rsid w:val="00341410"/>
    <w:rsid w:val="00341AE7"/>
    <w:rsid w:val="0034209A"/>
    <w:rsid w:val="00343244"/>
    <w:rsid w:val="00343741"/>
    <w:rsid w:val="00344766"/>
    <w:rsid w:val="003469E9"/>
    <w:rsid w:val="00347BA3"/>
    <w:rsid w:val="00347DB3"/>
    <w:rsid w:val="003504C5"/>
    <w:rsid w:val="003536A1"/>
    <w:rsid w:val="003567B9"/>
    <w:rsid w:val="00361742"/>
    <w:rsid w:val="00366C51"/>
    <w:rsid w:val="00367673"/>
    <w:rsid w:val="0037076E"/>
    <w:rsid w:val="00372C39"/>
    <w:rsid w:val="003748F2"/>
    <w:rsid w:val="00374A21"/>
    <w:rsid w:val="00374C2B"/>
    <w:rsid w:val="00381785"/>
    <w:rsid w:val="00384B57"/>
    <w:rsid w:val="00390A9A"/>
    <w:rsid w:val="003917A9"/>
    <w:rsid w:val="00393547"/>
    <w:rsid w:val="00393846"/>
    <w:rsid w:val="0039396F"/>
    <w:rsid w:val="00395794"/>
    <w:rsid w:val="00396025"/>
    <w:rsid w:val="00396539"/>
    <w:rsid w:val="00396750"/>
    <w:rsid w:val="00397FDC"/>
    <w:rsid w:val="003A53FB"/>
    <w:rsid w:val="003A69F6"/>
    <w:rsid w:val="003B31CE"/>
    <w:rsid w:val="003B400C"/>
    <w:rsid w:val="003B483F"/>
    <w:rsid w:val="003B5B74"/>
    <w:rsid w:val="003B6E9D"/>
    <w:rsid w:val="003C1E12"/>
    <w:rsid w:val="003D5BB7"/>
    <w:rsid w:val="003D6DE7"/>
    <w:rsid w:val="003E09CB"/>
    <w:rsid w:val="003E3C75"/>
    <w:rsid w:val="003E70EA"/>
    <w:rsid w:val="003F102D"/>
    <w:rsid w:val="003F1E3C"/>
    <w:rsid w:val="003F2F27"/>
    <w:rsid w:val="00400F76"/>
    <w:rsid w:val="00401118"/>
    <w:rsid w:val="0040294B"/>
    <w:rsid w:val="0040386A"/>
    <w:rsid w:val="00404C9D"/>
    <w:rsid w:val="0041095F"/>
    <w:rsid w:val="00410B7C"/>
    <w:rsid w:val="00412A9D"/>
    <w:rsid w:val="00413FFF"/>
    <w:rsid w:val="00415E4B"/>
    <w:rsid w:val="004171DF"/>
    <w:rsid w:val="00417549"/>
    <w:rsid w:val="004249CB"/>
    <w:rsid w:val="00424B28"/>
    <w:rsid w:val="00426C1E"/>
    <w:rsid w:val="00431643"/>
    <w:rsid w:val="00436355"/>
    <w:rsid w:val="004378D8"/>
    <w:rsid w:val="00441E60"/>
    <w:rsid w:val="00442372"/>
    <w:rsid w:val="0044320F"/>
    <w:rsid w:val="00447C7B"/>
    <w:rsid w:val="0045547A"/>
    <w:rsid w:val="00462EFC"/>
    <w:rsid w:val="0046335C"/>
    <w:rsid w:val="00463BA8"/>
    <w:rsid w:val="004644BD"/>
    <w:rsid w:val="00464C1C"/>
    <w:rsid w:val="00464FBF"/>
    <w:rsid w:val="004679B3"/>
    <w:rsid w:val="004705D5"/>
    <w:rsid w:val="00471056"/>
    <w:rsid w:val="004710F8"/>
    <w:rsid w:val="00471347"/>
    <w:rsid w:val="0047186C"/>
    <w:rsid w:val="00472105"/>
    <w:rsid w:val="004739C8"/>
    <w:rsid w:val="00474E94"/>
    <w:rsid w:val="00475F45"/>
    <w:rsid w:val="004775CB"/>
    <w:rsid w:val="00483208"/>
    <w:rsid w:val="00483F4A"/>
    <w:rsid w:val="00485BD3"/>
    <w:rsid w:val="00486633"/>
    <w:rsid w:val="00490797"/>
    <w:rsid w:val="00491F8A"/>
    <w:rsid w:val="004934DE"/>
    <w:rsid w:val="004979A6"/>
    <w:rsid w:val="00497DCE"/>
    <w:rsid w:val="004A3029"/>
    <w:rsid w:val="004B00BF"/>
    <w:rsid w:val="004B5884"/>
    <w:rsid w:val="004B58DD"/>
    <w:rsid w:val="004B6888"/>
    <w:rsid w:val="004B696A"/>
    <w:rsid w:val="004C12AC"/>
    <w:rsid w:val="004C1920"/>
    <w:rsid w:val="004C1B19"/>
    <w:rsid w:val="004C2087"/>
    <w:rsid w:val="004C5FE3"/>
    <w:rsid w:val="004C6358"/>
    <w:rsid w:val="004D1505"/>
    <w:rsid w:val="004D2761"/>
    <w:rsid w:val="004D6139"/>
    <w:rsid w:val="004D7D14"/>
    <w:rsid w:val="004E4B8B"/>
    <w:rsid w:val="004E4DD8"/>
    <w:rsid w:val="004E7BF5"/>
    <w:rsid w:val="004F0E32"/>
    <w:rsid w:val="004F313D"/>
    <w:rsid w:val="005006C3"/>
    <w:rsid w:val="005016AB"/>
    <w:rsid w:val="0050515D"/>
    <w:rsid w:val="005055FC"/>
    <w:rsid w:val="0050588A"/>
    <w:rsid w:val="00511C1C"/>
    <w:rsid w:val="00511E4B"/>
    <w:rsid w:val="00513003"/>
    <w:rsid w:val="00515F61"/>
    <w:rsid w:val="005166A6"/>
    <w:rsid w:val="0051732F"/>
    <w:rsid w:val="00522179"/>
    <w:rsid w:val="0052559B"/>
    <w:rsid w:val="00527EBA"/>
    <w:rsid w:val="00530B47"/>
    <w:rsid w:val="0054155B"/>
    <w:rsid w:val="00542A11"/>
    <w:rsid w:val="00543BE8"/>
    <w:rsid w:val="005463A8"/>
    <w:rsid w:val="005464FF"/>
    <w:rsid w:val="00547252"/>
    <w:rsid w:val="00547982"/>
    <w:rsid w:val="00552B7C"/>
    <w:rsid w:val="00557428"/>
    <w:rsid w:val="005615FE"/>
    <w:rsid w:val="00561731"/>
    <w:rsid w:val="00561FBA"/>
    <w:rsid w:val="0056792D"/>
    <w:rsid w:val="0057278D"/>
    <w:rsid w:val="00574626"/>
    <w:rsid w:val="0057498B"/>
    <w:rsid w:val="00575A89"/>
    <w:rsid w:val="00576982"/>
    <w:rsid w:val="005778F9"/>
    <w:rsid w:val="00582ECC"/>
    <w:rsid w:val="005832EB"/>
    <w:rsid w:val="00584A25"/>
    <w:rsid w:val="00584ACA"/>
    <w:rsid w:val="005851EB"/>
    <w:rsid w:val="00590AF2"/>
    <w:rsid w:val="005918C2"/>
    <w:rsid w:val="0059201D"/>
    <w:rsid w:val="005959C6"/>
    <w:rsid w:val="00597C16"/>
    <w:rsid w:val="005A0123"/>
    <w:rsid w:val="005A0695"/>
    <w:rsid w:val="005B0C6B"/>
    <w:rsid w:val="005B286C"/>
    <w:rsid w:val="005B49A3"/>
    <w:rsid w:val="005C0238"/>
    <w:rsid w:val="005C1E9E"/>
    <w:rsid w:val="005C5D22"/>
    <w:rsid w:val="005D3EEE"/>
    <w:rsid w:val="005D45ED"/>
    <w:rsid w:val="005D6ACA"/>
    <w:rsid w:val="005D6C0B"/>
    <w:rsid w:val="005E36B2"/>
    <w:rsid w:val="005E5F8E"/>
    <w:rsid w:val="005F2EF7"/>
    <w:rsid w:val="005F4081"/>
    <w:rsid w:val="005F4161"/>
    <w:rsid w:val="005F6E14"/>
    <w:rsid w:val="0060104F"/>
    <w:rsid w:val="006026B6"/>
    <w:rsid w:val="0060517A"/>
    <w:rsid w:val="006060B0"/>
    <w:rsid w:val="0060717F"/>
    <w:rsid w:val="00607D07"/>
    <w:rsid w:val="00611DA7"/>
    <w:rsid w:val="006121B4"/>
    <w:rsid w:val="00612588"/>
    <w:rsid w:val="00614838"/>
    <w:rsid w:val="006155AE"/>
    <w:rsid w:val="00621D02"/>
    <w:rsid w:val="00622499"/>
    <w:rsid w:val="00625BA1"/>
    <w:rsid w:val="00630DB4"/>
    <w:rsid w:val="006312A6"/>
    <w:rsid w:val="0063318F"/>
    <w:rsid w:val="0063466D"/>
    <w:rsid w:val="00634B5B"/>
    <w:rsid w:val="00637F16"/>
    <w:rsid w:val="00637F6E"/>
    <w:rsid w:val="0064126E"/>
    <w:rsid w:val="00641CF8"/>
    <w:rsid w:val="00644C90"/>
    <w:rsid w:val="0064503D"/>
    <w:rsid w:val="006453FD"/>
    <w:rsid w:val="00647430"/>
    <w:rsid w:val="00650C66"/>
    <w:rsid w:val="006529E4"/>
    <w:rsid w:val="00654985"/>
    <w:rsid w:val="00657C69"/>
    <w:rsid w:val="00661E07"/>
    <w:rsid w:val="00663F05"/>
    <w:rsid w:val="006648BC"/>
    <w:rsid w:val="00667486"/>
    <w:rsid w:val="0067045B"/>
    <w:rsid w:val="00677BFB"/>
    <w:rsid w:val="00681625"/>
    <w:rsid w:val="00682568"/>
    <w:rsid w:val="006825CD"/>
    <w:rsid w:val="00685409"/>
    <w:rsid w:val="0069157F"/>
    <w:rsid w:val="006957D6"/>
    <w:rsid w:val="0069585D"/>
    <w:rsid w:val="00695D38"/>
    <w:rsid w:val="0069735F"/>
    <w:rsid w:val="006A1108"/>
    <w:rsid w:val="006A22F6"/>
    <w:rsid w:val="006A30F4"/>
    <w:rsid w:val="006A3D77"/>
    <w:rsid w:val="006A3E2A"/>
    <w:rsid w:val="006A7A40"/>
    <w:rsid w:val="006B1221"/>
    <w:rsid w:val="006B2A16"/>
    <w:rsid w:val="006C0034"/>
    <w:rsid w:val="006C2CD7"/>
    <w:rsid w:val="006C5EBD"/>
    <w:rsid w:val="006C6DBE"/>
    <w:rsid w:val="006C7D6A"/>
    <w:rsid w:val="006D224E"/>
    <w:rsid w:val="006D2FC7"/>
    <w:rsid w:val="006D49BC"/>
    <w:rsid w:val="006D6DCD"/>
    <w:rsid w:val="006D7763"/>
    <w:rsid w:val="006E0585"/>
    <w:rsid w:val="006E5FCE"/>
    <w:rsid w:val="006F3B54"/>
    <w:rsid w:val="006F46FD"/>
    <w:rsid w:val="006F50DD"/>
    <w:rsid w:val="006F5DAB"/>
    <w:rsid w:val="006F61B9"/>
    <w:rsid w:val="00702D4E"/>
    <w:rsid w:val="00702F90"/>
    <w:rsid w:val="007041D7"/>
    <w:rsid w:val="00704470"/>
    <w:rsid w:val="0070699F"/>
    <w:rsid w:val="0071275D"/>
    <w:rsid w:val="00712CA1"/>
    <w:rsid w:val="0072517B"/>
    <w:rsid w:val="0072723B"/>
    <w:rsid w:val="00733BA4"/>
    <w:rsid w:val="00733FCE"/>
    <w:rsid w:val="007347C5"/>
    <w:rsid w:val="007349B1"/>
    <w:rsid w:val="00735312"/>
    <w:rsid w:val="00735370"/>
    <w:rsid w:val="007365D3"/>
    <w:rsid w:val="007369F0"/>
    <w:rsid w:val="00740CA7"/>
    <w:rsid w:val="0074129F"/>
    <w:rsid w:val="00743656"/>
    <w:rsid w:val="00745215"/>
    <w:rsid w:val="007476BB"/>
    <w:rsid w:val="00747E79"/>
    <w:rsid w:val="007503BD"/>
    <w:rsid w:val="0075118A"/>
    <w:rsid w:val="00755D05"/>
    <w:rsid w:val="00755DF1"/>
    <w:rsid w:val="00761DFA"/>
    <w:rsid w:val="00761DFB"/>
    <w:rsid w:val="007650FA"/>
    <w:rsid w:val="0077442D"/>
    <w:rsid w:val="00774B0B"/>
    <w:rsid w:val="00774DB6"/>
    <w:rsid w:val="0077500E"/>
    <w:rsid w:val="00776B56"/>
    <w:rsid w:val="00777111"/>
    <w:rsid w:val="007772DE"/>
    <w:rsid w:val="007801A7"/>
    <w:rsid w:val="00782BE4"/>
    <w:rsid w:val="00782F5C"/>
    <w:rsid w:val="007830E3"/>
    <w:rsid w:val="0078774D"/>
    <w:rsid w:val="00790AFD"/>
    <w:rsid w:val="007911F0"/>
    <w:rsid w:val="0079166B"/>
    <w:rsid w:val="00792EED"/>
    <w:rsid w:val="007932AF"/>
    <w:rsid w:val="00793300"/>
    <w:rsid w:val="00793B8D"/>
    <w:rsid w:val="007947DE"/>
    <w:rsid w:val="00794CFA"/>
    <w:rsid w:val="007953C8"/>
    <w:rsid w:val="0079717A"/>
    <w:rsid w:val="007974B3"/>
    <w:rsid w:val="007A3C8B"/>
    <w:rsid w:val="007A7AF7"/>
    <w:rsid w:val="007B008D"/>
    <w:rsid w:val="007B215C"/>
    <w:rsid w:val="007B2FFB"/>
    <w:rsid w:val="007B40B8"/>
    <w:rsid w:val="007B593C"/>
    <w:rsid w:val="007C0F3A"/>
    <w:rsid w:val="007C18DA"/>
    <w:rsid w:val="007C3331"/>
    <w:rsid w:val="007C7368"/>
    <w:rsid w:val="007C755C"/>
    <w:rsid w:val="007D389C"/>
    <w:rsid w:val="007D48AC"/>
    <w:rsid w:val="007D5057"/>
    <w:rsid w:val="007D567B"/>
    <w:rsid w:val="007E0C44"/>
    <w:rsid w:val="007E1832"/>
    <w:rsid w:val="007E1B27"/>
    <w:rsid w:val="007E3FF4"/>
    <w:rsid w:val="007E58C0"/>
    <w:rsid w:val="007E6E13"/>
    <w:rsid w:val="007E6E1F"/>
    <w:rsid w:val="007E7D0A"/>
    <w:rsid w:val="007F0E20"/>
    <w:rsid w:val="007F228E"/>
    <w:rsid w:val="007F3EC3"/>
    <w:rsid w:val="007F4CC0"/>
    <w:rsid w:val="007F7446"/>
    <w:rsid w:val="008000B2"/>
    <w:rsid w:val="00805962"/>
    <w:rsid w:val="00810BC7"/>
    <w:rsid w:val="00817411"/>
    <w:rsid w:val="0082021A"/>
    <w:rsid w:val="00821A0B"/>
    <w:rsid w:val="00821FAA"/>
    <w:rsid w:val="00822396"/>
    <w:rsid w:val="00822B60"/>
    <w:rsid w:val="00824E0F"/>
    <w:rsid w:val="00834501"/>
    <w:rsid w:val="00837B6D"/>
    <w:rsid w:val="00840174"/>
    <w:rsid w:val="00842BEF"/>
    <w:rsid w:val="0084536C"/>
    <w:rsid w:val="00850D02"/>
    <w:rsid w:val="00852021"/>
    <w:rsid w:val="00860020"/>
    <w:rsid w:val="00862FDD"/>
    <w:rsid w:val="00864DC6"/>
    <w:rsid w:val="00865059"/>
    <w:rsid w:val="008733F9"/>
    <w:rsid w:val="008736C3"/>
    <w:rsid w:val="00875A85"/>
    <w:rsid w:val="00875E40"/>
    <w:rsid w:val="0087617B"/>
    <w:rsid w:val="00877A94"/>
    <w:rsid w:val="00880074"/>
    <w:rsid w:val="008827A5"/>
    <w:rsid w:val="008838CE"/>
    <w:rsid w:val="0088399E"/>
    <w:rsid w:val="008840AF"/>
    <w:rsid w:val="008841D2"/>
    <w:rsid w:val="0088590C"/>
    <w:rsid w:val="008874C1"/>
    <w:rsid w:val="008877F3"/>
    <w:rsid w:val="0089444E"/>
    <w:rsid w:val="008950F1"/>
    <w:rsid w:val="008A3EFF"/>
    <w:rsid w:val="008A56BA"/>
    <w:rsid w:val="008A5CC4"/>
    <w:rsid w:val="008A5DF0"/>
    <w:rsid w:val="008A7579"/>
    <w:rsid w:val="008B0EE8"/>
    <w:rsid w:val="008B1607"/>
    <w:rsid w:val="008B2866"/>
    <w:rsid w:val="008B7798"/>
    <w:rsid w:val="008B7D32"/>
    <w:rsid w:val="008B7F79"/>
    <w:rsid w:val="008C2308"/>
    <w:rsid w:val="008C26E7"/>
    <w:rsid w:val="008C4266"/>
    <w:rsid w:val="008C51B5"/>
    <w:rsid w:val="008D0346"/>
    <w:rsid w:val="008D0789"/>
    <w:rsid w:val="008D166D"/>
    <w:rsid w:val="008D4C68"/>
    <w:rsid w:val="008D566A"/>
    <w:rsid w:val="008D61C1"/>
    <w:rsid w:val="008E21D5"/>
    <w:rsid w:val="008E367F"/>
    <w:rsid w:val="008E5138"/>
    <w:rsid w:val="008F0254"/>
    <w:rsid w:val="008F0279"/>
    <w:rsid w:val="008F1636"/>
    <w:rsid w:val="008F2470"/>
    <w:rsid w:val="008F5259"/>
    <w:rsid w:val="009020AF"/>
    <w:rsid w:val="0090623E"/>
    <w:rsid w:val="009130B9"/>
    <w:rsid w:val="00914095"/>
    <w:rsid w:val="0091582D"/>
    <w:rsid w:val="00916301"/>
    <w:rsid w:val="00917467"/>
    <w:rsid w:val="009223BC"/>
    <w:rsid w:val="00922B23"/>
    <w:rsid w:val="0092466C"/>
    <w:rsid w:val="00924CCB"/>
    <w:rsid w:val="00924E24"/>
    <w:rsid w:val="009271D0"/>
    <w:rsid w:val="009318A2"/>
    <w:rsid w:val="00932772"/>
    <w:rsid w:val="00933141"/>
    <w:rsid w:val="00934D03"/>
    <w:rsid w:val="009374ED"/>
    <w:rsid w:val="009419CE"/>
    <w:rsid w:val="00941C66"/>
    <w:rsid w:val="00942143"/>
    <w:rsid w:val="00942E1D"/>
    <w:rsid w:val="00943668"/>
    <w:rsid w:val="00943729"/>
    <w:rsid w:val="00951A78"/>
    <w:rsid w:val="009540EC"/>
    <w:rsid w:val="00954575"/>
    <w:rsid w:val="00960E03"/>
    <w:rsid w:val="00963059"/>
    <w:rsid w:val="009647DB"/>
    <w:rsid w:val="00964CB5"/>
    <w:rsid w:val="009663DD"/>
    <w:rsid w:val="00971826"/>
    <w:rsid w:val="00971E9F"/>
    <w:rsid w:val="00972B92"/>
    <w:rsid w:val="009762C4"/>
    <w:rsid w:val="00976A98"/>
    <w:rsid w:val="0098029A"/>
    <w:rsid w:val="00982622"/>
    <w:rsid w:val="00984FFC"/>
    <w:rsid w:val="009861D3"/>
    <w:rsid w:val="009879E3"/>
    <w:rsid w:val="00991047"/>
    <w:rsid w:val="00991172"/>
    <w:rsid w:val="00991D69"/>
    <w:rsid w:val="00995D2C"/>
    <w:rsid w:val="009973ED"/>
    <w:rsid w:val="0099759D"/>
    <w:rsid w:val="0099771B"/>
    <w:rsid w:val="009A414D"/>
    <w:rsid w:val="009A5E77"/>
    <w:rsid w:val="009A60F0"/>
    <w:rsid w:val="009A654A"/>
    <w:rsid w:val="009A6D5D"/>
    <w:rsid w:val="009A6DFC"/>
    <w:rsid w:val="009B0538"/>
    <w:rsid w:val="009B0E47"/>
    <w:rsid w:val="009B54E7"/>
    <w:rsid w:val="009B5978"/>
    <w:rsid w:val="009B61A6"/>
    <w:rsid w:val="009B6EF4"/>
    <w:rsid w:val="009C28DB"/>
    <w:rsid w:val="009C2B23"/>
    <w:rsid w:val="009C2F13"/>
    <w:rsid w:val="009C43A5"/>
    <w:rsid w:val="009C7D12"/>
    <w:rsid w:val="009D0A7F"/>
    <w:rsid w:val="009D620A"/>
    <w:rsid w:val="009E0322"/>
    <w:rsid w:val="009E12F3"/>
    <w:rsid w:val="009E13A0"/>
    <w:rsid w:val="009E2784"/>
    <w:rsid w:val="009E2E48"/>
    <w:rsid w:val="009E32D3"/>
    <w:rsid w:val="009E6124"/>
    <w:rsid w:val="009E691F"/>
    <w:rsid w:val="009E6C57"/>
    <w:rsid w:val="009E7889"/>
    <w:rsid w:val="009F042A"/>
    <w:rsid w:val="009F3486"/>
    <w:rsid w:val="009F3859"/>
    <w:rsid w:val="009F3CB2"/>
    <w:rsid w:val="009F3D0B"/>
    <w:rsid w:val="009F4FCF"/>
    <w:rsid w:val="009F600E"/>
    <w:rsid w:val="009F62CD"/>
    <w:rsid w:val="009F65E6"/>
    <w:rsid w:val="009F7531"/>
    <w:rsid w:val="009F7B01"/>
    <w:rsid w:val="00A0355A"/>
    <w:rsid w:val="00A06EA4"/>
    <w:rsid w:val="00A12009"/>
    <w:rsid w:val="00A1269F"/>
    <w:rsid w:val="00A13976"/>
    <w:rsid w:val="00A13BF0"/>
    <w:rsid w:val="00A152CC"/>
    <w:rsid w:val="00A22BD8"/>
    <w:rsid w:val="00A23F6D"/>
    <w:rsid w:val="00A23FA9"/>
    <w:rsid w:val="00A24184"/>
    <w:rsid w:val="00A25667"/>
    <w:rsid w:val="00A2738A"/>
    <w:rsid w:val="00A3299B"/>
    <w:rsid w:val="00A330A7"/>
    <w:rsid w:val="00A3557C"/>
    <w:rsid w:val="00A357AD"/>
    <w:rsid w:val="00A40E57"/>
    <w:rsid w:val="00A40E58"/>
    <w:rsid w:val="00A41F88"/>
    <w:rsid w:val="00A4599D"/>
    <w:rsid w:val="00A465A6"/>
    <w:rsid w:val="00A52A15"/>
    <w:rsid w:val="00A53B34"/>
    <w:rsid w:val="00A5798E"/>
    <w:rsid w:val="00A60799"/>
    <w:rsid w:val="00A61828"/>
    <w:rsid w:val="00A62E3C"/>
    <w:rsid w:val="00A62EDE"/>
    <w:rsid w:val="00A63407"/>
    <w:rsid w:val="00A6469F"/>
    <w:rsid w:val="00A64B3E"/>
    <w:rsid w:val="00A64E3C"/>
    <w:rsid w:val="00A65F9F"/>
    <w:rsid w:val="00A66A3A"/>
    <w:rsid w:val="00A67D44"/>
    <w:rsid w:val="00A711AC"/>
    <w:rsid w:val="00A71C30"/>
    <w:rsid w:val="00A71FC8"/>
    <w:rsid w:val="00A72F8E"/>
    <w:rsid w:val="00A74C38"/>
    <w:rsid w:val="00A84829"/>
    <w:rsid w:val="00A94797"/>
    <w:rsid w:val="00A96EC2"/>
    <w:rsid w:val="00A9755F"/>
    <w:rsid w:val="00A97579"/>
    <w:rsid w:val="00AA0619"/>
    <w:rsid w:val="00AA265B"/>
    <w:rsid w:val="00AA6D43"/>
    <w:rsid w:val="00AB0AD2"/>
    <w:rsid w:val="00AB0D42"/>
    <w:rsid w:val="00AB1C71"/>
    <w:rsid w:val="00AB3775"/>
    <w:rsid w:val="00AB7C92"/>
    <w:rsid w:val="00AC0B64"/>
    <w:rsid w:val="00AC1493"/>
    <w:rsid w:val="00AC1806"/>
    <w:rsid w:val="00AC3525"/>
    <w:rsid w:val="00AC652B"/>
    <w:rsid w:val="00AD3B40"/>
    <w:rsid w:val="00AD7D41"/>
    <w:rsid w:val="00AE0290"/>
    <w:rsid w:val="00AE08F6"/>
    <w:rsid w:val="00AE097E"/>
    <w:rsid w:val="00AE1E06"/>
    <w:rsid w:val="00AE2D3D"/>
    <w:rsid w:val="00AE2FF2"/>
    <w:rsid w:val="00AE33E3"/>
    <w:rsid w:val="00AE76D5"/>
    <w:rsid w:val="00AF0247"/>
    <w:rsid w:val="00AF26AD"/>
    <w:rsid w:val="00AF286D"/>
    <w:rsid w:val="00AF2ECB"/>
    <w:rsid w:val="00AF39CB"/>
    <w:rsid w:val="00AF4362"/>
    <w:rsid w:val="00B02A72"/>
    <w:rsid w:val="00B03A14"/>
    <w:rsid w:val="00B0521C"/>
    <w:rsid w:val="00B0702B"/>
    <w:rsid w:val="00B07300"/>
    <w:rsid w:val="00B1071F"/>
    <w:rsid w:val="00B10F03"/>
    <w:rsid w:val="00B10F80"/>
    <w:rsid w:val="00B111FD"/>
    <w:rsid w:val="00B12A30"/>
    <w:rsid w:val="00B13A00"/>
    <w:rsid w:val="00B150BB"/>
    <w:rsid w:val="00B163E3"/>
    <w:rsid w:val="00B177D7"/>
    <w:rsid w:val="00B20168"/>
    <w:rsid w:val="00B264E5"/>
    <w:rsid w:val="00B27754"/>
    <w:rsid w:val="00B312BF"/>
    <w:rsid w:val="00B31C18"/>
    <w:rsid w:val="00B33C98"/>
    <w:rsid w:val="00B34AFD"/>
    <w:rsid w:val="00B357AF"/>
    <w:rsid w:val="00B4230E"/>
    <w:rsid w:val="00B42563"/>
    <w:rsid w:val="00B43F20"/>
    <w:rsid w:val="00B4663E"/>
    <w:rsid w:val="00B479A3"/>
    <w:rsid w:val="00B51789"/>
    <w:rsid w:val="00B51AC2"/>
    <w:rsid w:val="00B540C0"/>
    <w:rsid w:val="00B60F61"/>
    <w:rsid w:val="00B63ABE"/>
    <w:rsid w:val="00B66F64"/>
    <w:rsid w:val="00B703E0"/>
    <w:rsid w:val="00B70AFC"/>
    <w:rsid w:val="00B70D4F"/>
    <w:rsid w:val="00B72E77"/>
    <w:rsid w:val="00B7591C"/>
    <w:rsid w:val="00B75D56"/>
    <w:rsid w:val="00B7722E"/>
    <w:rsid w:val="00B8229D"/>
    <w:rsid w:val="00B8231C"/>
    <w:rsid w:val="00B82772"/>
    <w:rsid w:val="00B84E25"/>
    <w:rsid w:val="00B86051"/>
    <w:rsid w:val="00B907CD"/>
    <w:rsid w:val="00B90E3E"/>
    <w:rsid w:val="00B92629"/>
    <w:rsid w:val="00B92A69"/>
    <w:rsid w:val="00B949C7"/>
    <w:rsid w:val="00B94C3E"/>
    <w:rsid w:val="00B965D7"/>
    <w:rsid w:val="00B96B2F"/>
    <w:rsid w:val="00BA206E"/>
    <w:rsid w:val="00BA3A40"/>
    <w:rsid w:val="00BA4624"/>
    <w:rsid w:val="00BA7DC3"/>
    <w:rsid w:val="00BB0552"/>
    <w:rsid w:val="00BB2CBB"/>
    <w:rsid w:val="00BB54E5"/>
    <w:rsid w:val="00BB63D1"/>
    <w:rsid w:val="00BB6923"/>
    <w:rsid w:val="00BC0A02"/>
    <w:rsid w:val="00BC0CDF"/>
    <w:rsid w:val="00BC2091"/>
    <w:rsid w:val="00BC2CFB"/>
    <w:rsid w:val="00BC2F0E"/>
    <w:rsid w:val="00BC4F91"/>
    <w:rsid w:val="00BD2CC8"/>
    <w:rsid w:val="00BD43B7"/>
    <w:rsid w:val="00BD5444"/>
    <w:rsid w:val="00BE23DD"/>
    <w:rsid w:val="00BE3ACC"/>
    <w:rsid w:val="00BE3ED7"/>
    <w:rsid w:val="00BF0862"/>
    <w:rsid w:val="00BF35D1"/>
    <w:rsid w:val="00BF4B11"/>
    <w:rsid w:val="00BF7000"/>
    <w:rsid w:val="00C00EA6"/>
    <w:rsid w:val="00C01D87"/>
    <w:rsid w:val="00C12D4A"/>
    <w:rsid w:val="00C138D2"/>
    <w:rsid w:val="00C15A11"/>
    <w:rsid w:val="00C1764A"/>
    <w:rsid w:val="00C22948"/>
    <w:rsid w:val="00C2498A"/>
    <w:rsid w:val="00C31355"/>
    <w:rsid w:val="00C31422"/>
    <w:rsid w:val="00C34A57"/>
    <w:rsid w:val="00C34B6E"/>
    <w:rsid w:val="00C34F73"/>
    <w:rsid w:val="00C40AE8"/>
    <w:rsid w:val="00C477A7"/>
    <w:rsid w:val="00C50440"/>
    <w:rsid w:val="00C540F0"/>
    <w:rsid w:val="00C55299"/>
    <w:rsid w:val="00C574A0"/>
    <w:rsid w:val="00C57DD4"/>
    <w:rsid w:val="00C57E64"/>
    <w:rsid w:val="00C6030D"/>
    <w:rsid w:val="00C65295"/>
    <w:rsid w:val="00C6721A"/>
    <w:rsid w:val="00C71003"/>
    <w:rsid w:val="00C71197"/>
    <w:rsid w:val="00C7250B"/>
    <w:rsid w:val="00C72E2E"/>
    <w:rsid w:val="00C73245"/>
    <w:rsid w:val="00C74A58"/>
    <w:rsid w:val="00C74E6C"/>
    <w:rsid w:val="00C7687F"/>
    <w:rsid w:val="00C8114B"/>
    <w:rsid w:val="00C81625"/>
    <w:rsid w:val="00C83508"/>
    <w:rsid w:val="00C84427"/>
    <w:rsid w:val="00C8479C"/>
    <w:rsid w:val="00C85295"/>
    <w:rsid w:val="00C877BE"/>
    <w:rsid w:val="00C92ABD"/>
    <w:rsid w:val="00C930BA"/>
    <w:rsid w:val="00C9463D"/>
    <w:rsid w:val="00C94D78"/>
    <w:rsid w:val="00C96200"/>
    <w:rsid w:val="00C97CD8"/>
    <w:rsid w:val="00CA0234"/>
    <w:rsid w:val="00CA4DEE"/>
    <w:rsid w:val="00CA64FC"/>
    <w:rsid w:val="00CA69BE"/>
    <w:rsid w:val="00CB067D"/>
    <w:rsid w:val="00CB069E"/>
    <w:rsid w:val="00CB3880"/>
    <w:rsid w:val="00CB3D28"/>
    <w:rsid w:val="00CB5478"/>
    <w:rsid w:val="00CB6865"/>
    <w:rsid w:val="00CC437E"/>
    <w:rsid w:val="00CC44DC"/>
    <w:rsid w:val="00CC5D31"/>
    <w:rsid w:val="00CC7AC6"/>
    <w:rsid w:val="00CD0A1E"/>
    <w:rsid w:val="00CD20D0"/>
    <w:rsid w:val="00CD2E5D"/>
    <w:rsid w:val="00CD303F"/>
    <w:rsid w:val="00CE23D4"/>
    <w:rsid w:val="00CE2B2E"/>
    <w:rsid w:val="00CE4043"/>
    <w:rsid w:val="00CE440C"/>
    <w:rsid w:val="00CE6746"/>
    <w:rsid w:val="00CF4282"/>
    <w:rsid w:val="00CF51F1"/>
    <w:rsid w:val="00CF6D85"/>
    <w:rsid w:val="00D0523B"/>
    <w:rsid w:val="00D05C56"/>
    <w:rsid w:val="00D05F8F"/>
    <w:rsid w:val="00D06029"/>
    <w:rsid w:val="00D10F22"/>
    <w:rsid w:val="00D1123C"/>
    <w:rsid w:val="00D1238B"/>
    <w:rsid w:val="00D13AD3"/>
    <w:rsid w:val="00D159BB"/>
    <w:rsid w:val="00D2062B"/>
    <w:rsid w:val="00D21C5A"/>
    <w:rsid w:val="00D2221F"/>
    <w:rsid w:val="00D224A0"/>
    <w:rsid w:val="00D22CFA"/>
    <w:rsid w:val="00D23F69"/>
    <w:rsid w:val="00D2533D"/>
    <w:rsid w:val="00D26810"/>
    <w:rsid w:val="00D30FB9"/>
    <w:rsid w:val="00D35812"/>
    <w:rsid w:val="00D43C62"/>
    <w:rsid w:val="00D45E70"/>
    <w:rsid w:val="00D4772B"/>
    <w:rsid w:val="00D503EB"/>
    <w:rsid w:val="00D542B6"/>
    <w:rsid w:val="00D54446"/>
    <w:rsid w:val="00D5490B"/>
    <w:rsid w:val="00D57AC0"/>
    <w:rsid w:val="00D600ED"/>
    <w:rsid w:val="00D60810"/>
    <w:rsid w:val="00D6121C"/>
    <w:rsid w:val="00D630B3"/>
    <w:rsid w:val="00D63B6B"/>
    <w:rsid w:val="00D67304"/>
    <w:rsid w:val="00D75ABB"/>
    <w:rsid w:val="00D75CBB"/>
    <w:rsid w:val="00D76A69"/>
    <w:rsid w:val="00D77BD5"/>
    <w:rsid w:val="00D82EB4"/>
    <w:rsid w:val="00D842A6"/>
    <w:rsid w:val="00D85BCC"/>
    <w:rsid w:val="00D9006A"/>
    <w:rsid w:val="00D93714"/>
    <w:rsid w:val="00D95266"/>
    <w:rsid w:val="00D95C31"/>
    <w:rsid w:val="00D95ED1"/>
    <w:rsid w:val="00D97697"/>
    <w:rsid w:val="00D97FBB"/>
    <w:rsid w:val="00DA52F0"/>
    <w:rsid w:val="00DA60F2"/>
    <w:rsid w:val="00DA6EEA"/>
    <w:rsid w:val="00DB0CCE"/>
    <w:rsid w:val="00DB13FA"/>
    <w:rsid w:val="00DB28C8"/>
    <w:rsid w:val="00DB595D"/>
    <w:rsid w:val="00DB682C"/>
    <w:rsid w:val="00DB747C"/>
    <w:rsid w:val="00DC294F"/>
    <w:rsid w:val="00DC58DF"/>
    <w:rsid w:val="00DC62F0"/>
    <w:rsid w:val="00DD2979"/>
    <w:rsid w:val="00DD413E"/>
    <w:rsid w:val="00DD73F4"/>
    <w:rsid w:val="00DE0FD5"/>
    <w:rsid w:val="00DE134B"/>
    <w:rsid w:val="00DE2F52"/>
    <w:rsid w:val="00DE352F"/>
    <w:rsid w:val="00DE411A"/>
    <w:rsid w:val="00DE4AED"/>
    <w:rsid w:val="00DE7365"/>
    <w:rsid w:val="00DF4260"/>
    <w:rsid w:val="00DF4B1E"/>
    <w:rsid w:val="00DF680C"/>
    <w:rsid w:val="00DF7A31"/>
    <w:rsid w:val="00E02337"/>
    <w:rsid w:val="00E049C2"/>
    <w:rsid w:val="00E050C8"/>
    <w:rsid w:val="00E0790D"/>
    <w:rsid w:val="00E11630"/>
    <w:rsid w:val="00E17035"/>
    <w:rsid w:val="00E275EE"/>
    <w:rsid w:val="00E311DA"/>
    <w:rsid w:val="00E33C56"/>
    <w:rsid w:val="00E346D9"/>
    <w:rsid w:val="00E36AB3"/>
    <w:rsid w:val="00E4683C"/>
    <w:rsid w:val="00E478EB"/>
    <w:rsid w:val="00E509F5"/>
    <w:rsid w:val="00E5144B"/>
    <w:rsid w:val="00E515CE"/>
    <w:rsid w:val="00E54912"/>
    <w:rsid w:val="00E557CF"/>
    <w:rsid w:val="00E55C37"/>
    <w:rsid w:val="00E55F0B"/>
    <w:rsid w:val="00E60CB6"/>
    <w:rsid w:val="00E61660"/>
    <w:rsid w:val="00E61BE8"/>
    <w:rsid w:val="00E65B6A"/>
    <w:rsid w:val="00E70722"/>
    <w:rsid w:val="00E711FE"/>
    <w:rsid w:val="00E745DA"/>
    <w:rsid w:val="00E748F5"/>
    <w:rsid w:val="00E753AD"/>
    <w:rsid w:val="00E75A53"/>
    <w:rsid w:val="00E76FD1"/>
    <w:rsid w:val="00E82502"/>
    <w:rsid w:val="00E84082"/>
    <w:rsid w:val="00E877A8"/>
    <w:rsid w:val="00E90B09"/>
    <w:rsid w:val="00E92F54"/>
    <w:rsid w:val="00E936CC"/>
    <w:rsid w:val="00E94141"/>
    <w:rsid w:val="00E9549F"/>
    <w:rsid w:val="00E95AEE"/>
    <w:rsid w:val="00E96AFF"/>
    <w:rsid w:val="00EA4BCA"/>
    <w:rsid w:val="00EA586A"/>
    <w:rsid w:val="00EA7269"/>
    <w:rsid w:val="00EB177D"/>
    <w:rsid w:val="00EB21C5"/>
    <w:rsid w:val="00EB2C13"/>
    <w:rsid w:val="00EB3645"/>
    <w:rsid w:val="00EB5423"/>
    <w:rsid w:val="00EC00BF"/>
    <w:rsid w:val="00EC07D5"/>
    <w:rsid w:val="00EC19C4"/>
    <w:rsid w:val="00EC251E"/>
    <w:rsid w:val="00EC4E10"/>
    <w:rsid w:val="00EC6557"/>
    <w:rsid w:val="00ED02F8"/>
    <w:rsid w:val="00ED2BB5"/>
    <w:rsid w:val="00ED73C0"/>
    <w:rsid w:val="00ED7603"/>
    <w:rsid w:val="00ED7832"/>
    <w:rsid w:val="00EE06C9"/>
    <w:rsid w:val="00EE0D45"/>
    <w:rsid w:val="00EE17FB"/>
    <w:rsid w:val="00EE54F2"/>
    <w:rsid w:val="00EE5817"/>
    <w:rsid w:val="00EF03F9"/>
    <w:rsid w:val="00EF1407"/>
    <w:rsid w:val="00EF39E5"/>
    <w:rsid w:val="00EF39FC"/>
    <w:rsid w:val="00EF5F68"/>
    <w:rsid w:val="00EF64B8"/>
    <w:rsid w:val="00EF6E56"/>
    <w:rsid w:val="00EF6EF0"/>
    <w:rsid w:val="00F01030"/>
    <w:rsid w:val="00F034BC"/>
    <w:rsid w:val="00F03A9F"/>
    <w:rsid w:val="00F06F59"/>
    <w:rsid w:val="00F075CE"/>
    <w:rsid w:val="00F076D7"/>
    <w:rsid w:val="00F10DE2"/>
    <w:rsid w:val="00F160C2"/>
    <w:rsid w:val="00F16E64"/>
    <w:rsid w:val="00F261C1"/>
    <w:rsid w:val="00F263CE"/>
    <w:rsid w:val="00F31E93"/>
    <w:rsid w:val="00F33CB8"/>
    <w:rsid w:val="00F36F8E"/>
    <w:rsid w:val="00F37EC2"/>
    <w:rsid w:val="00F4348B"/>
    <w:rsid w:val="00F43C79"/>
    <w:rsid w:val="00F44270"/>
    <w:rsid w:val="00F44619"/>
    <w:rsid w:val="00F450E4"/>
    <w:rsid w:val="00F509D8"/>
    <w:rsid w:val="00F5284D"/>
    <w:rsid w:val="00F53D0C"/>
    <w:rsid w:val="00F5583A"/>
    <w:rsid w:val="00F5652A"/>
    <w:rsid w:val="00F577DE"/>
    <w:rsid w:val="00F614B4"/>
    <w:rsid w:val="00F63325"/>
    <w:rsid w:val="00F66357"/>
    <w:rsid w:val="00F670A5"/>
    <w:rsid w:val="00F73FA4"/>
    <w:rsid w:val="00F744D4"/>
    <w:rsid w:val="00F755E4"/>
    <w:rsid w:val="00F76E1C"/>
    <w:rsid w:val="00F804FD"/>
    <w:rsid w:val="00F80F75"/>
    <w:rsid w:val="00F82747"/>
    <w:rsid w:val="00F837CA"/>
    <w:rsid w:val="00F84389"/>
    <w:rsid w:val="00F847DF"/>
    <w:rsid w:val="00F85398"/>
    <w:rsid w:val="00F85A49"/>
    <w:rsid w:val="00F9219A"/>
    <w:rsid w:val="00F921BF"/>
    <w:rsid w:val="00F92E40"/>
    <w:rsid w:val="00F93EA0"/>
    <w:rsid w:val="00F93F90"/>
    <w:rsid w:val="00F95F51"/>
    <w:rsid w:val="00F96F77"/>
    <w:rsid w:val="00FA08E9"/>
    <w:rsid w:val="00FA13AE"/>
    <w:rsid w:val="00FA2147"/>
    <w:rsid w:val="00FA3556"/>
    <w:rsid w:val="00FA67BB"/>
    <w:rsid w:val="00FA7112"/>
    <w:rsid w:val="00FB3A3E"/>
    <w:rsid w:val="00FB445A"/>
    <w:rsid w:val="00FB566E"/>
    <w:rsid w:val="00FB5CC1"/>
    <w:rsid w:val="00FB6B4E"/>
    <w:rsid w:val="00FB6B8E"/>
    <w:rsid w:val="00FC195D"/>
    <w:rsid w:val="00FC29EE"/>
    <w:rsid w:val="00FC2D01"/>
    <w:rsid w:val="00FC4F71"/>
    <w:rsid w:val="00FC5833"/>
    <w:rsid w:val="00FC59E0"/>
    <w:rsid w:val="00FD14E3"/>
    <w:rsid w:val="00FD2A4F"/>
    <w:rsid w:val="00FD4F71"/>
    <w:rsid w:val="00FD5108"/>
    <w:rsid w:val="00FD6A5C"/>
    <w:rsid w:val="00FD7865"/>
    <w:rsid w:val="00FE1A2C"/>
    <w:rsid w:val="00FE3848"/>
    <w:rsid w:val="00FE6EC7"/>
    <w:rsid w:val="00FF0B82"/>
    <w:rsid w:val="00FF12BC"/>
    <w:rsid w:val="00FF314A"/>
    <w:rsid w:val="00FF552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F71"/>
    <w:pPr>
      <w:spacing w:after="0" w:line="240" w:lineRule="auto"/>
    </w:pPr>
    <w:rPr>
      <w:rFonts w:ascii="Times New Roman" w:eastAsia="Times New Roman" w:hAnsi="Times New Roman" w:cs="Times New Roman"/>
      <w:sz w:val="24"/>
      <w:szCs w:val="20"/>
      <w:lang w:val="en-GB"/>
    </w:rPr>
  </w:style>
  <w:style w:type="paragraph" w:styleId="Heading1">
    <w:name w:val="heading 1"/>
    <w:next w:val="Normal"/>
    <w:link w:val="Heading1Char"/>
    <w:qFormat/>
    <w:rsid w:val="006825CD"/>
    <w:pPr>
      <w:numPr>
        <w:numId w:val="1"/>
      </w:numPr>
      <w:outlineLvl w:val="0"/>
    </w:pPr>
    <w:rPr>
      <w:rFonts w:ascii="Times New Roman" w:eastAsia="Times New Roman" w:hAnsi="Times New Roman" w:cs="Times New Roman"/>
      <w:b/>
      <w:sz w:val="24"/>
      <w:szCs w:val="20"/>
      <w:lang w:val="en-GB"/>
    </w:rPr>
  </w:style>
  <w:style w:type="paragraph" w:styleId="Heading2">
    <w:name w:val="heading 2"/>
    <w:basedOn w:val="Heading1"/>
    <w:next w:val="Normal"/>
    <w:link w:val="Heading2Char"/>
    <w:autoRedefine/>
    <w:unhideWhenUsed/>
    <w:qFormat/>
    <w:rsid w:val="00917467"/>
    <w:pPr>
      <w:numPr>
        <w:ilvl w:val="1"/>
      </w:numPr>
      <w:spacing w:after="0" w:line="240" w:lineRule="auto"/>
      <w:ind w:left="720"/>
      <w:contextualSpacing/>
      <w:outlineLvl w:val="1"/>
    </w:pPr>
    <w:rPr>
      <w:sz w:val="22"/>
      <w:szCs w:val="22"/>
    </w:rPr>
  </w:style>
  <w:style w:type="paragraph" w:styleId="Heading3">
    <w:name w:val="heading 3"/>
    <w:basedOn w:val="Heading2"/>
    <w:next w:val="Normal"/>
    <w:link w:val="Heading3Char2"/>
    <w:autoRedefine/>
    <w:unhideWhenUsed/>
    <w:qFormat/>
    <w:rsid w:val="00256DC9"/>
    <w:pPr>
      <w:keepNext/>
      <w:keepLines/>
      <w:numPr>
        <w:ilvl w:val="2"/>
      </w:numPr>
      <w:spacing w:before="200"/>
      <w:outlineLvl w:val="2"/>
    </w:pPr>
    <w:rPr>
      <w:rFonts w:eastAsiaTheme="majorEastAsia"/>
      <w:bCs/>
    </w:rPr>
  </w:style>
  <w:style w:type="paragraph" w:styleId="Heading4">
    <w:name w:val="heading 4"/>
    <w:basedOn w:val="Normal"/>
    <w:next w:val="Normal"/>
    <w:link w:val="Heading4Char"/>
    <w:qFormat/>
    <w:rsid w:val="00F921BF"/>
    <w:pPr>
      <w:keepNext/>
      <w:numPr>
        <w:numId w:val="13"/>
      </w:numPr>
      <w:spacing w:before="240" w:after="60"/>
      <w:outlineLvl w:val="3"/>
    </w:pPr>
    <w:rPr>
      <w:b/>
      <w:bCs/>
      <w:sz w:val="22"/>
      <w:szCs w:val="28"/>
      <w:lang w:val="en-CA" w:eastAsia="en-CA"/>
    </w:rPr>
  </w:style>
  <w:style w:type="paragraph" w:styleId="Heading5">
    <w:name w:val="heading 5"/>
    <w:basedOn w:val="Normal"/>
    <w:next w:val="Normal"/>
    <w:link w:val="Heading5Char"/>
    <w:uiPriority w:val="9"/>
    <w:unhideWhenUsed/>
    <w:qFormat/>
    <w:rsid w:val="00EC19C4"/>
    <w:pPr>
      <w:keepNext/>
      <w:keepLines/>
      <w:spacing w:before="200"/>
      <w:outlineLvl w:val="4"/>
    </w:pPr>
    <w:rPr>
      <w:rFonts w:eastAsiaTheme="majorEastAsia" w:cstheme="majorBidi"/>
      <w:b/>
      <w:color w:val="243F60" w:themeColor="accent1" w:themeShade="7F"/>
      <w:sz w:val="22"/>
    </w:rPr>
  </w:style>
  <w:style w:type="paragraph" w:styleId="Heading6">
    <w:name w:val="heading 6"/>
    <w:basedOn w:val="Level1"/>
    <w:next w:val="Normal"/>
    <w:link w:val="Heading6Char"/>
    <w:uiPriority w:val="9"/>
    <w:unhideWhenUsed/>
    <w:qFormat/>
    <w:rsid w:val="009973ED"/>
    <w:pPr>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25CD"/>
    <w:rPr>
      <w:rFonts w:ascii="Times New Roman" w:eastAsia="Times New Roman" w:hAnsi="Times New Roman" w:cs="Times New Roman"/>
      <w:b/>
      <w:sz w:val="24"/>
      <w:szCs w:val="20"/>
      <w:lang w:val="en-GB"/>
    </w:rPr>
  </w:style>
  <w:style w:type="paragraph" w:styleId="ListParagraph">
    <w:name w:val="List Paragraph"/>
    <w:basedOn w:val="Normal"/>
    <w:uiPriority w:val="34"/>
    <w:qFormat/>
    <w:rsid w:val="000D71D3"/>
    <w:pPr>
      <w:ind w:left="720"/>
      <w:contextualSpacing/>
    </w:pPr>
  </w:style>
  <w:style w:type="paragraph" w:styleId="TOCHeading">
    <w:name w:val="TOC Heading"/>
    <w:basedOn w:val="Heading1"/>
    <w:next w:val="Normal"/>
    <w:uiPriority w:val="39"/>
    <w:semiHidden/>
    <w:unhideWhenUsed/>
    <w:qFormat/>
    <w:rsid w:val="000D71D3"/>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0D71D3"/>
    <w:pPr>
      <w:spacing w:after="100"/>
    </w:pPr>
  </w:style>
  <w:style w:type="character" w:styleId="Hyperlink">
    <w:name w:val="Hyperlink"/>
    <w:basedOn w:val="DefaultParagraphFont"/>
    <w:uiPriority w:val="99"/>
    <w:unhideWhenUsed/>
    <w:rsid w:val="000D71D3"/>
    <w:rPr>
      <w:color w:val="0000FF" w:themeColor="hyperlink"/>
      <w:u w:val="single"/>
    </w:rPr>
  </w:style>
  <w:style w:type="paragraph" w:styleId="BalloonText">
    <w:name w:val="Balloon Text"/>
    <w:basedOn w:val="Normal"/>
    <w:link w:val="BalloonTextChar"/>
    <w:unhideWhenUsed/>
    <w:rsid w:val="000D71D3"/>
    <w:rPr>
      <w:rFonts w:ascii="Tahoma" w:hAnsi="Tahoma" w:cs="Tahoma"/>
      <w:sz w:val="16"/>
      <w:szCs w:val="16"/>
    </w:rPr>
  </w:style>
  <w:style w:type="character" w:customStyle="1" w:styleId="BalloonTextChar">
    <w:name w:val="Balloon Text Char"/>
    <w:basedOn w:val="DefaultParagraphFont"/>
    <w:link w:val="BalloonText"/>
    <w:rsid w:val="000D71D3"/>
    <w:rPr>
      <w:rFonts w:ascii="Tahoma" w:eastAsia="Times New Roman" w:hAnsi="Tahoma" w:cs="Tahoma"/>
      <w:sz w:val="16"/>
      <w:szCs w:val="16"/>
      <w:lang w:val="en-GB"/>
    </w:rPr>
  </w:style>
  <w:style w:type="character" w:customStyle="1" w:styleId="Heading2Char">
    <w:name w:val="Heading 2 Char"/>
    <w:basedOn w:val="DefaultParagraphFont"/>
    <w:link w:val="Heading2"/>
    <w:rsid w:val="00917467"/>
    <w:rPr>
      <w:rFonts w:ascii="Times New Roman" w:eastAsia="Times New Roman" w:hAnsi="Times New Roman" w:cs="Times New Roman"/>
      <w:b/>
      <w:lang w:val="en-GB"/>
    </w:rPr>
  </w:style>
  <w:style w:type="character" w:customStyle="1" w:styleId="Heading3Char">
    <w:name w:val="Heading 3 Char"/>
    <w:basedOn w:val="DefaultParagraphFont"/>
    <w:rsid w:val="00BF35D1"/>
    <w:rPr>
      <w:rFonts w:ascii="Times New Roman" w:eastAsia="Times New Roman" w:hAnsi="Times New Roman" w:cs="Times New Roman"/>
      <w:b/>
      <w:noProof/>
      <w:lang w:eastAsia="en-CA"/>
    </w:rPr>
  </w:style>
  <w:style w:type="paragraph" w:styleId="TOC2">
    <w:name w:val="toc 2"/>
    <w:basedOn w:val="Normal"/>
    <w:next w:val="Normal"/>
    <w:autoRedefine/>
    <w:uiPriority w:val="39"/>
    <w:unhideWhenUsed/>
    <w:rsid w:val="00561731"/>
    <w:pPr>
      <w:spacing w:after="100"/>
      <w:ind w:left="240"/>
    </w:pPr>
  </w:style>
  <w:style w:type="paragraph" w:styleId="TOC3">
    <w:name w:val="toc 3"/>
    <w:basedOn w:val="Normal"/>
    <w:next w:val="Normal"/>
    <w:autoRedefine/>
    <w:uiPriority w:val="39"/>
    <w:unhideWhenUsed/>
    <w:rsid w:val="00561731"/>
    <w:pPr>
      <w:spacing w:after="100"/>
      <w:ind w:left="480"/>
    </w:pPr>
  </w:style>
  <w:style w:type="character" w:styleId="CommentReference">
    <w:name w:val="annotation reference"/>
    <w:basedOn w:val="DefaultParagraphFont"/>
    <w:unhideWhenUsed/>
    <w:rsid w:val="00C65295"/>
    <w:rPr>
      <w:sz w:val="16"/>
      <w:szCs w:val="16"/>
    </w:rPr>
  </w:style>
  <w:style w:type="paragraph" w:styleId="CommentText">
    <w:name w:val="annotation text"/>
    <w:basedOn w:val="Normal"/>
    <w:link w:val="CommentTextChar"/>
    <w:uiPriority w:val="99"/>
    <w:unhideWhenUsed/>
    <w:rsid w:val="00C65295"/>
    <w:rPr>
      <w:sz w:val="20"/>
    </w:rPr>
  </w:style>
  <w:style w:type="character" w:customStyle="1" w:styleId="CommentTextChar">
    <w:name w:val="Comment Text Char"/>
    <w:basedOn w:val="DefaultParagraphFont"/>
    <w:link w:val="CommentText"/>
    <w:uiPriority w:val="99"/>
    <w:rsid w:val="00C65295"/>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nhideWhenUsed/>
    <w:rsid w:val="00C65295"/>
    <w:rPr>
      <w:b/>
      <w:bCs/>
    </w:rPr>
  </w:style>
  <w:style w:type="character" w:customStyle="1" w:styleId="CommentSubjectChar">
    <w:name w:val="Comment Subject Char"/>
    <w:basedOn w:val="CommentTextChar"/>
    <w:link w:val="CommentSubject"/>
    <w:rsid w:val="00C65295"/>
    <w:rPr>
      <w:rFonts w:ascii="Times New Roman" w:eastAsia="Times New Roman" w:hAnsi="Times New Roman" w:cs="Times New Roman"/>
      <w:b/>
      <w:bCs/>
      <w:sz w:val="20"/>
      <w:szCs w:val="20"/>
      <w:lang w:val="en-GB"/>
    </w:rPr>
  </w:style>
  <w:style w:type="paragraph" w:styleId="Caption">
    <w:name w:val="caption"/>
    <w:basedOn w:val="Normal"/>
    <w:next w:val="Normal"/>
    <w:unhideWhenUsed/>
    <w:qFormat/>
    <w:rsid w:val="00FF5522"/>
    <w:pPr>
      <w:spacing w:after="200"/>
    </w:pPr>
    <w:rPr>
      <w:b/>
      <w:bCs/>
      <w:sz w:val="22"/>
      <w:szCs w:val="22"/>
    </w:rPr>
  </w:style>
  <w:style w:type="table" w:styleId="TableGrid">
    <w:name w:val="Table Grid"/>
    <w:basedOn w:val="TableNormal"/>
    <w:uiPriority w:val="59"/>
    <w:rsid w:val="00172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Normal"/>
    <w:link w:val="FigureChar"/>
    <w:autoRedefine/>
    <w:rsid w:val="00291135"/>
    <w:pPr>
      <w:ind w:left="720"/>
    </w:pPr>
    <w:rPr>
      <w:b/>
      <w:iCs/>
      <w:szCs w:val="24"/>
      <w:lang w:eastAsia="en-CA"/>
    </w:rPr>
  </w:style>
  <w:style w:type="character" w:customStyle="1" w:styleId="FigureChar">
    <w:name w:val="Figure Char"/>
    <w:link w:val="Figure"/>
    <w:rsid w:val="00291135"/>
    <w:rPr>
      <w:rFonts w:ascii="Times New Roman" w:eastAsia="Times New Roman" w:hAnsi="Times New Roman" w:cs="Times New Roman"/>
      <w:b/>
      <w:iCs/>
      <w:sz w:val="24"/>
      <w:szCs w:val="24"/>
      <w:lang w:eastAsia="en-CA"/>
    </w:rPr>
  </w:style>
  <w:style w:type="character" w:customStyle="1" w:styleId="Heading4Char">
    <w:name w:val="Heading 4 Char"/>
    <w:basedOn w:val="DefaultParagraphFont"/>
    <w:link w:val="Heading4"/>
    <w:rsid w:val="00F921BF"/>
    <w:rPr>
      <w:rFonts w:ascii="Times New Roman" w:eastAsia="Times New Roman" w:hAnsi="Times New Roman" w:cs="Times New Roman"/>
      <w:b/>
      <w:bCs/>
      <w:szCs w:val="28"/>
      <w:lang w:eastAsia="en-CA"/>
    </w:rPr>
  </w:style>
  <w:style w:type="numbering" w:customStyle="1" w:styleId="NoList1">
    <w:name w:val="No List1"/>
    <w:next w:val="NoList"/>
    <w:semiHidden/>
    <w:rsid w:val="00396539"/>
  </w:style>
  <w:style w:type="paragraph" w:customStyle="1" w:styleId="Level1">
    <w:name w:val="Level 1"/>
    <w:basedOn w:val="Normal"/>
    <w:rsid w:val="00396539"/>
    <w:pPr>
      <w:widowControl w:val="0"/>
    </w:pPr>
    <w:rPr>
      <w:szCs w:val="24"/>
      <w:lang w:val="en-CA" w:eastAsia="en-CA"/>
    </w:rPr>
  </w:style>
  <w:style w:type="paragraph" w:customStyle="1" w:styleId="a">
    <w:name w:val="آ"/>
    <w:basedOn w:val="Normal"/>
    <w:rsid w:val="00396539"/>
    <w:pPr>
      <w:widowControl w:val="0"/>
    </w:pPr>
    <w:rPr>
      <w:szCs w:val="24"/>
      <w:lang w:val="en-CA" w:eastAsia="en-CA"/>
    </w:rPr>
  </w:style>
  <w:style w:type="paragraph" w:customStyle="1" w:styleId="Level2">
    <w:name w:val="Level 2"/>
    <w:basedOn w:val="Normal"/>
    <w:rsid w:val="00396539"/>
    <w:pPr>
      <w:widowControl w:val="0"/>
    </w:pPr>
    <w:rPr>
      <w:szCs w:val="24"/>
      <w:lang w:val="en-CA" w:eastAsia="en-CA"/>
    </w:rPr>
  </w:style>
  <w:style w:type="paragraph" w:customStyle="1" w:styleId="Level3">
    <w:name w:val="Level 3"/>
    <w:basedOn w:val="Normal"/>
    <w:rsid w:val="00396539"/>
    <w:pPr>
      <w:widowControl w:val="0"/>
    </w:pPr>
    <w:rPr>
      <w:szCs w:val="24"/>
      <w:lang w:val="en-CA" w:eastAsia="en-CA"/>
    </w:rPr>
  </w:style>
  <w:style w:type="paragraph" w:customStyle="1" w:styleId="Level4">
    <w:name w:val="Level 4"/>
    <w:basedOn w:val="Normal"/>
    <w:rsid w:val="00396539"/>
    <w:pPr>
      <w:widowControl w:val="0"/>
    </w:pPr>
    <w:rPr>
      <w:szCs w:val="24"/>
      <w:lang w:val="en-CA" w:eastAsia="en-CA"/>
    </w:rPr>
  </w:style>
  <w:style w:type="paragraph" w:customStyle="1" w:styleId="Level5">
    <w:name w:val="Level 5"/>
    <w:basedOn w:val="Normal"/>
    <w:rsid w:val="00EC19C4"/>
    <w:pPr>
      <w:widowControl w:val="0"/>
    </w:pPr>
    <w:rPr>
      <w:b/>
      <w:sz w:val="22"/>
      <w:szCs w:val="24"/>
      <w:lang w:val="en-CA" w:eastAsia="en-CA"/>
    </w:rPr>
  </w:style>
  <w:style w:type="paragraph" w:customStyle="1" w:styleId="Level6">
    <w:name w:val="Level 6"/>
    <w:basedOn w:val="Normal"/>
    <w:rsid w:val="00396539"/>
    <w:pPr>
      <w:widowControl w:val="0"/>
    </w:pPr>
    <w:rPr>
      <w:szCs w:val="24"/>
      <w:lang w:val="en-CA" w:eastAsia="en-CA"/>
    </w:rPr>
  </w:style>
  <w:style w:type="paragraph" w:customStyle="1" w:styleId="Level7">
    <w:name w:val="Level 7"/>
    <w:basedOn w:val="Normal"/>
    <w:rsid w:val="00396539"/>
    <w:pPr>
      <w:widowControl w:val="0"/>
    </w:pPr>
    <w:rPr>
      <w:szCs w:val="24"/>
      <w:lang w:val="en-CA" w:eastAsia="en-CA"/>
    </w:rPr>
  </w:style>
  <w:style w:type="paragraph" w:customStyle="1" w:styleId="Level8">
    <w:name w:val="Level 8"/>
    <w:basedOn w:val="Normal"/>
    <w:rsid w:val="00396539"/>
    <w:pPr>
      <w:widowControl w:val="0"/>
    </w:pPr>
    <w:rPr>
      <w:szCs w:val="24"/>
      <w:lang w:val="en-CA" w:eastAsia="en-CA"/>
    </w:rPr>
  </w:style>
  <w:style w:type="paragraph" w:customStyle="1" w:styleId="Level9">
    <w:name w:val="Level 9"/>
    <w:basedOn w:val="Normal"/>
    <w:rsid w:val="00396539"/>
    <w:pPr>
      <w:widowControl w:val="0"/>
    </w:pPr>
    <w:rPr>
      <w:b/>
      <w:bCs/>
      <w:szCs w:val="24"/>
      <w:lang w:val="en-CA" w:eastAsia="en-CA"/>
    </w:rPr>
  </w:style>
  <w:style w:type="paragraph" w:styleId="Header">
    <w:name w:val="header"/>
    <w:basedOn w:val="Normal"/>
    <w:link w:val="HeaderChar"/>
    <w:rsid w:val="00396539"/>
    <w:pPr>
      <w:tabs>
        <w:tab w:val="center" w:pos="4320"/>
        <w:tab w:val="right" w:pos="8640"/>
      </w:tabs>
    </w:pPr>
    <w:rPr>
      <w:szCs w:val="24"/>
      <w:lang w:val="en-CA" w:eastAsia="en-CA"/>
    </w:rPr>
  </w:style>
  <w:style w:type="character" w:customStyle="1" w:styleId="HeaderChar">
    <w:name w:val="Header Char"/>
    <w:basedOn w:val="DefaultParagraphFont"/>
    <w:link w:val="Header"/>
    <w:rsid w:val="00396539"/>
    <w:rPr>
      <w:rFonts w:ascii="Times New Roman" w:eastAsia="Times New Roman" w:hAnsi="Times New Roman" w:cs="Times New Roman"/>
      <w:sz w:val="24"/>
      <w:szCs w:val="24"/>
      <w:lang w:eastAsia="en-CA"/>
    </w:rPr>
  </w:style>
  <w:style w:type="paragraph" w:styleId="Footer">
    <w:name w:val="footer"/>
    <w:basedOn w:val="Normal"/>
    <w:link w:val="FooterChar"/>
    <w:uiPriority w:val="99"/>
    <w:rsid w:val="00396539"/>
    <w:pPr>
      <w:tabs>
        <w:tab w:val="center" w:pos="4320"/>
        <w:tab w:val="right" w:pos="8640"/>
      </w:tabs>
    </w:pPr>
    <w:rPr>
      <w:szCs w:val="24"/>
      <w:lang w:val="en-CA" w:eastAsia="en-CA"/>
    </w:rPr>
  </w:style>
  <w:style w:type="character" w:customStyle="1" w:styleId="FooterChar">
    <w:name w:val="Footer Char"/>
    <w:basedOn w:val="DefaultParagraphFont"/>
    <w:link w:val="Footer"/>
    <w:uiPriority w:val="99"/>
    <w:rsid w:val="00396539"/>
    <w:rPr>
      <w:rFonts w:ascii="Times New Roman" w:eastAsia="Times New Roman" w:hAnsi="Times New Roman" w:cs="Times New Roman"/>
      <w:sz w:val="24"/>
      <w:szCs w:val="24"/>
      <w:lang w:eastAsia="en-CA"/>
    </w:rPr>
  </w:style>
  <w:style w:type="character" w:styleId="PageNumber">
    <w:name w:val="page number"/>
    <w:basedOn w:val="DefaultParagraphFont"/>
    <w:rsid w:val="00396539"/>
  </w:style>
  <w:style w:type="table" w:customStyle="1" w:styleId="TableGrid1">
    <w:name w:val="Table Grid1"/>
    <w:basedOn w:val="TableNormal"/>
    <w:next w:val="TableGrid"/>
    <w:rsid w:val="00396539"/>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396539"/>
    <w:pPr>
      <w:ind w:left="720"/>
    </w:pPr>
    <w:rPr>
      <w:sz w:val="18"/>
      <w:szCs w:val="18"/>
      <w:lang w:val="en-CA" w:eastAsia="en-CA"/>
    </w:rPr>
  </w:style>
  <w:style w:type="paragraph" w:styleId="TOC5">
    <w:name w:val="toc 5"/>
    <w:basedOn w:val="Normal"/>
    <w:next w:val="Normal"/>
    <w:autoRedefine/>
    <w:uiPriority w:val="39"/>
    <w:rsid w:val="00396539"/>
    <w:pPr>
      <w:ind w:left="960"/>
    </w:pPr>
    <w:rPr>
      <w:sz w:val="18"/>
      <w:szCs w:val="18"/>
      <w:lang w:val="en-CA" w:eastAsia="en-CA"/>
    </w:rPr>
  </w:style>
  <w:style w:type="paragraph" w:styleId="TOC6">
    <w:name w:val="toc 6"/>
    <w:basedOn w:val="Normal"/>
    <w:next w:val="Normal"/>
    <w:autoRedefine/>
    <w:uiPriority w:val="39"/>
    <w:rsid w:val="00396539"/>
    <w:pPr>
      <w:ind w:left="1200"/>
    </w:pPr>
    <w:rPr>
      <w:sz w:val="18"/>
      <w:szCs w:val="18"/>
      <w:lang w:val="en-CA" w:eastAsia="en-CA"/>
    </w:rPr>
  </w:style>
  <w:style w:type="paragraph" w:styleId="TOC7">
    <w:name w:val="toc 7"/>
    <w:basedOn w:val="Normal"/>
    <w:next w:val="Normal"/>
    <w:autoRedefine/>
    <w:uiPriority w:val="39"/>
    <w:rsid w:val="00396539"/>
    <w:pPr>
      <w:ind w:left="1440"/>
    </w:pPr>
    <w:rPr>
      <w:sz w:val="18"/>
      <w:szCs w:val="18"/>
      <w:lang w:val="en-CA" w:eastAsia="en-CA"/>
    </w:rPr>
  </w:style>
  <w:style w:type="paragraph" w:styleId="TOC8">
    <w:name w:val="toc 8"/>
    <w:basedOn w:val="Normal"/>
    <w:next w:val="Normal"/>
    <w:autoRedefine/>
    <w:uiPriority w:val="39"/>
    <w:rsid w:val="00396539"/>
    <w:pPr>
      <w:ind w:left="1680"/>
    </w:pPr>
    <w:rPr>
      <w:sz w:val="18"/>
      <w:szCs w:val="18"/>
      <w:lang w:val="en-CA" w:eastAsia="en-CA"/>
    </w:rPr>
  </w:style>
  <w:style w:type="paragraph" w:styleId="TOC9">
    <w:name w:val="toc 9"/>
    <w:basedOn w:val="Normal"/>
    <w:next w:val="Normal"/>
    <w:autoRedefine/>
    <w:uiPriority w:val="39"/>
    <w:rsid w:val="00396539"/>
    <w:pPr>
      <w:ind w:left="1920"/>
    </w:pPr>
    <w:rPr>
      <w:sz w:val="18"/>
      <w:szCs w:val="18"/>
      <w:lang w:val="en-CA" w:eastAsia="en-CA"/>
    </w:rPr>
  </w:style>
  <w:style w:type="paragraph" w:styleId="TableofFigures">
    <w:name w:val="table of figures"/>
    <w:basedOn w:val="Normal"/>
    <w:next w:val="Normal"/>
    <w:uiPriority w:val="99"/>
    <w:rsid w:val="00396539"/>
    <w:pPr>
      <w:ind w:left="480" w:hanging="480"/>
    </w:pPr>
    <w:rPr>
      <w:smallCaps/>
      <w:sz w:val="20"/>
      <w:lang w:val="en-CA" w:eastAsia="en-CA"/>
    </w:rPr>
  </w:style>
  <w:style w:type="paragraph" w:customStyle="1" w:styleId="Table">
    <w:name w:val="Table"/>
    <w:basedOn w:val="Normal"/>
    <w:link w:val="TableChar"/>
    <w:rsid w:val="00396539"/>
    <w:rPr>
      <w:b/>
      <w:bCs/>
      <w:i/>
      <w:iCs/>
      <w:szCs w:val="24"/>
      <w:lang w:val="en-CA" w:eastAsia="en-CA"/>
    </w:rPr>
  </w:style>
  <w:style w:type="paragraph" w:styleId="FootnoteText">
    <w:name w:val="footnote text"/>
    <w:basedOn w:val="Normal"/>
    <w:link w:val="FootnoteTextChar"/>
    <w:rsid w:val="00396539"/>
    <w:rPr>
      <w:sz w:val="20"/>
      <w:lang w:val="en-CA" w:eastAsia="en-CA"/>
    </w:rPr>
  </w:style>
  <w:style w:type="character" w:customStyle="1" w:styleId="FootnoteTextChar">
    <w:name w:val="Footnote Text Char"/>
    <w:basedOn w:val="DefaultParagraphFont"/>
    <w:link w:val="FootnoteText"/>
    <w:rsid w:val="00396539"/>
    <w:rPr>
      <w:rFonts w:ascii="Times New Roman" w:eastAsia="Times New Roman" w:hAnsi="Times New Roman" w:cs="Times New Roman"/>
      <w:sz w:val="20"/>
      <w:szCs w:val="20"/>
      <w:lang w:eastAsia="en-CA"/>
    </w:rPr>
  </w:style>
  <w:style w:type="character" w:styleId="FootnoteReference">
    <w:name w:val="footnote reference"/>
    <w:rsid w:val="00396539"/>
    <w:rPr>
      <w:vertAlign w:val="superscript"/>
    </w:rPr>
  </w:style>
  <w:style w:type="character" w:styleId="FollowedHyperlink">
    <w:name w:val="FollowedHyperlink"/>
    <w:rsid w:val="00396539"/>
    <w:rPr>
      <w:color w:val="800080"/>
      <w:u w:val="single"/>
    </w:rPr>
  </w:style>
  <w:style w:type="table" w:customStyle="1" w:styleId="monographtable">
    <w:name w:val="monograph table"/>
    <w:basedOn w:val="TableGrid"/>
    <w:rsid w:val="00396539"/>
    <w:rPr>
      <w:rFonts w:ascii="Times New Roman" w:eastAsia="Times New Roman" w:hAnsi="Times New Roman" w:cs="Times New Roman"/>
      <w:sz w:val="20"/>
      <w:szCs w:val="20"/>
      <w:lang w:eastAsia="en-CA"/>
    </w:rPr>
    <w:tblPr>
      <w:tblInd w:w="0" w:type="dxa"/>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396539"/>
  </w:style>
  <w:style w:type="character" w:customStyle="1" w:styleId="TableChar">
    <w:name w:val="Table Char"/>
    <w:link w:val="Table"/>
    <w:rsid w:val="00396539"/>
    <w:rPr>
      <w:rFonts w:ascii="Times New Roman" w:eastAsia="Times New Roman" w:hAnsi="Times New Roman" w:cs="Times New Roman"/>
      <w:b/>
      <w:bCs/>
      <w:i/>
      <w:iCs/>
      <w:sz w:val="24"/>
      <w:szCs w:val="24"/>
      <w:lang w:eastAsia="en-CA"/>
    </w:rPr>
  </w:style>
  <w:style w:type="paragraph" w:customStyle="1" w:styleId="Style1">
    <w:name w:val="Style1"/>
    <w:basedOn w:val="Figure"/>
    <w:rsid w:val="00396539"/>
    <w:rPr>
      <w:b w:val="0"/>
      <w:i/>
    </w:rPr>
  </w:style>
  <w:style w:type="paragraph" w:customStyle="1" w:styleId="Style2">
    <w:name w:val="Style2"/>
    <w:basedOn w:val="Figure"/>
    <w:autoRedefine/>
    <w:rsid w:val="00396539"/>
  </w:style>
  <w:style w:type="paragraph" w:styleId="NormalWeb">
    <w:name w:val="Normal (Web)"/>
    <w:basedOn w:val="Normal"/>
    <w:uiPriority w:val="99"/>
    <w:rsid w:val="00396539"/>
    <w:pPr>
      <w:spacing w:before="100" w:beforeAutospacing="1" w:after="100" w:afterAutospacing="1"/>
    </w:pPr>
    <w:rPr>
      <w:szCs w:val="24"/>
      <w:lang w:val="en-CA" w:eastAsia="en-CA"/>
    </w:rPr>
  </w:style>
  <w:style w:type="paragraph" w:styleId="PlainText">
    <w:name w:val="Plain Text"/>
    <w:basedOn w:val="Normal"/>
    <w:link w:val="PlainTextChar"/>
    <w:rsid w:val="00396539"/>
    <w:rPr>
      <w:rFonts w:ascii="Courier New" w:hAnsi="Courier New" w:cs="Courier New"/>
      <w:sz w:val="20"/>
      <w:lang w:val="en-CA" w:eastAsia="en-CA"/>
    </w:rPr>
  </w:style>
  <w:style w:type="character" w:customStyle="1" w:styleId="PlainTextChar">
    <w:name w:val="Plain Text Char"/>
    <w:basedOn w:val="DefaultParagraphFont"/>
    <w:link w:val="PlainText"/>
    <w:rsid w:val="00396539"/>
    <w:rPr>
      <w:rFonts w:ascii="Courier New" w:eastAsia="Times New Roman" w:hAnsi="Courier New" w:cs="Courier New"/>
      <w:sz w:val="20"/>
      <w:szCs w:val="20"/>
      <w:lang w:eastAsia="en-CA"/>
    </w:rPr>
  </w:style>
  <w:style w:type="paragraph" w:customStyle="1" w:styleId="Default">
    <w:name w:val="Default"/>
    <w:rsid w:val="00396539"/>
    <w:pPr>
      <w:autoSpaceDE w:val="0"/>
      <w:autoSpaceDN w:val="0"/>
      <w:adjustRightInd w:val="0"/>
      <w:spacing w:after="0" w:line="240" w:lineRule="auto"/>
    </w:pPr>
    <w:rPr>
      <w:rFonts w:ascii="Times New Roman" w:eastAsia="Times New Roman" w:hAnsi="Times New Roman" w:cs="Times New Roman"/>
      <w:color w:val="000000"/>
      <w:sz w:val="24"/>
      <w:szCs w:val="24"/>
      <w:lang w:eastAsia="en-CA"/>
    </w:rPr>
  </w:style>
  <w:style w:type="character" w:customStyle="1" w:styleId="referencetext1">
    <w:name w:val="referencetext1"/>
    <w:rsid w:val="00396539"/>
    <w:rPr>
      <w:vanish w:val="0"/>
      <w:webHidden w:val="0"/>
      <w:specVanish w:val="0"/>
    </w:rPr>
  </w:style>
  <w:style w:type="character" w:styleId="Strong">
    <w:name w:val="Strong"/>
    <w:qFormat/>
    <w:rsid w:val="00396539"/>
    <w:rPr>
      <w:b/>
      <w:bCs/>
    </w:rPr>
  </w:style>
  <w:style w:type="numbering" w:customStyle="1" w:styleId="NoList2">
    <w:name w:val="No List2"/>
    <w:next w:val="NoList"/>
    <w:semiHidden/>
    <w:rsid w:val="00761DFA"/>
  </w:style>
  <w:style w:type="table" w:customStyle="1" w:styleId="TableGrid2">
    <w:name w:val="Table Grid2"/>
    <w:basedOn w:val="TableNormal"/>
    <w:next w:val="TableGrid"/>
    <w:rsid w:val="00761DFA"/>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EC19C4"/>
    <w:rPr>
      <w:rFonts w:ascii="Times New Roman" w:eastAsiaTheme="majorEastAsia" w:hAnsi="Times New Roman" w:cstheme="majorBidi"/>
      <w:b/>
      <w:color w:val="243F60" w:themeColor="accent1" w:themeShade="7F"/>
      <w:szCs w:val="20"/>
      <w:lang w:val="en-GB"/>
    </w:rPr>
  </w:style>
  <w:style w:type="character" w:customStyle="1" w:styleId="Heading3Char1">
    <w:name w:val="Heading 3 Char1"/>
    <w:basedOn w:val="DefaultParagraphFont"/>
    <w:rsid w:val="00CA64FC"/>
    <w:rPr>
      <w:rFonts w:ascii="Times New Roman" w:eastAsiaTheme="majorEastAsia" w:hAnsi="Times New Roman" w:cstheme="majorBidi"/>
      <w:b/>
      <w:bCs/>
      <w:lang w:val="en-GB"/>
    </w:rPr>
  </w:style>
  <w:style w:type="character" w:customStyle="1" w:styleId="Heading3Char2">
    <w:name w:val="Heading 3 Char2"/>
    <w:basedOn w:val="DefaultParagraphFont"/>
    <w:link w:val="Heading3"/>
    <w:rsid w:val="00256DC9"/>
    <w:rPr>
      <w:rFonts w:ascii="Times New Roman" w:eastAsiaTheme="majorEastAsia" w:hAnsi="Times New Roman" w:cs="Times New Roman"/>
      <w:b/>
      <w:bCs/>
      <w:lang w:val="en-GB"/>
    </w:rPr>
  </w:style>
  <w:style w:type="paragraph" w:styleId="BodyText">
    <w:name w:val="Body Text"/>
    <w:basedOn w:val="Normal"/>
    <w:link w:val="BodyTextChar"/>
    <w:rsid w:val="009B0E47"/>
  </w:style>
  <w:style w:type="character" w:customStyle="1" w:styleId="BodyTextChar">
    <w:name w:val="Body Text Char"/>
    <w:basedOn w:val="DefaultParagraphFont"/>
    <w:link w:val="BodyText"/>
    <w:rsid w:val="009B0E47"/>
    <w:rPr>
      <w:rFonts w:ascii="Times New Roman" w:eastAsia="Times New Roman" w:hAnsi="Times New Roman" w:cs="Times New Roman"/>
      <w:sz w:val="24"/>
      <w:szCs w:val="20"/>
      <w:lang w:val="en-GB"/>
    </w:rPr>
  </w:style>
  <w:style w:type="character" w:customStyle="1" w:styleId="Heading6Char">
    <w:name w:val="Heading 6 Char"/>
    <w:basedOn w:val="DefaultParagraphFont"/>
    <w:link w:val="Heading6"/>
    <w:uiPriority w:val="9"/>
    <w:rsid w:val="009973ED"/>
    <w:rPr>
      <w:rFonts w:ascii="Times New Roman" w:eastAsia="Times New Roman" w:hAnsi="Times New Roman" w:cs="Times New Roman"/>
      <w:b/>
      <w:sz w:val="24"/>
      <w:lang w:eastAsia="en-CA"/>
    </w:rPr>
  </w:style>
  <w:style w:type="paragraph" w:styleId="Revision">
    <w:name w:val="Revision"/>
    <w:hidden/>
    <w:uiPriority w:val="99"/>
    <w:semiHidden/>
    <w:rsid w:val="00B43F20"/>
    <w:pPr>
      <w:spacing w:after="0" w:line="240" w:lineRule="auto"/>
    </w:pPr>
    <w:rPr>
      <w:rFonts w:ascii="Times New Roman" w:eastAsia="Times New Roman" w:hAnsi="Times New Roman" w:cs="Times New Roman"/>
      <w:sz w:val="24"/>
      <w:szCs w:val="20"/>
      <w:lang w:val="en-GB"/>
    </w:rPr>
  </w:style>
  <w:style w:type="table" w:customStyle="1" w:styleId="TableGrid3">
    <w:name w:val="Table Grid3"/>
    <w:basedOn w:val="TableNormal"/>
    <w:next w:val="TableGrid"/>
    <w:uiPriority w:val="59"/>
    <w:rsid w:val="00256D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85A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9A6DF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9F348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9F348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A2738A"/>
    <w:rPr>
      <w:rFonts w:ascii="Consolas" w:hAnsi="Consolas" w:cs="Consolas"/>
      <w:sz w:val="20"/>
    </w:rPr>
  </w:style>
  <w:style w:type="character" w:customStyle="1" w:styleId="HTMLPreformattedChar">
    <w:name w:val="HTML Preformatted Char"/>
    <w:basedOn w:val="DefaultParagraphFont"/>
    <w:link w:val="HTMLPreformatted"/>
    <w:uiPriority w:val="99"/>
    <w:rsid w:val="00A2738A"/>
    <w:rPr>
      <w:rFonts w:ascii="Consolas" w:eastAsia="Times New Roman" w:hAnsi="Consolas" w:cs="Consolas"/>
      <w:sz w:val="20"/>
      <w:szCs w:val="20"/>
      <w:lang w:val="en-GB"/>
    </w:rPr>
  </w:style>
  <w:style w:type="table" w:customStyle="1" w:styleId="TableGrid7">
    <w:name w:val="Table Grid7"/>
    <w:basedOn w:val="TableNormal"/>
    <w:next w:val="TableGrid"/>
    <w:uiPriority w:val="59"/>
    <w:rsid w:val="00F36F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F71"/>
    <w:pPr>
      <w:spacing w:after="0" w:line="240" w:lineRule="auto"/>
    </w:pPr>
    <w:rPr>
      <w:rFonts w:ascii="Times New Roman" w:eastAsia="Times New Roman" w:hAnsi="Times New Roman" w:cs="Times New Roman"/>
      <w:sz w:val="24"/>
      <w:szCs w:val="20"/>
      <w:lang w:val="en-GB"/>
    </w:rPr>
  </w:style>
  <w:style w:type="paragraph" w:styleId="Heading1">
    <w:name w:val="heading 1"/>
    <w:next w:val="Normal"/>
    <w:link w:val="Heading1Char"/>
    <w:qFormat/>
    <w:rsid w:val="006825CD"/>
    <w:pPr>
      <w:numPr>
        <w:numId w:val="1"/>
      </w:numPr>
      <w:outlineLvl w:val="0"/>
    </w:pPr>
    <w:rPr>
      <w:rFonts w:ascii="Times New Roman" w:eastAsia="Times New Roman" w:hAnsi="Times New Roman" w:cs="Times New Roman"/>
      <w:b/>
      <w:sz w:val="24"/>
      <w:szCs w:val="20"/>
      <w:lang w:val="en-GB"/>
    </w:rPr>
  </w:style>
  <w:style w:type="paragraph" w:styleId="Heading2">
    <w:name w:val="heading 2"/>
    <w:basedOn w:val="Heading1"/>
    <w:next w:val="Normal"/>
    <w:link w:val="Heading2Char"/>
    <w:autoRedefine/>
    <w:unhideWhenUsed/>
    <w:qFormat/>
    <w:rsid w:val="00917467"/>
    <w:pPr>
      <w:numPr>
        <w:ilvl w:val="1"/>
      </w:numPr>
      <w:spacing w:after="0" w:line="240" w:lineRule="auto"/>
      <w:ind w:left="720"/>
      <w:contextualSpacing/>
      <w:outlineLvl w:val="1"/>
    </w:pPr>
    <w:rPr>
      <w:sz w:val="22"/>
      <w:szCs w:val="22"/>
    </w:rPr>
  </w:style>
  <w:style w:type="paragraph" w:styleId="Heading3">
    <w:name w:val="heading 3"/>
    <w:basedOn w:val="Heading2"/>
    <w:next w:val="Normal"/>
    <w:link w:val="Heading3Char2"/>
    <w:autoRedefine/>
    <w:unhideWhenUsed/>
    <w:qFormat/>
    <w:rsid w:val="00256DC9"/>
    <w:pPr>
      <w:keepNext/>
      <w:keepLines/>
      <w:numPr>
        <w:ilvl w:val="2"/>
      </w:numPr>
      <w:spacing w:before="200"/>
      <w:outlineLvl w:val="2"/>
    </w:pPr>
    <w:rPr>
      <w:rFonts w:eastAsiaTheme="majorEastAsia"/>
      <w:bCs/>
    </w:rPr>
  </w:style>
  <w:style w:type="paragraph" w:styleId="Heading4">
    <w:name w:val="heading 4"/>
    <w:basedOn w:val="Normal"/>
    <w:next w:val="Normal"/>
    <w:link w:val="Heading4Char"/>
    <w:qFormat/>
    <w:rsid w:val="00F921BF"/>
    <w:pPr>
      <w:keepNext/>
      <w:numPr>
        <w:numId w:val="13"/>
      </w:numPr>
      <w:spacing w:before="240" w:after="60"/>
      <w:outlineLvl w:val="3"/>
    </w:pPr>
    <w:rPr>
      <w:b/>
      <w:bCs/>
      <w:sz w:val="22"/>
      <w:szCs w:val="28"/>
      <w:lang w:val="en-CA" w:eastAsia="en-CA"/>
    </w:rPr>
  </w:style>
  <w:style w:type="paragraph" w:styleId="Heading5">
    <w:name w:val="heading 5"/>
    <w:basedOn w:val="Normal"/>
    <w:next w:val="Normal"/>
    <w:link w:val="Heading5Char"/>
    <w:uiPriority w:val="9"/>
    <w:unhideWhenUsed/>
    <w:qFormat/>
    <w:rsid w:val="00EC19C4"/>
    <w:pPr>
      <w:keepNext/>
      <w:keepLines/>
      <w:spacing w:before="200"/>
      <w:outlineLvl w:val="4"/>
    </w:pPr>
    <w:rPr>
      <w:rFonts w:eastAsiaTheme="majorEastAsia" w:cstheme="majorBidi"/>
      <w:b/>
      <w:color w:val="243F60" w:themeColor="accent1" w:themeShade="7F"/>
      <w:sz w:val="22"/>
    </w:rPr>
  </w:style>
  <w:style w:type="paragraph" w:styleId="Heading6">
    <w:name w:val="heading 6"/>
    <w:basedOn w:val="Level1"/>
    <w:next w:val="Normal"/>
    <w:link w:val="Heading6Char"/>
    <w:uiPriority w:val="9"/>
    <w:unhideWhenUsed/>
    <w:qFormat/>
    <w:rsid w:val="009973ED"/>
    <w:pPr>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25CD"/>
    <w:rPr>
      <w:rFonts w:ascii="Times New Roman" w:eastAsia="Times New Roman" w:hAnsi="Times New Roman" w:cs="Times New Roman"/>
      <w:b/>
      <w:sz w:val="24"/>
      <w:szCs w:val="20"/>
      <w:lang w:val="en-GB"/>
    </w:rPr>
  </w:style>
  <w:style w:type="paragraph" w:styleId="ListParagraph">
    <w:name w:val="List Paragraph"/>
    <w:basedOn w:val="Normal"/>
    <w:uiPriority w:val="34"/>
    <w:qFormat/>
    <w:rsid w:val="000D71D3"/>
    <w:pPr>
      <w:ind w:left="720"/>
      <w:contextualSpacing/>
    </w:pPr>
  </w:style>
  <w:style w:type="paragraph" w:styleId="TOCHeading">
    <w:name w:val="TOC Heading"/>
    <w:basedOn w:val="Heading1"/>
    <w:next w:val="Normal"/>
    <w:uiPriority w:val="39"/>
    <w:semiHidden/>
    <w:unhideWhenUsed/>
    <w:qFormat/>
    <w:rsid w:val="000D71D3"/>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0D71D3"/>
    <w:pPr>
      <w:spacing w:after="100"/>
    </w:pPr>
  </w:style>
  <w:style w:type="character" w:styleId="Hyperlink">
    <w:name w:val="Hyperlink"/>
    <w:basedOn w:val="DefaultParagraphFont"/>
    <w:uiPriority w:val="99"/>
    <w:unhideWhenUsed/>
    <w:rsid w:val="000D71D3"/>
    <w:rPr>
      <w:color w:val="0000FF" w:themeColor="hyperlink"/>
      <w:u w:val="single"/>
    </w:rPr>
  </w:style>
  <w:style w:type="paragraph" w:styleId="BalloonText">
    <w:name w:val="Balloon Text"/>
    <w:basedOn w:val="Normal"/>
    <w:link w:val="BalloonTextChar"/>
    <w:unhideWhenUsed/>
    <w:rsid w:val="000D71D3"/>
    <w:rPr>
      <w:rFonts w:ascii="Tahoma" w:hAnsi="Tahoma" w:cs="Tahoma"/>
      <w:sz w:val="16"/>
      <w:szCs w:val="16"/>
    </w:rPr>
  </w:style>
  <w:style w:type="character" w:customStyle="1" w:styleId="BalloonTextChar">
    <w:name w:val="Balloon Text Char"/>
    <w:basedOn w:val="DefaultParagraphFont"/>
    <w:link w:val="BalloonText"/>
    <w:rsid w:val="000D71D3"/>
    <w:rPr>
      <w:rFonts w:ascii="Tahoma" w:eastAsia="Times New Roman" w:hAnsi="Tahoma" w:cs="Tahoma"/>
      <w:sz w:val="16"/>
      <w:szCs w:val="16"/>
      <w:lang w:val="en-GB"/>
    </w:rPr>
  </w:style>
  <w:style w:type="character" w:customStyle="1" w:styleId="Heading2Char">
    <w:name w:val="Heading 2 Char"/>
    <w:basedOn w:val="DefaultParagraphFont"/>
    <w:link w:val="Heading2"/>
    <w:rsid w:val="00917467"/>
    <w:rPr>
      <w:rFonts w:ascii="Times New Roman" w:eastAsia="Times New Roman" w:hAnsi="Times New Roman" w:cs="Times New Roman"/>
      <w:b/>
      <w:lang w:val="en-GB"/>
    </w:rPr>
  </w:style>
  <w:style w:type="character" w:customStyle="1" w:styleId="Heading3Char">
    <w:name w:val="Heading 3 Char"/>
    <w:basedOn w:val="DefaultParagraphFont"/>
    <w:rsid w:val="00BF35D1"/>
    <w:rPr>
      <w:rFonts w:ascii="Times New Roman" w:eastAsia="Times New Roman" w:hAnsi="Times New Roman" w:cs="Times New Roman"/>
      <w:b/>
      <w:noProof/>
      <w:lang w:eastAsia="en-CA"/>
    </w:rPr>
  </w:style>
  <w:style w:type="paragraph" w:styleId="TOC2">
    <w:name w:val="toc 2"/>
    <w:basedOn w:val="Normal"/>
    <w:next w:val="Normal"/>
    <w:autoRedefine/>
    <w:uiPriority w:val="39"/>
    <w:unhideWhenUsed/>
    <w:rsid w:val="00561731"/>
    <w:pPr>
      <w:spacing w:after="100"/>
      <w:ind w:left="240"/>
    </w:pPr>
  </w:style>
  <w:style w:type="paragraph" w:styleId="TOC3">
    <w:name w:val="toc 3"/>
    <w:basedOn w:val="Normal"/>
    <w:next w:val="Normal"/>
    <w:autoRedefine/>
    <w:uiPriority w:val="39"/>
    <w:unhideWhenUsed/>
    <w:rsid w:val="00561731"/>
    <w:pPr>
      <w:spacing w:after="100"/>
      <w:ind w:left="480"/>
    </w:pPr>
  </w:style>
  <w:style w:type="character" w:styleId="CommentReference">
    <w:name w:val="annotation reference"/>
    <w:basedOn w:val="DefaultParagraphFont"/>
    <w:unhideWhenUsed/>
    <w:rsid w:val="00C65295"/>
    <w:rPr>
      <w:sz w:val="16"/>
      <w:szCs w:val="16"/>
    </w:rPr>
  </w:style>
  <w:style w:type="paragraph" w:styleId="CommentText">
    <w:name w:val="annotation text"/>
    <w:basedOn w:val="Normal"/>
    <w:link w:val="CommentTextChar"/>
    <w:uiPriority w:val="99"/>
    <w:unhideWhenUsed/>
    <w:rsid w:val="00C65295"/>
    <w:rPr>
      <w:sz w:val="20"/>
    </w:rPr>
  </w:style>
  <w:style w:type="character" w:customStyle="1" w:styleId="CommentTextChar">
    <w:name w:val="Comment Text Char"/>
    <w:basedOn w:val="DefaultParagraphFont"/>
    <w:link w:val="CommentText"/>
    <w:uiPriority w:val="99"/>
    <w:rsid w:val="00C65295"/>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nhideWhenUsed/>
    <w:rsid w:val="00C65295"/>
    <w:rPr>
      <w:b/>
      <w:bCs/>
    </w:rPr>
  </w:style>
  <w:style w:type="character" w:customStyle="1" w:styleId="CommentSubjectChar">
    <w:name w:val="Comment Subject Char"/>
    <w:basedOn w:val="CommentTextChar"/>
    <w:link w:val="CommentSubject"/>
    <w:rsid w:val="00C65295"/>
    <w:rPr>
      <w:rFonts w:ascii="Times New Roman" w:eastAsia="Times New Roman" w:hAnsi="Times New Roman" w:cs="Times New Roman"/>
      <w:b/>
      <w:bCs/>
      <w:sz w:val="20"/>
      <w:szCs w:val="20"/>
      <w:lang w:val="en-GB"/>
    </w:rPr>
  </w:style>
  <w:style w:type="paragraph" w:styleId="Caption">
    <w:name w:val="caption"/>
    <w:basedOn w:val="Normal"/>
    <w:next w:val="Normal"/>
    <w:unhideWhenUsed/>
    <w:qFormat/>
    <w:rsid w:val="00FF5522"/>
    <w:pPr>
      <w:spacing w:after="200"/>
    </w:pPr>
    <w:rPr>
      <w:b/>
      <w:bCs/>
      <w:sz w:val="22"/>
      <w:szCs w:val="22"/>
    </w:rPr>
  </w:style>
  <w:style w:type="table" w:styleId="TableGrid">
    <w:name w:val="Table Grid"/>
    <w:basedOn w:val="TableNormal"/>
    <w:uiPriority w:val="59"/>
    <w:rsid w:val="00172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Normal"/>
    <w:link w:val="FigureChar"/>
    <w:autoRedefine/>
    <w:rsid w:val="00291135"/>
    <w:pPr>
      <w:ind w:left="720"/>
    </w:pPr>
    <w:rPr>
      <w:b/>
      <w:iCs/>
      <w:szCs w:val="24"/>
      <w:lang w:val="en" w:eastAsia="en-CA"/>
    </w:rPr>
  </w:style>
  <w:style w:type="character" w:customStyle="1" w:styleId="FigureChar">
    <w:name w:val="Figure Char"/>
    <w:link w:val="Figure"/>
    <w:rsid w:val="00291135"/>
    <w:rPr>
      <w:rFonts w:ascii="Times New Roman" w:eastAsia="Times New Roman" w:hAnsi="Times New Roman" w:cs="Times New Roman"/>
      <w:b/>
      <w:iCs/>
      <w:sz w:val="24"/>
      <w:szCs w:val="24"/>
      <w:lang w:val="en" w:eastAsia="en-CA"/>
    </w:rPr>
  </w:style>
  <w:style w:type="character" w:customStyle="1" w:styleId="Heading4Char">
    <w:name w:val="Heading 4 Char"/>
    <w:basedOn w:val="DefaultParagraphFont"/>
    <w:link w:val="Heading4"/>
    <w:rsid w:val="00F921BF"/>
    <w:rPr>
      <w:rFonts w:ascii="Times New Roman" w:eastAsia="Times New Roman" w:hAnsi="Times New Roman" w:cs="Times New Roman"/>
      <w:b/>
      <w:bCs/>
      <w:szCs w:val="28"/>
      <w:lang w:eastAsia="en-CA"/>
    </w:rPr>
  </w:style>
  <w:style w:type="numbering" w:customStyle="1" w:styleId="NoList1">
    <w:name w:val="No List1"/>
    <w:next w:val="NoList"/>
    <w:semiHidden/>
    <w:rsid w:val="00396539"/>
  </w:style>
  <w:style w:type="paragraph" w:customStyle="1" w:styleId="Level1">
    <w:name w:val="Level 1"/>
    <w:basedOn w:val="Normal"/>
    <w:rsid w:val="00396539"/>
    <w:pPr>
      <w:widowControl w:val="0"/>
    </w:pPr>
    <w:rPr>
      <w:szCs w:val="24"/>
      <w:lang w:val="en-CA" w:eastAsia="en-CA"/>
    </w:rPr>
  </w:style>
  <w:style w:type="paragraph" w:customStyle="1" w:styleId="a">
    <w:name w:val="آ"/>
    <w:basedOn w:val="Normal"/>
    <w:rsid w:val="00396539"/>
    <w:pPr>
      <w:widowControl w:val="0"/>
    </w:pPr>
    <w:rPr>
      <w:szCs w:val="24"/>
      <w:lang w:val="en-CA" w:eastAsia="en-CA"/>
    </w:rPr>
  </w:style>
  <w:style w:type="paragraph" w:customStyle="1" w:styleId="Level2">
    <w:name w:val="Level 2"/>
    <w:basedOn w:val="Normal"/>
    <w:rsid w:val="00396539"/>
    <w:pPr>
      <w:widowControl w:val="0"/>
    </w:pPr>
    <w:rPr>
      <w:szCs w:val="24"/>
      <w:lang w:val="en-CA" w:eastAsia="en-CA"/>
    </w:rPr>
  </w:style>
  <w:style w:type="paragraph" w:customStyle="1" w:styleId="Level3">
    <w:name w:val="Level 3"/>
    <w:basedOn w:val="Normal"/>
    <w:rsid w:val="00396539"/>
    <w:pPr>
      <w:widowControl w:val="0"/>
    </w:pPr>
    <w:rPr>
      <w:szCs w:val="24"/>
      <w:lang w:val="en-CA" w:eastAsia="en-CA"/>
    </w:rPr>
  </w:style>
  <w:style w:type="paragraph" w:customStyle="1" w:styleId="Level4">
    <w:name w:val="Level 4"/>
    <w:basedOn w:val="Normal"/>
    <w:rsid w:val="00396539"/>
    <w:pPr>
      <w:widowControl w:val="0"/>
    </w:pPr>
    <w:rPr>
      <w:szCs w:val="24"/>
      <w:lang w:val="en-CA" w:eastAsia="en-CA"/>
    </w:rPr>
  </w:style>
  <w:style w:type="paragraph" w:customStyle="1" w:styleId="Level5">
    <w:name w:val="Level 5"/>
    <w:basedOn w:val="Normal"/>
    <w:rsid w:val="00EC19C4"/>
    <w:pPr>
      <w:widowControl w:val="0"/>
    </w:pPr>
    <w:rPr>
      <w:b/>
      <w:sz w:val="22"/>
      <w:szCs w:val="24"/>
      <w:lang w:val="en-CA" w:eastAsia="en-CA"/>
    </w:rPr>
  </w:style>
  <w:style w:type="paragraph" w:customStyle="1" w:styleId="Level6">
    <w:name w:val="Level 6"/>
    <w:basedOn w:val="Normal"/>
    <w:rsid w:val="00396539"/>
    <w:pPr>
      <w:widowControl w:val="0"/>
    </w:pPr>
    <w:rPr>
      <w:szCs w:val="24"/>
      <w:lang w:val="en-CA" w:eastAsia="en-CA"/>
    </w:rPr>
  </w:style>
  <w:style w:type="paragraph" w:customStyle="1" w:styleId="Level7">
    <w:name w:val="Level 7"/>
    <w:basedOn w:val="Normal"/>
    <w:rsid w:val="00396539"/>
    <w:pPr>
      <w:widowControl w:val="0"/>
    </w:pPr>
    <w:rPr>
      <w:szCs w:val="24"/>
      <w:lang w:val="en-CA" w:eastAsia="en-CA"/>
    </w:rPr>
  </w:style>
  <w:style w:type="paragraph" w:customStyle="1" w:styleId="Level8">
    <w:name w:val="Level 8"/>
    <w:basedOn w:val="Normal"/>
    <w:rsid w:val="00396539"/>
    <w:pPr>
      <w:widowControl w:val="0"/>
    </w:pPr>
    <w:rPr>
      <w:szCs w:val="24"/>
      <w:lang w:val="en-CA" w:eastAsia="en-CA"/>
    </w:rPr>
  </w:style>
  <w:style w:type="paragraph" w:customStyle="1" w:styleId="Level9">
    <w:name w:val="Level 9"/>
    <w:basedOn w:val="Normal"/>
    <w:rsid w:val="00396539"/>
    <w:pPr>
      <w:widowControl w:val="0"/>
    </w:pPr>
    <w:rPr>
      <w:b/>
      <w:bCs/>
      <w:szCs w:val="24"/>
      <w:lang w:val="en-CA" w:eastAsia="en-CA"/>
    </w:rPr>
  </w:style>
  <w:style w:type="paragraph" w:styleId="Header">
    <w:name w:val="header"/>
    <w:basedOn w:val="Normal"/>
    <w:link w:val="HeaderChar"/>
    <w:rsid w:val="00396539"/>
    <w:pPr>
      <w:tabs>
        <w:tab w:val="center" w:pos="4320"/>
        <w:tab w:val="right" w:pos="8640"/>
      </w:tabs>
    </w:pPr>
    <w:rPr>
      <w:szCs w:val="24"/>
      <w:lang w:val="en-CA" w:eastAsia="en-CA"/>
    </w:rPr>
  </w:style>
  <w:style w:type="character" w:customStyle="1" w:styleId="HeaderChar">
    <w:name w:val="Header Char"/>
    <w:basedOn w:val="DefaultParagraphFont"/>
    <w:link w:val="Header"/>
    <w:rsid w:val="00396539"/>
    <w:rPr>
      <w:rFonts w:ascii="Times New Roman" w:eastAsia="Times New Roman" w:hAnsi="Times New Roman" w:cs="Times New Roman"/>
      <w:sz w:val="24"/>
      <w:szCs w:val="24"/>
      <w:lang w:eastAsia="en-CA"/>
    </w:rPr>
  </w:style>
  <w:style w:type="paragraph" w:styleId="Footer">
    <w:name w:val="footer"/>
    <w:basedOn w:val="Normal"/>
    <w:link w:val="FooterChar"/>
    <w:rsid w:val="00396539"/>
    <w:pPr>
      <w:tabs>
        <w:tab w:val="center" w:pos="4320"/>
        <w:tab w:val="right" w:pos="8640"/>
      </w:tabs>
    </w:pPr>
    <w:rPr>
      <w:szCs w:val="24"/>
      <w:lang w:val="en-CA" w:eastAsia="en-CA"/>
    </w:rPr>
  </w:style>
  <w:style w:type="character" w:customStyle="1" w:styleId="FooterChar">
    <w:name w:val="Footer Char"/>
    <w:basedOn w:val="DefaultParagraphFont"/>
    <w:link w:val="Footer"/>
    <w:rsid w:val="00396539"/>
    <w:rPr>
      <w:rFonts w:ascii="Times New Roman" w:eastAsia="Times New Roman" w:hAnsi="Times New Roman" w:cs="Times New Roman"/>
      <w:sz w:val="24"/>
      <w:szCs w:val="24"/>
      <w:lang w:eastAsia="en-CA"/>
    </w:rPr>
  </w:style>
  <w:style w:type="character" w:styleId="PageNumber">
    <w:name w:val="page number"/>
    <w:basedOn w:val="DefaultParagraphFont"/>
    <w:rsid w:val="00396539"/>
  </w:style>
  <w:style w:type="table" w:customStyle="1" w:styleId="TableGrid1">
    <w:name w:val="Table Grid1"/>
    <w:basedOn w:val="TableNormal"/>
    <w:next w:val="TableGrid"/>
    <w:rsid w:val="00396539"/>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396539"/>
    <w:pPr>
      <w:ind w:left="720"/>
    </w:pPr>
    <w:rPr>
      <w:sz w:val="18"/>
      <w:szCs w:val="18"/>
      <w:lang w:val="en-CA" w:eastAsia="en-CA"/>
    </w:rPr>
  </w:style>
  <w:style w:type="paragraph" w:styleId="TOC5">
    <w:name w:val="toc 5"/>
    <w:basedOn w:val="Normal"/>
    <w:next w:val="Normal"/>
    <w:autoRedefine/>
    <w:uiPriority w:val="39"/>
    <w:rsid w:val="00396539"/>
    <w:pPr>
      <w:ind w:left="960"/>
    </w:pPr>
    <w:rPr>
      <w:sz w:val="18"/>
      <w:szCs w:val="18"/>
      <w:lang w:val="en-CA" w:eastAsia="en-CA"/>
    </w:rPr>
  </w:style>
  <w:style w:type="paragraph" w:styleId="TOC6">
    <w:name w:val="toc 6"/>
    <w:basedOn w:val="Normal"/>
    <w:next w:val="Normal"/>
    <w:autoRedefine/>
    <w:uiPriority w:val="39"/>
    <w:rsid w:val="00396539"/>
    <w:pPr>
      <w:ind w:left="1200"/>
    </w:pPr>
    <w:rPr>
      <w:sz w:val="18"/>
      <w:szCs w:val="18"/>
      <w:lang w:val="en-CA" w:eastAsia="en-CA"/>
    </w:rPr>
  </w:style>
  <w:style w:type="paragraph" w:styleId="TOC7">
    <w:name w:val="toc 7"/>
    <w:basedOn w:val="Normal"/>
    <w:next w:val="Normal"/>
    <w:autoRedefine/>
    <w:uiPriority w:val="39"/>
    <w:rsid w:val="00396539"/>
    <w:pPr>
      <w:ind w:left="1440"/>
    </w:pPr>
    <w:rPr>
      <w:sz w:val="18"/>
      <w:szCs w:val="18"/>
      <w:lang w:val="en-CA" w:eastAsia="en-CA"/>
    </w:rPr>
  </w:style>
  <w:style w:type="paragraph" w:styleId="TOC8">
    <w:name w:val="toc 8"/>
    <w:basedOn w:val="Normal"/>
    <w:next w:val="Normal"/>
    <w:autoRedefine/>
    <w:uiPriority w:val="39"/>
    <w:rsid w:val="00396539"/>
    <w:pPr>
      <w:ind w:left="1680"/>
    </w:pPr>
    <w:rPr>
      <w:sz w:val="18"/>
      <w:szCs w:val="18"/>
      <w:lang w:val="en-CA" w:eastAsia="en-CA"/>
    </w:rPr>
  </w:style>
  <w:style w:type="paragraph" w:styleId="TOC9">
    <w:name w:val="toc 9"/>
    <w:basedOn w:val="Normal"/>
    <w:next w:val="Normal"/>
    <w:autoRedefine/>
    <w:uiPriority w:val="39"/>
    <w:rsid w:val="00396539"/>
    <w:pPr>
      <w:ind w:left="1920"/>
    </w:pPr>
    <w:rPr>
      <w:sz w:val="18"/>
      <w:szCs w:val="18"/>
      <w:lang w:val="en-CA" w:eastAsia="en-CA"/>
    </w:rPr>
  </w:style>
  <w:style w:type="paragraph" w:styleId="TableofFigures">
    <w:name w:val="table of figures"/>
    <w:basedOn w:val="Normal"/>
    <w:next w:val="Normal"/>
    <w:uiPriority w:val="99"/>
    <w:rsid w:val="00396539"/>
    <w:pPr>
      <w:ind w:left="480" w:hanging="480"/>
    </w:pPr>
    <w:rPr>
      <w:smallCaps/>
      <w:sz w:val="20"/>
      <w:lang w:val="en-CA" w:eastAsia="en-CA"/>
    </w:rPr>
  </w:style>
  <w:style w:type="paragraph" w:customStyle="1" w:styleId="Table">
    <w:name w:val="Table"/>
    <w:basedOn w:val="Normal"/>
    <w:link w:val="TableChar"/>
    <w:rsid w:val="00396539"/>
    <w:rPr>
      <w:b/>
      <w:bCs/>
      <w:i/>
      <w:iCs/>
      <w:szCs w:val="24"/>
      <w:lang w:val="en-CA" w:eastAsia="en-CA"/>
    </w:rPr>
  </w:style>
  <w:style w:type="paragraph" w:styleId="FootnoteText">
    <w:name w:val="footnote text"/>
    <w:basedOn w:val="Normal"/>
    <w:link w:val="FootnoteTextChar"/>
    <w:rsid w:val="00396539"/>
    <w:rPr>
      <w:sz w:val="20"/>
      <w:lang w:val="en-CA" w:eastAsia="en-CA"/>
    </w:rPr>
  </w:style>
  <w:style w:type="character" w:customStyle="1" w:styleId="FootnoteTextChar">
    <w:name w:val="Footnote Text Char"/>
    <w:basedOn w:val="DefaultParagraphFont"/>
    <w:link w:val="FootnoteText"/>
    <w:rsid w:val="00396539"/>
    <w:rPr>
      <w:rFonts w:ascii="Times New Roman" w:eastAsia="Times New Roman" w:hAnsi="Times New Roman" w:cs="Times New Roman"/>
      <w:sz w:val="20"/>
      <w:szCs w:val="20"/>
      <w:lang w:eastAsia="en-CA"/>
    </w:rPr>
  </w:style>
  <w:style w:type="character" w:styleId="FootnoteReference">
    <w:name w:val="footnote reference"/>
    <w:rsid w:val="00396539"/>
    <w:rPr>
      <w:vertAlign w:val="superscript"/>
    </w:rPr>
  </w:style>
  <w:style w:type="character" w:styleId="FollowedHyperlink">
    <w:name w:val="FollowedHyperlink"/>
    <w:rsid w:val="00396539"/>
    <w:rPr>
      <w:color w:val="800080"/>
      <w:u w:val="single"/>
    </w:rPr>
  </w:style>
  <w:style w:type="table" w:customStyle="1" w:styleId="monographtable">
    <w:name w:val="monograph table"/>
    <w:basedOn w:val="TableGrid"/>
    <w:rsid w:val="00396539"/>
    <w:rPr>
      <w:rFonts w:ascii="Times New Roman" w:eastAsia="Times New Roman" w:hAnsi="Times New Roman" w:cs="Times New Roman"/>
      <w:sz w:val="20"/>
      <w:szCs w:val="20"/>
      <w:lang w:eastAsia="en-CA"/>
    </w:rPr>
    <w:tblPr>
      <w:tblInd w:w="0" w:type="dxa"/>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396539"/>
  </w:style>
  <w:style w:type="character" w:customStyle="1" w:styleId="TableChar">
    <w:name w:val="Table Char"/>
    <w:link w:val="Table"/>
    <w:rsid w:val="00396539"/>
    <w:rPr>
      <w:rFonts w:ascii="Times New Roman" w:eastAsia="Times New Roman" w:hAnsi="Times New Roman" w:cs="Times New Roman"/>
      <w:b/>
      <w:bCs/>
      <w:i/>
      <w:iCs/>
      <w:sz w:val="24"/>
      <w:szCs w:val="24"/>
      <w:lang w:eastAsia="en-CA"/>
    </w:rPr>
  </w:style>
  <w:style w:type="paragraph" w:customStyle="1" w:styleId="Style1">
    <w:name w:val="Style1"/>
    <w:basedOn w:val="Figure"/>
    <w:rsid w:val="00396539"/>
    <w:rPr>
      <w:b w:val="0"/>
      <w:i/>
    </w:rPr>
  </w:style>
  <w:style w:type="paragraph" w:customStyle="1" w:styleId="Style2">
    <w:name w:val="Style2"/>
    <w:basedOn w:val="Figure"/>
    <w:autoRedefine/>
    <w:rsid w:val="00396539"/>
  </w:style>
  <w:style w:type="paragraph" w:styleId="NormalWeb">
    <w:name w:val="Normal (Web)"/>
    <w:basedOn w:val="Normal"/>
    <w:uiPriority w:val="99"/>
    <w:rsid w:val="00396539"/>
    <w:pPr>
      <w:spacing w:before="100" w:beforeAutospacing="1" w:after="100" w:afterAutospacing="1"/>
    </w:pPr>
    <w:rPr>
      <w:szCs w:val="24"/>
      <w:lang w:val="en-CA" w:eastAsia="en-CA"/>
    </w:rPr>
  </w:style>
  <w:style w:type="paragraph" w:styleId="PlainText">
    <w:name w:val="Plain Text"/>
    <w:basedOn w:val="Normal"/>
    <w:link w:val="PlainTextChar"/>
    <w:rsid w:val="00396539"/>
    <w:rPr>
      <w:rFonts w:ascii="Courier New" w:hAnsi="Courier New" w:cs="Courier New"/>
      <w:sz w:val="20"/>
      <w:lang w:val="en-CA" w:eastAsia="en-CA"/>
    </w:rPr>
  </w:style>
  <w:style w:type="character" w:customStyle="1" w:styleId="PlainTextChar">
    <w:name w:val="Plain Text Char"/>
    <w:basedOn w:val="DefaultParagraphFont"/>
    <w:link w:val="PlainText"/>
    <w:rsid w:val="00396539"/>
    <w:rPr>
      <w:rFonts w:ascii="Courier New" w:eastAsia="Times New Roman" w:hAnsi="Courier New" w:cs="Courier New"/>
      <w:sz w:val="20"/>
      <w:szCs w:val="20"/>
      <w:lang w:eastAsia="en-CA"/>
    </w:rPr>
  </w:style>
  <w:style w:type="paragraph" w:customStyle="1" w:styleId="Default">
    <w:name w:val="Default"/>
    <w:rsid w:val="00396539"/>
    <w:pPr>
      <w:autoSpaceDE w:val="0"/>
      <w:autoSpaceDN w:val="0"/>
      <w:adjustRightInd w:val="0"/>
      <w:spacing w:after="0" w:line="240" w:lineRule="auto"/>
    </w:pPr>
    <w:rPr>
      <w:rFonts w:ascii="Times New Roman" w:eastAsia="Times New Roman" w:hAnsi="Times New Roman" w:cs="Times New Roman"/>
      <w:color w:val="000000"/>
      <w:sz w:val="24"/>
      <w:szCs w:val="24"/>
      <w:lang w:eastAsia="en-CA"/>
    </w:rPr>
  </w:style>
  <w:style w:type="character" w:customStyle="1" w:styleId="referencetext1">
    <w:name w:val="referencetext1"/>
    <w:rsid w:val="00396539"/>
    <w:rPr>
      <w:vanish w:val="0"/>
      <w:webHidden w:val="0"/>
      <w:specVanish w:val="0"/>
    </w:rPr>
  </w:style>
  <w:style w:type="character" w:styleId="Strong">
    <w:name w:val="Strong"/>
    <w:qFormat/>
    <w:rsid w:val="00396539"/>
    <w:rPr>
      <w:b/>
      <w:bCs/>
    </w:rPr>
  </w:style>
  <w:style w:type="numbering" w:customStyle="1" w:styleId="NoList2">
    <w:name w:val="No List2"/>
    <w:next w:val="NoList"/>
    <w:semiHidden/>
    <w:rsid w:val="00761DFA"/>
  </w:style>
  <w:style w:type="table" w:customStyle="1" w:styleId="TableGrid2">
    <w:name w:val="Table Grid2"/>
    <w:basedOn w:val="TableNormal"/>
    <w:next w:val="TableGrid"/>
    <w:rsid w:val="00761DFA"/>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EC19C4"/>
    <w:rPr>
      <w:rFonts w:ascii="Times New Roman" w:eastAsiaTheme="majorEastAsia" w:hAnsi="Times New Roman" w:cstheme="majorBidi"/>
      <w:b/>
      <w:color w:val="243F60" w:themeColor="accent1" w:themeShade="7F"/>
      <w:szCs w:val="20"/>
      <w:lang w:val="en-GB"/>
    </w:rPr>
  </w:style>
  <w:style w:type="character" w:customStyle="1" w:styleId="Heading3Char1">
    <w:name w:val="Heading 3 Char1"/>
    <w:basedOn w:val="DefaultParagraphFont"/>
    <w:rsid w:val="00CA64FC"/>
    <w:rPr>
      <w:rFonts w:ascii="Times New Roman" w:eastAsiaTheme="majorEastAsia" w:hAnsi="Times New Roman" w:cstheme="majorBidi"/>
      <w:b/>
      <w:bCs/>
      <w:lang w:val="en-GB"/>
    </w:rPr>
  </w:style>
  <w:style w:type="character" w:customStyle="1" w:styleId="Heading3Char2">
    <w:name w:val="Heading 3 Char2"/>
    <w:basedOn w:val="DefaultParagraphFont"/>
    <w:link w:val="Heading3"/>
    <w:rsid w:val="00256DC9"/>
    <w:rPr>
      <w:rFonts w:ascii="Times New Roman" w:eastAsiaTheme="majorEastAsia" w:hAnsi="Times New Roman" w:cs="Times New Roman"/>
      <w:b/>
      <w:bCs/>
      <w:lang w:val="en-GB"/>
    </w:rPr>
  </w:style>
  <w:style w:type="paragraph" w:styleId="BodyText">
    <w:name w:val="Body Text"/>
    <w:basedOn w:val="Normal"/>
    <w:link w:val="BodyTextChar"/>
    <w:rsid w:val="009B0E47"/>
  </w:style>
  <w:style w:type="character" w:customStyle="1" w:styleId="BodyTextChar">
    <w:name w:val="Body Text Char"/>
    <w:basedOn w:val="DefaultParagraphFont"/>
    <w:link w:val="BodyText"/>
    <w:rsid w:val="009B0E47"/>
    <w:rPr>
      <w:rFonts w:ascii="Times New Roman" w:eastAsia="Times New Roman" w:hAnsi="Times New Roman" w:cs="Times New Roman"/>
      <w:sz w:val="24"/>
      <w:szCs w:val="20"/>
      <w:lang w:val="en-GB"/>
    </w:rPr>
  </w:style>
  <w:style w:type="character" w:customStyle="1" w:styleId="Heading6Char">
    <w:name w:val="Heading 6 Char"/>
    <w:basedOn w:val="DefaultParagraphFont"/>
    <w:link w:val="Heading6"/>
    <w:uiPriority w:val="9"/>
    <w:rsid w:val="009973ED"/>
    <w:rPr>
      <w:rFonts w:ascii="Times New Roman" w:eastAsia="Times New Roman" w:hAnsi="Times New Roman" w:cs="Times New Roman"/>
      <w:b/>
      <w:sz w:val="24"/>
      <w:lang w:eastAsia="en-CA"/>
    </w:rPr>
  </w:style>
  <w:style w:type="paragraph" w:styleId="Revision">
    <w:name w:val="Revision"/>
    <w:hidden/>
    <w:uiPriority w:val="99"/>
    <w:semiHidden/>
    <w:rsid w:val="00B43F20"/>
    <w:pPr>
      <w:spacing w:after="0" w:line="240" w:lineRule="auto"/>
    </w:pPr>
    <w:rPr>
      <w:rFonts w:ascii="Times New Roman" w:eastAsia="Times New Roman" w:hAnsi="Times New Roman" w:cs="Times New Roman"/>
      <w:sz w:val="24"/>
      <w:szCs w:val="20"/>
      <w:lang w:val="en-GB"/>
    </w:rPr>
  </w:style>
  <w:style w:type="table" w:customStyle="1" w:styleId="TableGrid3">
    <w:name w:val="Table Grid3"/>
    <w:basedOn w:val="TableNormal"/>
    <w:next w:val="TableGrid"/>
    <w:uiPriority w:val="59"/>
    <w:rsid w:val="00256D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85A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9A6DF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9F348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9F348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A2738A"/>
    <w:rPr>
      <w:rFonts w:ascii="Consolas" w:hAnsi="Consolas" w:cs="Consolas"/>
      <w:sz w:val="20"/>
    </w:rPr>
  </w:style>
  <w:style w:type="character" w:customStyle="1" w:styleId="HTMLPreformattedChar">
    <w:name w:val="HTML Preformatted Char"/>
    <w:basedOn w:val="DefaultParagraphFont"/>
    <w:link w:val="HTMLPreformatted"/>
    <w:uiPriority w:val="99"/>
    <w:rsid w:val="00A2738A"/>
    <w:rPr>
      <w:rFonts w:ascii="Consolas" w:eastAsia="Times New Roman" w:hAnsi="Consolas" w:cs="Consolas"/>
      <w:sz w:val="20"/>
      <w:szCs w:val="20"/>
      <w:lang w:val="en-GB"/>
    </w:rPr>
  </w:style>
  <w:style w:type="table" w:customStyle="1" w:styleId="TableGrid7">
    <w:name w:val="Table Grid7"/>
    <w:basedOn w:val="TableNormal"/>
    <w:next w:val="TableGrid"/>
    <w:uiPriority w:val="59"/>
    <w:rsid w:val="00F36F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770458">
      <w:bodyDiv w:val="1"/>
      <w:marLeft w:val="0"/>
      <w:marRight w:val="0"/>
      <w:marTop w:val="0"/>
      <w:marBottom w:val="0"/>
      <w:divBdr>
        <w:top w:val="none" w:sz="0" w:space="0" w:color="auto"/>
        <w:left w:val="none" w:sz="0" w:space="0" w:color="auto"/>
        <w:bottom w:val="none" w:sz="0" w:space="0" w:color="auto"/>
        <w:right w:val="none" w:sz="0" w:space="0" w:color="auto"/>
      </w:divBdr>
    </w:div>
    <w:div w:id="55780569">
      <w:bodyDiv w:val="1"/>
      <w:marLeft w:val="0"/>
      <w:marRight w:val="0"/>
      <w:marTop w:val="0"/>
      <w:marBottom w:val="0"/>
      <w:divBdr>
        <w:top w:val="none" w:sz="0" w:space="0" w:color="auto"/>
        <w:left w:val="none" w:sz="0" w:space="0" w:color="auto"/>
        <w:bottom w:val="none" w:sz="0" w:space="0" w:color="auto"/>
        <w:right w:val="none" w:sz="0" w:space="0" w:color="auto"/>
      </w:divBdr>
    </w:div>
    <w:div w:id="175385223">
      <w:bodyDiv w:val="1"/>
      <w:marLeft w:val="0"/>
      <w:marRight w:val="0"/>
      <w:marTop w:val="0"/>
      <w:marBottom w:val="0"/>
      <w:divBdr>
        <w:top w:val="none" w:sz="0" w:space="0" w:color="auto"/>
        <w:left w:val="none" w:sz="0" w:space="0" w:color="auto"/>
        <w:bottom w:val="none" w:sz="0" w:space="0" w:color="auto"/>
        <w:right w:val="none" w:sz="0" w:space="0" w:color="auto"/>
      </w:divBdr>
      <w:divsChild>
        <w:div w:id="780029838">
          <w:marLeft w:val="0"/>
          <w:marRight w:val="0"/>
          <w:marTop w:val="0"/>
          <w:marBottom w:val="0"/>
          <w:divBdr>
            <w:top w:val="none" w:sz="0" w:space="0" w:color="auto"/>
            <w:left w:val="none" w:sz="0" w:space="0" w:color="auto"/>
            <w:bottom w:val="none" w:sz="0" w:space="0" w:color="auto"/>
            <w:right w:val="none" w:sz="0" w:space="0" w:color="auto"/>
          </w:divBdr>
        </w:div>
      </w:divsChild>
    </w:div>
    <w:div w:id="319769243">
      <w:bodyDiv w:val="1"/>
      <w:marLeft w:val="0"/>
      <w:marRight w:val="0"/>
      <w:marTop w:val="0"/>
      <w:marBottom w:val="0"/>
      <w:divBdr>
        <w:top w:val="none" w:sz="0" w:space="0" w:color="auto"/>
        <w:left w:val="none" w:sz="0" w:space="0" w:color="auto"/>
        <w:bottom w:val="none" w:sz="0" w:space="0" w:color="auto"/>
        <w:right w:val="none" w:sz="0" w:space="0" w:color="auto"/>
      </w:divBdr>
    </w:div>
    <w:div w:id="356588958">
      <w:bodyDiv w:val="1"/>
      <w:marLeft w:val="0"/>
      <w:marRight w:val="0"/>
      <w:marTop w:val="0"/>
      <w:marBottom w:val="0"/>
      <w:divBdr>
        <w:top w:val="none" w:sz="0" w:space="0" w:color="auto"/>
        <w:left w:val="none" w:sz="0" w:space="0" w:color="auto"/>
        <w:bottom w:val="none" w:sz="0" w:space="0" w:color="auto"/>
        <w:right w:val="none" w:sz="0" w:space="0" w:color="auto"/>
      </w:divBdr>
    </w:div>
    <w:div w:id="383913134">
      <w:bodyDiv w:val="1"/>
      <w:marLeft w:val="0"/>
      <w:marRight w:val="0"/>
      <w:marTop w:val="0"/>
      <w:marBottom w:val="0"/>
      <w:divBdr>
        <w:top w:val="none" w:sz="0" w:space="0" w:color="auto"/>
        <w:left w:val="none" w:sz="0" w:space="0" w:color="auto"/>
        <w:bottom w:val="none" w:sz="0" w:space="0" w:color="auto"/>
        <w:right w:val="none" w:sz="0" w:space="0" w:color="auto"/>
      </w:divBdr>
    </w:div>
    <w:div w:id="437288895">
      <w:bodyDiv w:val="1"/>
      <w:marLeft w:val="0"/>
      <w:marRight w:val="0"/>
      <w:marTop w:val="0"/>
      <w:marBottom w:val="0"/>
      <w:divBdr>
        <w:top w:val="none" w:sz="0" w:space="0" w:color="auto"/>
        <w:left w:val="none" w:sz="0" w:space="0" w:color="auto"/>
        <w:bottom w:val="none" w:sz="0" w:space="0" w:color="auto"/>
        <w:right w:val="none" w:sz="0" w:space="0" w:color="auto"/>
      </w:divBdr>
    </w:div>
    <w:div w:id="588850967">
      <w:bodyDiv w:val="1"/>
      <w:marLeft w:val="0"/>
      <w:marRight w:val="0"/>
      <w:marTop w:val="0"/>
      <w:marBottom w:val="0"/>
      <w:divBdr>
        <w:top w:val="none" w:sz="0" w:space="0" w:color="auto"/>
        <w:left w:val="none" w:sz="0" w:space="0" w:color="auto"/>
        <w:bottom w:val="none" w:sz="0" w:space="0" w:color="auto"/>
        <w:right w:val="none" w:sz="0" w:space="0" w:color="auto"/>
      </w:divBdr>
    </w:div>
    <w:div w:id="717555416">
      <w:bodyDiv w:val="1"/>
      <w:marLeft w:val="0"/>
      <w:marRight w:val="0"/>
      <w:marTop w:val="0"/>
      <w:marBottom w:val="0"/>
      <w:divBdr>
        <w:top w:val="none" w:sz="0" w:space="0" w:color="auto"/>
        <w:left w:val="none" w:sz="0" w:space="0" w:color="auto"/>
        <w:bottom w:val="none" w:sz="0" w:space="0" w:color="auto"/>
        <w:right w:val="none" w:sz="0" w:space="0" w:color="auto"/>
      </w:divBdr>
    </w:div>
    <w:div w:id="902956942">
      <w:bodyDiv w:val="1"/>
      <w:marLeft w:val="0"/>
      <w:marRight w:val="0"/>
      <w:marTop w:val="0"/>
      <w:marBottom w:val="0"/>
      <w:divBdr>
        <w:top w:val="none" w:sz="0" w:space="0" w:color="auto"/>
        <w:left w:val="none" w:sz="0" w:space="0" w:color="auto"/>
        <w:bottom w:val="none" w:sz="0" w:space="0" w:color="auto"/>
        <w:right w:val="none" w:sz="0" w:space="0" w:color="auto"/>
      </w:divBdr>
      <w:divsChild>
        <w:div w:id="436367045">
          <w:marLeft w:val="0"/>
          <w:marRight w:val="0"/>
          <w:marTop w:val="0"/>
          <w:marBottom w:val="0"/>
          <w:divBdr>
            <w:top w:val="none" w:sz="0" w:space="0" w:color="auto"/>
            <w:left w:val="none" w:sz="0" w:space="0" w:color="auto"/>
            <w:bottom w:val="none" w:sz="0" w:space="0" w:color="auto"/>
            <w:right w:val="none" w:sz="0" w:space="0" w:color="auto"/>
          </w:divBdr>
          <w:divsChild>
            <w:div w:id="2076972955">
              <w:marLeft w:val="0"/>
              <w:marRight w:val="0"/>
              <w:marTop w:val="0"/>
              <w:marBottom w:val="0"/>
              <w:divBdr>
                <w:top w:val="none" w:sz="0" w:space="0" w:color="auto"/>
                <w:left w:val="none" w:sz="0" w:space="0" w:color="auto"/>
                <w:bottom w:val="none" w:sz="0" w:space="0" w:color="auto"/>
                <w:right w:val="none" w:sz="0" w:space="0" w:color="auto"/>
              </w:divBdr>
              <w:divsChild>
                <w:div w:id="2075666098">
                  <w:marLeft w:val="0"/>
                  <w:marRight w:val="0"/>
                  <w:marTop w:val="0"/>
                  <w:marBottom w:val="0"/>
                  <w:divBdr>
                    <w:top w:val="none" w:sz="0" w:space="0" w:color="auto"/>
                    <w:left w:val="none" w:sz="0" w:space="0" w:color="auto"/>
                    <w:bottom w:val="none" w:sz="0" w:space="0" w:color="auto"/>
                    <w:right w:val="none" w:sz="0" w:space="0" w:color="auto"/>
                  </w:divBdr>
                  <w:divsChild>
                    <w:div w:id="183397233">
                      <w:marLeft w:val="0"/>
                      <w:marRight w:val="0"/>
                      <w:marTop w:val="0"/>
                      <w:marBottom w:val="0"/>
                      <w:divBdr>
                        <w:top w:val="none" w:sz="0" w:space="0" w:color="auto"/>
                        <w:left w:val="none" w:sz="0" w:space="0" w:color="auto"/>
                        <w:bottom w:val="none" w:sz="0" w:space="0" w:color="auto"/>
                        <w:right w:val="none" w:sz="0" w:space="0" w:color="auto"/>
                      </w:divBdr>
                      <w:divsChild>
                        <w:div w:id="837038731">
                          <w:marLeft w:val="0"/>
                          <w:marRight w:val="0"/>
                          <w:marTop w:val="0"/>
                          <w:marBottom w:val="0"/>
                          <w:divBdr>
                            <w:top w:val="none" w:sz="0" w:space="0" w:color="auto"/>
                            <w:left w:val="none" w:sz="0" w:space="0" w:color="auto"/>
                            <w:bottom w:val="none" w:sz="0" w:space="0" w:color="auto"/>
                            <w:right w:val="none" w:sz="0" w:space="0" w:color="auto"/>
                          </w:divBdr>
                          <w:divsChild>
                            <w:div w:id="1755589559">
                              <w:marLeft w:val="0"/>
                              <w:marRight w:val="0"/>
                              <w:marTop w:val="0"/>
                              <w:marBottom w:val="0"/>
                              <w:divBdr>
                                <w:top w:val="none" w:sz="0" w:space="0" w:color="auto"/>
                                <w:left w:val="none" w:sz="0" w:space="0" w:color="auto"/>
                                <w:bottom w:val="none" w:sz="0" w:space="0" w:color="auto"/>
                                <w:right w:val="none" w:sz="0" w:space="0" w:color="auto"/>
                              </w:divBdr>
                              <w:divsChild>
                                <w:div w:id="12318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744746">
      <w:bodyDiv w:val="1"/>
      <w:marLeft w:val="0"/>
      <w:marRight w:val="0"/>
      <w:marTop w:val="0"/>
      <w:marBottom w:val="0"/>
      <w:divBdr>
        <w:top w:val="none" w:sz="0" w:space="0" w:color="auto"/>
        <w:left w:val="none" w:sz="0" w:space="0" w:color="auto"/>
        <w:bottom w:val="none" w:sz="0" w:space="0" w:color="auto"/>
        <w:right w:val="none" w:sz="0" w:space="0" w:color="auto"/>
      </w:divBdr>
    </w:div>
    <w:div w:id="985209451">
      <w:bodyDiv w:val="1"/>
      <w:marLeft w:val="0"/>
      <w:marRight w:val="0"/>
      <w:marTop w:val="0"/>
      <w:marBottom w:val="0"/>
      <w:divBdr>
        <w:top w:val="none" w:sz="0" w:space="0" w:color="auto"/>
        <w:left w:val="none" w:sz="0" w:space="0" w:color="auto"/>
        <w:bottom w:val="none" w:sz="0" w:space="0" w:color="auto"/>
        <w:right w:val="none" w:sz="0" w:space="0" w:color="auto"/>
      </w:divBdr>
    </w:div>
    <w:div w:id="1164202958">
      <w:bodyDiv w:val="1"/>
      <w:marLeft w:val="0"/>
      <w:marRight w:val="0"/>
      <w:marTop w:val="0"/>
      <w:marBottom w:val="0"/>
      <w:divBdr>
        <w:top w:val="none" w:sz="0" w:space="0" w:color="auto"/>
        <w:left w:val="none" w:sz="0" w:space="0" w:color="auto"/>
        <w:bottom w:val="none" w:sz="0" w:space="0" w:color="auto"/>
        <w:right w:val="none" w:sz="0" w:space="0" w:color="auto"/>
      </w:divBdr>
    </w:div>
    <w:div w:id="1247959217">
      <w:marLeft w:val="0"/>
      <w:marRight w:val="0"/>
      <w:marTop w:val="0"/>
      <w:marBottom w:val="0"/>
      <w:divBdr>
        <w:top w:val="none" w:sz="0" w:space="0" w:color="auto"/>
        <w:left w:val="none" w:sz="0" w:space="0" w:color="auto"/>
        <w:bottom w:val="none" w:sz="0" w:space="0" w:color="auto"/>
        <w:right w:val="none" w:sz="0" w:space="0" w:color="auto"/>
      </w:divBdr>
      <w:divsChild>
        <w:div w:id="219753320">
          <w:marLeft w:val="0"/>
          <w:marRight w:val="0"/>
          <w:marTop w:val="0"/>
          <w:marBottom w:val="0"/>
          <w:divBdr>
            <w:top w:val="none" w:sz="0" w:space="0" w:color="auto"/>
            <w:left w:val="none" w:sz="0" w:space="0" w:color="auto"/>
            <w:bottom w:val="none" w:sz="0" w:space="0" w:color="auto"/>
            <w:right w:val="none" w:sz="0" w:space="0" w:color="auto"/>
          </w:divBdr>
          <w:divsChild>
            <w:div w:id="1961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6900">
      <w:bodyDiv w:val="1"/>
      <w:marLeft w:val="0"/>
      <w:marRight w:val="0"/>
      <w:marTop w:val="0"/>
      <w:marBottom w:val="0"/>
      <w:divBdr>
        <w:top w:val="none" w:sz="0" w:space="0" w:color="auto"/>
        <w:left w:val="none" w:sz="0" w:space="0" w:color="auto"/>
        <w:bottom w:val="none" w:sz="0" w:space="0" w:color="auto"/>
        <w:right w:val="none" w:sz="0" w:space="0" w:color="auto"/>
      </w:divBdr>
    </w:div>
    <w:div w:id="1364867013">
      <w:bodyDiv w:val="1"/>
      <w:marLeft w:val="0"/>
      <w:marRight w:val="0"/>
      <w:marTop w:val="0"/>
      <w:marBottom w:val="0"/>
      <w:divBdr>
        <w:top w:val="none" w:sz="0" w:space="0" w:color="auto"/>
        <w:left w:val="none" w:sz="0" w:space="0" w:color="auto"/>
        <w:bottom w:val="none" w:sz="0" w:space="0" w:color="auto"/>
        <w:right w:val="none" w:sz="0" w:space="0" w:color="auto"/>
      </w:divBdr>
    </w:div>
    <w:div w:id="1369523365">
      <w:bodyDiv w:val="1"/>
      <w:marLeft w:val="0"/>
      <w:marRight w:val="0"/>
      <w:marTop w:val="0"/>
      <w:marBottom w:val="0"/>
      <w:divBdr>
        <w:top w:val="none" w:sz="0" w:space="0" w:color="auto"/>
        <w:left w:val="none" w:sz="0" w:space="0" w:color="auto"/>
        <w:bottom w:val="none" w:sz="0" w:space="0" w:color="auto"/>
        <w:right w:val="none" w:sz="0" w:space="0" w:color="auto"/>
      </w:divBdr>
    </w:div>
    <w:div w:id="1374428926">
      <w:bodyDiv w:val="1"/>
      <w:marLeft w:val="0"/>
      <w:marRight w:val="0"/>
      <w:marTop w:val="0"/>
      <w:marBottom w:val="0"/>
      <w:divBdr>
        <w:top w:val="none" w:sz="0" w:space="0" w:color="auto"/>
        <w:left w:val="none" w:sz="0" w:space="0" w:color="auto"/>
        <w:bottom w:val="none" w:sz="0" w:space="0" w:color="auto"/>
        <w:right w:val="none" w:sz="0" w:space="0" w:color="auto"/>
      </w:divBdr>
      <w:divsChild>
        <w:div w:id="1764455234">
          <w:marLeft w:val="0"/>
          <w:marRight w:val="0"/>
          <w:marTop w:val="0"/>
          <w:marBottom w:val="0"/>
          <w:divBdr>
            <w:top w:val="none" w:sz="0" w:space="0" w:color="auto"/>
            <w:left w:val="none" w:sz="0" w:space="0" w:color="auto"/>
            <w:bottom w:val="none" w:sz="0" w:space="0" w:color="auto"/>
            <w:right w:val="none" w:sz="0" w:space="0" w:color="auto"/>
          </w:divBdr>
        </w:div>
      </w:divsChild>
    </w:div>
    <w:div w:id="1431509296">
      <w:bodyDiv w:val="1"/>
      <w:marLeft w:val="0"/>
      <w:marRight w:val="0"/>
      <w:marTop w:val="0"/>
      <w:marBottom w:val="0"/>
      <w:divBdr>
        <w:top w:val="none" w:sz="0" w:space="0" w:color="auto"/>
        <w:left w:val="none" w:sz="0" w:space="0" w:color="auto"/>
        <w:bottom w:val="none" w:sz="0" w:space="0" w:color="auto"/>
        <w:right w:val="none" w:sz="0" w:space="0" w:color="auto"/>
      </w:divBdr>
    </w:div>
    <w:div w:id="1627272638">
      <w:bodyDiv w:val="1"/>
      <w:marLeft w:val="0"/>
      <w:marRight w:val="0"/>
      <w:marTop w:val="0"/>
      <w:marBottom w:val="0"/>
      <w:divBdr>
        <w:top w:val="none" w:sz="0" w:space="0" w:color="auto"/>
        <w:left w:val="none" w:sz="0" w:space="0" w:color="auto"/>
        <w:bottom w:val="none" w:sz="0" w:space="0" w:color="auto"/>
        <w:right w:val="none" w:sz="0" w:space="0" w:color="auto"/>
      </w:divBdr>
    </w:div>
    <w:div w:id="1689526236">
      <w:bodyDiv w:val="1"/>
      <w:marLeft w:val="0"/>
      <w:marRight w:val="0"/>
      <w:marTop w:val="0"/>
      <w:marBottom w:val="0"/>
      <w:divBdr>
        <w:top w:val="none" w:sz="0" w:space="0" w:color="auto"/>
        <w:left w:val="none" w:sz="0" w:space="0" w:color="auto"/>
        <w:bottom w:val="none" w:sz="0" w:space="0" w:color="auto"/>
        <w:right w:val="none" w:sz="0" w:space="0" w:color="auto"/>
      </w:divBdr>
    </w:div>
    <w:div w:id="1709455195">
      <w:bodyDiv w:val="1"/>
      <w:marLeft w:val="0"/>
      <w:marRight w:val="0"/>
      <w:marTop w:val="0"/>
      <w:marBottom w:val="0"/>
      <w:divBdr>
        <w:top w:val="none" w:sz="0" w:space="0" w:color="auto"/>
        <w:left w:val="none" w:sz="0" w:space="0" w:color="auto"/>
        <w:bottom w:val="none" w:sz="0" w:space="0" w:color="auto"/>
        <w:right w:val="none" w:sz="0" w:space="0" w:color="auto"/>
      </w:divBdr>
      <w:divsChild>
        <w:div w:id="1259944676">
          <w:marLeft w:val="0"/>
          <w:marRight w:val="0"/>
          <w:marTop w:val="0"/>
          <w:marBottom w:val="0"/>
          <w:divBdr>
            <w:top w:val="none" w:sz="0" w:space="0" w:color="auto"/>
            <w:left w:val="none" w:sz="0" w:space="0" w:color="auto"/>
            <w:bottom w:val="none" w:sz="0" w:space="0" w:color="auto"/>
            <w:right w:val="none" w:sz="0" w:space="0" w:color="auto"/>
          </w:divBdr>
        </w:div>
      </w:divsChild>
    </w:div>
    <w:div w:id="2073845170">
      <w:bodyDiv w:val="1"/>
      <w:marLeft w:val="0"/>
      <w:marRight w:val="0"/>
      <w:marTop w:val="0"/>
      <w:marBottom w:val="0"/>
      <w:divBdr>
        <w:top w:val="none" w:sz="0" w:space="0" w:color="auto"/>
        <w:left w:val="none" w:sz="0" w:space="0" w:color="auto"/>
        <w:bottom w:val="none" w:sz="0" w:space="0" w:color="auto"/>
        <w:right w:val="none" w:sz="0" w:space="0" w:color="auto"/>
      </w:divBdr>
    </w:div>
    <w:div w:id="2078941558">
      <w:bodyDiv w:val="1"/>
      <w:marLeft w:val="0"/>
      <w:marRight w:val="0"/>
      <w:marTop w:val="0"/>
      <w:marBottom w:val="0"/>
      <w:divBdr>
        <w:top w:val="none" w:sz="0" w:space="0" w:color="auto"/>
        <w:left w:val="none" w:sz="0" w:space="0" w:color="auto"/>
        <w:bottom w:val="none" w:sz="0" w:space="0" w:color="auto"/>
        <w:right w:val="none" w:sz="0" w:space="0" w:color="auto"/>
      </w:divBdr>
      <w:divsChild>
        <w:div w:id="577515453">
          <w:marLeft w:val="0"/>
          <w:marRight w:val="0"/>
          <w:marTop w:val="0"/>
          <w:marBottom w:val="0"/>
          <w:divBdr>
            <w:top w:val="none" w:sz="0" w:space="0" w:color="auto"/>
            <w:left w:val="none" w:sz="0" w:space="0" w:color="auto"/>
            <w:bottom w:val="none" w:sz="0" w:space="0" w:color="auto"/>
            <w:right w:val="none" w:sz="0" w:space="0" w:color="auto"/>
          </w:divBdr>
          <w:divsChild>
            <w:div w:id="517475076">
              <w:marLeft w:val="0"/>
              <w:marRight w:val="0"/>
              <w:marTop w:val="0"/>
              <w:marBottom w:val="0"/>
              <w:divBdr>
                <w:top w:val="none" w:sz="0" w:space="0" w:color="auto"/>
                <w:left w:val="none" w:sz="0" w:space="0" w:color="auto"/>
                <w:bottom w:val="none" w:sz="0" w:space="0" w:color="auto"/>
                <w:right w:val="none" w:sz="0" w:space="0" w:color="auto"/>
              </w:divBdr>
              <w:divsChild>
                <w:div w:id="670446243">
                  <w:marLeft w:val="0"/>
                  <w:marRight w:val="0"/>
                  <w:marTop w:val="0"/>
                  <w:marBottom w:val="0"/>
                  <w:divBdr>
                    <w:top w:val="none" w:sz="0" w:space="0" w:color="auto"/>
                    <w:left w:val="none" w:sz="0" w:space="0" w:color="auto"/>
                    <w:bottom w:val="none" w:sz="0" w:space="0" w:color="auto"/>
                    <w:right w:val="none" w:sz="0" w:space="0" w:color="auto"/>
                  </w:divBdr>
                  <w:divsChild>
                    <w:div w:id="1103304747">
                      <w:marLeft w:val="0"/>
                      <w:marRight w:val="0"/>
                      <w:marTop w:val="0"/>
                      <w:marBottom w:val="0"/>
                      <w:divBdr>
                        <w:top w:val="none" w:sz="0" w:space="0" w:color="auto"/>
                        <w:left w:val="none" w:sz="0" w:space="0" w:color="auto"/>
                        <w:bottom w:val="none" w:sz="0" w:space="0" w:color="auto"/>
                        <w:right w:val="none" w:sz="0" w:space="0" w:color="auto"/>
                      </w:divBdr>
                      <w:divsChild>
                        <w:div w:id="687367243">
                          <w:marLeft w:val="0"/>
                          <w:marRight w:val="0"/>
                          <w:marTop w:val="0"/>
                          <w:marBottom w:val="0"/>
                          <w:divBdr>
                            <w:top w:val="none" w:sz="0" w:space="0" w:color="auto"/>
                            <w:left w:val="none" w:sz="0" w:space="0" w:color="auto"/>
                            <w:bottom w:val="none" w:sz="0" w:space="0" w:color="auto"/>
                            <w:right w:val="none" w:sz="0" w:space="0" w:color="auto"/>
                          </w:divBdr>
                          <w:divsChild>
                            <w:div w:id="1802184504">
                              <w:marLeft w:val="0"/>
                              <w:marRight w:val="0"/>
                              <w:marTop w:val="0"/>
                              <w:marBottom w:val="0"/>
                              <w:divBdr>
                                <w:top w:val="none" w:sz="0" w:space="0" w:color="auto"/>
                                <w:left w:val="none" w:sz="0" w:space="0" w:color="auto"/>
                                <w:bottom w:val="none" w:sz="0" w:space="0" w:color="auto"/>
                                <w:right w:val="none" w:sz="0" w:space="0" w:color="auto"/>
                              </w:divBdr>
                              <w:divsChild>
                                <w:div w:id="32501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083366">
      <w:bodyDiv w:val="1"/>
      <w:marLeft w:val="0"/>
      <w:marRight w:val="0"/>
      <w:marTop w:val="0"/>
      <w:marBottom w:val="0"/>
      <w:divBdr>
        <w:top w:val="none" w:sz="0" w:space="0" w:color="auto"/>
        <w:left w:val="none" w:sz="0" w:space="0" w:color="auto"/>
        <w:bottom w:val="none" w:sz="0" w:space="0" w:color="auto"/>
        <w:right w:val="none" w:sz="0" w:space="0" w:color="auto"/>
      </w:divBdr>
      <w:divsChild>
        <w:div w:id="8795151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2.emf"/><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0.emf"/><Relationship Id="rId42" Type="http://schemas.openxmlformats.org/officeDocument/2006/relationships/hyperlink" Target="http://www.inchem.org/documents/ehc/ehc/ehc124.htm" TargetMode="External"/><Relationship Id="rId47" Type="http://schemas.openxmlformats.org/officeDocument/2006/relationships/hyperlink" Target="http://www.epa.gov/waterscience/fishstudy/"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6.gi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hyperlink" Target="http://mongabay.com/commodities/data/category/4-Resources/19-Pesticides+Trade/1429-Salts+of+Pentachlorophenol+(excl+280811)/5600-Import+Quantity+(Kg)" TargetMode="External"/><Relationship Id="rId2" Type="http://schemas.openxmlformats.org/officeDocument/2006/relationships/numbering" Target="numbering.xml"/><Relationship Id="rId16" Type="http://schemas.openxmlformats.org/officeDocument/2006/relationships/hyperlink" Target="http://cameochemicals.noaa.gov/chemical/20850" TargetMode="External"/><Relationship Id="rId20" Type="http://schemas.openxmlformats.org/officeDocument/2006/relationships/header" Target="header1.xml"/><Relationship Id="rId29" Type="http://schemas.openxmlformats.org/officeDocument/2006/relationships/image" Target="media/image15.emf"/><Relationship Id="rId41" Type="http://schemas.openxmlformats.org/officeDocument/2006/relationships/hyperlink" Target="http://www.inchem.org/documents/ehc/ehc/ehc7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hyperlink" Target="http://www.oehha.ca.gov/public_info/public/kids/index.html" TargetMode="External"/><Relationship Id="rId45" Type="http://schemas.openxmlformats.org/officeDocument/2006/relationships/hyperlink" Target="http://mongabay.com/commodities/data/category/4-Resources/19-Pesticides+Trade/1429-Salts+of+Pentachlorophenol+(excl+280811)/5900-Export+Quantity+(Kg)" TargetMode="External"/><Relationship Id="rId5" Type="http://schemas.openxmlformats.org/officeDocument/2006/relationships/webSettings" Target="webSettings.xml"/><Relationship Id="rId15" Type="http://schemas.openxmlformats.org/officeDocument/2006/relationships/hyperlink" Target="http://faostat.fao.org/" TargetMode="Externa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27.wmf"/><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7.emf"/><Relationship Id="rId44" Type="http://schemas.openxmlformats.org/officeDocument/2006/relationships/hyperlink" Target="http://www.inchem.org/documents/pims/chemical/pim405.htm" TargetMode="Externa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faostat.fao.org/" TargetMode="External"/><Relationship Id="rId22" Type="http://schemas.openxmlformats.org/officeDocument/2006/relationships/footer" Target="footer2.xm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hyperlink" Target="http://www.eurochlor.org/upload/documents/document91.pdf" TargetMode="External"/><Relationship Id="rId48" Type="http://schemas.openxmlformats.org/officeDocument/2006/relationships/image" Target="media/image26.wmf"/><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9D5D3-94B3-43D0-95FC-1D6350985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171</Pages>
  <Words>58339</Words>
  <Characters>320868</Characters>
  <Application>Microsoft Office Word</Application>
  <DocSecurity>0</DocSecurity>
  <Lines>2673</Lines>
  <Paragraphs>756</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22</vt:i4>
      </vt:variant>
    </vt:vector>
  </HeadingPairs>
  <TitlesOfParts>
    <vt:vector size="24" baseType="lpstr">
      <vt:lpstr/>
      <vt:lpstr/>
      <vt:lpstr>Introduction</vt:lpstr>
      <vt:lpstr>Summary</vt:lpstr>
      <vt:lpstr>Summary of Information Relevant to the Risk Profile</vt:lpstr>
      <vt:lpstr>    Data sources</vt:lpstr>
      <vt:lpstr>    Chemical Identity</vt:lpstr>
      <vt:lpstr>    Contaminants</vt:lpstr>
      <vt:lpstr>    Status of the chemical under international conventions </vt:lpstr>
      <vt:lpstr>    Prohibitions or bans</vt:lpstr>
      <vt:lpstr>    Sources and Uses</vt:lpstr>
      <vt:lpstr>    Production, trade, stockpiles</vt:lpstr>
      <vt:lpstr>    Releases</vt:lpstr>
      <vt:lpstr>Fate and Behaviour of Pentachlorophenol and Pentachloroanisole</vt:lpstr>
      <vt:lpstr>    Physical and chemical properties relevant to the environment</vt:lpstr>
      <vt:lpstr>    Abiotic transformation</vt:lpstr>
      <vt:lpstr>        Soil (hydrolysis and phototransformation)</vt:lpstr>
      <vt:lpstr>        Water</vt:lpstr>
      <vt:lpstr>        Air </vt:lpstr>
      <vt:lpstr>    Biotransformation 	</vt:lpstr>
      <vt:lpstr>        Aerobic Biotransformation </vt:lpstr>
      <vt:lpstr>        Anaerobic Biotransformation</vt:lpstr>
      <vt:lpstr>        Formation of PCA from Isolated Fungal and Bacterial Biotransformation Studies un</vt:lpstr>
      <vt:lpstr>        Summary of Biotransformation:</vt:lpstr>
    </vt:vector>
  </TitlesOfParts>
  <Company>Health Canada - Santé Canada</Company>
  <LinksUpToDate>false</LinksUpToDate>
  <CharactersWithSpaces>378451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MKivi</dc:creator>
  <cp:lastModifiedBy>mlim</cp:lastModifiedBy>
  <cp:revision>15</cp:revision>
  <cp:lastPrinted>2013-03-19T19:10:00Z</cp:lastPrinted>
  <dcterms:created xsi:type="dcterms:W3CDTF">2013-04-17T08:49:00Z</dcterms:created>
  <dcterms:modified xsi:type="dcterms:W3CDTF">2013-04-17T13:28:00Z</dcterms:modified>
</cp:coreProperties>
</file>